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检验项目为苯甲酸及其钠盐（以苯甲酸计）、山梨酸及其钾盐（以山梨酸计）、铝的残留量（干样品，以Al计）、脱氢乙酸及其钠盐（以脱氢乙酸计）、甜蜜素（以环己基氨基磺酸计）。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</w:t>
      </w:r>
      <w:r>
        <w:rPr>
          <w:rFonts w:hint="default" w:ascii="仿宋" w:hAnsi="仿宋" w:eastAsia="仿宋"/>
          <w:sz w:val="32"/>
          <w:lang w:eastAsia="zh-CN"/>
        </w:rPr>
        <w:t>GB 2761-2017《食品安全国家标准 食品中真菌毒素限量》</w:t>
      </w:r>
      <w:r>
        <w:rPr>
          <w:rFonts w:hint="eastAsia" w:ascii="仿宋" w:hAnsi="仿宋" w:eastAsia="仿宋"/>
          <w:sz w:val="32"/>
          <w:lang w:eastAsia="zh-CN"/>
        </w:rPr>
        <w:t>，GB 2760-2014《食品安全国家标准 食品添加剂使用标准》，整顿办函[2011]1号《食品中可能违法添加的非食用物质和易滥用的食品添加剂品种名单(第五批)》等标准及产品明示标准和指标的要求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餐饮食品检验项目为苯甲酸及其钠盐(以苯甲酸计)、山梨酸及其钾盐(以山梨酸计)、糖精钠(以糖精计）、罂粟碱、吗啡、可待因、那可丁、黄曲霉毒素B1。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豆制品检验项目为</w:t>
      </w:r>
      <w:r>
        <w:rPr>
          <w:rFonts w:hint="eastAsia" w:ascii="仿宋" w:hAnsi="仿宋" w:eastAsia="仿宋"/>
          <w:sz w:val="32"/>
          <w:lang w:eastAsia="zh-CN"/>
        </w:rPr>
        <w:t>蛋白质、苯甲酸及其钠盐（以苯甲酸计）、山梨酸及其钾盐（以山梨酸计）、脱氢乙酸及其钠盐（以脱氢乙酸计）、铝的残留量（干样品，以Al计）</w:t>
      </w:r>
      <w:r>
        <w:rPr>
          <w:rFonts w:hint="eastAsia" w:ascii="仿宋" w:hAnsi="仿宋" w:eastAsia="仿宋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四、糕点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食品添加剂使用标准》，GB 7099-2015《食品安全国家标准 糕点、面包》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糕点检验项目为酸价(以脂肪计)、过氧化值(以脂肪计)、苯甲酸及其钠盐(以苯甲酸计)、山梨酸及其钾盐(以山梨酸计)、糖精钠(以糖精计)、甜蜜素(以环己基氨基磺  酸计)、铝的残留量(干样品,以Al计)、脱氢乙酸及其钠盐(以脱氢乙酸计)。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GB/T 27588-2011《露酒》，GB 2757-2012《食品安全国家标准 蒸馏酒及其配制酒》，GB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检验项目为酒精度、甲醇、氰化物（以HCN计）、甜蜜素（以环己基氨基磺酸计）、铅（以Pb计）等。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食品添加剂使用标准》，GB 2762-2017《食品安全国家标准 食品中污染物限量》</w:t>
      </w:r>
      <w:r>
        <w:rPr>
          <w:rFonts w:hint="default" w:ascii="仿宋" w:hAnsi="仿宋" w:eastAsia="仿宋"/>
          <w:sz w:val="32"/>
          <w:lang w:eastAsia="zh-CN"/>
        </w:rPr>
        <w:t> </w:t>
      </w:r>
      <w:r>
        <w:rPr>
          <w:rFonts w:hint="eastAsia" w:ascii="仿宋" w:hAnsi="仿宋" w:eastAsia="仿宋"/>
          <w:sz w:val="32"/>
          <w:lang w:eastAsia="zh-CN"/>
        </w:rPr>
        <w:t>， </w:t>
      </w:r>
      <w:r>
        <w:rPr>
          <w:rFonts w:hint="default" w:ascii="仿宋" w:hAnsi="仿宋" w:eastAsia="仿宋"/>
          <w:sz w:val="32"/>
          <w:lang w:eastAsia="zh-CN"/>
        </w:rPr>
        <w:t>GB 2761-2017《食品安全国家标准 食品中真菌毒素限量》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检验项目为铅（以Pb计）、苯甲酸及其钠盐（以苯甲酸计）、山梨酸及其钾盐（以山梨酸计）、脱氢乙酸及其钠盐（以脱氢乙酸计）、镉（以Cd计）、苯并[a]芘、玉米赤霉烯酮、脱氧雪腐镰刀菌烯醇、黄曲霉毒素B1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default" w:ascii="仿宋" w:hAnsi="仿宋" w:eastAsia="仿宋"/>
          <w:sz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肉制品检验项目为亚硝酸盐（以亚硝酸钠计）、苯甲酸及其钠盐（以苯甲酸计）、山梨酸及其钾盐（以山梨酸计）、脱氢乙酸及其钠盐（以脱氢乙酸计）、胭脂红。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31650-2019《食品安全国家标准 食品中兽药最大残留限量》，农业农村部公告 第250号《食品动物中禁止使用的药品及其他化合物清单》，GB 2763-2021《食品安全国家标准 食品中农药最大残留限量》，GB 2760-2014《食品安全国家标准 食品添加剂使用标准》， </w:t>
      </w:r>
      <w:r>
        <w:rPr>
          <w:rFonts w:hint="default" w:ascii="仿宋" w:hAnsi="仿宋" w:eastAsia="仿宋"/>
          <w:sz w:val="32"/>
          <w:lang w:eastAsia="zh-CN"/>
        </w:rPr>
        <w:t>整顿办函[2010]50号《食品中可能违法添加的非食用物质和易滥用的食品添加剂名单(第四批)》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检验项目为磺胺类（总量）、恩诺沙星、甲氧苄啶、氯霉素、氟苯尼考、酸价(以脂肪计)、黄曲霉毒素B1、过氧化值（以脂肪计）、铅（以Pb计）、镉（以Cd计）、多菌灵、克百威、联苯菊酯、水胺硫磷、氰戊菊酯和S-氰戊菊酯、氯吡脲、敌敌畏、多菌灵、氧乐果、总砷(以As计)、克百威、腐霉利、啶虫脒、氯氟氰菊酯和高效氯氟氰菊酯、毒死蜱、克百威、多菌灵、五氯酚酸钠(以五氯酚计)、恩诺沙星、甲硝唑、甲硝唑、地美硝唑、呋喃唑酮代谢物、氟虫腈、铅（以Pb计）、氟虫腈、甲拌磷、克伦特罗、磺胺类（总量）、莱克多巴胺、沙丁胺醇、氟苯尼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九、食用油、油脂及其制品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GB/T 8233-2018《芝麻油》，GB 2716-2018《食品安全国家标准 植物油》，GB 2760-2014《食品安全国家标准 食品添加剂使用标准》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食用油、油脂及其制品检验项目为酸值/酸价、过氧化值、苯并[a]芘、溶剂残留量、特丁基对苯二酚（TBHQ）、乙基麦芽酚。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十、蔬菜制品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蔬菜制品检验项目为亚硝酸盐（以NaNO2计）、苯甲酸及其钠盐（以苯甲酸计）、山梨酸及其钾盐（以山梨酸计）、脱氢乙酸及其钠盐（以脱氢乙酸计）、糖精钠（以糖精计）。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十一、水果制品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食品添加剂使用标准》，GB 2762-2017《食品安全国家标准 食品中污染物限量》等标准及产品明示标准和指标的要求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水果制品检验项目为铅（以Pb计）、苯甲酸及其钠盐（以苯甲酸计）、山梨酸及其钾盐（以山梨酸计）、糖精钠（以糖精计）。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" w:hAnsi="仿宋" w:eastAsia="仿宋"/>
          <w:sz w:val="32"/>
          <w:lang w:eastAsia="zh-CN"/>
        </w:rPr>
        <w:t>GB 2762-2017《食品安全国家标准 食品中污染物限量》，整顿办函[2011]1号《食品中可能违法添加的非食用物质和易滥用的食品添加剂品种名单(第五批)》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sz w:val="32"/>
          <w:lang w:eastAsia="zh-CN"/>
        </w:rPr>
        <w:t>，GB 2761-2017《食品安全国家标准 食品中真菌毒素限量》等标准及产品明示标准和指标的要求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品检验项目为铅（以Pb计）、苯甲酸及其钠盐（以苯甲酸计）、山梨酸及其钾盐（以山梨酸计）、脱氢乙酸及其钠盐（以脱氢乙酸计）、防腐剂混合使用时各自用量占其最大使用量的比例之和、苏丹红I、苏丹红II、苏丹红III、苏丹红IV、酸价/酸值、过氧化值、铅（以Pb计）、黄曲霉毒素B1、沙门氏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十三、饮料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</w:t>
      </w:r>
      <w:bookmarkStart w:id="0" w:name="_GoBack"/>
      <w:bookmarkEnd w:id="0"/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饮料检验项目为苯甲酸及其钠盐（以苯甲酸计）、山梨酸及其钾盐（以山梨酸计）、糖精钠（以糖精计）、甜蜜素（以环己基氨基磺酸计）、柠檬黄。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9362A4"/>
    <w:rsid w:val="020E3E06"/>
    <w:rsid w:val="02886DC8"/>
    <w:rsid w:val="029977BD"/>
    <w:rsid w:val="02D21D84"/>
    <w:rsid w:val="02F72AEC"/>
    <w:rsid w:val="03222CFC"/>
    <w:rsid w:val="038C586B"/>
    <w:rsid w:val="03CF75C5"/>
    <w:rsid w:val="044E0704"/>
    <w:rsid w:val="05082AAB"/>
    <w:rsid w:val="05746676"/>
    <w:rsid w:val="05F35C4C"/>
    <w:rsid w:val="07017BB4"/>
    <w:rsid w:val="074C22BB"/>
    <w:rsid w:val="08EC4089"/>
    <w:rsid w:val="08EE7D90"/>
    <w:rsid w:val="0A132C02"/>
    <w:rsid w:val="0A1F7DCE"/>
    <w:rsid w:val="0A713B09"/>
    <w:rsid w:val="0AE61DC4"/>
    <w:rsid w:val="0B964655"/>
    <w:rsid w:val="0C37346C"/>
    <w:rsid w:val="0D7D68C4"/>
    <w:rsid w:val="0DC14423"/>
    <w:rsid w:val="0F256C33"/>
    <w:rsid w:val="0FA933C0"/>
    <w:rsid w:val="114B2D60"/>
    <w:rsid w:val="117143B2"/>
    <w:rsid w:val="129F1B30"/>
    <w:rsid w:val="12D40754"/>
    <w:rsid w:val="134E49AB"/>
    <w:rsid w:val="14263231"/>
    <w:rsid w:val="14AF3ABC"/>
    <w:rsid w:val="14F275B8"/>
    <w:rsid w:val="15FE40E3"/>
    <w:rsid w:val="16013DCC"/>
    <w:rsid w:val="168F66FB"/>
    <w:rsid w:val="16C3745D"/>
    <w:rsid w:val="17367C2F"/>
    <w:rsid w:val="17CF4183"/>
    <w:rsid w:val="1931657F"/>
    <w:rsid w:val="19A60971"/>
    <w:rsid w:val="1A0D716D"/>
    <w:rsid w:val="1A7A6085"/>
    <w:rsid w:val="1BC31979"/>
    <w:rsid w:val="1C35495A"/>
    <w:rsid w:val="1D2422D8"/>
    <w:rsid w:val="1DD71A40"/>
    <w:rsid w:val="1F182311"/>
    <w:rsid w:val="1F460C2C"/>
    <w:rsid w:val="21CA2485"/>
    <w:rsid w:val="228B7A37"/>
    <w:rsid w:val="22C8411F"/>
    <w:rsid w:val="23036CE8"/>
    <w:rsid w:val="233061FD"/>
    <w:rsid w:val="239C7C56"/>
    <w:rsid w:val="23C03826"/>
    <w:rsid w:val="24547947"/>
    <w:rsid w:val="24593ED1"/>
    <w:rsid w:val="25BC57A4"/>
    <w:rsid w:val="25D616BE"/>
    <w:rsid w:val="273E55C5"/>
    <w:rsid w:val="283967BF"/>
    <w:rsid w:val="29064B7C"/>
    <w:rsid w:val="293609AC"/>
    <w:rsid w:val="298505A2"/>
    <w:rsid w:val="29F319B0"/>
    <w:rsid w:val="2A7D0899"/>
    <w:rsid w:val="2A7D127A"/>
    <w:rsid w:val="2AAA4765"/>
    <w:rsid w:val="2C385D6B"/>
    <w:rsid w:val="2CEF46B1"/>
    <w:rsid w:val="2D6329A9"/>
    <w:rsid w:val="2DA23D5C"/>
    <w:rsid w:val="2DB24C88"/>
    <w:rsid w:val="2DFD2263"/>
    <w:rsid w:val="2E142FBB"/>
    <w:rsid w:val="2E5A5DFA"/>
    <w:rsid w:val="2E5C5169"/>
    <w:rsid w:val="2EC47163"/>
    <w:rsid w:val="2ED973C6"/>
    <w:rsid w:val="2EDC5C10"/>
    <w:rsid w:val="2F1845F3"/>
    <w:rsid w:val="2F543934"/>
    <w:rsid w:val="2F5E4339"/>
    <w:rsid w:val="2F8F3F29"/>
    <w:rsid w:val="31B41DD4"/>
    <w:rsid w:val="32673D19"/>
    <w:rsid w:val="32DA12DB"/>
    <w:rsid w:val="36D23A8F"/>
    <w:rsid w:val="373E7EAF"/>
    <w:rsid w:val="38012A70"/>
    <w:rsid w:val="38A02D03"/>
    <w:rsid w:val="38C46EC6"/>
    <w:rsid w:val="397D4DF2"/>
    <w:rsid w:val="39A61DCE"/>
    <w:rsid w:val="39F05B79"/>
    <w:rsid w:val="3A550212"/>
    <w:rsid w:val="3AAA60BB"/>
    <w:rsid w:val="3AD9561C"/>
    <w:rsid w:val="3ADF7397"/>
    <w:rsid w:val="3C8B5A78"/>
    <w:rsid w:val="3D0E4CF3"/>
    <w:rsid w:val="3D1837B0"/>
    <w:rsid w:val="3D744703"/>
    <w:rsid w:val="3D7C6E63"/>
    <w:rsid w:val="40436D96"/>
    <w:rsid w:val="4052779B"/>
    <w:rsid w:val="415B15A7"/>
    <w:rsid w:val="416922FA"/>
    <w:rsid w:val="43012E33"/>
    <w:rsid w:val="4348092F"/>
    <w:rsid w:val="43C81360"/>
    <w:rsid w:val="441B3FAA"/>
    <w:rsid w:val="443A04B0"/>
    <w:rsid w:val="450E0C06"/>
    <w:rsid w:val="4517434D"/>
    <w:rsid w:val="459E4818"/>
    <w:rsid w:val="47044DA5"/>
    <w:rsid w:val="47CD302F"/>
    <w:rsid w:val="47FE7A46"/>
    <w:rsid w:val="48D12A65"/>
    <w:rsid w:val="48D37826"/>
    <w:rsid w:val="49FB248F"/>
    <w:rsid w:val="4A1470AD"/>
    <w:rsid w:val="4A6B78A3"/>
    <w:rsid w:val="4A944897"/>
    <w:rsid w:val="4ACC3D93"/>
    <w:rsid w:val="4BA803F5"/>
    <w:rsid w:val="4BAF528E"/>
    <w:rsid w:val="4CE951AF"/>
    <w:rsid w:val="4D055090"/>
    <w:rsid w:val="4F0874AE"/>
    <w:rsid w:val="4F231B40"/>
    <w:rsid w:val="4F3771FC"/>
    <w:rsid w:val="4F8B6063"/>
    <w:rsid w:val="501716A5"/>
    <w:rsid w:val="504306EC"/>
    <w:rsid w:val="504E5063"/>
    <w:rsid w:val="51960CEF"/>
    <w:rsid w:val="523302EC"/>
    <w:rsid w:val="527252B8"/>
    <w:rsid w:val="54A036FE"/>
    <w:rsid w:val="54BD7E38"/>
    <w:rsid w:val="55EF09CE"/>
    <w:rsid w:val="561C5C67"/>
    <w:rsid w:val="562C5988"/>
    <w:rsid w:val="572F14E2"/>
    <w:rsid w:val="58737694"/>
    <w:rsid w:val="59612BE8"/>
    <w:rsid w:val="5A1C23C4"/>
    <w:rsid w:val="5A270918"/>
    <w:rsid w:val="5AB71852"/>
    <w:rsid w:val="5D4E60FF"/>
    <w:rsid w:val="5D626998"/>
    <w:rsid w:val="5D8365CC"/>
    <w:rsid w:val="5E9F0E4C"/>
    <w:rsid w:val="5EF17565"/>
    <w:rsid w:val="5F126E38"/>
    <w:rsid w:val="6067193E"/>
    <w:rsid w:val="62B56ACB"/>
    <w:rsid w:val="64204A24"/>
    <w:rsid w:val="646D1DA4"/>
    <w:rsid w:val="647D6C20"/>
    <w:rsid w:val="653A158F"/>
    <w:rsid w:val="659C75FC"/>
    <w:rsid w:val="65DC2D1D"/>
    <w:rsid w:val="662841B4"/>
    <w:rsid w:val="665F74AA"/>
    <w:rsid w:val="66B8278B"/>
    <w:rsid w:val="67617776"/>
    <w:rsid w:val="67C0789D"/>
    <w:rsid w:val="687A05CB"/>
    <w:rsid w:val="687F0240"/>
    <w:rsid w:val="689A0C6D"/>
    <w:rsid w:val="69BD2834"/>
    <w:rsid w:val="6AB46016"/>
    <w:rsid w:val="6B6306B5"/>
    <w:rsid w:val="6B8E4AFD"/>
    <w:rsid w:val="6BEE5558"/>
    <w:rsid w:val="6C2B507B"/>
    <w:rsid w:val="6CE9291E"/>
    <w:rsid w:val="6EAB5982"/>
    <w:rsid w:val="6F204EB7"/>
    <w:rsid w:val="6FB70357"/>
    <w:rsid w:val="6FF56C1B"/>
    <w:rsid w:val="6FFC1059"/>
    <w:rsid w:val="732B0E40"/>
    <w:rsid w:val="73596161"/>
    <w:rsid w:val="736E51D0"/>
    <w:rsid w:val="73AF7CC3"/>
    <w:rsid w:val="73E21AF0"/>
    <w:rsid w:val="74343D24"/>
    <w:rsid w:val="74CD688F"/>
    <w:rsid w:val="77060618"/>
    <w:rsid w:val="77343B4B"/>
    <w:rsid w:val="774150D6"/>
    <w:rsid w:val="7860099D"/>
    <w:rsid w:val="7866572F"/>
    <w:rsid w:val="78D350D9"/>
    <w:rsid w:val="79202AC9"/>
    <w:rsid w:val="7954015E"/>
    <w:rsid w:val="79A731EA"/>
    <w:rsid w:val="7A8041EE"/>
    <w:rsid w:val="7CFE0D05"/>
    <w:rsid w:val="7DE927A5"/>
    <w:rsid w:val="7EF10D53"/>
    <w:rsid w:val="7EFC5D86"/>
    <w:rsid w:val="7F1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2467</Words>
  <Characters>2782</Characters>
  <Lines>25</Lines>
  <Paragraphs>7</Paragraphs>
  <TotalTime>0</TotalTime>
  <ScaleCrop>false</ScaleCrop>
  <LinksUpToDate>false</LinksUpToDate>
  <CharactersWithSpaces>2844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2022-11-12T03:33:44Z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6026BF5DD53E445FA8A5BF82CC4F8484</vt:lpwstr>
  </property>
</Properties>
</file>