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0CDBBB">
      <w:pPr>
        <w:autoSpaceDE w:val="0"/>
        <w:autoSpaceDN w:val="0"/>
        <w:adjustRightInd w:val="0"/>
        <w:ind w:left="0" w:firstLine="0" w:firstLineChars="0"/>
        <w:jc w:val="both"/>
        <w:rPr>
          <w:rFonts w:ascii="仿宋_GB2312" w:cs="仿宋_GB2312"/>
          <w:b/>
          <w:sz w:val="44"/>
          <w:szCs w:val="44"/>
          <w:highlight w:val="none"/>
        </w:rPr>
      </w:pPr>
    </w:p>
    <w:p w14:paraId="127A6C79">
      <w:pPr>
        <w:autoSpaceDE w:val="0"/>
        <w:autoSpaceDN w:val="0"/>
        <w:adjustRightInd w:val="0"/>
        <w:spacing w:line="660" w:lineRule="exact"/>
        <w:ind w:firstLine="0" w:firstLineChars="0"/>
        <w:jc w:val="center"/>
        <w:rPr>
          <w:rFonts w:ascii="仿宋_GB2312" w:cs="仿宋_GB2312"/>
          <w:bCs/>
          <w:sz w:val="44"/>
          <w:szCs w:val="44"/>
          <w:highlight w:val="none"/>
        </w:rPr>
      </w:pPr>
    </w:p>
    <w:p w14:paraId="48B60B09">
      <w:pPr>
        <w:autoSpaceDE w:val="0"/>
        <w:autoSpaceDN w:val="0"/>
        <w:adjustRightInd w:val="0"/>
        <w:spacing w:line="660" w:lineRule="exact"/>
        <w:ind w:firstLine="0" w:firstLineChars="0"/>
        <w:jc w:val="center"/>
        <w:rPr>
          <w:rFonts w:ascii="黑体" w:eastAsia="黑体" w:cs="黑体"/>
          <w:b w:val="0"/>
          <w:bCs/>
          <w:sz w:val="44"/>
          <w:szCs w:val="44"/>
          <w:highlight w:val="none"/>
          <w:lang w:val="en-US" w:eastAsia="zh-CN"/>
        </w:rPr>
      </w:pPr>
      <w:r>
        <w:rPr>
          <w:rFonts w:hint="eastAsia" w:ascii="黑体" w:eastAsia="黑体" w:cs="黑体"/>
          <w:b w:val="0"/>
          <w:bCs/>
          <w:sz w:val="44"/>
          <w:szCs w:val="44"/>
          <w:highlight w:val="none"/>
          <w:lang w:val="en-US" w:eastAsia="zh-CN"/>
        </w:rPr>
        <w:t>古县既有建筑能效提升</w:t>
      </w:r>
    </w:p>
    <w:p w14:paraId="3CE644B9">
      <w:pPr>
        <w:autoSpaceDE w:val="0"/>
        <w:autoSpaceDN w:val="0"/>
        <w:adjustRightInd w:val="0"/>
        <w:spacing w:line="660" w:lineRule="exact"/>
        <w:ind w:firstLine="0" w:firstLineChars="0"/>
        <w:jc w:val="center"/>
        <w:rPr>
          <w:rFonts w:hint="eastAsia" w:ascii="黑体" w:eastAsia="黑体" w:cs="黑体"/>
          <w:b w:val="0"/>
          <w:bCs/>
          <w:sz w:val="44"/>
          <w:szCs w:val="44"/>
          <w:highlight w:val="none"/>
        </w:rPr>
      </w:pPr>
      <w:r>
        <w:rPr>
          <w:rFonts w:hint="eastAsia" w:ascii="黑体" w:eastAsia="黑体" w:cs="黑体"/>
          <w:b w:val="0"/>
          <w:bCs/>
          <w:sz w:val="44"/>
          <w:szCs w:val="44"/>
          <w:highlight w:val="none"/>
        </w:rPr>
        <w:t>项目支出绩效评价</w:t>
      </w:r>
      <w:r>
        <w:rPr>
          <w:rFonts w:hint="eastAsia" w:ascii="黑体" w:eastAsia="黑体" w:cs="黑体"/>
          <w:b w:val="0"/>
          <w:bCs/>
          <w:sz w:val="44"/>
          <w:szCs w:val="44"/>
          <w:highlight w:val="none"/>
          <w:lang w:val="en-US" w:eastAsia="zh-CN"/>
        </w:rPr>
        <w:t>工作</w:t>
      </w:r>
      <w:r>
        <w:rPr>
          <w:rFonts w:hint="eastAsia" w:ascii="黑体" w:eastAsia="黑体" w:cs="黑体"/>
          <w:b w:val="0"/>
          <w:bCs/>
          <w:sz w:val="44"/>
          <w:szCs w:val="44"/>
          <w:highlight w:val="none"/>
        </w:rPr>
        <w:t>报告</w:t>
      </w:r>
    </w:p>
    <w:p w14:paraId="02DDA12D">
      <w:pPr>
        <w:autoSpaceDE w:val="0"/>
        <w:autoSpaceDN w:val="0"/>
        <w:adjustRightInd w:val="0"/>
        <w:spacing w:line="360" w:lineRule="auto"/>
        <w:ind w:firstLine="0" w:firstLineChars="0"/>
        <w:rPr>
          <w:kern w:val="0"/>
          <w:sz w:val="30"/>
          <w:szCs w:val="30"/>
          <w:highlight w:val="none"/>
        </w:rPr>
      </w:pPr>
    </w:p>
    <w:p w14:paraId="5BDA4D24">
      <w:pPr>
        <w:autoSpaceDE w:val="0"/>
        <w:autoSpaceDN w:val="0"/>
        <w:adjustRightInd w:val="0"/>
        <w:spacing w:line="360" w:lineRule="auto"/>
        <w:ind w:firstLine="0" w:firstLineChars="0"/>
        <w:rPr>
          <w:kern w:val="0"/>
          <w:sz w:val="30"/>
          <w:szCs w:val="30"/>
          <w:highlight w:val="none"/>
        </w:rPr>
      </w:pPr>
    </w:p>
    <w:p w14:paraId="1C35134E">
      <w:pPr>
        <w:spacing w:line="574" w:lineRule="exact"/>
        <w:ind w:right="618" w:firstLine="964" w:firstLineChars="300"/>
        <w:jc w:val="left"/>
        <w:rPr>
          <w:rFonts w:ascii="仿宋_GB2312" w:cs="仿宋_GB2312"/>
          <w:b/>
          <w:bCs/>
          <w:szCs w:val="32"/>
          <w:highlight w:val="none"/>
        </w:rPr>
      </w:pPr>
    </w:p>
    <w:p w14:paraId="4ECB3549">
      <w:pPr>
        <w:spacing w:line="574" w:lineRule="exact"/>
        <w:ind w:right="618" w:firstLine="964" w:firstLineChars="300"/>
        <w:jc w:val="left"/>
        <w:rPr>
          <w:rFonts w:ascii="仿宋_GB2312" w:cs="仿宋_GB2312"/>
          <w:b/>
          <w:bCs/>
          <w:szCs w:val="32"/>
          <w:highlight w:val="none"/>
        </w:rPr>
      </w:pPr>
    </w:p>
    <w:p w14:paraId="548ABB40">
      <w:pPr>
        <w:ind w:left="2560" w:leftChars="300" w:right="618" w:hanging="1600" w:hangingChars="500"/>
        <w:jc w:val="left"/>
        <w:rPr>
          <w:rFonts w:hint="eastAsia" w:ascii="黑体" w:eastAsia="黑体" w:cs="黑体"/>
          <w:b w:val="0"/>
          <w:bCs w:val="0"/>
          <w:szCs w:val="32"/>
          <w:highlight w:val="none"/>
          <w:lang w:val="en-US"/>
        </w:rPr>
      </w:pPr>
      <w:r>
        <w:rPr>
          <w:rFonts w:hint="eastAsia" w:ascii="黑体" w:eastAsia="黑体" w:cs="黑体"/>
          <w:b w:val="0"/>
          <w:bCs w:val="0"/>
          <w:szCs w:val="32"/>
          <w:highlight w:val="none"/>
        </w:rPr>
        <w:t>项目名称：</w:t>
      </w:r>
      <w:r>
        <w:rPr>
          <w:rFonts w:hint="eastAsia" w:ascii="黑体" w:eastAsia="黑体" w:cs="黑体"/>
          <w:b w:val="0"/>
          <w:bCs w:val="0"/>
          <w:szCs w:val="32"/>
          <w:highlight w:val="none"/>
          <w:lang w:val="en-US" w:eastAsia="zh-CN"/>
        </w:rPr>
        <w:t>古县既有建筑能效提升</w:t>
      </w:r>
    </w:p>
    <w:p w14:paraId="7F05DDDB">
      <w:pPr>
        <w:ind w:right="618" w:firstLine="960" w:firstLineChars="300"/>
        <w:jc w:val="left"/>
        <w:rPr>
          <w:rFonts w:hint="eastAsia" w:ascii="黑体" w:eastAsia="黑体" w:cs="黑体"/>
          <w:b w:val="0"/>
          <w:bCs w:val="0"/>
          <w:szCs w:val="32"/>
          <w:highlight w:val="none"/>
        </w:rPr>
      </w:pPr>
      <w:r>
        <w:rPr>
          <w:rFonts w:hint="eastAsia" w:ascii="黑体" w:eastAsia="黑体" w:cs="黑体"/>
          <w:b w:val="0"/>
          <w:bCs w:val="0"/>
          <w:szCs w:val="32"/>
          <w:highlight w:val="none"/>
        </w:rPr>
        <w:t>委托单位：</w:t>
      </w:r>
      <w:r>
        <w:rPr>
          <w:rFonts w:hint="eastAsia" w:ascii="黑体" w:eastAsia="黑体" w:cs="黑体"/>
          <w:b w:val="0"/>
          <w:bCs w:val="0"/>
          <w:szCs w:val="32"/>
          <w:highlight w:val="none"/>
          <w:lang w:eastAsia="zh-CN"/>
        </w:rPr>
        <w:t>古县财政局</w:t>
      </w:r>
    </w:p>
    <w:p w14:paraId="25C0DDE3">
      <w:pPr>
        <w:ind w:right="618" w:firstLine="960" w:firstLineChars="300"/>
        <w:jc w:val="left"/>
        <w:rPr>
          <w:rFonts w:hint="eastAsia" w:ascii="黑体" w:eastAsia="黑体" w:cs="黑体"/>
          <w:b w:val="0"/>
          <w:bCs w:val="0"/>
          <w:szCs w:val="32"/>
          <w:highlight w:val="none"/>
          <w:lang w:val="en-US" w:eastAsia="zh-CN"/>
        </w:rPr>
      </w:pPr>
      <w:r>
        <w:rPr>
          <w:rFonts w:hint="eastAsia" w:ascii="黑体" w:eastAsia="黑体" w:cs="黑体"/>
          <w:b w:val="0"/>
          <w:bCs w:val="0"/>
          <w:szCs w:val="32"/>
          <w:highlight w:val="none"/>
        </w:rPr>
        <w:t>主管单位：</w:t>
      </w:r>
      <w:r>
        <w:rPr>
          <w:rFonts w:hint="eastAsia" w:ascii="黑体" w:eastAsia="黑体" w:cs="黑体"/>
          <w:b w:val="0"/>
          <w:bCs w:val="0"/>
          <w:szCs w:val="32"/>
          <w:highlight w:val="none"/>
          <w:lang w:val="en-US" w:eastAsia="zh-CN"/>
        </w:rPr>
        <w:t>古县住房和城乡建设管理局</w:t>
      </w:r>
    </w:p>
    <w:p w14:paraId="1B2C4F0A">
      <w:pPr>
        <w:ind w:right="618" w:firstLine="960" w:firstLineChars="300"/>
        <w:jc w:val="left"/>
        <w:rPr>
          <w:rFonts w:hint="eastAsia" w:ascii="黑体" w:eastAsia="黑体" w:cs="黑体"/>
          <w:b w:val="0"/>
          <w:bCs w:val="0"/>
          <w:szCs w:val="32"/>
          <w:highlight w:val="none"/>
          <w:lang w:val="en-US" w:eastAsia="zh-CN"/>
        </w:rPr>
      </w:pPr>
      <w:r>
        <w:rPr>
          <w:rFonts w:hint="eastAsia" w:ascii="黑体" w:eastAsia="黑体" w:cs="黑体"/>
          <w:b w:val="0"/>
          <w:bCs w:val="0"/>
          <w:szCs w:val="32"/>
          <w:highlight w:val="none"/>
        </w:rPr>
        <w:t>实施单位：</w:t>
      </w:r>
      <w:r>
        <w:rPr>
          <w:rFonts w:hint="eastAsia" w:ascii="黑体" w:eastAsia="黑体" w:cs="黑体"/>
          <w:b w:val="0"/>
          <w:bCs w:val="0"/>
          <w:szCs w:val="32"/>
          <w:highlight w:val="none"/>
          <w:lang w:val="en-US" w:eastAsia="zh-CN"/>
        </w:rPr>
        <w:t>古县住房和城乡建设管理局</w:t>
      </w:r>
    </w:p>
    <w:p w14:paraId="371F14A8">
      <w:pPr>
        <w:ind w:right="618" w:firstLine="960" w:firstLineChars="300"/>
        <w:jc w:val="left"/>
        <w:rPr>
          <w:rFonts w:hint="eastAsia" w:ascii="黑体" w:eastAsia="黑体" w:cs="黑体"/>
          <w:b w:val="0"/>
          <w:bCs w:val="0"/>
          <w:szCs w:val="32"/>
          <w:highlight w:val="none"/>
          <w:lang w:eastAsia="zh-CN"/>
        </w:rPr>
      </w:pPr>
      <w:r>
        <w:rPr>
          <w:rFonts w:hint="eastAsia" w:ascii="黑体" w:eastAsia="黑体" w:cs="黑体"/>
          <w:b w:val="0"/>
          <w:bCs w:val="0"/>
          <w:szCs w:val="32"/>
          <w:highlight w:val="none"/>
        </w:rPr>
        <w:t>评价机构：</w:t>
      </w:r>
      <w:r>
        <w:rPr>
          <w:rFonts w:hint="eastAsia" w:ascii="黑体" w:eastAsia="黑体" w:cs="黑体"/>
          <w:b w:val="0"/>
          <w:bCs w:val="0"/>
          <w:szCs w:val="32"/>
          <w:highlight w:val="none"/>
          <w:lang w:val="en-US" w:eastAsia="zh-CN"/>
        </w:rPr>
        <w:t>临汾薪火传管理咨询</w:t>
      </w:r>
      <w:r>
        <w:rPr>
          <w:rFonts w:hint="eastAsia" w:ascii="黑体" w:eastAsia="黑体" w:cs="黑体"/>
          <w:b w:val="0"/>
          <w:bCs w:val="0"/>
          <w:szCs w:val="32"/>
          <w:highlight w:val="none"/>
          <w:lang w:eastAsia="zh-CN"/>
        </w:rPr>
        <w:t>有限</w:t>
      </w:r>
      <w:r>
        <w:rPr>
          <w:rFonts w:hint="eastAsia" w:ascii="黑体" w:eastAsia="黑体" w:cs="黑体"/>
          <w:b w:val="0"/>
          <w:bCs w:val="0"/>
          <w:szCs w:val="32"/>
          <w:highlight w:val="none"/>
          <w:lang w:val="en-US" w:eastAsia="zh-CN"/>
        </w:rPr>
        <w:t>责任</w:t>
      </w:r>
      <w:r>
        <w:rPr>
          <w:rFonts w:hint="eastAsia" w:ascii="黑体" w:eastAsia="黑体" w:cs="黑体"/>
          <w:b w:val="0"/>
          <w:bCs w:val="0"/>
          <w:szCs w:val="32"/>
          <w:highlight w:val="none"/>
          <w:lang w:eastAsia="zh-CN"/>
        </w:rPr>
        <w:t>公司</w:t>
      </w:r>
    </w:p>
    <w:p w14:paraId="195FAB7B">
      <w:pPr>
        <w:ind w:right="618" w:firstLine="960" w:firstLineChars="300"/>
        <w:jc w:val="left"/>
        <w:rPr>
          <w:rFonts w:ascii="黑体" w:eastAsia="黑体" w:cs="黑体"/>
          <w:b w:val="0"/>
          <w:bCs w:val="0"/>
          <w:szCs w:val="32"/>
          <w:highlight w:val="none"/>
          <w:lang w:val="en-US" w:eastAsia="zh-CN"/>
        </w:rPr>
      </w:pPr>
      <w:r>
        <w:rPr>
          <w:rFonts w:hint="eastAsia" w:ascii="黑体" w:eastAsia="黑体" w:cs="黑体"/>
          <w:b w:val="0"/>
          <w:bCs w:val="0"/>
          <w:szCs w:val="32"/>
          <w:highlight w:val="none"/>
        </w:rPr>
        <w:t>主 评 人：</w:t>
      </w:r>
      <w:r>
        <w:rPr>
          <w:rFonts w:hint="eastAsia" w:ascii="黑体" w:eastAsia="黑体" w:cs="黑体"/>
          <w:b w:val="0"/>
          <w:bCs w:val="0"/>
          <w:szCs w:val="32"/>
          <w:highlight w:val="none"/>
          <w:lang w:val="en-US" w:eastAsia="zh-CN"/>
        </w:rPr>
        <w:t>张晴</w:t>
      </w:r>
    </w:p>
    <w:p w14:paraId="2BE02323">
      <w:pPr>
        <w:pStyle w:val="2"/>
        <w:rPr>
          <w:rFonts w:hint="eastAsia" w:ascii="仿宋_GB2312" w:eastAsia="仿宋_GB2312" w:cs="仿宋_GB2312"/>
          <w:b w:val="0"/>
          <w:bCs w:val="0"/>
          <w:szCs w:val="32"/>
          <w:highlight w:val="none"/>
          <w:lang w:val="en-US" w:eastAsia="zh-CN"/>
        </w:rPr>
      </w:pPr>
    </w:p>
    <w:p w14:paraId="614624DF">
      <w:pPr>
        <w:ind w:left="0" w:right="618" w:firstLine="0" w:firstLineChars="0"/>
        <w:jc w:val="both"/>
        <w:rPr>
          <w:rFonts w:hint="eastAsia" w:ascii="黑体" w:eastAsia="黑体" w:cs="黑体"/>
          <w:b w:val="0"/>
          <w:bCs w:val="0"/>
          <w:szCs w:val="32"/>
          <w:highlight w:val="none"/>
        </w:rPr>
      </w:pPr>
    </w:p>
    <w:p w14:paraId="568BF784">
      <w:pPr>
        <w:pStyle w:val="2"/>
        <w:rPr>
          <w:rFonts w:hint="eastAsia"/>
        </w:rPr>
      </w:pPr>
    </w:p>
    <w:p w14:paraId="7C72E55F">
      <w:pPr>
        <w:ind w:left="0" w:right="618" w:firstLine="0" w:firstLineChars="0"/>
        <w:jc w:val="center"/>
        <w:rPr>
          <w:rFonts w:hint="eastAsia"/>
        </w:rPr>
      </w:pPr>
      <w:r>
        <w:rPr>
          <w:rFonts w:hint="eastAsia" w:ascii="黑体" w:eastAsia="黑体" w:cs="黑体"/>
          <w:b w:val="0"/>
          <w:bCs w:val="0"/>
          <w:szCs w:val="32"/>
          <w:highlight w:val="none"/>
        </w:rPr>
        <w:t>二〇二二年</w:t>
      </w:r>
      <w:r>
        <w:rPr>
          <w:rFonts w:hint="eastAsia" w:ascii="黑体" w:eastAsia="黑体" w:cs="黑体"/>
          <w:b w:val="0"/>
          <w:bCs w:val="0"/>
          <w:szCs w:val="32"/>
          <w:highlight w:val="none"/>
          <w:lang w:val="en-US" w:eastAsia="zh-CN"/>
        </w:rPr>
        <w:t>八</w:t>
      </w:r>
      <w:r>
        <w:rPr>
          <w:rFonts w:hint="eastAsia" w:ascii="黑体" w:eastAsia="黑体" w:cs="黑体"/>
          <w:b w:val="0"/>
          <w:bCs w:val="0"/>
          <w:szCs w:val="32"/>
          <w:highlight w:val="none"/>
        </w:rPr>
        <w:t>月</w:t>
      </w:r>
      <w:r>
        <w:rPr>
          <w:rFonts w:hint="eastAsia" w:ascii="黑体" w:eastAsia="黑体" w:cs="黑体"/>
          <w:b w:val="0"/>
          <w:bCs w:val="0"/>
          <w:szCs w:val="32"/>
          <w:highlight w:val="none"/>
          <w:lang w:val="en-US" w:eastAsia="zh-CN"/>
        </w:rPr>
        <w:t>十日</w:t>
      </w:r>
    </w:p>
    <w:p w14:paraId="01F8CB92">
      <w:pPr>
        <w:pStyle w:val="15"/>
        <w:rPr>
          <w:rStyle w:val="28"/>
          <w:rFonts w:hint="eastAsia" w:ascii="黑体" w:eastAsia="黑体" w:cs="仿宋_GB2312"/>
          <w:b w:val="0"/>
          <w:sz w:val="44"/>
          <w:szCs w:val="44"/>
          <w:highlight w:val="none"/>
        </w:rPr>
      </w:pPr>
    </w:p>
    <w:p w14:paraId="61EFB303">
      <w:pPr>
        <w:pStyle w:val="15"/>
        <w:rPr>
          <w:rStyle w:val="28"/>
          <w:rFonts w:hint="eastAsia" w:ascii="黑体" w:eastAsia="黑体" w:cs="仿宋_GB2312"/>
          <w:b w:val="0"/>
          <w:sz w:val="44"/>
          <w:szCs w:val="44"/>
          <w:highlight w:val="none"/>
        </w:rPr>
      </w:pPr>
    </w:p>
    <w:p w14:paraId="58350C23">
      <w:pPr>
        <w:rPr>
          <w:rStyle w:val="28"/>
          <w:rFonts w:hint="eastAsia" w:ascii="黑体" w:eastAsia="黑体" w:cs="仿宋_GB2312"/>
          <w:b w:val="0"/>
          <w:sz w:val="44"/>
          <w:szCs w:val="44"/>
          <w:highlight w:val="none"/>
        </w:rPr>
      </w:pPr>
    </w:p>
    <w:p w14:paraId="7255747E">
      <w:pPr>
        <w:pStyle w:val="2"/>
        <w:rPr>
          <w:rStyle w:val="28"/>
          <w:rFonts w:hint="eastAsia" w:ascii="黑体" w:eastAsia="黑体" w:cs="仿宋_GB2312"/>
          <w:b w:val="0"/>
          <w:sz w:val="44"/>
          <w:szCs w:val="44"/>
          <w:highlight w:val="none"/>
        </w:rPr>
      </w:pPr>
    </w:p>
    <w:p w14:paraId="364EB059">
      <w:pPr>
        <w:rPr>
          <w:rFonts w:hint="eastAsia"/>
        </w:rPr>
      </w:pPr>
    </w:p>
    <w:p w14:paraId="221521F6">
      <w:pPr>
        <w:pStyle w:val="15"/>
        <w:rPr>
          <w:rStyle w:val="28"/>
          <w:rFonts w:ascii="黑体" w:eastAsia="黑体" w:cs="仿宋_GB2312"/>
          <w:b w:val="0"/>
          <w:sz w:val="44"/>
          <w:szCs w:val="44"/>
          <w:highlight w:val="none"/>
        </w:rPr>
      </w:pPr>
      <w:r>
        <w:rPr>
          <w:rStyle w:val="28"/>
          <w:rFonts w:hint="eastAsia" w:ascii="黑体" w:eastAsia="黑体" w:cs="仿宋_GB2312"/>
          <w:b w:val="0"/>
          <w:sz w:val="44"/>
          <w:szCs w:val="44"/>
          <w:highlight w:val="none"/>
        </w:rPr>
        <w:t>目   录</w:t>
      </w:r>
    </w:p>
    <w:p w14:paraId="08642B3B">
      <w:pPr>
        <w:pStyle w:val="15"/>
        <w:rPr>
          <w:rFonts w:ascii="Times New Roman" w:hAnsi="Times New Roman"/>
          <w:b w:val="0"/>
          <w:bCs/>
          <w:sz w:val="22"/>
          <w:szCs w:val="22"/>
          <w:highlight w:val="none"/>
        </w:rPr>
      </w:pPr>
    </w:p>
    <w:p w14:paraId="412E36AC">
      <w:pPr>
        <w:pStyle w:val="15"/>
        <w:tabs>
          <w:tab w:val="right" w:leader="dot" w:pos="8306"/>
          <w:tab w:val="clear" w:pos="8296"/>
        </w:tabs>
        <w:rPr>
          <w:rFonts w:hint="eastAsia" w:ascii="仿宋" w:eastAsia="仿宋" w:cs="仿宋"/>
          <w:sz w:val="32"/>
          <w:szCs w:val="40"/>
        </w:rPr>
      </w:pPr>
      <w:r>
        <w:rPr>
          <w:rFonts w:hint="eastAsia" w:ascii="仿宋_GB2312" w:cs="仿宋_GB2312"/>
          <w:b w:val="0"/>
          <w:bCs w:val="0"/>
          <w:sz w:val="32"/>
          <w:szCs w:val="32"/>
          <w:highlight w:val="none"/>
        </w:rPr>
        <w:fldChar w:fldCharType="begin"/>
      </w:r>
      <w:r>
        <w:rPr>
          <w:rFonts w:hint="eastAsia" w:ascii="仿宋_GB2312" w:cs="仿宋_GB2312"/>
          <w:b w:val="0"/>
          <w:bCs w:val="0"/>
          <w:sz w:val="32"/>
          <w:szCs w:val="32"/>
          <w:highlight w:val="none"/>
        </w:rPr>
        <w:instrText xml:space="preserve"> TOC \o "1-3" \h \z \u </w:instrText>
      </w:r>
      <w:r>
        <w:rPr>
          <w:rFonts w:hint="eastAsia" w:ascii="仿宋_GB2312" w:cs="仿宋_GB2312"/>
          <w:b w:val="0"/>
          <w:bCs w:val="0"/>
          <w:sz w:val="32"/>
          <w:szCs w:val="32"/>
          <w:highlight w:val="none"/>
        </w:rPr>
        <w:fldChar w:fldCharType="separate"/>
      </w:r>
      <w:r>
        <w:rPr>
          <w:rFonts w:hint="eastAsia" w:ascii="仿宋" w:eastAsia="仿宋" w:cs="仿宋"/>
          <w:bCs w:val="0"/>
          <w:sz w:val="32"/>
          <w:szCs w:val="36"/>
          <w:highlight w:val="none"/>
        </w:rPr>
        <w:fldChar w:fldCharType="begin"/>
      </w:r>
      <w:r>
        <w:rPr>
          <w:rFonts w:hint="eastAsia" w:ascii="仿宋" w:eastAsia="仿宋" w:cs="仿宋"/>
          <w:bCs w:val="0"/>
          <w:sz w:val="32"/>
          <w:szCs w:val="36"/>
          <w:highlight w:val="none"/>
        </w:rPr>
        <w:instrText xml:space="preserve"> HYPERLINK \l _Toc4459 </w:instrText>
      </w:r>
      <w:r>
        <w:rPr>
          <w:rFonts w:hint="eastAsia" w:ascii="仿宋" w:eastAsia="仿宋" w:cs="仿宋"/>
          <w:bCs w:val="0"/>
          <w:sz w:val="32"/>
          <w:szCs w:val="36"/>
          <w:highlight w:val="none"/>
        </w:rPr>
        <w:fldChar w:fldCharType="separate"/>
      </w:r>
      <w:r>
        <w:rPr>
          <w:rFonts w:hint="eastAsia" w:ascii="仿宋" w:eastAsia="仿宋" w:cs="仿宋"/>
          <w:sz w:val="32"/>
          <w:szCs w:val="48"/>
          <w:highlight w:val="none"/>
        </w:rPr>
        <w:t>摘   要</w:t>
      </w:r>
      <w:r>
        <w:rPr>
          <w:rFonts w:hint="eastAsia" w:ascii="仿宋" w:eastAsia="仿宋" w:cs="仿宋"/>
          <w:sz w:val="32"/>
          <w:szCs w:val="40"/>
        </w:rPr>
        <w:tab/>
      </w:r>
      <w:r>
        <w:rPr>
          <w:rFonts w:hint="eastAsia" w:ascii="仿宋" w:eastAsia="仿宋" w:cs="仿宋"/>
          <w:sz w:val="32"/>
          <w:szCs w:val="40"/>
        </w:rPr>
        <w:fldChar w:fldCharType="begin"/>
      </w:r>
      <w:r>
        <w:rPr>
          <w:rFonts w:hint="eastAsia" w:ascii="仿宋" w:eastAsia="仿宋" w:cs="仿宋"/>
          <w:sz w:val="32"/>
          <w:szCs w:val="40"/>
        </w:rPr>
        <w:instrText xml:space="preserve"> PAGEREF _Toc4459 \h </w:instrText>
      </w:r>
      <w:r>
        <w:rPr>
          <w:rFonts w:hint="eastAsia" w:ascii="仿宋" w:eastAsia="仿宋" w:cs="仿宋"/>
          <w:sz w:val="32"/>
          <w:szCs w:val="40"/>
        </w:rPr>
        <w:fldChar w:fldCharType="separate"/>
      </w:r>
      <w:r>
        <w:rPr>
          <w:rFonts w:hint="eastAsia" w:ascii="仿宋" w:eastAsia="仿宋" w:cs="仿宋"/>
          <w:sz w:val="32"/>
          <w:szCs w:val="40"/>
        </w:rPr>
        <w:t>1</w:t>
      </w:r>
      <w:r>
        <w:rPr>
          <w:rFonts w:hint="eastAsia" w:ascii="仿宋" w:eastAsia="仿宋" w:cs="仿宋"/>
          <w:sz w:val="32"/>
          <w:szCs w:val="40"/>
        </w:rPr>
        <w:fldChar w:fldCharType="end"/>
      </w:r>
      <w:r>
        <w:rPr>
          <w:rFonts w:hint="eastAsia" w:ascii="仿宋" w:eastAsia="仿宋" w:cs="仿宋"/>
          <w:bCs w:val="0"/>
          <w:sz w:val="32"/>
          <w:szCs w:val="36"/>
          <w:highlight w:val="none"/>
        </w:rPr>
        <w:fldChar w:fldCharType="end"/>
      </w:r>
    </w:p>
    <w:p w14:paraId="322EB80B">
      <w:pPr>
        <w:pStyle w:val="15"/>
        <w:tabs>
          <w:tab w:val="right" w:leader="dot" w:pos="8306"/>
          <w:tab w:val="clear" w:pos="8296"/>
        </w:tabs>
        <w:rPr>
          <w:rFonts w:hint="eastAsia" w:ascii="仿宋" w:eastAsia="仿宋" w:cs="仿宋"/>
          <w:sz w:val="32"/>
          <w:szCs w:val="40"/>
        </w:rPr>
      </w:pPr>
      <w:r>
        <w:rPr>
          <w:rFonts w:hint="eastAsia" w:ascii="仿宋" w:eastAsia="仿宋" w:cs="仿宋"/>
          <w:bCs w:val="0"/>
          <w:kern w:val="0"/>
          <w:sz w:val="32"/>
          <w:szCs w:val="36"/>
          <w:highlight w:val="none"/>
        </w:rPr>
        <w:fldChar w:fldCharType="begin"/>
      </w:r>
      <w:r>
        <w:rPr>
          <w:rFonts w:hint="eastAsia" w:ascii="仿宋" w:eastAsia="仿宋" w:cs="仿宋"/>
          <w:bCs w:val="0"/>
          <w:kern w:val="0"/>
          <w:sz w:val="32"/>
          <w:szCs w:val="36"/>
          <w:highlight w:val="none"/>
        </w:rPr>
        <w:instrText xml:space="preserve"> HYPERLINK \l _Toc22920 </w:instrText>
      </w:r>
      <w:r>
        <w:rPr>
          <w:rFonts w:hint="eastAsia" w:ascii="仿宋" w:eastAsia="仿宋" w:cs="仿宋"/>
          <w:bCs w:val="0"/>
          <w:kern w:val="0"/>
          <w:sz w:val="32"/>
          <w:szCs w:val="36"/>
          <w:highlight w:val="none"/>
        </w:rPr>
        <w:fldChar w:fldCharType="separate"/>
      </w:r>
      <w:r>
        <w:rPr>
          <w:rFonts w:hint="eastAsia" w:ascii="仿宋" w:eastAsia="仿宋" w:cs="仿宋"/>
          <w:sz w:val="32"/>
          <w:szCs w:val="40"/>
          <w:highlight w:val="none"/>
        </w:rPr>
        <w:t>一、</w:t>
      </w:r>
      <w:r>
        <w:rPr>
          <w:rFonts w:hint="eastAsia" w:ascii="仿宋" w:eastAsia="仿宋" w:cs="仿宋"/>
          <w:sz w:val="32"/>
          <w:szCs w:val="40"/>
          <w:highlight w:val="none"/>
          <w:lang w:val="en-US" w:eastAsia="zh-CN"/>
        </w:rPr>
        <w:t>项目</w:t>
      </w:r>
      <w:r>
        <w:rPr>
          <w:rFonts w:hint="eastAsia" w:ascii="仿宋" w:eastAsia="仿宋" w:cs="仿宋"/>
          <w:sz w:val="32"/>
          <w:szCs w:val="40"/>
          <w:highlight w:val="none"/>
        </w:rPr>
        <w:t>基本情况</w:t>
      </w:r>
      <w:r>
        <w:rPr>
          <w:rFonts w:hint="eastAsia" w:ascii="仿宋" w:eastAsia="仿宋" w:cs="仿宋"/>
          <w:sz w:val="32"/>
          <w:szCs w:val="40"/>
        </w:rPr>
        <w:tab/>
      </w:r>
      <w:r>
        <w:rPr>
          <w:rFonts w:hint="eastAsia" w:ascii="仿宋" w:eastAsia="仿宋" w:cs="仿宋"/>
          <w:sz w:val="32"/>
          <w:szCs w:val="40"/>
        </w:rPr>
        <w:fldChar w:fldCharType="begin"/>
      </w:r>
      <w:r>
        <w:rPr>
          <w:rFonts w:hint="eastAsia" w:ascii="仿宋" w:eastAsia="仿宋" w:cs="仿宋"/>
          <w:sz w:val="32"/>
          <w:szCs w:val="40"/>
        </w:rPr>
        <w:instrText xml:space="preserve"> PAGEREF _Toc22920 \h </w:instrText>
      </w:r>
      <w:r>
        <w:rPr>
          <w:rFonts w:hint="eastAsia" w:ascii="仿宋" w:eastAsia="仿宋" w:cs="仿宋"/>
          <w:sz w:val="32"/>
          <w:szCs w:val="40"/>
        </w:rPr>
        <w:fldChar w:fldCharType="separate"/>
      </w:r>
      <w:r>
        <w:rPr>
          <w:rFonts w:hint="eastAsia" w:ascii="仿宋" w:eastAsia="仿宋" w:cs="仿宋"/>
          <w:sz w:val="32"/>
          <w:szCs w:val="40"/>
        </w:rPr>
        <w:t>1</w:t>
      </w:r>
      <w:r>
        <w:rPr>
          <w:rFonts w:hint="eastAsia" w:ascii="仿宋" w:eastAsia="仿宋" w:cs="仿宋"/>
          <w:sz w:val="32"/>
          <w:szCs w:val="40"/>
        </w:rPr>
        <w:fldChar w:fldCharType="end"/>
      </w:r>
      <w:r>
        <w:rPr>
          <w:rFonts w:hint="eastAsia" w:ascii="仿宋" w:eastAsia="仿宋" w:cs="仿宋"/>
          <w:bCs w:val="0"/>
          <w:kern w:val="0"/>
          <w:sz w:val="32"/>
          <w:szCs w:val="36"/>
          <w:highlight w:val="none"/>
        </w:rPr>
        <w:fldChar w:fldCharType="end"/>
      </w:r>
    </w:p>
    <w:p w14:paraId="3B1C65E8">
      <w:pPr>
        <w:pStyle w:val="16"/>
        <w:tabs>
          <w:tab w:val="right" w:leader="dot" w:pos="8306"/>
        </w:tabs>
        <w:rPr>
          <w:rFonts w:hint="eastAsia" w:ascii="仿宋" w:eastAsia="仿宋" w:cs="仿宋"/>
          <w:sz w:val="32"/>
          <w:szCs w:val="28"/>
        </w:rPr>
      </w:pPr>
      <w:r>
        <w:rPr>
          <w:rFonts w:hint="eastAsia" w:ascii="仿宋" w:eastAsia="仿宋" w:cs="仿宋"/>
          <w:bCs w:val="0"/>
          <w:kern w:val="0"/>
          <w:sz w:val="32"/>
          <w:szCs w:val="36"/>
          <w:highlight w:val="none"/>
        </w:rPr>
        <w:fldChar w:fldCharType="begin"/>
      </w:r>
      <w:r>
        <w:rPr>
          <w:rFonts w:hint="eastAsia" w:ascii="仿宋" w:eastAsia="仿宋" w:cs="仿宋"/>
          <w:bCs w:val="0"/>
          <w:kern w:val="0"/>
          <w:sz w:val="32"/>
          <w:szCs w:val="36"/>
          <w:highlight w:val="none"/>
        </w:rPr>
        <w:instrText xml:space="preserve"> HYPERLINK \l _Toc20307 </w:instrText>
      </w:r>
      <w:r>
        <w:rPr>
          <w:rFonts w:hint="eastAsia" w:ascii="仿宋" w:eastAsia="仿宋" w:cs="仿宋"/>
          <w:bCs w:val="0"/>
          <w:kern w:val="0"/>
          <w:sz w:val="32"/>
          <w:szCs w:val="36"/>
          <w:highlight w:val="none"/>
        </w:rPr>
        <w:fldChar w:fldCharType="separate"/>
      </w:r>
      <w:r>
        <w:rPr>
          <w:rFonts w:hint="eastAsia" w:ascii="仿宋" w:eastAsia="仿宋" w:cs="仿宋"/>
          <w:sz w:val="32"/>
          <w:szCs w:val="28"/>
          <w:highlight w:val="none"/>
        </w:rPr>
        <w:t>（一）项目</w:t>
      </w:r>
      <w:r>
        <w:rPr>
          <w:rFonts w:hint="eastAsia" w:ascii="仿宋" w:eastAsia="仿宋" w:cs="仿宋"/>
          <w:sz w:val="32"/>
          <w:szCs w:val="28"/>
          <w:highlight w:val="none"/>
          <w:lang w:val="en-US" w:eastAsia="zh-CN"/>
        </w:rPr>
        <w:t>概况</w:t>
      </w:r>
      <w:r>
        <w:rPr>
          <w:rFonts w:hint="eastAsia" w:ascii="仿宋" w:eastAsia="仿宋" w:cs="仿宋"/>
          <w:sz w:val="32"/>
          <w:szCs w:val="28"/>
        </w:rPr>
        <w:tab/>
      </w:r>
      <w:r>
        <w:rPr>
          <w:rFonts w:hint="eastAsia" w:ascii="仿宋" w:eastAsia="仿宋" w:cs="仿宋"/>
          <w:sz w:val="32"/>
          <w:szCs w:val="28"/>
        </w:rPr>
        <w:fldChar w:fldCharType="begin"/>
      </w:r>
      <w:r>
        <w:rPr>
          <w:rFonts w:hint="eastAsia" w:ascii="仿宋" w:eastAsia="仿宋" w:cs="仿宋"/>
          <w:sz w:val="32"/>
          <w:szCs w:val="28"/>
        </w:rPr>
        <w:instrText xml:space="preserve"> PAGEREF _Toc20307 \h </w:instrText>
      </w:r>
      <w:r>
        <w:rPr>
          <w:rFonts w:hint="eastAsia" w:ascii="仿宋" w:eastAsia="仿宋" w:cs="仿宋"/>
          <w:sz w:val="32"/>
          <w:szCs w:val="28"/>
        </w:rPr>
        <w:fldChar w:fldCharType="separate"/>
      </w:r>
      <w:r>
        <w:rPr>
          <w:rFonts w:hint="eastAsia" w:ascii="仿宋" w:eastAsia="仿宋" w:cs="仿宋"/>
          <w:sz w:val="32"/>
          <w:szCs w:val="28"/>
        </w:rPr>
        <w:t>1</w:t>
      </w:r>
      <w:r>
        <w:rPr>
          <w:rFonts w:hint="eastAsia" w:ascii="仿宋" w:eastAsia="仿宋" w:cs="仿宋"/>
          <w:sz w:val="32"/>
          <w:szCs w:val="28"/>
        </w:rPr>
        <w:fldChar w:fldCharType="end"/>
      </w:r>
      <w:r>
        <w:rPr>
          <w:rFonts w:hint="eastAsia" w:ascii="仿宋" w:eastAsia="仿宋" w:cs="仿宋"/>
          <w:bCs w:val="0"/>
          <w:kern w:val="0"/>
          <w:sz w:val="32"/>
          <w:szCs w:val="36"/>
          <w:highlight w:val="none"/>
        </w:rPr>
        <w:fldChar w:fldCharType="end"/>
      </w:r>
    </w:p>
    <w:p w14:paraId="4C444CC5">
      <w:pPr>
        <w:pStyle w:val="16"/>
        <w:tabs>
          <w:tab w:val="right" w:leader="dot" w:pos="8306"/>
        </w:tabs>
        <w:rPr>
          <w:rFonts w:hint="eastAsia" w:ascii="仿宋" w:eastAsia="仿宋" w:cs="仿宋"/>
          <w:sz w:val="32"/>
          <w:szCs w:val="28"/>
        </w:rPr>
      </w:pPr>
      <w:r>
        <w:rPr>
          <w:rFonts w:hint="eastAsia" w:ascii="仿宋" w:eastAsia="仿宋" w:cs="仿宋"/>
          <w:bCs w:val="0"/>
          <w:kern w:val="0"/>
          <w:sz w:val="32"/>
          <w:szCs w:val="36"/>
          <w:highlight w:val="none"/>
        </w:rPr>
        <w:fldChar w:fldCharType="begin"/>
      </w:r>
      <w:r>
        <w:rPr>
          <w:rFonts w:hint="eastAsia" w:ascii="仿宋" w:eastAsia="仿宋" w:cs="仿宋"/>
          <w:bCs w:val="0"/>
          <w:kern w:val="0"/>
          <w:sz w:val="32"/>
          <w:szCs w:val="36"/>
          <w:highlight w:val="none"/>
        </w:rPr>
        <w:instrText xml:space="preserve"> HYPERLINK \l _Toc21691 </w:instrText>
      </w:r>
      <w:r>
        <w:rPr>
          <w:rFonts w:hint="eastAsia" w:ascii="仿宋" w:eastAsia="仿宋" w:cs="仿宋"/>
          <w:bCs w:val="0"/>
          <w:kern w:val="0"/>
          <w:sz w:val="32"/>
          <w:szCs w:val="36"/>
          <w:highlight w:val="none"/>
        </w:rPr>
        <w:fldChar w:fldCharType="separate"/>
      </w:r>
      <w:r>
        <w:rPr>
          <w:rFonts w:hint="eastAsia" w:ascii="仿宋" w:eastAsia="仿宋" w:cs="仿宋"/>
          <w:sz w:val="32"/>
          <w:szCs w:val="28"/>
          <w:highlight w:val="none"/>
        </w:rPr>
        <w:t>（</w:t>
      </w:r>
      <w:r>
        <w:rPr>
          <w:rFonts w:hint="eastAsia" w:ascii="仿宋" w:eastAsia="仿宋" w:cs="仿宋"/>
          <w:sz w:val="32"/>
          <w:szCs w:val="28"/>
          <w:highlight w:val="none"/>
          <w:lang w:val="en-US" w:eastAsia="zh-CN"/>
        </w:rPr>
        <w:t>二</w:t>
      </w:r>
      <w:r>
        <w:rPr>
          <w:rFonts w:hint="eastAsia" w:ascii="仿宋" w:eastAsia="仿宋" w:cs="仿宋"/>
          <w:sz w:val="32"/>
          <w:szCs w:val="28"/>
          <w:highlight w:val="none"/>
        </w:rPr>
        <w:t>）</w:t>
      </w:r>
      <w:r>
        <w:rPr>
          <w:rFonts w:hint="eastAsia" w:ascii="仿宋" w:eastAsia="仿宋" w:cs="仿宋"/>
          <w:sz w:val="32"/>
          <w:szCs w:val="28"/>
          <w:highlight w:val="none"/>
          <w:lang w:val="en-US" w:eastAsia="zh-CN"/>
        </w:rPr>
        <w:t>资金投入和使用情况</w:t>
      </w:r>
      <w:r>
        <w:rPr>
          <w:rFonts w:hint="eastAsia" w:ascii="仿宋" w:eastAsia="仿宋" w:cs="仿宋"/>
          <w:sz w:val="32"/>
          <w:szCs w:val="28"/>
        </w:rPr>
        <w:tab/>
      </w:r>
      <w:r>
        <w:rPr>
          <w:rFonts w:hint="eastAsia" w:ascii="仿宋" w:eastAsia="仿宋" w:cs="仿宋"/>
          <w:sz w:val="32"/>
          <w:szCs w:val="28"/>
        </w:rPr>
        <w:fldChar w:fldCharType="begin"/>
      </w:r>
      <w:r>
        <w:rPr>
          <w:rFonts w:hint="eastAsia" w:ascii="仿宋" w:eastAsia="仿宋" w:cs="仿宋"/>
          <w:sz w:val="32"/>
          <w:szCs w:val="28"/>
        </w:rPr>
        <w:instrText xml:space="preserve"> PAGEREF _Toc21691 \h </w:instrText>
      </w:r>
      <w:r>
        <w:rPr>
          <w:rFonts w:hint="eastAsia" w:ascii="仿宋" w:eastAsia="仿宋" w:cs="仿宋"/>
          <w:sz w:val="32"/>
          <w:szCs w:val="28"/>
        </w:rPr>
        <w:fldChar w:fldCharType="separate"/>
      </w:r>
      <w:r>
        <w:rPr>
          <w:rFonts w:hint="eastAsia" w:ascii="仿宋" w:eastAsia="仿宋" w:cs="仿宋"/>
          <w:sz w:val="32"/>
          <w:szCs w:val="28"/>
        </w:rPr>
        <w:t>6</w:t>
      </w:r>
      <w:r>
        <w:rPr>
          <w:rFonts w:hint="eastAsia" w:ascii="仿宋" w:eastAsia="仿宋" w:cs="仿宋"/>
          <w:sz w:val="32"/>
          <w:szCs w:val="28"/>
        </w:rPr>
        <w:fldChar w:fldCharType="end"/>
      </w:r>
      <w:r>
        <w:rPr>
          <w:rFonts w:hint="eastAsia" w:ascii="仿宋" w:eastAsia="仿宋" w:cs="仿宋"/>
          <w:bCs w:val="0"/>
          <w:kern w:val="0"/>
          <w:sz w:val="32"/>
          <w:szCs w:val="36"/>
          <w:highlight w:val="none"/>
        </w:rPr>
        <w:fldChar w:fldCharType="end"/>
      </w:r>
    </w:p>
    <w:p w14:paraId="38C69A09">
      <w:pPr>
        <w:pStyle w:val="16"/>
        <w:tabs>
          <w:tab w:val="right" w:leader="dot" w:pos="8306"/>
        </w:tabs>
        <w:rPr>
          <w:rFonts w:hint="eastAsia" w:ascii="仿宋" w:eastAsia="仿宋" w:cs="仿宋"/>
          <w:sz w:val="32"/>
          <w:szCs w:val="28"/>
        </w:rPr>
      </w:pPr>
      <w:r>
        <w:rPr>
          <w:rFonts w:hint="eastAsia" w:ascii="仿宋" w:eastAsia="仿宋" w:cs="仿宋"/>
          <w:bCs w:val="0"/>
          <w:kern w:val="0"/>
          <w:sz w:val="32"/>
          <w:szCs w:val="36"/>
          <w:highlight w:val="none"/>
        </w:rPr>
        <w:fldChar w:fldCharType="begin"/>
      </w:r>
      <w:r>
        <w:rPr>
          <w:rFonts w:hint="eastAsia" w:ascii="仿宋" w:eastAsia="仿宋" w:cs="仿宋"/>
          <w:bCs w:val="0"/>
          <w:kern w:val="0"/>
          <w:sz w:val="32"/>
          <w:szCs w:val="36"/>
          <w:highlight w:val="none"/>
        </w:rPr>
        <w:instrText xml:space="preserve"> HYPERLINK \l _Toc23707 </w:instrText>
      </w:r>
      <w:r>
        <w:rPr>
          <w:rFonts w:hint="eastAsia" w:ascii="仿宋" w:eastAsia="仿宋" w:cs="仿宋"/>
          <w:bCs w:val="0"/>
          <w:kern w:val="0"/>
          <w:sz w:val="32"/>
          <w:szCs w:val="36"/>
          <w:highlight w:val="none"/>
        </w:rPr>
        <w:fldChar w:fldCharType="separate"/>
      </w:r>
      <w:r>
        <w:rPr>
          <w:rFonts w:hint="eastAsia" w:ascii="仿宋" w:eastAsia="仿宋" w:cs="仿宋"/>
          <w:sz w:val="32"/>
          <w:szCs w:val="28"/>
          <w:highlight w:val="none"/>
          <w:lang w:val="en-US" w:eastAsia="zh-CN"/>
        </w:rPr>
        <w:t>（三）项目绩效目标</w:t>
      </w:r>
      <w:r>
        <w:rPr>
          <w:rFonts w:hint="eastAsia" w:ascii="仿宋" w:eastAsia="仿宋" w:cs="仿宋"/>
          <w:sz w:val="32"/>
          <w:szCs w:val="28"/>
        </w:rPr>
        <w:tab/>
      </w:r>
      <w:r>
        <w:rPr>
          <w:rFonts w:hint="eastAsia" w:ascii="仿宋" w:eastAsia="仿宋" w:cs="仿宋"/>
          <w:sz w:val="32"/>
          <w:szCs w:val="28"/>
        </w:rPr>
        <w:fldChar w:fldCharType="begin"/>
      </w:r>
      <w:r>
        <w:rPr>
          <w:rFonts w:hint="eastAsia" w:ascii="仿宋" w:eastAsia="仿宋" w:cs="仿宋"/>
          <w:sz w:val="32"/>
          <w:szCs w:val="28"/>
        </w:rPr>
        <w:instrText xml:space="preserve"> PAGEREF _Toc23707 \h </w:instrText>
      </w:r>
      <w:r>
        <w:rPr>
          <w:rFonts w:hint="eastAsia" w:ascii="仿宋" w:eastAsia="仿宋" w:cs="仿宋"/>
          <w:sz w:val="32"/>
          <w:szCs w:val="28"/>
        </w:rPr>
        <w:fldChar w:fldCharType="separate"/>
      </w:r>
      <w:r>
        <w:rPr>
          <w:rFonts w:hint="eastAsia" w:ascii="仿宋" w:eastAsia="仿宋" w:cs="仿宋"/>
          <w:sz w:val="32"/>
          <w:szCs w:val="28"/>
        </w:rPr>
        <w:t>8</w:t>
      </w:r>
      <w:r>
        <w:rPr>
          <w:rFonts w:hint="eastAsia" w:ascii="仿宋" w:eastAsia="仿宋" w:cs="仿宋"/>
          <w:sz w:val="32"/>
          <w:szCs w:val="28"/>
        </w:rPr>
        <w:fldChar w:fldCharType="end"/>
      </w:r>
      <w:r>
        <w:rPr>
          <w:rFonts w:hint="eastAsia" w:ascii="仿宋" w:eastAsia="仿宋" w:cs="仿宋"/>
          <w:bCs w:val="0"/>
          <w:kern w:val="0"/>
          <w:sz w:val="32"/>
          <w:szCs w:val="36"/>
          <w:highlight w:val="none"/>
        </w:rPr>
        <w:fldChar w:fldCharType="end"/>
      </w:r>
    </w:p>
    <w:p w14:paraId="004427CF">
      <w:pPr>
        <w:pStyle w:val="15"/>
        <w:tabs>
          <w:tab w:val="right" w:leader="dot" w:pos="8306"/>
          <w:tab w:val="clear" w:pos="8296"/>
        </w:tabs>
        <w:rPr>
          <w:rFonts w:hint="eastAsia" w:ascii="仿宋" w:eastAsia="仿宋" w:cs="仿宋"/>
          <w:sz w:val="32"/>
          <w:szCs w:val="40"/>
        </w:rPr>
      </w:pPr>
      <w:r>
        <w:rPr>
          <w:rFonts w:hint="eastAsia" w:ascii="仿宋" w:eastAsia="仿宋" w:cs="仿宋"/>
          <w:bCs w:val="0"/>
          <w:kern w:val="0"/>
          <w:sz w:val="32"/>
          <w:szCs w:val="36"/>
          <w:highlight w:val="none"/>
        </w:rPr>
        <w:fldChar w:fldCharType="begin"/>
      </w:r>
      <w:r>
        <w:rPr>
          <w:rFonts w:hint="eastAsia" w:ascii="仿宋" w:eastAsia="仿宋" w:cs="仿宋"/>
          <w:bCs w:val="0"/>
          <w:kern w:val="0"/>
          <w:sz w:val="32"/>
          <w:szCs w:val="36"/>
          <w:highlight w:val="none"/>
        </w:rPr>
        <w:instrText xml:space="preserve"> HYPERLINK \l _Toc22372 </w:instrText>
      </w:r>
      <w:r>
        <w:rPr>
          <w:rFonts w:hint="eastAsia" w:ascii="仿宋" w:eastAsia="仿宋" w:cs="仿宋"/>
          <w:bCs w:val="0"/>
          <w:kern w:val="0"/>
          <w:sz w:val="32"/>
          <w:szCs w:val="36"/>
          <w:highlight w:val="none"/>
        </w:rPr>
        <w:fldChar w:fldCharType="separate"/>
      </w:r>
      <w:r>
        <w:rPr>
          <w:rFonts w:hint="eastAsia" w:ascii="仿宋" w:eastAsia="仿宋" w:cs="仿宋"/>
          <w:sz w:val="32"/>
          <w:szCs w:val="40"/>
          <w:highlight w:val="none"/>
        </w:rPr>
        <w:t>二、绩效评价工作开展情况</w:t>
      </w:r>
      <w:r>
        <w:rPr>
          <w:rFonts w:hint="eastAsia" w:ascii="仿宋" w:eastAsia="仿宋" w:cs="仿宋"/>
          <w:sz w:val="32"/>
          <w:szCs w:val="40"/>
        </w:rPr>
        <w:tab/>
      </w:r>
      <w:r>
        <w:rPr>
          <w:rFonts w:hint="eastAsia" w:ascii="仿宋" w:eastAsia="仿宋" w:cs="仿宋"/>
          <w:sz w:val="32"/>
          <w:szCs w:val="40"/>
        </w:rPr>
        <w:fldChar w:fldCharType="begin"/>
      </w:r>
      <w:r>
        <w:rPr>
          <w:rFonts w:hint="eastAsia" w:ascii="仿宋" w:eastAsia="仿宋" w:cs="仿宋"/>
          <w:sz w:val="32"/>
          <w:szCs w:val="40"/>
        </w:rPr>
        <w:instrText xml:space="preserve"> PAGEREF _Toc22372 \h </w:instrText>
      </w:r>
      <w:r>
        <w:rPr>
          <w:rFonts w:hint="eastAsia" w:ascii="仿宋" w:eastAsia="仿宋" w:cs="仿宋"/>
          <w:sz w:val="32"/>
          <w:szCs w:val="40"/>
        </w:rPr>
        <w:fldChar w:fldCharType="separate"/>
      </w:r>
      <w:r>
        <w:rPr>
          <w:rFonts w:hint="eastAsia" w:ascii="仿宋" w:eastAsia="仿宋" w:cs="仿宋"/>
          <w:sz w:val="32"/>
          <w:szCs w:val="40"/>
        </w:rPr>
        <w:t>9</w:t>
      </w:r>
      <w:r>
        <w:rPr>
          <w:rFonts w:hint="eastAsia" w:ascii="仿宋" w:eastAsia="仿宋" w:cs="仿宋"/>
          <w:sz w:val="32"/>
          <w:szCs w:val="40"/>
        </w:rPr>
        <w:fldChar w:fldCharType="end"/>
      </w:r>
      <w:r>
        <w:rPr>
          <w:rFonts w:hint="eastAsia" w:ascii="仿宋" w:eastAsia="仿宋" w:cs="仿宋"/>
          <w:bCs w:val="0"/>
          <w:kern w:val="0"/>
          <w:sz w:val="32"/>
          <w:szCs w:val="36"/>
          <w:highlight w:val="none"/>
        </w:rPr>
        <w:fldChar w:fldCharType="end"/>
      </w:r>
    </w:p>
    <w:p w14:paraId="720C16FE">
      <w:pPr>
        <w:pStyle w:val="16"/>
        <w:tabs>
          <w:tab w:val="right" w:leader="dot" w:pos="8306"/>
        </w:tabs>
        <w:rPr>
          <w:rFonts w:hint="eastAsia" w:ascii="仿宋" w:eastAsia="仿宋" w:cs="仿宋"/>
          <w:sz w:val="32"/>
          <w:szCs w:val="28"/>
        </w:rPr>
      </w:pPr>
      <w:r>
        <w:rPr>
          <w:rFonts w:hint="eastAsia" w:ascii="仿宋" w:eastAsia="仿宋" w:cs="仿宋"/>
          <w:bCs w:val="0"/>
          <w:kern w:val="0"/>
          <w:sz w:val="32"/>
          <w:szCs w:val="36"/>
          <w:highlight w:val="none"/>
        </w:rPr>
        <w:fldChar w:fldCharType="begin"/>
      </w:r>
      <w:r>
        <w:rPr>
          <w:rFonts w:hint="eastAsia" w:ascii="仿宋" w:eastAsia="仿宋" w:cs="仿宋"/>
          <w:bCs w:val="0"/>
          <w:kern w:val="0"/>
          <w:sz w:val="32"/>
          <w:szCs w:val="36"/>
          <w:highlight w:val="none"/>
        </w:rPr>
        <w:instrText xml:space="preserve"> HYPERLINK \l _Toc24504 </w:instrText>
      </w:r>
      <w:r>
        <w:rPr>
          <w:rFonts w:hint="eastAsia" w:ascii="仿宋" w:eastAsia="仿宋" w:cs="仿宋"/>
          <w:bCs w:val="0"/>
          <w:kern w:val="0"/>
          <w:sz w:val="32"/>
          <w:szCs w:val="36"/>
          <w:highlight w:val="none"/>
        </w:rPr>
        <w:fldChar w:fldCharType="separate"/>
      </w:r>
      <w:r>
        <w:rPr>
          <w:rFonts w:hint="eastAsia" w:ascii="仿宋" w:eastAsia="仿宋" w:cs="仿宋"/>
          <w:sz w:val="32"/>
          <w:szCs w:val="28"/>
          <w:highlight w:val="none"/>
        </w:rPr>
        <w:t>（一）绩效评价目的、对象和范围</w:t>
      </w:r>
      <w:r>
        <w:rPr>
          <w:rFonts w:hint="eastAsia" w:ascii="仿宋" w:eastAsia="仿宋" w:cs="仿宋"/>
          <w:sz w:val="32"/>
          <w:szCs w:val="28"/>
        </w:rPr>
        <w:tab/>
      </w:r>
      <w:r>
        <w:rPr>
          <w:rFonts w:hint="eastAsia" w:ascii="仿宋" w:eastAsia="仿宋" w:cs="仿宋"/>
          <w:sz w:val="32"/>
          <w:szCs w:val="28"/>
        </w:rPr>
        <w:fldChar w:fldCharType="begin"/>
      </w:r>
      <w:r>
        <w:rPr>
          <w:rFonts w:hint="eastAsia" w:ascii="仿宋" w:eastAsia="仿宋" w:cs="仿宋"/>
          <w:sz w:val="32"/>
          <w:szCs w:val="28"/>
        </w:rPr>
        <w:instrText xml:space="preserve"> PAGEREF _Toc24504 \h </w:instrText>
      </w:r>
      <w:r>
        <w:rPr>
          <w:rFonts w:hint="eastAsia" w:ascii="仿宋" w:eastAsia="仿宋" w:cs="仿宋"/>
          <w:sz w:val="32"/>
          <w:szCs w:val="28"/>
        </w:rPr>
        <w:fldChar w:fldCharType="separate"/>
      </w:r>
      <w:r>
        <w:rPr>
          <w:rFonts w:hint="eastAsia" w:ascii="仿宋" w:eastAsia="仿宋" w:cs="仿宋"/>
          <w:sz w:val="32"/>
          <w:szCs w:val="28"/>
        </w:rPr>
        <w:t>9</w:t>
      </w:r>
      <w:r>
        <w:rPr>
          <w:rFonts w:hint="eastAsia" w:ascii="仿宋" w:eastAsia="仿宋" w:cs="仿宋"/>
          <w:sz w:val="32"/>
          <w:szCs w:val="28"/>
        </w:rPr>
        <w:fldChar w:fldCharType="end"/>
      </w:r>
      <w:r>
        <w:rPr>
          <w:rFonts w:hint="eastAsia" w:ascii="仿宋" w:eastAsia="仿宋" w:cs="仿宋"/>
          <w:bCs w:val="0"/>
          <w:kern w:val="0"/>
          <w:sz w:val="32"/>
          <w:szCs w:val="36"/>
          <w:highlight w:val="none"/>
        </w:rPr>
        <w:fldChar w:fldCharType="end"/>
      </w:r>
    </w:p>
    <w:p w14:paraId="26412B55">
      <w:pPr>
        <w:pStyle w:val="16"/>
        <w:tabs>
          <w:tab w:val="right" w:leader="dot" w:pos="8306"/>
        </w:tabs>
        <w:rPr>
          <w:rFonts w:hint="eastAsia" w:ascii="仿宋" w:eastAsia="仿宋" w:cs="仿宋"/>
          <w:sz w:val="32"/>
          <w:szCs w:val="28"/>
        </w:rPr>
      </w:pPr>
      <w:r>
        <w:rPr>
          <w:rFonts w:hint="eastAsia" w:ascii="仿宋" w:eastAsia="仿宋" w:cs="仿宋"/>
          <w:bCs w:val="0"/>
          <w:kern w:val="0"/>
          <w:sz w:val="32"/>
          <w:szCs w:val="36"/>
          <w:highlight w:val="none"/>
        </w:rPr>
        <w:fldChar w:fldCharType="begin"/>
      </w:r>
      <w:r>
        <w:rPr>
          <w:rFonts w:hint="eastAsia" w:ascii="仿宋" w:eastAsia="仿宋" w:cs="仿宋"/>
          <w:bCs w:val="0"/>
          <w:kern w:val="0"/>
          <w:sz w:val="32"/>
          <w:szCs w:val="36"/>
          <w:highlight w:val="none"/>
        </w:rPr>
        <w:instrText xml:space="preserve"> HYPERLINK \l _Toc3298 </w:instrText>
      </w:r>
      <w:r>
        <w:rPr>
          <w:rFonts w:hint="eastAsia" w:ascii="仿宋" w:eastAsia="仿宋" w:cs="仿宋"/>
          <w:bCs w:val="0"/>
          <w:kern w:val="0"/>
          <w:sz w:val="32"/>
          <w:szCs w:val="36"/>
          <w:highlight w:val="none"/>
        </w:rPr>
        <w:fldChar w:fldCharType="separate"/>
      </w:r>
      <w:r>
        <w:rPr>
          <w:rFonts w:hint="eastAsia" w:ascii="仿宋" w:eastAsia="仿宋" w:cs="仿宋"/>
          <w:sz w:val="32"/>
          <w:szCs w:val="28"/>
          <w:highlight w:val="none"/>
        </w:rPr>
        <w:t>（二）绩效评价原则</w:t>
      </w:r>
      <w:r>
        <w:rPr>
          <w:rFonts w:hint="eastAsia" w:ascii="仿宋" w:eastAsia="仿宋" w:cs="仿宋"/>
          <w:sz w:val="32"/>
          <w:szCs w:val="28"/>
        </w:rPr>
        <w:tab/>
      </w:r>
      <w:r>
        <w:rPr>
          <w:rFonts w:hint="eastAsia" w:ascii="仿宋" w:eastAsia="仿宋" w:cs="仿宋"/>
          <w:sz w:val="32"/>
          <w:szCs w:val="28"/>
        </w:rPr>
        <w:fldChar w:fldCharType="begin"/>
      </w:r>
      <w:r>
        <w:rPr>
          <w:rFonts w:hint="eastAsia" w:ascii="仿宋" w:eastAsia="仿宋" w:cs="仿宋"/>
          <w:sz w:val="32"/>
          <w:szCs w:val="28"/>
        </w:rPr>
        <w:instrText xml:space="preserve"> PAGEREF _Toc3298 \h </w:instrText>
      </w:r>
      <w:r>
        <w:rPr>
          <w:rFonts w:hint="eastAsia" w:ascii="仿宋" w:eastAsia="仿宋" w:cs="仿宋"/>
          <w:sz w:val="32"/>
          <w:szCs w:val="28"/>
        </w:rPr>
        <w:fldChar w:fldCharType="separate"/>
      </w:r>
      <w:r>
        <w:rPr>
          <w:rFonts w:hint="eastAsia" w:ascii="仿宋" w:eastAsia="仿宋" w:cs="仿宋"/>
          <w:sz w:val="32"/>
          <w:szCs w:val="28"/>
        </w:rPr>
        <w:t>11</w:t>
      </w:r>
      <w:r>
        <w:rPr>
          <w:rFonts w:hint="eastAsia" w:ascii="仿宋" w:eastAsia="仿宋" w:cs="仿宋"/>
          <w:sz w:val="32"/>
          <w:szCs w:val="28"/>
        </w:rPr>
        <w:fldChar w:fldCharType="end"/>
      </w:r>
      <w:r>
        <w:rPr>
          <w:rFonts w:hint="eastAsia" w:ascii="仿宋" w:eastAsia="仿宋" w:cs="仿宋"/>
          <w:bCs w:val="0"/>
          <w:kern w:val="0"/>
          <w:sz w:val="32"/>
          <w:szCs w:val="36"/>
          <w:highlight w:val="none"/>
        </w:rPr>
        <w:fldChar w:fldCharType="end"/>
      </w:r>
    </w:p>
    <w:p w14:paraId="296ED03C">
      <w:pPr>
        <w:pStyle w:val="16"/>
        <w:tabs>
          <w:tab w:val="right" w:leader="dot" w:pos="8306"/>
        </w:tabs>
        <w:rPr>
          <w:rFonts w:hint="eastAsia" w:ascii="仿宋" w:eastAsia="仿宋" w:cs="仿宋"/>
          <w:sz w:val="32"/>
          <w:szCs w:val="28"/>
        </w:rPr>
      </w:pPr>
      <w:r>
        <w:rPr>
          <w:rFonts w:hint="eastAsia" w:ascii="仿宋" w:eastAsia="仿宋" w:cs="仿宋"/>
          <w:bCs w:val="0"/>
          <w:kern w:val="0"/>
          <w:sz w:val="32"/>
          <w:szCs w:val="36"/>
          <w:highlight w:val="none"/>
        </w:rPr>
        <w:fldChar w:fldCharType="begin"/>
      </w:r>
      <w:r>
        <w:rPr>
          <w:rFonts w:hint="eastAsia" w:ascii="仿宋" w:eastAsia="仿宋" w:cs="仿宋"/>
          <w:bCs w:val="0"/>
          <w:kern w:val="0"/>
          <w:sz w:val="32"/>
          <w:szCs w:val="36"/>
          <w:highlight w:val="none"/>
        </w:rPr>
        <w:instrText xml:space="preserve"> HYPERLINK \l _Toc25188 </w:instrText>
      </w:r>
      <w:r>
        <w:rPr>
          <w:rFonts w:hint="eastAsia" w:ascii="仿宋" w:eastAsia="仿宋" w:cs="仿宋"/>
          <w:bCs w:val="0"/>
          <w:kern w:val="0"/>
          <w:sz w:val="32"/>
          <w:szCs w:val="36"/>
          <w:highlight w:val="none"/>
        </w:rPr>
        <w:fldChar w:fldCharType="separate"/>
      </w:r>
      <w:r>
        <w:rPr>
          <w:rFonts w:hint="eastAsia" w:ascii="仿宋" w:eastAsia="仿宋" w:cs="仿宋"/>
          <w:sz w:val="32"/>
          <w:szCs w:val="28"/>
          <w:highlight w:val="none"/>
        </w:rPr>
        <w:t>（三）绩效评价指标体系</w:t>
      </w:r>
      <w:r>
        <w:rPr>
          <w:rFonts w:hint="eastAsia" w:ascii="仿宋" w:eastAsia="仿宋" w:cs="仿宋"/>
          <w:sz w:val="32"/>
          <w:szCs w:val="28"/>
        </w:rPr>
        <w:tab/>
      </w:r>
      <w:r>
        <w:rPr>
          <w:rFonts w:hint="eastAsia" w:ascii="仿宋" w:eastAsia="仿宋" w:cs="仿宋"/>
          <w:sz w:val="32"/>
          <w:szCs w:val="28"/>
        </w:rPr>
        <w:fldChar w:fldCharType="begin"/>
      </w:r>
      <w:r>
        <w:rPr>
          <w:rFonts w:hint="eastAsia" w:ascii="仿宋" w:eastAsia="仿宋" w:cs="仿宋"/>
          <w:sz w:val="32"/>
          <w:szCs w:val="28"/>
        </w:rPr>
        <w:instrText xml:space="preserve"> PAGEREF _Toc25188 \h </w:instrText>
      </w:r>
      <w:r>
        <w:rPr>
          <w:rFonts w:hint="eastAsia" w:ascii="仿宋" w:eastAsia="仿宋" w:cs="仿宋"/>
          <w:sz w:val="32"/>
          <w:szCs w:val="28"/>
        </w:rPr>
        <w:fldChar w:fldCharType="separate"/>
      </w:r>
      <w:r>
        <w:rPr>
          <w:rFonts w:hint="eastAsia" w:ascii="仿宋" w:eastAsia="仿宋" w:cs="仿宋"/>
          <w:sz w:val="32"/>
          <w:szCs w:val="28"/>
        </w:rPr>
        <w:t>11</w:t>
      </w:r>
      <w:r>
        <w:rPr>
          <w:rFonts w:hint="eastAsia" w:ascii="仿宋" w:eastAsia="仿宋" w:cs="仿宋"/>
          <w:sz w:val="32"/>
          <w:szCs w:val="28"/>
        </w:rPr>
        <w:fldChar w:fldCharType="end"/>
      </w:r>
      <w:r>
        <w:rPr>
          <w:rFonts w:hint="eastAsia" w:ascii="仿宋" w:eastAsia="仿宋" w:cs="仿宋"/>
          <w:bCs w:val="0"/>
          <w:kern w:val="0"/>
          <w:sz w:val="32"/>
          <w:szCs w:val="36"/>
          <w:highlight w:val="none"/>
        </w:rPr>
        <w:fldChar w:fldCharType="end"/>
      </w:r>
    </w:p>
    <w:p w14:paraId="5CD3156B">
      <w:pPr>
        <w:pStyle w:val="16"/>
        <w:tabs>
          <w:tab w:val="right" w:leader="dot" w:pos="8306"/>
        </w:tabs>
        <w:rPr>
          <w:rFonts w:hint="eastAsia" w:ascii="仿宋" w:eastAsia="仿宋" w:cs="仿宋"/>
          <w:sz w:val="32"/>
          <w:szCs w:val="28"/>
        </w:rPr>
      </w:pPr>
      <w:r>
        <w:rPr>
          <w:rFonts w:hint="eastAsia" w:ascii="仿宋" w:eastAsia="仿宋" w:cs="仿宋"/>
          <w:bCs w:val="0"/>
          <w:kern w:val="0"/>
          <w:sz w:val="32"/>
          <w:szCs w:val="36"/>
          <w:highlight w:val="none"/>
        </w:rPr>
        <w:fldChar w:fldCharType="begin"/>
      </w:r>
      <w:r>
        <w:rPr>
          <w:rFonts w:hint="eastAsia" w:ascii="仿宋" w:eastAsia="仿宋" w:cs="仿宋"/>
          <w:bCs w:val="0"/>
          <w:kern w:val="0"/>
          <w:sz w:val="32"/>
          <w:szCs w:val="36"/>
          <w:highlight w:val="none"/>
        </w:rPr>
        <w:instrText xml:space="preserve"> HYPERLINK \l _Toc31883 </w:instrText>
      </w:r>
      <w:r>
        <w:rPr>
          <w:rFonts w:hint="eastAsia" w:ascii="仿宋" w:eastAsia="仿宋" w:cs="仿宋"/>
          <w:bCs w:val="0"/>
          <w:kern w:val="0"/>
          <w:sz w:val="32"/>
          <w:szCs w:val="36"/>
          <w:highlight w:val="none"/>
        </w:rPr>
        <w:fldChar w:fldCharType="separate"/>
      </w:r>
      <w:r>
        <w:rPr>
          <w:rFonts w:hint="eastAsia" w:ascii="仿宋" w:eastAsia="仿宋" w:cs="仿宋"/>
          <w:sz w:val="32"/>
          <w:szCs w:val="28"/>
          <w:highlight w:val="none"/>
        </w:rPr>
        <w:t>（四）绩效评价方法</w:t>
      </w:r>
      <w:r>
        <w:rPr>
          <w:rFonts w:hint="eastAsia" w:ascii="仿宋" w:eastAsia="仿宋" w:cs="仿宋"/>
          <w:sz w:val="32"/>
          <w:szCs w:val="28"/>
        </w:rPr>
        <w:tab/>
      </w:r>
      <w:r>
        <w:rPr>
          <w:rFonts w:hint="eastAsia" w:ascii="仿宋" w:eastAsia="仿宋" w:cs="仿宋"/>
          <w:sz w:val="32"/>
          <w:szCs w:val="28"/>
        </w:rPr>
        <w:fldChar w:fldCharType="begin"/>
      </w:r>
      <w:r>
        <w:rPr>
          <w:rFonts w:hint="eastAsia" w:ascii="仿宋" w:eastAsia="仿宋" w:cs="仿宋"/>
          <w:sz w:val="32"/>
          <w:szCs w:val="28"/>
        </w:rPr>
        <w:instrText xml:space="preserve"> PAGEREF _Toc31883 \h </w:instrText>
      </w:r>
      <w:r>
        <w:rPr>
          <w:rFonts w:hint="eastAsia" w:ascii="仿宋" w:eastAsia="仿宋" w:cs="仿宋"/>
          <w:sz w:val="32"/>
          <w:szCs w:val="28"/>
        </w:rPr>
        <w:fldChar w:fldCharType="separate"/>
      </w:r>
      <w:r>
        <w:rPr>
          <w:rFonts w:hint="eastAsia" w:ascii="仿宋" w:eastAsia="仿宋" w:cs="仿宋"/>
          <w:sz w:val="32"/>
          <w:szCs w:val="28"/>
        </w:rPr>
        <w:t>14</w:t>
      </w:r>
      <w:r>
        <w:rPr>
          <w:rFonts w:hint="eastAsia" w:ascii="仿宋" w:eastAsia="仿宋" w:cs="仿宋"/>
          <w:sz w:val="32"/>
          <w:szCs w:val="28"/>
        </w:rPr>
        <w:fldChar w:fldCharType="end"/>
      </w:r>
      <w:r>
        <w:rPr>
          <w:rFonts w:hint="eastAsia" w:ascii="仿宋" w:eastAsia="仿宋" w:cs="仿宋"/>
          <w:bCs w:val="0"/>
          <w:kern w:val="0"/>
          <w:sz w:val="32"/>
          <w:szCs w:val="36"/>
          <w:highlight w:val="none"/>
        </w:rPr>
        <w:fldChar w:fldCharType="end"/>
      </w:r>
    </w:p>
    <w:p w14:paraId="04AAB21F">
      <w:pPr>
        <w:pStyle w:val="16"/>
        <w:tabs>
          <w:tab w:val="right" w:leader="dot" w:pos="8306"/>
        </w:tabs>
        <w:rPr>
          <w:rFonts w:hint="eastAsia" w:ascii="仿宋" w:eastAsia="仿宋" w:cs="仿宋"/>
          <w:sz w:val="32"/>
          <w:szCs w:val="28"/>
        </w:rPr>
      </w:pPr>
      <w:r>
        <w:rPr>
          <w:rFonts w:hint="eastAsia" w:ascii="仿宋" w:eastAsia="仿宋" w:cs="仿宋"/>
          <w:bCs w:val="0"/>
          <w:kern w:val="0"/>
          <w:sz w:val="32"/>
          <w:szCs w:val="36"/>
          <w:highlight w:val="none"/>
        </w:rPr>
        <w:fldChar w:fldCharType="begin"/>
      </w:r>
      <w:r>
        <w:rPr>
          <w:rFonts w:hint="eastAsia" w:ascii="仿宋" w:eastAsia="仿宋" w:cs="仿宋"/>
          <w:bCs w:val="0"/>
          <w:kern w:val="0"/>
          <w:sz w:val="32"/>
          <w:szCs w:val="36"/>
          <w:highlight w:val="none"/>
        </w:rPr>
        <w:instrText xml:space="preserve"> HYPERLINK \l _Toc2301 </w:instrText>
      </w:r>
      <w:r>
        <w:rPr>
          <w:rFonts w:hint="eastAsia" w:ascii="仿宋" w:eastAsia="仿宋" w:cs="仿宋"/>
          <w:bCs w:val="0"/>
          <w:kern w:val="0"/>
          <w:sz w:val="32"/>
          <w:szCs w:val="36"/>
          <w:highlight w:val="none"/>
        </w:rPr>
        <w:fldChar w:fldCharType="separate"/>
      </w:r>
      <w:r>
        <w:rPr>
          <w:rFonts w:hint="eastAsia" w:ascii="仿宋" w:eastAsia="仿宋" w:cs="仿宋"/>
          <w:sz w:val="32"/>
          <w:szCs w:val="28"/>
          <w:highlight w:val="none"/>
        </w:rPr>
        <w:t>（五）绩效评价标准</w:t>
      </w:r>
      <w:r>
        <w:rPr>
          <w:rFonts w:hint="eastAsia" w:ascii="仿宋" w:eastAsia="仿宋" w:cs="仿宋"/>
          <w:sz w:val="32"/>
          <w:szCs w:val="28"/>
        </w:rPr>
        <w:tab/>
      </w:r>
      <w:r>
        <w:rPr>
          <w:rFonts w:hint="eastAsia" w:ascii="仿宋" w:eastAsia="仿宋" w:cs="仿宋"/>
          <w:sz w:val="32"/>
          <w:szCs w:val="28"/>
        </w:rPr>
        <w:fldChar w:fldCharType="begin"/>
      </w:r>
      <w:r>
        <w:rPr>
          <w:rFonts w:hint="eastAsia" w:ascii="仿宋" w:eastAsia="仿宋" w:cs="仿宋"/>
          <w:sz w:val="32"/>
          <w:szCs w:val="28"/>
        </w:rPr>
        <w:instrText xml:space="preserve"> PAGEREF _Toc2301 \h </w:instrText>
      </w:r>
      <w:r>
        <w:rPr>
          <w:rFonts w:hint="eastAsia" w:ascii="仿宋" w:eastAsia="仿宋" w:cs="仿宋"/>
          <w:sz w:val="32"/>
          <w:szCs w:val="28"/>
        </w:rPr>
        <w:fldChar w:fldCharType="separate"/>
      </w:r>
      <w:r>
        <w:rPr>
          <w:rFonts w:hint="eastAsia" w:ascii="仿宋" w:eastAsia="仿宋" w:cs="仿宋"/>
          <w:sz w:val="32"/>
          <w:szCs w:val="28"/>
        </w:rPr>
        <w:t>15</w:t>
      </w:r>
      <w:r>
        <w:rPr>
          <w:rFonts w:hint="eastAsia" w:ascii="仿宋" w:eastAsia="仿宋" w:cs="仿宋"/>
          <w:sz w:val="32"/>
          <w:szCs w:val="28"/>
        </w:rPr>
        <w:fldChar w:fldCharType="end"/>
      </w:r>
      <w:r>
        <w:rPr>
          <w:rFonts w:hint="eastAsia" w:ascii="仿宋" w:eastAsia="仿宋" w:cs="仿宋"/>
          <w:bCs w:val="0"/>
          <w:kern w:val="0"/>
          <w:sz w:val="32"/>
          <w:szCs w:val="36"/>
          <w:highlight w:val="none"/>
        </w:rPr>
        <w:fldChar w:fldCharType="end"/>
      </w:r>
    </w:p>
    <w:p w14:paraId="712A1F1C">
      <w:pPr>
        <w:pStyle w:val="16"/>
        <w:tabs>
          <w:tab w:val="right" w:leader="dot" w:pos="8306"/>
        </w:tabs>
        <w:rPr>
          <w:rFonts w:hint="eastAsia" w:ascii="仿宋" w:eastAsia="仿宋" w:cs="仿宋"/>
          <w:sz w:val="32"/>
          <w:szCs w:val="28"/>
        </w:rPr>
      </w:pPr>
      <w:r>
        <w:rPr>
          <w:rFonts w:hint="eastAsia" w:ascii="仿宋" w:eastAsia="仿宋" w:cs="仿宋"/>
          <w:bCs w:val="0"/>
          <w:kern w:val="0"/>
          <w:sz w:val="32"/>
          <w:szCs w:val="36"/>
          <w:highlight w:val="none"/>
        </w:rPr>
        <w:fldChar w:fldCharType="begin"/>
      </w:r>
      <w:r>
        <w:rPr>
          <w:rFonts w:hint="eastAsia" w:ascii="仿宋" w:eastAsia="仿宋" w:cs="仿宋"/>
          <w:bCs w:val="0"/>
          <w:kern w:val="0"/>
          <w:sz w:val="32"/>
          <w:szCs w:val="36"/>
          <w:highlight w:val="none"/>
        </w:rPr>
        <w:instrText xml:space="preserve"> HYPERLINK \l _Toc4644 </w:instrText>
      </w:r>
      <w:r>
        <w:rPr>
          <w:rFonts w:hint="eastAsia" w:ascii="仿宋" w:eastAsia="仿宋" w:cs="仿宋"/>
          <w:bCs w:val="0"/>
          <w:kern w:val="0"/>
          <w:sz w:val="32"/>
          <w:szCs w:val="36"/>
          <w:highlight w:val="none"/>
        </w:rPr>
        <w:fldChar w:fldCharType="separate"/>
      </w:r>
      <w:r>
        <w:rPr>
          <w:rFonts w:hint="eastAsia" w:ascii="仿宋" w:eastAsia="仿宋" w:cs="仿宋"/>
          <w:sz w:val="32"/>
          <w:szCs w:val="28"/>
          <w:highlight w:val="none"/>
        </w:rPr>
        <w:t>（六）绩效评价工作过程</w:t>
      </w:r>
      <w:r>
        <w:rPr>
          <w:rFonts w:hint="eastAsia" w:ascii="仿宋" w:eastAsia="仿宋" w:cs="仿宋"/>
          <w:sz w:val="32"/>
          <w:szCs w:val="28"/>
        </w:rPr>
        <w:tab/>
      </w:r>
      <w:r>
        <w:rPr>
          <w:rFonts w:hint="eastAsia" w:ascii="仿宋" w:eastAsia="仿宋" w:cs="仿宋"/>
          <w:sz w:val="32"/>
          <w:szCs w:val="28"/>
        </w:rPr>
        <w:fldChar w:fldCharType="begin"/>
      </w:r>
      <w:r>
        <w:rPr>
          <w:rFonts w:hint="eastAsia" w:ascii="仿宋" w:eastAsia="仿宋" w:cs="仿宋"/>
          <w:sz w:val="32"/>
          <w:szCs w:val="28"/>
        </w:rPr>
        <w:instrText xml:space="preserve"> PAGEREF _Toc4644 \h </w:instrText>
      </w:r>
      <w:r>
        <w:rPr>
          <w:rFonts w:hint="eastAsia" w:ascii="仿宋" w:eastAsia="仿宋" w:cs="仿宋"/>
          <w:sz w:val="32"/>
          <w:szCs w:val="28"/>
        </w:rPr>
        <w:fldChar w:fldCharType="separate"/>
      </w:r>
      <w:r>
        <w:rPr>
          <w:rFonts w:hint="eastAsia" w:ascii="仿宋" w:eastAsia="仿宋" w:cs="仿宋"/>
          <w:sz w:val="32"/>
          <w:szCs w:val="28"/>
        </w:rPr>
        <w:t>15</w:t>
      </w:r>
      <w:r>
        <w:rPr>
          <w:rFonts w:hint="eastAsia" w:ascii="仿宋" w:eastAsia="仿宋" w:cs="仿宋"/>
          <w:sz w:val="32"/>
          <w:szCs w:val="28"/>
        </w:rPr>
        <w:fldChar w:fldCharType="end"/>
      </w:r>
      <w:r>
        <w:rPr>
          <w:rFonts w:hint="eastAsia" w:ascii="仿宋" w:eastAsia="仿宋" w:cs="仿宋"/>
          <w:bCs w:val="0"/>
          <w:kern w:val="0"/>
          <w:sz w:val="32"/>
          <w:szCs w:val="36"/>
          <w:highlight w:val="none"/>
        </w:rPr>
        <w:fldChar w:fldCharType="end"/>
      </w:r>
    </w:p>
    <w:p w14:paraId="4BED01E8">
      <w:pPr>
        <w:pStyle w:val="15"/>
        <w:tabs>
          <w:tab w:val="right" w:leader="dot" w:pos="8306"/>
          <w:tab w:val="clear" w:pos="8296"/>
        </w:tabs>
        <w:rPr>
          <w:rFonts w:hint="eastAsia" w:ascii="仿宋" w:eastAsia="仿宋" w:cs="仿宋"/>
          <w:sz w:val="32"/>
          <w:szCs w:val="40"/>
        </w:rPr>
      </w:pPr>
      <w:r>
        <w:rPr>
          <w:rFonts w:hint="eastAsia" w:ascii="仿宋" w:eastAsia="仿宋" w:cs="仿宋"/>
          <w:bCs w:val="0"/>
          <w:kern w:val="0"/>
          <w:sz w:val="32"/>
          <w:szCs w:val="36"/>
          <w:highlight w:val="none"/>
        </w:rPr>
        <w:fldChar w:fldCharType="begin"/>
      </w:r>
      <w:r>
        <w:rPr>
          <w:rFonts w:hint="eastAsia" w:ascii="仿宋" w:eastAsia="仿宋" w:cs="仿宋"/>
          <w:bCs w:val="0"/>
          <w:kern w:val="0"/>
          <w:sz w:val="32"/>
          <w:szCs w:val="36"/>
          <w:highlight w:val="none"/>
        </w:rPr>
        <w:instrText xml:space="preserve"> HYPERLINK \l _Toc28071 </w:instrText>
      </w:r>
      <w:r>
        <w:rPr>
          <w:rFonts w:hint="eastAsia" w:ascii="仿宋" w:eastAsia="仿宋" w:cs="仿宋"/>
          <w:bCs w:val="0"/>
          <w:kern w:val="0"/>
          <w:sz w:val="32"/>
          <w:szCs w:val="36"/>
          <w:highlight w:val="none"/>
        </w:rPr>
        <w:fldChar w:fldCharType="separate"/>
      </w:r>
      <w:r>
        <w:rPr>
          <w:rFonts w:hint="eastAsia" w:ascii="仿宋" w:eastAsia="仿宋" w:cs="仿宋"/>
          <w:sz w:val="32"/>
          <w:szCs w:val="40"/>
          <w:highlight w:val="none"/>
        </w:rPr>
        <w:t>三、综合评价情况及评价结论</w:t>
      </w:r>
      <w:r>
        <w:rPr>
          <w:rFonts w:hint="eastAsia" w:ascii="仿宋" w:eastAsia="仿宋" w:cs="仿宋"/>
          <w:sz w:val="32"/>
          <w:szCs w:val="40"/>
        </w:rPr>
        <w:tab/>
      </w:r>
      <w:r>
        <w:rPr>
          <w:rFonts w:hint="eastAsia" w:ascii="仿宋" w:eastAsia="仿宋" w:cs="仿宋"/>
          <w:sz w:val="32"/>
          <w:szCs w:val="40"/>
        </w:rPr>
        <w:fldChar w:fldCharType="begin"/>
      </w:r>
      <w:r>
        <w:rPr>
          <w:rFonts w:hint="eastAsia" w:ascii="仿宋" w:eastAsia="仿宋" w:cs="仿宋"/>
          <w:sz w:val="32"/>
          <w:szCs w:val="40"/>
        </w:rPr>
        <w:instrText xml:space="preserve"> PAGEREF _Toc28071 \h </w:instrText>
      </w:r>
      <w:r>
        <w:rPr>
          <w:rFonts w:hint="eastAsia" w:ascii="仿宋" w:eastAsia="仿宋" w:cs="仿宋"/>
          <w:sz w:val="32"/>
          <w:szCs w:val="40"/>
        </w:rPr>
        <w:fldChar w:fldCharType="separate"/>
      </w:r>
      <w:r>
        <w:rPr>
          <w:rFonts w:hint="eastAsia" w:ascii="仿宋" w:eastAsia="仿宋" w:cs="仿宋"/>
          <w:sz w:val="32"/>
          <w:szCs w:val="40"/>
        </w:rPr>
        <w:t>19</w:t>
      </w:r>
      <w:r>
        <w:rPr>
          <w:rFonts w:hint="eastAsia" w:ascii="仿宋" w:eastAsia="仿宋" w:cs="仿宋"/>
          <w:sz w:val="32"/>
          <w:szCs w:val="40"/>
        </w:rPr>
        <w:fldChar w:fldCharType="end"/>
      </w:r>
      <w:r>
        <w:rPr>
          <w:rFonts w:hint="eastAsia" w:ascii="仿宋" w:eastAsia="仿宋" w:cs="仿宋"/>
          <w:bCs w:val="0"/>
          <w:kern w:val="0"/>
          <w:sz w:val="32"/>
          <w:szCs w:val="36"/>
          <w:highlight w:val="none"/>
        </w:rPr>
        <w:fldChar w:fldCharType="end"/>
      </w:r>
    </w:p>
    <w:p w14:paraId="59724A8A">
      <w:pPr>
        <w:pStyle w:val="16"/>
        <w:tabs>
          <w:tab w:val="right" w:leader="dot" w:pos="8306"/>
        </w:tabs>
        <w:rPr>
          <w:rFonts w:hint="eastAsia" w:ascii="仿宋" w:eastAsia="仿宋" w:cs="仿宋"/>
          <w:sz w:val="32"/>
          <w:szCs w:val="28"/>
        </w:rPr>
      </w:pPr>
      <w:r>
        <w:rPr>
          <w:rFonts w:hint="eastAsia" w:ascii="仿宋" w:eastAsia="仿宋" w:cs="仿宋"/>
          <w:bCs w:val="0"/>
          <w:kern w:val="0"/>
          <w:sz w:val="32"/>
          <w:szCs w:val="36"/>
          <w:highlight w:val="none"/>
        </w:rPr>
        <w:fldChar w:fldCharType="begin"/>
      </w:r>
      <w:r>
        <w:rPr>
          <w:rFonts w:hint="eastAsia" w:ascii="仿宋" w:eastAsia="仿宋" w:cs="仿宋"/>
          <w:bCs w:val="0"/>
          <w:kern w:val="0"/>
          <w:sz w:val="32"/>
          <w:szCs w:val="36"/>
          <w:highlight w:val="none"/>
        </w:rPr>
        <w:instrText xml:space="preserve"> HYPERLINK \l _Toc12011 </w:instrText>
      </w:r>
      <w:r>
        <w:rPr>
          <w:rFonts w:hint="eastAsia" w:ascii="仿宋" w:eastAsia="仿宋" w:cs="仿宋"/>
          <w:bCs w:val="0"/>
          <w:kern w:val="0"/>
          <w:sz w:val="32"/>
          <w:szCs w:val="36"/>
          <w:highlight w:val="none"/>
        </w:rPr>
        <w:fldChar w:fldCharType="separate"/>
      </w:r>
      <w:r>
        <w:rPr>
          <w:rFonts w:hint="eastAsia" w:ascii="仿宋" w:eastAsia="仿宋" w:cs="仿宋"/>
          <w:sz w:val="32"/>
          <w:szCs w:val="28"/>
          <w:highlight w:val="none"/>
        </w:rPr>
        <w:t>（一）</w:t>
      </w:r>
      <w:r>
        <w:rPr>
          <w:rFonts w:hint="eastAsia" w:ascii="仿宋" w:eastAsia="仿宋" w:cs="仿宋"/>
          <w:sz w:val="32"/>
          <w:szCs w:val="28"/>
          <w:highlight w:val="none"/>
          <w:lang w:val="en-US" w:eastAsia="zh-CN"/>
        </w:rPr>
        <w:t>总体评分结果及评价结论</w:t>
      </w:r>
      <w:r>
        <w:rPr>
          <w:rFonts w:hint="eastAsia" w:ascii="仿宋" w:eastAsia="仿宋" w:cs="仿宋"/>
          <w:sz w:val="32"/>
          <w:szCs w:val="28"/>
        </w:rPr>
        <w:tab/>
      </w:r>
      <w:r>
        <w:rPr>
          <w:rFonts w:hint="eastAsia" w:ascii="仿宋" w:eastAsia="仿宋" w:cs="仿宋"/>
          <w:sz w:val="32"/>
          <w:szCs w:val="28"/>
        </w:rPr>
        <w:fldChar w:fldCharType="begin"/>
      </w:r>
      <w:r>
        <w:rPr>
          <w:rFonts w:hint="eastAsia" w:ascii="仿宋" w:eastAsia="仿宋" w:cs="仿宋"/>
          <w:sz w:val="32"/>
          <w:szCs w:val="28"/>
        </w:rPr>
        <w:instrText xml:space="preserve"> PAGEREF _Toc12011 \h </w:instrText>
      </w:r>
      <w:r>
        <w:rPr>
          <w:rFonts w:hint="eastAsia" w:ascii="仿宋" w:eastAsia="仿宋" w:cs="仿宋"/>
          <w:sz w:val="32"/>
          <w:szCs w:val="28"/>
        </w:rPr>
        <w:fldChar w:fldCharType="separate"/>
      </w:r>
      <w:r>
        <w:rPr>
          <w:rFonts w:hint="eastAsia" w:ascii="仿宋" w:eastAsia="仿宋" w:cs="仿宋"/>
          <w:sz w:val="32"/>
          <w:szCs w:val="28"/>
        </w:rPr>
        <w:t>19</w:t>
      </w:r>
      <w:r>
        <w:rPr>
          <w:rFonts w:hint="eastAsia" w:ascii="仿宋" w:eastAsia="仿宋" w:cs="仿宋"/>
          <w:sz w:val="32"/>
          <w:szCs w:val="28"/>
        </w:rPr>
        <w:fldChar w:fldCharType="end"/>
      </w:r>
      <w:r>
        <w:rPr>
          <w:rFonts w:hint="eastAsia" w:ascii="仿宋" w:eastAsia="仿宋" w:cs="仿宋"/>
          <w:bCs w:val="0"/>
          <w:kern w:val="0"/>
          <w:sz w:val="32"/>
          <w:szCs w:val="36"/>
          <w:highlight w:val="none"/>
        </w:rPr>
        <w:fldChar w:fldCharType="end"/>
      </w:r>
    </w:p>
    <w:p w14:paraId="2DA42B7F">
      <w:pPr>
        <w:pStyle w:val="16"/>
        <w:tabs>
          <w:tab w:val="right" w:leader="dot" w:pos="8306"/>
        </w:tabs>
        <w:rPr>
          <w:rFonts w:hint="eastAsia" w:ascii="仿宋" w:eastAsia="仿宋" w:cs="仿宋"/>
          <w:sz w:val="32"/>
          <w:szCs w:val="28"/>
        </w:rPr>
      </w:pPr>
      <w:r>
        <w:rPr>
          <w:rFonts w:hint="eastAsia" w:ascii="仿宋" w:eastAsia="仿宋" w:cs="仿宋"/>
          <w:bCs w:val="0"/>
          <w:kern w:val="0"/>
          <w:sz w:val="32"/>
          <w:szCs w:val="36"/>
          <w:highlight w:val="none"/>
        </w:rPr>
        <w:fldChar w:fldCharType="begin"/>
      </w:r>
      <w:r>
        <w:rPr>
          <w:rFonts w:hint="eastAsia" w:ascii="仿宋" w:eastAsia="仿宋" w:cs="仿宋"/>
          <w:bCs w:val="0"/>
          <w:kern w:val="0"/>
          <w:sz w:val="32"/>
          <w:szCs w:val="36"/>
          <w:highlight w:val="none"/>
        </w:rPr>
        <w:instrText xml:space="preserve"> HYPERLINK \l _Toc1447 </w:instrText>
      </w:r>
      <w:r>
        <w:rPr>
          <w:rFonts w:hint="eastAsia" w:ascii="仿宋" w:eastAsia="仿宋" w:cs="仿宋"/>
          <w:bCs w:val="0"/>
          <w:kern w:val="0"/>
          <w:sz w:val="32"/>
          <w:szCs w:val="36"/>
          <w:highlight w:val="none"/>
        </w:rPr>
        <w:fldChar w:fldCharType="separate"/>
      </w:r>
      <w:r>
        <w:rPr>
          <w:rFonts w:hint="eastAsia" w:ascii="仿宋" w:eastAsia="仿宋" w:cs="仿宋"/>
          <w:sz w:val="32"/>
          <w:szCs w:val="28"/>
          <w:highlight w:val="none"/>
        </w:rPr>
        <w:t>（</w:t>
      </w:r>
      <w:r>
        <w:rPr>
          <w:rFonts w:hint="eastAsia" w:ascii="仿宋" w:eastAsia="仿宋" w:cs="仿宋"/>
          <w:sz w:val="32"/>
          <w:szCs w:val="28"/>
          <w:highlight w:val="none"/>
          <w:lang w:val="en-US" w:eastAsia="zh-CN"/>
        </w:rPr>
        <w:t>二</w:t>
      </w:r>
      <w:r>
        <w:rPr>
          <w:rFonts w:hint="eastAsia" w:ascii="仿宋" w:eastAsia="仿宋" w:cs="仿宋"/>
          <w:sz w:val="32"/>
          <w:szCs w:val="28"/>
          <w:highlight w:val="none"/>
        </w:rPr>
        <w:t>）</w:t>
      </w:r>
      <w:r>
        <w:rPr>
          <w:rFonts w:hint="eastAsia" w:ascii="仿宋" w:eastAsia="仿宋" w:cs="仿宋"/>
          <w:sz w:val="32"/>
          <w:szCs w:val="28"/>
          <w:highlight w:val="none"/>
          <w:lang w:val="en-US" w:eastAsia="zh-CN"/>
        </w:rPr>
        <w:t>各项目评分结果</w:t>
      </w:r>
      <w:r>
        <w:rPr>
          <w:rFonts w:hint="eastAsia" w:ascii="仿宋" w:eastAsia="仿宋" w:cs="仿宋"/>
          <w:sz w:val="32"/>
          <w:szCs w:val="28"/>
        </w:rPr>
        <w:tab/>
      </w:r>
      <w:r>
        <w:rPr>
          <w:rFonts w:hint="eastAsia" w:ascii="仿宋" w:eastAsia="仿宋" w:cs="仿宋"/>
          <w:sz w:val="32"/>
          <w:szCs w:val="28"/>
        </w:rPr>
        <w:fldChar w:fldCharType="begin"/>
      </w:r>
      <w:r>
        <w:rPr>
          <w:rFonts w:hint="eastAsia" w:ascii="仿宋" w:eastAsia="仿宋" w:cs="仿宋"/>
          <w:sz w:val="32"/>
          <w:szCs w:val="28"/>
        </w:rPr>
        <w:instrText xml:space="preserve"> PAGEREF _Toc1447 \h </w:instrText>
      </w:r>
      <w:r>
        <w:rPr>
          <w:rFonts w:hint="eastAsia" w:ascii="仿宋" w:eastAsia="仿宋" w:cs="仿宋"/>
          <w:sz w:val="32"/>
          <w:szCs w:val="28"/>
        </w:rPr>
        <w:fldChar w:fldCharType="separate"/>
      </w:r>
      <w:r>
        <w:rPr>
          <w:rFonts w:hint="eastAsia" w:ascii="仿宋" w:eastAsia="仿宋" w:cs="仿宋"/>
          <w:sz w:val="32"/>
          <w:szCs w:val="28"/>
        </w:rPr>
        <w:t>20</w:t>
      </w:r>
      <w:r>
        <w:rPr>
          <w:rFonts w:hint="eastAsia" w:ascii="仿宋" w:eastAsia="仿宋" w:cs="仿宋"/>
          <w:sz w:val="32"/>
          <w:szCs w:val="28"/>
        </w:rPr>
        <w:fldChar w:fldCharType="end"/>
      </w:r>
      <w:r>
        <w:rPr>
          <w:rFonts w:hint="eastAsia" w:ascii="仿宋" w:eastAsia="仿宋" w:cs="仿宋"/>
          <w:bCs w:val="0"/>
          <w:kern w:val="0"/>
          <w:sz w:val="32"/>
          <w:szCs w:val="36"/>
          <w:highlight w:val="none"/>
        </w:rPr>
        <w:fldChar w:fldCharType="end"/>
      </w:r>
    </w:p>
    <w:p w14:paraId="199394F3">
      <w:pPr>
        <w:pStyle w:val="15"/>
        <w:tabs>
          <w:tab w:val="right" w:leader="dot" w:pos="8306"/>
          <w:tab w:val="clear" w:pos="8296"/>
        </w:tabs>
        <w:rPr>
          <w:rFonts w:hint="eastAsia" w:ascii="仿宋" w:eastAsia="仿宋" w:cs="仿宋"/>
          <w:sz w:val="32"/>
          <w:szCs w:val="40"/>
        </w:rPr>
      </w:pPr>
      <w:r>
        <w:rPr>
          <w:rFonts w:hint="eastAsia" w:ascii="仿宋" w:eastAsia="仿宋" w:cs="仿宋"/>
          <w:bCs w:val="0"/>
          <w:kern w:val="0"/>
          <w:sz w:val="32"/>
          <w:szCs w:val="36"/>
          <w:highlight w:val="none"/>
        </w:rPr>
        <w:fldChar w:fldCharType="begin"/>
      </w:r>
      <w:r>
        <w:rPr>
          <w:rFonts w:hint="eastAsia" w:ascii="仿宋" w:eastAsia="仿宋" w:cs="仿宋"/>
          <w:bCs w:val="0"/>
          <w:kern w:val="0"/>
          <w:sz w:val="32"/>
          <w:szCs w:val="36"/>
          <w:highlight w:val="none"/>
        </w:rPr>
        <w:instrText xml:space="preserve"> HYPERLINK \l _Toc12294 </w:instrText>
      </w:r>
      <w:r>
        <w:rPr>
          <w:rFonts w:hint="eastAsia" w:ascii="仿宋" w:eastAsia="仿宋" w:cs="仿宋"/>
          <w:bCs w:val="0"/>
          <w:kern w:val="0"/>
          <w:sz w:val="32"/>
          <w:szCs w:val="36"/>
          <w:highlight w:val="none"/>
        </w:rPr>
        <w:fldChar w:fldCharType="separate"/>
      </w:r>
      <w:r>
        <w:rPr>
          <w:rFonts w:hint="eastAsia" w:ascii="仿宋" w:eastAsia="仿宋" w:cs="仿宋"/>
          <w:sz w:val="32"/>
          <w:szCs w:val="40"/>
          <w:highlight w:val="none"/>
        </w:rPr>
        <w:t>四、绩效评价指标分析</w:t>
      </w:r>
      <w:r>
        <w:rPr>
          <w:rFonts w:hint="eastAsia" w:ascii="仿宋" w:eastAsia="仿宋" w:cs="仿宋"/>
          <w:sz w:val="32"/>
          <w:szCs w:val="40"/>
        </w:rPr>
        <w:tab/>
      </w:r>
      <w:r>
        <w:rPr>
          <w:rFonts w:hint="eastAsia" w:ascii="仿宋" w:eastAsia="仿宋" w:cs="仿宋"/>
          <w:sz w:val="32"/>
          <w:szCs w:val="40"/>
        </w:rPr>
        <w:fldChar w:fldCharType="begin"/>
      </w:r>
      <w:r>
        <w:rPr>
          <w:rFonts w:hint="eastAsia" w:ascii="仿宋" w:eastAsia="仿宋" w:cs="仿宋"/>
          <w:sz w:val="32"/>
          <w:szCs w:val="40"/>
        </w:rPr>
        <w:instrText xml:space="preserve"> PAGEREF _Toc12294 \h </w:instrText>
      </w:r>
      <w:r>
        <w:rPr>
          <w:rFonts w:hint="eastAsia" w:ascii="仿宋" w:eastAsia="仿宋" w:cs="仿宋"/>
          <w:sz w:val="32"/>
          <w:szCs w:val="40"/>
        </w:rPr>
        <w:fldChar w:fldCharType="separate"/>
      </w:r>
      <w:r>
        <w:rPr>
          <w:rFonts w:hint="eastAsia" w:ascii="仿宋" w:eastAsia="仿宋" w:cs="仿宋"/>
          <w:sz w:val="32"/>
          <w:szCs w:val="40"/>
        </w:rPr>
        <w:t>21</w:t>
      </w:r>
      <w:r>
        <w:rPr>
          <w:rFonts w:hint="eastAsia" w:ascii="仿宋" w:eastAsia="仿宋" w:cs="仿宋"/>
          <w:sz w:val="32"/>
          <w:szCs w:val="40"/>
        </w:rPr>
        <w:fldChar w:fldCharType="end"/>
      </w:r>
      <w:r>
        <w:rPr>
          <w:rFonts w:hint="eastAsia" w:ascii="仿宋" w:eastAsia="仿宋" w:cs="仿宋"/>
          <w:bCs w:val="0"/>
          <w:kern w:val="0"/>
          <w:sz w:val="32"/>
          <w:szCs w:val="36"/>
          <w:highlight w:val="none"/>
        </w:rPr>
        <w:fldChar w:fldCharType="end"/>
      </w:r>
    </w:p>
    <w:p w14:paraId="283E3200">
      <w:pPr>
        <w:pStyle w:val="16"/>
        <w:tabs>
          <w:tab w:val="right" w:leader="dot" w:pos="8306"/>
        </w:tabs>
        <w:rPr>
          <w:rFonts w:hint="eastAsia" w:ascii="仿宋" w:eastAsia="仿宋" w:cs="仿宋"/>
          <w:sz w:val="32"/>
          <w:szCs w:val="28"/>
        </w:rPr>
      </w:pPr>
      <w:r>
        <w:rPr>
          <w:rFonts w:hint="eastAsia" w:ascii="仿宋" w:eastAsia="仿宋" w:cs="仿宋"/>
          <w:bCs w:val="0"/>
          <w:kern w:val="0"/>
          <w:sz w:val="32"/>
          <w:szCs w:val="36"/>
          <w:highlight w:val="none"/>
        </w:rPr>
        <w:fldChar w:fldCharType="begin"/>
      </w:r>
      <w:r>
        <w:rPr>
          <w:rFonts w:hint="eastAsia" w:ascii="仿宋" w:eastAsia="仿宋" w:cs="仿宋"/>
          <w:bCs w:val="0"/>
          <w:kern w:val="0"/>
          <w:sz w:val="32"/>
          <w:szCs w:val="36"/>
          <w:highlight w:val="none"/>
        </w:rPr>
        <w:instrText xml:space="preserve"> HYPERLINK \l _Toc27298 </w:instrText>
      </w:r>
      <w:r>
        <w:rPr>
          <w:rFonts w:hint="eastAsia" w:ascii="仿宋" w:eastAsia="仿宋" w:cs="仿宋"/>
          <w:bCs w:val="0"/>
          <w:kern w:val="0"/>
          <w:sz w:val="32"/>
          <w:szCs w:val="36"/>
          <w:highlight w:val="none"/>
        </w:rPr>
        <w:fldChar w:fldCharType="separate"/>
      </w:r>
      <w:r>
        <w:rPr>
          <w:rFonts w:hint="eastAsia" w:ascii="仿宋" w:eastAsia="仿宋" w:cs="仿宋"/>
          <w:sz w:val="32"/>
          <w:szCs w:val="28"/>
          <w:highlight w:val="none"/>
        </w:rPr>
        <w:t>（一）项目决策情况</w:t>
      </w:r>
      <w:r>
        <w:rPr>
          <w:rFonts w:hint="eastAsia" w:ascii="仿宋" w:eastAsia="仿宋" w:cs="仿宋"/>
          <w:sz w:val="32"/>
          <w:szCs w:val="28"/>
        </w:rPr>
        <w:tab/>
      </w:r>
      <w:r>
        <w:rPr>
          <w:rFonts w:hint="eastAsia" w:ascii="仿宋" w:eastAsia="仿宋" w:cs="仿宋"/>
          <w:sz w:val="32"/>
          <w:szCs w:val="28"/>
        </w:rPr>
        <w:fldChar w:fldCharType="begin"/>
      </w:r>
      <w:r>
        <w:rPr>
          <w:rFonts w:hint="eastAsia" w:ascii="仿宋" w:eastAsia="仿宋" w:cs="仿宋"/>
          <w:sz w:val="32"/>
          <w:szCs w:val="28"/>
        </w:rPr>
        <w:instrText xml:space="preserve"> PAGEREF _Toc27298 \h </w:instrText>
      </w:r>
      <w:r>
        <w:rPr>
          <w:rFonts w:hint="eastAsia" w:ascii="仿宋" w:eastAsia="仿宋" w:cs="仿宋"/>
          <w:sz w:val="32"/>
          <w:szCs w:val="28"/>
        </w:rPr>
        <w:fldChar w:fldCharType="separate"/>
      </w:r>
      <w:r>
        <w:rPr>
          <w:rFonts w:hint="eastAsia" w:ascii="仿宋" w:eastAsia="仿宋" w:cs="仿宋"/>
          <w:sz w:val="32"/>
          <w:szCs w:val="28"/>
        </w:rPr>
        <w:t>21</w:t>
      </w:r>
      <w:r>
        <w:rPr>
          <w:rFonts w:hint="eastAsia" w:ascii="仿宋" w:eastAsia="仿宋" w:cs="仿宋"/>
          <w:sz w:val="32"/>
          <w:szCs w:val="28"/>
        </w:rPr>
        <w:fldChar w:fldCharType="end"/>
      </w:r>
      <w:r>
        <w:rPr>
          <w:rFonts w:hint="eastAsia" w:ascii="仿宋" w:eastAsia="仿宋" w:cs="仿宋"/>
          <w:bCs w:val="0"/>
          <w:kern w:val="0"/>
          <w:sz w:val="32"/>
          <w:szCs w:val="36"/>
          <w:highlight w:val="none"/>
        </w:rPr>
        <w:fldChar w:fldCharType="end"/>
      </w:r>
    </w:p>
    <w:p w14:paraId="3B91CDD9">
      <w:pPr>
        <w:pStyle w:val="11"/>
        <w:tabs>
          <w:tab w:val="right" w:leader="dot" w:pos="8306"/>
        </w:tabs>
        <w:ind w:left="0" w:leftChars="0" w:firstLine="960" w:firstLineChars="300"/>
        <w:rPr>
          <w:rFonts w:hint="eastAsia" w:ascii="仿宋" w:eastAsia="仿宋" w:cs="仿宋"/>
        </w:rPr>
      </w:pPr>
      <w:r>
        <w:rPr>
          <w:rFonts w:hint="eastAsia" w:ascii="仿宋" w:eastAsia="仿宋" w:cs="仿宋"/>
          <w:bCs w:val="0"/>
          <w:kern w:val="0"/>
          <w:szCs w:val="32"/>
          <w:highlight w:val="none"/>
        </w:rPr>
        <w:fldChar w:fldCharType="begin"/>
      </w:r>
      <w:r>
        <w:rPr>
          <w:rFonts w:hint="eastAsia" w:ascii="仿宋" w:eastAsia="仿宋" w:cs="仿宋"/>
          <w:bCs w:val="0"/>
          <w:kern w:val="0"/>
          <w:szCs w:val="32"/>
          <w:highlight w:val="none"/>
        </w:rPr>
        <w:instrText xml:space="preserve"> HYPERLINK \l _Toc32086 </w:instrText>
      </w:r>
      <w:r>
        <w:rPr>
          <w:rFonts w:hint="eastAsia" w:ascii="仿宋" w:eastAsia="仿宋" w:cs="仿宋"/>
          <w:bCs w:val="0"/>
          <w:kern w:val="0"/>
          <w:szCs w:val="32"/>
          <w:highlight w:val="none"/>
        </w:rPr>
        <w:fldChar w:fldCharType="separate"/>
      </w:r>
      <w:r>
        <w:rPr>
          <w:rFonts w:hint="eastAsia" w:ascii="仿宋" w:eastAsia="仿宋" w:cs="仿宋"/>
          <w:bCs/>
          <w:kern w:val="0"/>
          <w:szCs w:val="32"/>
          <w:highlight w:val="none"/>
          <w:lang w:val="en-US" w:eastAsia="zh-CN"/>
        </w:rPr>
        <w:t>1.</w:t>
      </w:r>
      <w:r>
        <w:rPr>
          <w:rFonts w:hint="eastAsia" w:ascii="仿宋" w:eastAsia="仿宋" w:cs="仿宋"/>
          <w:bCs/>
          <w:kern w:val="0"/>
          <w:szCs w:val="32"/>
          <w:highlight w:val="none"/>
        </w:rPr>
        <w:t>项目立项情况分析</w:t>
      </w:r>
      <w:r>
        <w:rPr>
          <w:rFonts w:hint="eastAsia" w:ascii="仿宋" w:eastAsia="仿宋" w:cs="仿宋"/>
        </w:rPr>
        <w:tab/>
      </w:r>
      <w:r>
        <w:rPr>
          <w:rFonts w:hint="eastAsia" w:ascii="仿宋" w:eastAsia="仿宋" w:cs="仿宋"/>
        </w:rPr>
        <w:fldChar w:fldCharType="begin"/>
      </w:r>
      <w:r>
        <w:rPr>
          <w:rFonts w:hint="eastAsia" w:ascii="仿宋" w:eastAsia="仿宋" w:cs="仿宋"/>
        </w:rPr>
        <w:instrText xml:space="preserve"> PAGEREF _Toc32086 \h </w:instrText>
      </w:r>
      <w:r>
        <w:rPr>
          <w:rFonts w:hint="eastAsia" w:ascii="仿宋" w:eastAsia="仿宋" w:cs="仿宋"/>
        </w:rPr>
        <w:fldChar w:fldCharType="separate"/>
      </w:r>
      <w:r>
        <w:rPr>
          <w:rFonts w:hint="eastAsia" w:ascii="仿宋" w:eastAsia="仿宋" w:cs="仿宋"/>
        </w:rPr>
        <w:t>21</w:t>
      </w:r>
      <w:r>
        <w:rPr>
          <w:rFonts w:hint="eastAsia" w:ascii="仿宋" w:eastAsia="仿宋" w:cs="仿宋"/>
        </w:rPr>
        <w:fldChar w:fldCharType="end"/>
      </w:r>
      <w:r>
        <w:rPr>
          <w:rFonts w:hint="eastAsia" w:ascii="仿宋" w:eastAsia="仿宋" w:cs="仿宋"/>
          <w:bCs w:val="0"/>
          <w:kern w:val="0"/>
          <w:szCs w:val="32"/>
          <w:highlight w:val="none"/>
        </w:rPr>
        <w:fldChar w:fldCharType="end"/>
      </w:r>
    </w:p>
    <w:p w14:paraId="29AA8D3B">
      <w:pPr>
        <w:pStyle w:val="11"/>
        <w:tabs>
          <w:tab w:val="right" w:leader="dot" w:pos="8306"/>
        </w:tabs>
        <w:ind w:left="0" w:leftChars="0" w:firstLine="960" w:firstLineChars="300"/>
        <w:rPr>
          <w:rFonts w:hint="eastAsia" w:ascii="仿宋" w:eastAsia="仿宋" w:cs="仿宋"/>
        </w:rPr>
      </w:pPr>
      <w:r>
        <w:rPr>
          <w:rFonts w:hint="eastAsia" w:ascii="仿宋" w:eastAsia="仿宋" w:cs="仿宋"/>
          <w:bCs w:val="0"/>
          <w:kern w:val="0"/>
          <w:szCs w:val="32"/>
          <w:highlight w:val="none"/>
        </w:rPr>
        <w:fldChar w:fldCharType="begin"/>
      </w:r>
      <w:r>
        <w:rPr>
          <w:rFonts w:hint="eastAsia" w:ascii="仿宋" w:eastAsia="仿宋" w:cs="仿宋"/>
          <w:bCs w:val="0"/>
          <w:kern w:val="0"/>
          <w:szCs w:val="32"/>
          <w:highlight w:val="none"/>
        </w:rPr>
        <w:instrText xml:space="preserve"> HYPERLINK \l _Toc28306 </w:instrText>
      </w:r>
      <w:r>
        <w:rPr>
          <w:rFonts w:hint="eastAsia" w:ascii="仿宋" w:eastAsia="仿宋" w:cs="仿宋"/>
          <w:bCs w:val="0"/>
          <w:kern w:val="0"/>
          <w:szCs w:val="32"/>
          <w:highlight w:val="none"/>
        </w:rPr>
        <w:fldChar w:fldCharType="separate"/>
      </w:r>
      <w:r>
        <w:rPr>
          <w:rFonts w:hint="eastAsia" w:ascii="仿宋" w:eastAsia="仿宋" w:cs="仿宋"/>
          <w:bCs/>
          <w:kern w:val="0"/>
          <w:szCs w:val="32"/>
          <w:highlight w:val="none"/>
        </w:rPr>
        <w:t>2.绩效目标设置情况分析</w:t>
      </w:r>
      <w:r>
        <w:rPr>
          <w:rFonts w:hint="eastAsia" w:ascii="仿宋" w:eastAsia="仿宋" w:cs="仿宋"/>
        </w:rPr>
        <w:tab/>
      </w:r>
      <w:r>
        <w:rPr>
          <w:rFonts w:hint="eastAsia" w:ascii="仿宋" w:eastAsia="仿宋" w:cs="仿宋"/>
        </w:rPr>
        <w:fldChar w:fldCharType="begin"/>
      </w:r>
      <w:r>
        <w:rPr>
          <w:rFonts w:hint="eastAsia" w:ascii="仿宋" w:eastAsia="仿宋" w:cs="仿宋"/>
        </w:rPr>
        <w:instrText xml:space="preserve"> PAGEREF _Toc28306 \h </w:instrText>
      </w:r>
      <w:r>
        <w:rPr>
          <w:rFonts w:hint="eastAsia" w:ascii="仿宋" w:eastAsia="仿宋" w:cs="仿宋"/>
        </w:rPr>
        <w:fldChar w:fldCharType="separate"/>
      </w:r>
      <w:r>
        <w:rPr>
          <w:rFonts w:hint="eastAsia" w:ascii="仿宋" w:eastAsia="仿宋" w:cs="仿宋"/>
        </w:rPr>
        <w:t>23</w:t>
      </w:r>
      <w:r>
        <w:rPr>
          <w:rFonts w:hint="eastAsia" w:ascii="仿宋" w:eastAsia="仿宋" w:cs="仿宋"/>
        </w:rPr>
        <w:fldChar w:fldCharType="end"/>
      </w:r>
      <w:r>
        <w:rPr>
          <w:rFonts w:hint="eastAsia" w:ascii="仿宋" w:eastAsia="仿宋" w:cs="仿宋"/>
          <w:bCs w:val="0"/>
          <w:kern w:val="0"/>
          <w:szCs w:val="32"/>
          <w:highlight w:val="none"/>
        </w:rPr>
        <w:fldChar w:fldCharType="end"/>
      </w:r>
    </w:p>
    <w:p w14:paraId="000BD783">
      <w:pPr>
        <w:pStyle w:val="11"/>
        <w:tabs>
          <w:tab w:val="right" w:leader="dot" w:pos="8306"/>
        </w:tabs>
        <w:ind w:left="0" w:leftChars="0" w:firstLine="960" w:firstLineChars="300"/>
        <w:rPr>
          <w:rFonts w:hint="eastAsia" w:ascii="仿宋" w:eastAsia="仿宋" w:cs="仿宋"/>
        </w:rPr>
      </w:pPr>
      <w:r>
        <w:rPr>
          <w:rFonts w:hint="eastAsia" w:ascii="仿宋" w:eastAsia="仿宋" w:cs="仿宋"/>
          <w:bCs w:val="0"/>
          <w:kern w:val="0"/>
          <w:szCs w:val="32"/>
          <w:highlight w:val="none"/>
        </w:rPr>
        <w:fldChar w:fldCharType="begin"/>
      </w:r>
      <w:r>
        <w:rPr>
          <w:rFonts w:hint="eastAsia" w:ascii="仿宋" w:eastAsia="仿宋" w:cs="仿宋"/>
          <w:bCs w:val="0"/>
          <w:kern w:val="0"/>
          <w:szCs w:val="32"/>
          <w:highlight w:val="none"/>
        </w:rPr>
        <w:instrText xml:space="preserve"> HYPERLINK \l _Toc3074 </w:instrText>
      </w:r>
      <w:r>
        <w:rPr>
          <w:rFonts w:hint="eastAsia" w:ascii="仿宋" w:eastAsia="仿宋" w:cs="仿宋"/>
          <w:bCs w:val="0"/>
          <w:kern w:val="0"/>
          <w:szCs w:val="32"/>
          <w:highlight w:val="none"/>
        </w:rPr>
        <w:fldChar w:fldCharType="separate"/>
      </w:r>
      <w:r>
        <w:rPr>
          <w:rFonts w:hint="eastAsia" w:ascii="仿宋" w:eastAsia="仿宋" w:cs="仿宋"/>
          <w:bCs/>
          <w:kern w:val="0"/>
          <w:szCs w:val="32"/>
          <w:highlight w:val="none"/>
        </w:rPr>
        <w:t>3.资金投入情况分析</w:t>
      </w:r>
      <w:r>
        <w:rPr>
          <w:rFonts w:hint="eastAsia" w:ascii="仿宋" w:eastAsia="仿宋" w:cs="仿宋"/>
        </w:rPr>
        <w:tab/>
      </w:r>
      <w:r>
        <w:rPr>
          <w:rFonts w:hint="eastAsia" w:ascii="仿宋" w:eastAsia="仿宋" w:cs="仿宋"/>
        </w:rPr>
        <w:fldChar w:fldCharType="begin"/>
      </w:r>
      <w:r>
        <w:rPr>
          <w:rFonts w:hint="eastAsia" w:ascii="仿宋" w:eastAsia="仿宋" w:cs="仿宋"/>
        </w:rPr>
        <w:instrText xml:space="preserve"> PAGEREF _Toc3074 \h </w:instrText>
      </w:r>
      <w:r>
        <w:rPr>
          <w:rFonts w:hint="eastAsia" w:ascii="仿宋" w:eastAsia="仿宋" w:cs="仿宋"/>
        </w:rPr>
        <w:fldChar w:fldCharType="separate"/>
      </w:r>
      <w:r>
        <w:rPr>
          <w:rFonts w:hint="eastAsia" w:ascii="仿宋" w:eastAsia="仿宋" w:cs="仿宋"/>
        </w:rPr>
        <w:t>24</w:t>
      </w:r>
      <w:r>
        <w:rPr>
          <w:rFonts w:hint="eastAsia" w:ascii="仿宋" w:eastAsia="仿宋" w:cs="仿宋"/>
        </w:rPr>
        <w:fldChar w:fldCharType="end"/>
      </w:r>
      <w:r>
        <w:rPr>
          <w:rFonts w:hint="eastAsia" w:ascii="仿宋" w:eastAsia="仿宋" w:cs="仿宋"/>
          <w:bCs w:val="0"/>
          <w:kern w:val="0"/>
          <w:szCs w:val="32"/>
          <w:highlight w:val="none"/>
        </w:rPr>
        <w:fldChar w:fldCharType="end"/>
      </w:r>
    </w:p>
    <w:p w14:paraId="1D2DBD4A">
      <w:pPr>
        <w:pStyle w:val="16"/>
        <w:tabs>
          <w:tab w:val="right" w:leader="dot" w:pos="8306"/>
        </w:tabs>
        <w:rPr>
          <w:rFonts w:hint="eastAsia" w:ascii="仿宋" w:eastAsia="仿宋" w:cs="仿宋"/>
        </w:rPr>
      </w:pPr>
      <w:r>
        <w:rPr>
          <w:rFonts w:hint="eastAsia" w:ascii="仿宋" w:eastAsia="仿宋" w:cs="仿宋"/>
          <w:bCs w:val="0"/>
          <w:kern w:val="0"/>
          <w:sz w:val="32"/>
          <w:szCs w:val="36"/>
          <w:highlight w:val="none"/>
        </w:rPr>
        <w:fldChar w:fldCharType="begin"/>
      </w:r>
      <w:r>
        <w:rPr>
          <w:rFonts w:hint="eastAsia" w:ascii="仿宋" w:eastAsia="仿宋" w:cs="仿宋"/>
          <w:bCs w:val="0"/>
          <w:kern w:val="0"/>
          <w:sz w:val="32"/>
          <w:szCs w:val="36"/>
          <w:highlight w:val="none"/>
        </w:rPr>
        <w:instrText xml:space="preserve"> HYPERLINK \l _Toc22712 </w:instrText>
      </w:r>
      <w:r>
        <w:rPr>
          <w:rFonts w:hint="eastAsia" w:ascii="仿宋" w:eastAsia="仿宋" w:cs="仿宋"/>
          <w:bCs w:val="0"/>
          <w:kern w:val="0"/>
          <w:sz w:val="32"/>
          <w:szCs w:val="36"/>
          <w:highlight w:val="none"/>
        </w:rPr>
        <w:fldChar w:fldCharType="separate"/>
      </w:r>
      <w:r>
        <w:rPr>
          <w:rFonts w:hint="eastAsia" w:ascii="仿宋" w:eastAsia="仿宋" w:cs="仿宋"/>
          <w:sz w:val="32"/>
          <w:szCs w:val="28"/>
          <w:highlight w:val="none"/>
        </w:rPr>
        <w:t>（二）项目过程情况</w:t>
      </w:r>
      <w:r>
        <w:rPr>
          <w:rFonts w:hint="eastAsia" w:ascii="仿宋" w:eastAsia="仿宋" w:cs="仿宋"/>
          <w:sz w:val="32"/>
          <w:szCs w:val="28"/>
        </w:rPr>
        <w:tab/>
      </w:r>
      <w:r>
        <w:rPr>
          <w:rFonts w:hint="eastAsia" w:ascii="仿宋" w:eastAsia="仿宋" w:cs="仿宋"/>
          <w:sz w:val="32"/>
          <w:szCs w:val="28"/>
        </w:rPr>
        <w:fldChar w:fldCharType="begin"/>
      </w:r>
      <w:r>
        <w:rPr>
          <w:rFonts w:hint="eastAsia" w:ascii="仿宋" w:eastAsia="仿宋" w:cs="仿宋"/>
          <w:sz w:val="32"/>
          <w:szCs w:val="28"/>
        </w:rPr>
        <w:instrText xml:space="preserve"> PAGEREF _Toc22712 \h </w:instrText>
      </w:r>
      <w:r>
        <w:rPr>
          <w:rFonts w:hint="eastAsia" w:ascii="仿宋" w:eastAsia="仿宋" w:cs="仿宋"/>
          <w:sz w:val="32"/>
          <w:szCs w:val="28"/>
        </w:rPr>
        <w:fldChar w:fldCharType="separate"/>
      </w:r>
      <w:r>
        <w:rPr>
          <w:rFonts w:hint="eastAsia" w:ascii="仿宋" w:eastAsia="仿宋" w:cs="仿宋"/>
          <w:sz w:val="32"/>
          <w:szCs w:val="28"/>
        </w:rPr>
        <w:t>25</w:t>
      </w:r>
      <w:r>
        <w:rPr>
          <w:rFonts w:hint="eastAsia" w:ascii="仿宋" w:eastAsia="仿宋" w:cs="仿宋"/>
          <w:sz w:val="32"/>
          <w:szCs w:val="28"/>
        </w:rPr>
        <w:fldChar w:fldCharType="end"/>
      </w:r>
      <w:r>
        <w:rPr>
          <w:rFonts w:hint="eastAsia" w:ascii="仿宋" w:eastAsia="仿宋" w:cs="仿宋"/>
          <w:bCs w:val="0"/>
          <w:kern w:val="0"/>
          <w:sz w:val="32"/>
          <w:szCs w:val="36"/>
          <w:highlight w:val="none"/>
        </w:rPr>
        <w:fldChar w:fldCharType="end"/>
      </w:r>
    </w:p>
    <w:p w14:paraId="1E267D23">
      <w:pPr>
        <w:pStyle w:val="11"/>
        <w:tabs>
          <w:tab w:val="right" w:leader="dot" w:pos="8306"/>
        </w:tabs>
        <w:ind w:left="0" w:leftChars="0" w:firstLine="960" w:firstLineChars="300"/>
        <w:rPr>
          <w:rFonts w:hint="eastAsia" w:ascii="仿宋" w:eastAsia="仿宋" w:cs="仿宋"/>
        </w:rPr>
      </w:pPr>
      <w:r>
        <w:rPr>
          <w:rFonts w:hint="eastAsia" w:ascii="仿宋" w:eastAsia="仿宋" w:cs="仿宋"/>
          <w:bCs w:val="0"/>
          <w:kern w:val="0"/>
          <w:szCs w:val="32"/>
          <w:highlight w:val="none"/>
        </w:rPr>
        <w:fldChar w:fldCharType="begin"/>
      </w:r>
      <w:r>
        <w:rPr>
          <w:rFonts w:hint="eastAsia" w:ascii="仿宋" w:eastAsia="仿宋" w:cs="仿宋"/>
          <w:bCs w:val="0"/>
          <w:kern w:val="0"/>
          <w:szCs w:val="32"/>
          <w:highlight w:val="none"/>
        </w:rPr>
        <w:instrText xml:space="preserve"> HYPERLINK \l _Toc23091 </w:instrText>
      </w:r>
      <w:r>
        <w:rPr>
          <w:rFonts w:hint="eastAsia" w:ascii="仿宋" w:eastAsia="仿宋" w:cs="仿宋"/>
          <w:bCs w:val="0"/>
          <w:kern w:val="0"/>
          <w:szCs w:val="32"/>
          <w:highlight w:val="none"/>
        </w:rPr>
        <w:fldChar w:fldCharType="separate"/>
      </w:r>
      <w:r>
        <w:rPr>
          <w:rFonts w:hint="eastAsia" w:ascii="仿宋" w:eastAsia="仿宋" w:cs="仿宋"/>
          <w:bCs/>
          <w:kern w:val="0"/>
          <w:szCs w:val="32"/>
          <w:highlight w:val="none"/>
        </w:rPr>
        <w:t>1.资金管理情况分析</w:t>
      </w:r>
      <w:r>
        <w:rPr>
          <w:rFonts w:hint="eastAsia" w:ascii="仿宋" w:eastAsia="仿宋" w:cs="仿宋"/>
        </w:rPr>
        <w:tab/>
      </w:r>
      <w:r>
        <w:rPr>
          <w:rFonts w:hint="eastAsia" w:ascii="仿宋" w:eastAsia="仿宋" w:cs="仿宋"/>
        </w:rPr>
        <w:fldChar w:fldCharType="begin"/>
      </w:r>
      <w:r>
        <w:rPr>
          <w:rFonts w:hint="eastAsia" w:ascii="仿宋" w:eastAsia="仿宋" w:cs="仿宋"/>
        </w:rPr>
        <w:instrText xml:space="preserve"> PAGEREF _Toc23091 \h </w:instrText>
      </w:r>
      <w:r>
        <w:rPr>
          <w:rFonts w:hint="eastAsia" w:ascii="仿宋" w:eastAsia="仿宋" w:cs="仿宋"/>
        </w:rPr>
        <w:fldChar w:fldCharType="separate"/>
      </w:r>
      <w:r>
        <w:rPr>
          <w:rFonts w:hint="eastAsia" w:ascii="仿宋" w:eastAsia="仿宋" w:cs="仿宋"/>
        </w:rPr>
        <w:t>25</w:t>
      </w:r>
      <w:r>
        <w:rPr>
          <w:rFonts w:hint="eastAsia" w:ascii="仿宋" w:eastAsia="仿宋" w:cs="仿宋"/>
        </w:rPr>
        <w:fldChar w:fldCharType="end"/>
      </w:r>
      <w:r>
        <w:rPr>
          <w:rFonts w:hint="eastAsia" w:ascii="仿宋" w:eastAsia="仿宋" w:cs="仿宋"/>
          <w:bCs w:val="0"/>
          <w:kern w:val="0"/>
          <w:szCs w:val="32"/>
          <w:highlight w:val="none"/>
        </w:rPr>
        <w:fldChar w:fldCharType="end"/>
      </w:r>
    </w:p>
    <w:p w14:paraId="4DBFDBF5">
      <w:pPr>
        <w:pStyle w:val="11"/>
        <w:tabs>
          <w:tab w:val="right" w:leader="dot" w:pos="8306"/>
        </w:tabs>
        <w:ind w:left="0" w:leftChars="0" w:firstLine="960" w:firstLineChars="300"/>
        <w:rPr>
          <w:rFonts w:hint="eastAsia" w:ascii="仿宋" w:eastAsia="仿宋" w:cs="仿宋"/>
        </w:rPr>
      </w:pPr>
      <w:r>
        <w:rPr>
          <w:rFonts w:hint="eastAsia" w:ascii="仿宋" w:eastAsia="仿宋" w:cs="仿宋"/>
          <w:bCs w:val="0"/>
          <w:kern w:val="0"/>
          <w:szCs w:val="32"/>
          <w:highlight w:val="none"/>
        </w:rPr>
        <w:fldChar w:fldCharType="begin"/>
      </w:r>
      <w:r>
        <w:rPr>
          <w:rFonts w:hint="eastAsia" w:ascii="仿宋" w:eastAsia="仿宋" w:cs="仿宋"/>
          <w:bCs w:val="0"/>
          <w:kern w:val="0"/>
          <w:szCs w:val="32"/>
          <w:highlight w:val="none"/>
        </w:rPr>
        <w:instrText xml:space="preserve"> HYPERLINK \l _Toc23256 </w:instrText>
      </w:r>
      <w:r>
        <w:rPr>
          <w:rFonts w:hint="eastAsia" w:ascii="仿宋" w:eastAsia="仿宋" w:cs="仿宋"/>
          <w:bCs w:val="0"/>
          <w:kern w:val="0"/>
          <w:szCs w:val="32"/>
          <w:highlight w:val="none"/>
        </w:rPr>
        <w:fldChar w:fldCharType="separate"/>
      </w:r>
      <w:r>
        <w:rPr>
          <w:rFonts w:hint="eastAsia" w:ascii="仿宋" w:eastAsia="仿宋" w:cs="仿宋"/>
          <w:bCs/>
          <w:kern w:val="0"/>
          <w:szCs w:val="32"/>
          <w:highlight w:val="none"/>
        </w:rPr>
        <w:t>2.组织实施情况分析</w:t>
      </w:r>
      <w:r>
        <w:rPr>
          <w:rFonts w:hint="eastAsia" w:ascii="仿宋" w:eastAsia="仿宋" w:cs="仿宋"/>
        </w:rPr>
        <w:tab/>
      </w:r>
      <w:r>
        <w:rPr>
          <w:rFonts w:hint="eastAsia" w:ascii="仿宋" w:eastAsia="仿宋" w:cs="仿宋"/>
        </w:rPr>
        <w:fldChar w:fldCharType="begin"/>
      </w:r>
      <w:r>
        <w:rPr>
          <w:rFonts w:hint="eastAsia" w:ascii="仿宋" w:eastAsia="仿宋" w:cs="仿宋"/>
        </w:rPr>
        <w:instrText xml:space="preserve"> PAGEREF _Toc23256 \h </w:instrText>
      </w:r>
      <w:r>
        <w:rPr>
          <w:rFonts w:hint="eastAsia" w:ascii="仿宋" w:eastAsia="仿宋" w:cs="仿宋"/>
        </w:rPr>
        <w:fldChar w:fldCharType="separate"/>
      </w:r>
      <w:r>
        <w:rPr>
          <w:rFonts w:hint="eastAsia" w:ascii="仿宋" w:eastAsia="仿宋" w:cs="仿宋"/>
        </w:rPr>
        <w:t>27</w:t>
      </w:r>
      <w:r>
        <w:rPr>
          <w:rFonts w:hint="eastAsia" w:ascii="仿宋" w:eastAsia="仿宋" w:cs="仿宋"/>
        </w:rPr>
        <w:fldChar w:fldCharType="end"/>
      </w:r>
      <w:r>
        <w:rPr>
          <w:rFonts w:hint="eastAsia" w:ascii="仿宋" w:eastAsia="仿宋" w:cs="仿宋"/>
          <w:bCs w:val="0"/>
          <w:kern w:val="0"/>
          <w:szCs w:val="32"/>
          <w:highlight w:val="none"/>
        </w:rPr>
        <w:fldChar w:fldCharType="end"/>
      </w:r>
    </w:p>
    <w:p w14:paraId="1A56992B">
      <w:pPr>
        <w:pStyle w:val="16"/>
        <w:tabs>
          <w:tab w:val="right" w:leader="dot" w:pos="8306"/>
        </w:tabs>
        <w:rPr>
          <w:rFonts w:hint="eastAsia" w:ascii="仿宋" w:eastAsia="仿宋" w:cs="仿宋"/>
          <w:sz w:val="32"/>
          <w:szCs w:val="28"/>
        </w:rPr>
      </w:pPr>
      <w:r>
        <w:rPr>
          <w:rFonts w:hint="eastAsia" w:ascii="仿宋" w:eastAsia="仿宋" w:cs="仿宋"/>
          <w:bCs w:val="0"/>
          <w:kern w:val="0"/>
          <w:sz w:val="32"/>
          <w:szCs w:val="36"/>
          <w:highlight w:val="none"/>
        </w:rPr>
        <w:fldChar w:fldCharType="begin"/>
      </w:r>
      <w:r>
        <w:rPr>
          <w:rFonts w:hint="eastAsia" w:ascii="仿宋" w:eastAsia="仿宋" w:cs="仿宋"/>
          <w:bCs w:val="0"/>
          <w:kern w:val="0"/>
          <w:sz w:val="32"/>
          <w:szCs w:val="36"/>
          <w:highlight w:val="none"/>
        </w:rPr>
        <w:instrText xml:space="preserve"> HYPERLINK \l _Toc21978 </w:instrText>
      </w:r>
      <w:r>
        <w:rPr>
          <w:rFonts w:hint="eastAsia" w:ascii="仿宋" w:eastAsia="仿宋" w:cs="仿宋"/>
          <w:bCs w:val="0"/>
          <w:kern w:val="0"/>
          <w:sz w:val="32"/>
          <w:szCs w:val="36"/>
          <w:highlight w:val="none"/>
        </w:rPr>
        <w:fldChar w:fldCharType="separate"/>
      </w:r>
      <w:r>
        <w:rPr>
          <w:rFonts w:hint="eastAsia" w:ascii="仿宋" w:eastAsia="仿宋" w:cs="仿宋"/>
          <w:sz w:val="32"/>
          <w:szCs w:val="28"/>
          <w:highlight w:val="none"/>
        </w:rPr>
        <w:t>（三）项目产出情况</w:t>
      </w:r>
      <w:r>
        <w:rPr>
          <w:rFonts w:hint="eastAsia" w:ascii="仿宋" w:eastAsia="仿宋" w:cs="仿宋"/>
          <w:sz w:val="32"/>
          <w:szCs w:val="28"/>
        </w:rPr>
        <w:tab/>
      </w:r>
      <w:r>
        <w:rPr>
          <w:rFonts w:hint="eastAsia" w:ascii="仿宋" w:eastAsia="仿宋" w:cs="仿宋"/>
          <w:sz w:val="32"/>
          <w:szCs w:val="28"/>
        </w:rPr>
        <w:fldChar w:fldCharType="begin"/>
      </w:r>
      <w:r>
        <w:rPr>
          <w:rFonts w:hint="eastAsia" w:ascii="仿宋" w:eastAsia="仿宋" w:cs="仿宋"/>
          <w:sz w:val="32"/>
          <w:szCs w:val="28"/>
        </w:rPr>
        <w:instrText xml:space="preserve"> PAGEREF _Toc21978 \h </w:instrText>
      </w:r>
      <w:r>
        <w:rPr>
          <w:rFonts w:hint="eastAsia" w:ascii="仿宋" w:eastAsia="仿宋" w:cs="仿宋"/>
          <w:sz w:val="32"/>
          <w:szCs w:val="28"/>
        </w:rPr>
        <w:fldChar w:fldCharType="separate"/>
      </w:r>
      <w:r>
        <w:rPr>
          <w:rFonts w:hint="eastAsia" w:ascii="仿宋" w:eastAsia="仿宋" w:cs="仿宋"/>
          <w:sz w:val="32"/>
          <w:szCs w:val="28"/>
        </w:rPr>
        <w:t>28</w:t>
      </w:r>
      <w:r>
        <w:rPr>
          <w:rFonts w:hint="eastAsia" w:ascii="仿宋" w:eastAsia="仿宋" w:cs="仿宋"/>
          <w:sz w:val="32"/>
          <w:szCs w:val="28"/>
        </w:rPr>
        <w:fldChar w:fldCharType="end"/>
      </w:r>
      <w:r>
        <w:rPr>
          <w:rFonts w:hint="eastAsia" w:ascii="仿宋" w:eastAsia="仿宋" w:cs="仿宋"/>
          <w:bCs w:val="0"/>
          <w:kern w:val="0"/>
          <w:sz w:val="32"/>
          <w:szCs w:val="36"/>
          <w:highlight w:val="none"/>
        </w:rPr>
        <w:fldChar w:fldCharType="end"/>
      </w:r>
    </w:p>
    <w:p w14:paraId="2F2FFF04">
      <w:pPr>
        <w:pStyle w:val="11"/>
        <w:tabs>
          <w:tab w:val="right" w:leader="dot" w:pos="8306"/>
        </w:tabs>
        <w:ind w:left="0" w:leftChars="0" w:firstLine="960" w:firstLineChars="300"/>
        <w:rPr>
          <w:rFonts w:hint="eastAsia" w:ascii="仿宋" w:eastAsia="仿宋" w:cs="仿宋"/>
        </w:rPr>
      </w:pPr>
      <w:r>
        <w:rPr>
          <w:rFonts w:hint="eastAsia" w:ascii="仿宋" w:eastAsia="仿宋" w:cs="仿宋"/>
          <w:bCs w:val="0"/>
          <w:kern w:val="0"/>
          <w:szCs w:val="32"/>
          <w:highlight w:val="none"/>
        </w:rPr>
        <w:fldChar w:fldCharType="begin"/>
      </w:r>
      <w:r>
        <w:rPr>
          <w:rFonts w:hint="eastAsia" w:ascii="仿宋" w:eastAsia="仿宋" w:cs="仿宋"/>
          <w:bCs w:val="0"/>
          <w:kern w:val="0"/>
          <w:szCs w:val="32"/>
          <w:highlight w:val="none"/>
        </w:rPr>
        <w:instrText xml:space="preserve"> HYPERLINK \l _Toc2421 </w:instrText>
      </w:r>
      <w:r>
        <w:rPr>
          <w:rFonts w:hint="eastAsia" w:ascii="仿宋" w:eastAsia="仿宋" w:cs="仿宋"/>
          <w:bCs w:val="0"/>
          <w:kern w:val="0"/>
          <w:szCs w:val="32"/>
          <w:highlight w:val="none"/>
        </w:rPr>
        <w:fldChar w:fldCharType="separate"/>
      </w:r>
      <w:r>
        <w:rPr>
          <w:rFonts w:hint="eastAsia" w:ascii="仿宋" w:eastAsia="仿宋" w:cs="仿宋"/>
          <w:bCs/>
          <w:kern w:val="0"/>
          <w:szCs w:val="32"/>
          <w:highlight w:val="none"/>
        </w:rPr>
        <w:t>1.项目产出数量目标的实现程度分析</w:t>
      </w:r>
      <w:r>
        <w:rPr>
          <w:rFonts w:hint="eastAsia" w:ascii="仿宋" w:eastAsia="仿宋" w:cs="仿宋"/>
        </w:rPr>
        <w:tab/>
      </w:r>
      <w:r>
        <w:rPr>
          <w:rFonts w:hint="eastAsia" w:ascii="仿宋" w:eastAsia="仿宋" w:cs="仿宋"/>
        </w:rPr>
        <w:fldChar w:fldCharType="begin"/>
      </w:r>
      <w:r>
        <w:rPr>
          <w:rFonts w:hint="eastAsia" w:ascii="仿宋" w:eastAsia="仿宋" w:cs="仿宋"/>
        </w:rPr>
        <w:instrText xml:space="preserve"> PAGEREF _Toc2421 \h </w:instrText>
      </w:r>
      <w:r>
        <w:rPr>
          <w:rFonts w:hint="eastAsia" w:ascii="仿宋" w:eastAsia="仿宋" w:cs="仿宋"/>
        </w:rPr>
        <w:fldChar w:fldCharType="separate"/>
      </w:r>
      <w:r>
        <w:rPr>
          <w:rFonts w:hint="eastAsia" w:ascii="仿宋" w:eastAsia="仿宋" w:cs="仿宋"/>
        </w:rPr>
        <w:t>29</w:t>
      </w:r>
      <w:r>
        <w:rPr>
          <w:rFonts w:hint="eastAsia" w:ascii="仿宋" w:eastAsia="仿宋" w:cs="仿宋"/>
        </w:rPr>
        <w:fldChar w:fldCharType="end"/>
      </w:r>
      <w:r>
        <w:rPr>
          <w:rFonts w:hint="eastAsia" w:ascii="仿宋" w:eastAsia="仿宋" w:cs="仿宋"/>
          <w:bCs w:val="0"/>
          <w:kern w:val="0"/>
          <w:szCs w:val="32"/>
          <w:highlight w:val="none"/>
        </w:rPr>
        <w:fldChar w:fldCharType="end"/>
      </w:r>
    </w:p>
    <w:p w14:paraId="637BD976">
      <w:pPr>
        <w:pStyle w:val="11"/>
        <w:tabs>
          <w:tab w:val="right" w:leader="dot" w:pos="8306"/>
        </w:tabs>
        <w:ind w:left="0" w:leftChars="0" w:firstLine="960" w:firstLineChars="300"/>
        <w:rPr>
          <w:rFonts w:hint="eastAsia" w:ascii="仿宋" w:eastAsia="仿宋" w:cs="仿宋"/>
        </w:rPr>
      </w:pPr>
      <w:r>
        <w:rPr>
          <w:rFonts w:hint="eastAsia" w:ascii="仿宋" w:eastAsia="仿宋" w:cs="仿宋"/>
          <w:bCs w:val="0"/>
          <w:kern w:val="0"/>
          <w:szCs w:val="32"/>
          <w:highlight w:val="none"/>
        </w:rPr>
        <w:fldChar w:fldCharType="begin"/>
      </w:r>
      <w:r>
        <w:rPr>
          <w:rFonts w:hint="eastAsia" w:ascii="仿宋" w:eastAsia="仿宋" w:cs="仿宋"/>
          <w:bCs w:val="0"/>
          <w:kern w:val="0"/>
          <w:szCs w:val="32"/>
          <w:highlight w:val="none"/>
        </w:rPr>
        <w:instrText xml:space="preserve"> HYPERLINK \l _Toc28276 </w:instrText>
      </w:r>
      <w:r>
        <w:rPr>
          <w:rFonts w:hint="eastAsia" w:ascii="仿宋" w:eastAsia="仿宋" w:cs="仿宋"/>
          <w:bCs w:val="0"/>
          <w:kern w:val="0"/>
          <w:szCs w:val="32"/>
          <w:highlight w:val="none"/>
        </w:rPr>
        <w:fldChar w:fldCharType="separate"/>
      </w:r>
      <w:r>
        <w:rPr>
          <w:rFonts w:hint="eastAsia" w:ascii="仿宋" w:eastAsia="仿宋" w:cs="仿宋"/>
          <w:bCs/>
          <w:kern w:val="0"/>
          <w:szCs w:val="32"/>
          <w:highlight w:val="none"/>
        </w:rPr>
        <w:t>2.项目产出质量目标的实现程度分析</w:t>
      </w:r>
      <w:r>
        <w:rPr>
          <w:rFonts w:hint="eastAsia" w:ascii="仿宋" w:eastAsia="仿宋" w:cs="仿宋"/>
        </w:rPr>
        <w:tab/>
      </w:r>
      <w:r>
        <w:rPr>
          <w:rFonts w:hint="eastAsia" w:ascii="仿宋" w:eastAsia="仿宋" w:cs="仿宋"/>
        </w:rPr>
        <w:fldChar w:fldCharType="begin"/>
      </w:r>
      <w:r>
        <w:rPr>
          <w:rFonts w:hint="eastAsia" w:ascii="仿宋" w:eastAsia="仿宋" w:cs="仿宋"/>
        </w:rPr>
        <w:instrText xml:space="preserve"> PAGEREF _Toc28276 \h </w:instrText>
      </w:r>
      <w:r>
        <w:rPr>
          <w:rFonts w:hint="eastAsia" w:ascii="仿宋" w:eastAsia="仿宋" w:cs="仿宋"/>
        </w:rPr>
        <w:fldChar w:fldCharType="separate"/>
      </w:r>
      <w:r>
        <w:rPr>
          <w:rFonts w:hint="eastAsia" w:ascii="仿宋" w:eastAsia="仿宋" w:cs="仿宋"/>
        </w:rPr>
        <w:t>30</w:t>
      </w:r>
      <w:r>
        <w:rPr>
          <w:rFonts w:hint="eastAsia" w:ascii="仿宋" w:eastAsia="仿宋" w:cs="仿宋"/>
        </w:rPr>
        <w:fldChar w:fldCharType="end"/>
      </w:r>
      <w:r>
        <w:rPr>
          <w:rFonts w:hint="eastAsia" w:ascii="仿宋" w:eastAsia="仿宋" w:cs="仿宋"/>
          <w:bCs w:val="0"/>
          <w:kern w:val="0"/>
          <w:szCs w:val="32"/>
          <w:highlight w:val="none"/>
        </w:rPr>
        <w:fldChar w:fldCharType="end"/>
      </w:r>
    </w:p>
    <w:p w14:paraId="045180D4">
      <w:pPr>
        <w:pStyle w:val="11"/>
        <w:tabs>
          <w:tab w:val="right" w:leader="dot" w:pos="8306"/>
        </w:tabs>
        <w:ind w:left="0" w:leftChars="0" w:firstLine="960" w:firstLineChars="300"/>
        <w:rPr>
          <w:rFonts w:hint="eastAsia" w:ascii="仿宋" w:eastAsia="仿宋" w:cs="仿宋"/>
        </w:rPr>
      </w:pPr>
      <w:r>
        <w:rPr>
          <w:rFonts w:hint="eastAsia" w:ascii="仿宋" w:eastAsia="仿宋" w:cs="仿宋"/>
          <w:bCs w:val="0"/>
          <w:kern w:val="0"/>
          <w:szCs w:val="32"/>
          <w:highlight w:val="none"/>
        </w:rPr>
        <w:fldChar w:fldCharType="begin"/>
      </w:r>
      <w:r>
        <w:rPr>
          <w:rFonts w:hint="eastAsia" w:ascii="仿宋" w:eastAsia="仿宋" w:cs="仿宋"/>
          <w:bCs w:val="0"/>
          <w:kern w:val="0"/>
          <w:szCs w:val="32"/>
          <w:highlight w:val="none"/>
        </w:rPr>
        <w:instrText xml:space="preserve"> HYPERLINK \l _Toc14068 </w:instrText>
      </w:r>
      <w:r>
        <w:rPr>
          <w:rFonts w:hint="eastAsia" w:ascii="仿宋" w:eastAsia="仿宋" w:cs="仿宋"/>
          <w:bCs w:val="0"/>
          <w:kern w:val="0"/>
          <w:szCs w:val="32"/>
          <w:highlight w:val="none"/>
        </w:rPr>
        <w:fldChar w:fldCharType="separate"/>
      </w:r>
      <w:r>
        <w:rPr>
          <w:rFonts w:hint="eastAsia" w:ascii="仿宋" w:eastAsia="仿宋" w:cs="仿宋"/>
          <w:bCs/>
          <w:kern w:val="0"/>
          <w:szCs w:val="32"/>
          <w:highlight w:val="none"/>
          <w:lang w:val="en-US" w:eastAsia="zh-CN"/>
        </w:rPr>
        <w:t>3.项目产出时效目标的实现程度分析</w:t>
      </w:r>
      <w:r>
        <w:rPr>
          <w:rFonts w:hint="eastAsia" w:ascii="仿宋" w:eastAsia="仿宋" w:cs="仿宋"/>
        </w:rPr>
        <w:tab/>
      </w:r>
      <w:r>
        <w:rPr>
          <w:rFonts w:hint="eastAsia" w:ascii="仿宋" w:eastAsia="仿宋" w:cs="仿宋"/>
        </w:rPr>
        <w:fldChar w:fldCharType="begin"/>
      </w:r>
      <w:r>
        <w:rPr>
          <w:rFonts w:hint="eastAsia" w:ascii="仿宋" w:eastAsia="仿宋" w:cs="仿宋"/>
        </w:rPr>
        <w:instrText xml:space="preserve"> PAGEREF _Toc14068 \h </w:instrText>
      </w:r>
      <w:r>
        <w:rPr>
          <w:rFonts w:hint="eastAsia" w:ascii="仿宋" w:eastAsia="仿宋" w:cs="仿宋"/>
        </w:rPr>
        <w:fldChar w:fldCharType="separate"/>
      </w:r>
      <w:r>
        <w:rPr>
          <w:rFonts w:hint="eastAsia" w:ascii="仿宋" w:eastAsia="仿宋" w:cs="仿宋"/>
        </w:rPr>
        <w:t>31</w:t>
      </w:r>
      <w:r>
        <w:rPr>
          <w:rFonts w:hint="eastAsia" w:ascii="仿宋" w:eastAsia="仿宋" w:cs="仿宋"/>
        </w:rPr>
        <w:fldChar w:fldCharType="end"/>
      </w:r>
      <w:r>
        <w:rPr>
          <w:rFonts w:hint="eastAsia" w:ascii="仿宋" w:eastAsia="仿宋" w:cs="仿宋"/>
          <w:bCs w:val="0"/>
          <w:kern w:val="0"/>
          <w:szCs w:val="32"/>
          <w:highlight w:val="none"/>
        </w:rPr>
        <w:fldChar w:fldCharType="end"/>
      </w:r>
    </w:p>
    <w:p w14:paraId="2D6519C8">
      <w:pPr>
        <w:pStyle w:val="16"/>
        <w:tabs>
          <w:tab w:val="right" w:leader="dot" w:pos="8306"/>
        </w:tabs>
        <w:rPr>
          <w:rFonts w:hint="eastAsia" w:ascii="仿宋" w:eastAsia="仿宋" w:cs="仿宋"/>
          <w:sz w:val="32"/>
          <w:szCs w:val="28"/>
        </w:rPr>
      </w:pPr>
      <w:r>
        <w:rPr>
          <w:rFonts w:hint="eastAsia" w:ascii="仿宋" w:eastAsia="仿宋" w:cs="仿宋"/>
          <w:bCs w:val="0"/>
          <w:kern w:val="0"/>
          <w:sz w:val="32"/>
          <w:szCs w:val="36"/>
          <w:highlight w:val="none"/>
        </w:rPr>
        <w:fldChar w:fldCharType="begin"/>
      </w:r>
      <w:r>
        <w:rPr>
          <w:rFonts w:hint="eastAsia" w:ascii="仿宋" w:eastAsia="仿宋" w:cs="仿宋"/>
          <w:bCs w:val="0"/>
          <w:kern w:val="0"/>
          <w:sz w:val="32"/>
          <w:szCs w:val="36"/>
          <w:highlight w:val="none"/>
        </w:rPr>
        <w:instrText xml:space="preserve"> HYPERLINK \l _Toc21035 </w:instrText>
      </w:r>
      <w:r>
        <w:rPr>
          <w:rFonts w:hint="eastAsia" w:ascii="仿宋" w:eastAsia="仿宋" w:cs="仿宋"/>
          <w:bCs w:val="0"/>
          <w:kern w:val="0"/>
          <w:sz w:val="32"/>
          <w:szCs w:val="36"/>
          <w:highlight w:val="none"/>
        </w:rPr>
        <w:fldChar w:fldCharType="separate"/>
      </w:r>
      <w:r>
        <w:rPr>
          <w:rFonts w:hint="eastAsia" w:ascii="仿宋" w:eastAsia="仿宋" w:cs="仿宋"/>
          <w:sz w:val="32"/>
          <w:szCs w:val="28"/>
          <w:highlight w:val="none"/>
        </w:rPr>
        <w:t>（四）项目效益情况</w:t>
      </w:r>
      <w:r>
        <w:rPr>
          <w:rFonts w:hint="eastAsia" w:ascii="仿宋" w:eastAsia="仿宋" w:cs="仿宋"/>
          <w:sz w:val="32"/>
          <w:szCs w:val="28"/>
        </w:rPr>
        <w:tab/>
      </w:r>
      <w:r>
        <w:rPr>
          <w:rFonts w:hint="eastAsia" w:ascii="仿宋" w:eastAsia="仿宋" w:cs="仿宋"/>
          <w:sz w:val="32"/>
          <w:szCs w:val="28"/>
        </w:rPr>
        <w:fldChar w:fldCharType="begin"/>
      </w:r>
      <w:r>
        <w:rPr>
          <w:rFonts w:hint="eastAsia" w:ascii="仿宋" w:eastAsia="仿宋" w:cs="仿宋"/>
          <w:sz w:val="32"/>
          <w:szCs w:val="28"/>
        </w:rPr>
        <w:instrText xml:space="preserve"> PAGEREF _Toc21035 \h </w:instrText>
      </w:r>
      <w:r>
        <w:rPr>
          <w:rFonts w:hint="eastAsia" w:ascii="仿宋" w:eastAsia="仿宋" w:cs="仿宋"/>
          <w:sz w:val="32"/>
          <w:szCs w:val="28"/>
        </w:rPr>
        <w:fldChar w:fldCharType="separate"/>
      </w:r>
      <w:r>
        <w:rPr>
          <w:rFonts w:hint="eastAsia" w:ascii="仿宋" w:eastAsia="仿宋" w:cs="仿宋"/>
          <w:sz w:val="32"/>
          <w:szCs w:val="28"/>
        </w:rPr>
        <w:t>31</w:t>
      </w:r>
      <w:r>
        <w:rPr>
          <w:rFonts w:hint="eastAsia" w:ascii="仿宋" w:eastAsia="仿宋" w:cs="仿宋"/>
          <w:sz w:val="32"/>
          <w:szCs w:val="28"/>
        </w:rPr>
        <w:fldChar w:fldCharType="end"/>
      </w:r>
      <w:r>
        <w:rPr>
          <w:rFonts w:hint="eastAsia" w:ascii="仿宋" w:eastAsia="仿宋" w:cs="仿宋"/>
          <w:bCs w:val="0"/>
          <w:kern w:val="0"/>
          <w:sz w:val="32"/>
          <w:szCs w:val="36"/>
          <w:highlight w:val="none"/>
        </w:rPr>
        <w:fldChar w:fldCharType="end"/>
      </w:r>
    </w:p>
    <w:p w14:paraId="58FF5FCB">
      <w:pPr>
        <w:pStyle w:val="11"/>
        <w:tabs>
          <w:tab w:val="right" w:leader="dot" w:pos="8306"/>
        </w:tabs>
        <w:ind w:left="0" w:leftChars="0" w:firstLine="960" w:firstLineChars="300"/>
        <w:rPr>
          <w:rFonts w:hint="eastAsia" w:ascii="仿宋" w:eastAsia="仿宋" w:cs="仿宋"/>
        </w:rPr>
      </w:pPr>
      <w:r>
        <w:rPr>
          <w:rFonts w:hint="eastAsia" w:ascii="仿宋" w:eastAsia="仿宋" w:cs="仿宋"/>
          <w:bCs w:val="0"/>
          <w:kern w:val="0"/>
          <w:szCs w:val="32"/>
          <w:highlight w:val="none"/>
        </w:rPr>
        <w:fldChar w:fldCharType="begin"/>
      </w:r>
      <w:r>
        <w:rPr>
          <w:rFonts w:hint="eastAsia" w:ascii="仿宋" w:eastAsia="仿宋" w:cs="仿宋"/>
          <w:bCs w:val="0"/>
          <w:kern w:val="0"/>
          <w:szCs w:val="32"/>
          <w:highlight w:val="none"/>
        </w:rPr>
        <w:instrText xml:space="preserve"> HYPERLINK \l _Toc20685 </w:instrText>
      </w:r>
      <w:r>
        <w:rPr>
          <w:rFonts w:hint="eastAsia" w:ascii="仿宋" w:eastAsia="仿宋" w:cs="仿宋"/>
          <w:bCs w:val="0"/>
          <w:kern w:val="0"/>
          <w:szCs w:val="32"/>
          <w:highlight w:val="none"/>
        </w:rPr>
        <w:fldChar w:fldCharType="separate"/>
      </w:r>
      <w:r>
        <w:rPr>
          <w:rFonts w:hint="eastAsia" w:ascii="仿宋" w:eastAsia="仿宋" w:cs="仿宋"/>
          <w:bCs/>
          <w:kern w:val="0"/>
          <w:szCs w:val="32"/>
          <w:highlight w:val="none"/>
          <w:lang w:val="en-US" w:eastAsia="zh-CN"/>
        </w:rPr>
        <w:t>1.项目实施所产生的效益分析</w:t>
      </w:r>
      <w:r>
        <w:rPr>
          <w:rFonts w:hint="eastAsia" w:ascii="仿宋" w:eastAsia="仿宋" w:cs="仿宋"/>
        </w:rPr>
        <w:tab/>
      </w:r>
      <w:r>
        <w:rPr>
          <w:rFonts w:hint="eastAsia" w:ascii="仿宋" w:eastAsia="仿宋" w:cs="仿宋"/>
        </w:rPr>
        <w:fldChar w:fldCharType="begin"/>
      </w:r>
      <w:r>
        <w:rPr>
          <w:rFonts w:hint="eastAsia" w:ascii="仿宋" w:eastAsia="仿宋" w:cs="仿宋"/>
        </w:rPr>
        <w:instrText xml:space="preserve"> PAGEREF _Toc20685 \h </w:instrText>
      </w:r>
      <w:r>
        <w:rPr>
          <w:rFonts w:hint="eastAsia" w:ascii="仿宋" w:eastAsia="仿宋" w:cs="仿宋"/>
        </w:rPr>
        <w:fldChar w:fldCharType="separate"/>
      </w:r>
      <w:r>
        <w:rPr>
          <w:rFonts w:hint="eastAsia" w:ascii="仿宋" w:eastAsia="仿宋" w:cs="仿宋"/>
        </w:rPr>
        <w:t>32</w:t>
      </w:r>
      <w:r>
        <w:rPr>
          <w:rFonts w:hint="eastAsia" w:ascii="仿宋" w:eastAsia="仿宋" w:cs="仿宋"/>
        </w:rPr>
        <w:fldChar w:fldCharType="end"/>
      </w:r>
      <w:r>
        <w:rPr>
          <w:rFonts w:hint="eastAsia" w:ascii="仿宋" w:eastAsia="仿宋" w:cs="仿宋"/>
          <w:bCs w:val="0"/>
          <w:kern w:val="0"/>
          <w:szCs w:val="32"/>
          <w:highlight w:val="none"/>
        </w:rPr>
        <w:fldChar w:fldCharType="end"/>
      </w:r>
    </w:p>
    <w:p w14:paraId="5BD4531E">
      <w:pPr>
        <w:pStyle w:val="11"/>
        <w:tabs>
          <w:tab w:val="right" w:leader="dot" w:pos="8306"/>
        </w:tabs>
        <w:ind w:left="0" w:leftChars="0" w:firstLine="960" w:firstLineChars="300"/>
        <w:rPr>
          <w:rFonts w:hint="eastAsia" w:ascii="仿宋" w:eastAsia="仿宋" w:cs="仿宋"/>
        </w:rPr>
      </w:pPr>
      <w:r>
        <w:rPr>
          <w:rFonts w:hint="eastAsia" w:ascii="仿宋" w:eastAsia="仿宋" w:cs="仿宋"/>
          <w:bCs w:val="0"/>
          <w:kern w:val="0"/>
          <w:szCs w:val="32"/>
          <w:highlight w:val="none"/>
        </w:rPr>
        <w:fldChar w:fldCharType="begin"/>
      </w:r>
      <w:r>
        <w:rPr>
          <w:rFonts w:hint="eastAsia" w:ascii="仿宋" w:eastAsia="仿宋" w:cs="仿宋"/>
          <w:bCs w:val="0"/>
          <w:kern w:val="0"/>
          <w:szCs w:val="32"/>
          <w:highlight w:val="none"/>
        </w:rPr>
        <w:instrText xml:space="preserve"> HYPERLINK \l _Toc6344 </w:instrText>
      </w:r>
      <w:r>
        <w:rPr>
          <w:rFonts w:hint="eastAsia" w:ascii="仿宋" w:eastAsia="仿宋" w:cs="仿宋"/>
          <w:bCs w:val="0"/>
          <w:kern w:val="0"/>
          <w:szCs w:val="32"/>
          <w:highlight w:val="none"/>
        </w:rPr>
        <w:fldChar w:fldCharType="separate"/>
      </w:r>
      <w:r>
        <w:rPr>
          <w:rFonts w:hint="eastAsia" w:ascii="仿宋" w:eastAsia="仿宋" w:cs="仿宋"/>
          <w:bCs/>
          <w:kern w:val="0"/>
          <w:szCs w:val="32"/>
          <w:highlight w:val="none"/>
          <w:lang w:val="en-US" w:eastAsia="zh-CN"/>
        </w:rPr>
        <w:t>2.服务对象对项目实施效果的满意度分析</w:t>
      </w:r>
      <w:r>
        <w:rPr>
          <w:rFonts w:hint="eastAsia" w:ascii="仿宋" w:eastAsia="仿宋" w:cs="仿宋"/>
        </w:rPr>
        <w:tab/>
      </w:r>
      <w:r>
        <w:rPr>
          <w:rFonts w:hint="eastAsia" w:ascii="仿宋" w:eastAsia="仿宋" w:cs="仿宋"/>
        </w:rPr>
        <w:fldChar w:fldCharType="begin"/>
      </w:r>
      <w:r>
        <w:rPr>
          <w:rFonts w:hint="eastAsia" w:ascii="仿宋" w:eastAsia="仿宋" w:cs="仿宋"/>
        </w:rPr>
        <w:instrText xml:space="preserve"> PAGEREF _Toc6344 \h </w:instrText>
      </w:r>
      <w:r>
        <w:rPr>
          <w:rFonts w:hint="eastAsia" w:ascii="仿宋" w:eastAsia="仿宋" w:cs="仿宋"/>
        </w:rPr>
        <w:fldChar w:fldCharType="separate"/>
      </w:r>
      <w:r>
        <w:rPr>
          <w:rFonts w:hint="eastAsia" w:ascii="仿宋" w:eastAsia="仿宋" w:cs="仿宋"/>
        </w:rPr>
        <w:t>33</w:t>
      </w:r>
      <w:r>
        <w:rPr>
          <w:rFonts w:hint="eastAsia" w:ascii="仿宋" w:eastAsia="仿宋" w:cs="仿宋"/>
        </w:rPr>
        <w:fldChar w:fldCharType="end"/>
      </w:r>
      <w:r>
        <w:rPr>
          <w:rFonts w:hint="eastAsia" w:ascii="仿宋" w:eastAsia="仿宋" w:cs="仿宋"/>
          <w:bCs w:val="0"/>
          <w:kern w:val="0"/>
          <w:szCs w:val="32"/>
          <w:highlight w:val="none"/>
        </w:rPr>
        <w:fldChar w:fldCharType="end"/>
      </w:r>
    </w:p>
    <w:p w14:paraId="33F5A856">
      <w:pPr>
        <w:pStyle w:val="15"/>
        <w:tabs>
          <w:tab w:val="right" w:leader="dot" w:pos="8306"/>
          <w:tab w:val="clear" w:pos="8296"/>
        </w:tabs>
        <w:rPr>
          <w:rFonts w:hint="eastAsia" w:ascii="仿宋" w:eastAsia="仿宋" w:cs="仿宋"/>
          <w:sz w:val="32"/>
          <w:szCs w:val="40"/>
        </w:rPr>
      </w:pPr>
      <w:r>
        <w:rPr>
          <w:rFonts w:hint="eastAsia" w:ascii="仿宋" w:eastAsia="仿宋" w:cs="仿宋"/>
          <w:bCs w:val="0"/>
          <w:kern w:val="0"/>
          <w:sz w:val="32"/>
          <w:szCs w:val="36"/>
          <w:highlight w:val="none"/>
        </w:rPr>
        <w:fldChar w:fldCharType="begin"/>
      </w:r>
      <w:r>
        <w:rPr>
          <w:rFonts w:hint="eastAsia" w:ascii="仿宋" w:eastAsia="仿宋" w:cs="仿宋"/>
          <w:bCs w:val="0"/>
          <w:kern w:val="0"/>
          <w:sz w:val="32"/>
          <w:szCs w:val="36"/>
          <w:highlight w:val="none"/>
        </w:rPr>
        <w:instrText xml:space="preserve"> HYPERLINK \l _Toc5928 </w:instrText>
      </w:r>
      <w:r>
        <w:rPr>
          <w:rFonts w:hint="eastAsia" w:ascii="仿宋" w:eastAsia="仿宋" w:cs="仿宋"/>
          <w:bCs w:val="0"/>
          <w:kern w:val="0"/>
          <w:sz w:val="32"/>
          <w:szCs w:val="36"/>
          <w:highlight w:val="none"/>
        </w:rPr>
        <w:fldChar w:fldCharType="separate"/>
      </w:r>
      <w:r>
        <w:rPr>
          <w:rFonts w:hint="eastAsia" w:ascii="仿宋" w:eastAsia="仿宋" w:cs="仿宋"/>
          <w:sz w:val="32"/>
          <w:szCs w:val="40"/>
          <w:highlight w:val="none"/>
        </w:rPr>
        <w:t>五、主要</w:t>
      </w:r>
      <w:r>
        <w:rPr>
          <w:rFonts w:hint="eastAsia" w:ascii="仿宋" w:eastAsia="仿宋" w:cs="仿宋"/>
          <w:sz w:val="32"/>
          <w:szCs w:val="40"/>
          <w:highlight w:val="none"/>
          <w:lang w:val="en-US" w:eastAsia="zh-CN"/>
        </w:rPr>
        <w:t>绩效及</w:t>
      </w:r>
      <w:r>
        <w:rPr>
          <w:rFonts w:hint="eastAsia" w:ascii="仿宋" w:eastAsia="仿宋" w:cs="仿宋"/>
          <w:sz w:val="32"/>
          <w:szCs w:val="40"/>
          <w:highlight w:val="none"/>
        </w:rPr>
        <w:t>经验</w:t>
      </w:r>
      <w:r>
        <w:rPr>
          <w:rFonts w:hint="eastAsia" w:ascii="仿宋" w:eastAsia="仿宋" w:cs="仿宋"/>
          <w:sz w:val="32"/>
          <w:szCs w:val="40"/>
          <w:highlight w:val="none"/>
          <w:lang w:val="en-US" w:eastAsia="zh-CN"/>
        </w:rPr>
        <w:t>做法</w:t>
      </w:r>
      <w:r>
        <w:rPr>
          <w:rFonts w:hint="eastAsia" w:ascii="仿宋" w:eastAsia="仿宋" w:cs="仿宋"/>
          <w:sz w:val="32"/>
          <w:szCs w:val="40"/>
        </w:rPr>
        <w:tab/>
      </w:r>
      <w:r>
        <w:rPr>
          <w:rFonts w:hint="eastAsia" w:ascii="仿宋" w:eastAsia="仿宋" w:cs="仿宋"/>
          <w:sz w:val="32"/>
          <w:szCs w:val="40"/>
        </w:rPr>
        <w:fldChar w:fldCharType="begin"/>
      </w:r>
      <w:r>
        <w:rPr>
          <w:rFonts w:hint="eastAsia" w:ascii="仿宋" w:eastAsia="仿宋" w:cs="仿宋"/>
          <w:sz w:val="32"/>
          <w:szCs w:val="40"/>
        </w:rPr>
        <w:instrText xml:space="preserve"> PAGEREF _Toc5928 \h </w:instrText>
      </w:r>
      <w:r>
        <w:rPr>
          <w:rFonts w:hint="eastAsia" w:ascii="仿宋" w:eastAsia="仿宋" w:cs="仿宋"/>
          <w:sz w:val="32"/>
          <w:szCs w:val="40"/>
        </w:rPr>
        <w:fldChar w:fldCharType="separate"/>
      </w:r>
      <w:r>
        <w:rPr>
          <w:rFonts w:hint="eastAsia" w:ascii="仿宋" w:eastAsia="仿宋" w:cs="仿宋"/>
          <w:sz w:val="32"/>
          <w:szCs w:val="40"/>
        </w:rPr>
        <w:t>34</w:t>
      </w:r>
      <w:r>
        <w:rPr>
          <w:rFonts w:hint="eastAsia" w:ascii="仿宋" w:eastAsia="仿宋" w:cs="仿宋"/>
          <w:sz w:val="32"/>
          <w:szCs w:val="40"/>
        </w:rPr>
        <w:fldChar w:fldCharType="end"/>
      </w:r>
      <w:r>
        <w:rPr>
          <w:rFonts w:hint="eastAsia" w:ascii="仿宋" w:eastAsia="仿宋" w:cs="仿宋"/>
          <w:bCs w:val="0"/>
          <w:kern w:val="0"/>
          <w:sz w:val="32"/>
          <w:szCs w:val="36"/>
          <w:highlight w:val="none"/>
        </w:rPr>
        <w:fldChar w:fldCharType="end"/>
      </w:r>
    </w:p>
    <w:p w14:paraId="37DC51C0">
      <w:pPr>
        <w:pStyle w:val="15"/>
        <w:tabs>
          <w:tab w:val="right" w:leader="dot" w:pos="8306"/>
          <w:tab w:val="clear" w:pos="8296"/>
        </w:tabs>
        <w:rPr>
          <w:rFonts w:hint="eastAsia" w:ascii="仿宋" w:eastAsia="仿宋" w:cs="仿宋"/>
          <w:sz w:val="32"/>
          <w:szCs w:val="40"/>
        </w:rPr>
      </w:pPr>
      <w:r>
        <w:rPr>
          <w:rFonts w:hint="eastAsia" w:ascii="仿宋" w:eastAsia="仿宋" w:cs="仿宋"/>
          <w:bCs w:val="0"/>
          <w:kern w:val="0"/>
          <w:sz w:val="32"/>
          <w:szCs w:val="36"/>
          <w:highlight w:val="none"/>
        </w:rPr>
        <w:fldChar w:fldCharType="begin"/>
      </w:r>
      <w:r>
        <w:rPr>
          <w:rFonts w:hint="eastAsia" w:ascii="仿宋" w:eastAsia="仿宋" w:cs="仿宋"/>
          <w:bCs w:val="0"/>
          <w:kern w:val="0"/>
          <w:sz w:val="32"/>
          <w:szCs w:val="36"/>
          <w:highlight w:val="none"/>
        </w:rPr>
        <w:instrText xml:space="preserve"> HYPERLINK \l _Toc29509 </w:instrText>
      </w:r>
      <w:r>
        <w:rPr>
          <w:rFonts w:hint="eastAsia" w:ascii="仿宋" w:eastAsia="仿宋" w:cs="仿宋"/>
          <w:bCs w:val="0"/>
          <w:kern w:val="0"/>
          <w:sz w:val="32"/>
          <w:szCs w:val="36"/>
          <w:highlight w:val="none"/>
        </w:rPr>
        <w:fldChar w:fldCharType="separate"/>
      </w:r>
      <w:r>
        <w:rPr>
          <w:rFonts w:hint="eastAsia" w:ascii="仿宋" w:eastAsia="仿宋" w:cs="仿宋"/>
          <w:sz w:val="32"/>
          <w:szCs w:val="40"/>
          <w:highlight w:val="none"/>
        </w:rPr>
        <w:t>六、存在的问题及原因分析</w:t>
      </w:r>
      <w:r>
        <w:rPr>
          <w:rFonts w:hint="eastAsia" w:ascii="仿宋" w:eastAsia="仿宋" w:cs="仿宋"/>
          <w:sz w:val="32"/>
          <w:szCs w:val="40"/>
        </w:rPr>
        <w:tab/>
      </w:r>
      <w:r>
        <w:rPr>
          <w:rFonts w:hint="eastAsia" w:ascii="仿宋" w:eastAsia="仿宋" w:cs="仿宋"/>
          <w:sz w:val="32"/>
          <w:szCs w:val="40"/>
        </w:rPr>
        <w:fldChar w:fldCharType="begin"/>
      </w:r>
      <w:r>
        <w:rPr>
          <w:rFonts w:hint="eastAsia" w:ascii="仿宋" w:eastAsia="仿宋" w:cs="仿宋"/>
          <w:sz w:val="32"/>
          <w:szCs w:val="40"/>
        </w:rPr>
        <w:instrText xml:space="preserve"> PAGEREF _Toc29509 \h </w:instrText>
      </w:r>
      <w:r>
        <w:rPr>
          <w:rFonts w:hint="eastAsia" w:ascii="仿宋" w:eastAsia="仿宋" w:cs="仿宋"/>
          <w:sz w:val="32"/>
          <w:szCs w:val="40"/>
        </w:rPr>
        <w:fldChar w:fldCharType="separate"/>
      </w:r>
      <w:r>
        <w:rPr>
          <w:rFonts w:hint="eastAsia" w:ascii="仿宋" w:eastAsia="仿宋" w:cs="仿宋"/>
          <w:sz w:val="32"/>
          <w:szCs w:val="40"/>
        </w:rPr>
        <w:t>35</w:t>
      </w:r>
      <w:r>
        <w:rPr>
          <w:rFonts w:hint="eastAsia" w:ascii="仿宋" w:eastAsia="仿宋" w:cs="仿宋"/>
          <w:sz w:val="32"/>
          <w:szCs w:val="40"/>
        </w:rPr>
        <w:fldChar w:fldCharType="end"/>
      </w:r>
      <w:r>
        <w:rPr>
          <w:rFonts w:hint="eastAsia" w:ascii="仿宋" w:eastAsia="仿宋" w:cs="仿宋"/>
          <w:bCs w:val="0"/>
          <w:kern w:val="0"/>
          <w:sz w:val="32"/>
          <w:szCs w:val="36"/>
          <w:highlight w:val="none"/>
        </w:rPr>
        <w:fldChar w:fldCharType="end"/>
      </w:r>
    </w:p>
    <w:p w14:paraId="35C31AEB">
      <w:pPr>
        <w:pStyle w:val="15"/>
        <w:tabs>
          <w:tab w:val="right" w:leader="dot" w:pos="8306"/>
          <w:tab w:val="clear" w:pos="8296"/>
        </w:tabs>
        <w:rPr>
          <w:rFonts w:hint="eastAsia" w:ascii="仿宋" w:eastAsia="仿宋" w:cs="仿宋"/>
          <w:sz w:val="32"/>
          <w:szCs w:val="40"/>
        </w:rPr>
      </w:pPr>
      <w:r>
        <w:rPr>
          <w:rFonts w:hint="eastAsia" w:ascii="仿宋" w:eastAsia="仿宋" w:cs="仿宋"/>
          <w:bCs w:val="0"/>
          <w:kern w:val="0"/>
          <w:sz w:val="32"/>
          <w:szCs w:val="36"/>
          <w:highlight w:val="none"/>
        </w:rPr>
        <w:fldChar w:fldCharType="begin"/>
      </w:r>
      <w:r>
        <w:rPr>
          <w:rFonts w:hint="eastAsia" w:ascii="仿宋" w:eastAsia="仿宋" w:cs="仿宋"/>
          <w:bCs w:val="0"/>
          <w:kern w:val="0"/>
          <w:sz w:val="32"/>
          <w:szCs w:val="36"/>
          <w:highlight w:val="none"/>
        </w:rPr>
        <w:instrText xml:space="preserve"> HYPERLINK \l _Toc2724 </w:instrText>
      </w:r>
      <w:r>
        <w:rPr>
          <w:rFonts w:hint="eastAsia" w:ascii="仿宋" w:eastAsia="仿宋" w:cs="仿宋"/>
          <w:bCs w:val="0"/>
          <w:kern w:val="0"/>
          <w:sz w:val="32"/>
          <w:szCs w:val="36"/>
          <w:highlight w:val="none"/>
        </w:rPr>
        <w:fldChar w:fldCharType="separate"/>
      </w:r>
      <w:r>
        <w:rPr>
          <w:rFonts w:hint="eastAsia" w:ascii="仿宋" w:eastAsia="仿宋" w:cs="仿宋"/>
          <w:sz w:val="32"/>
          <w:szCs w:val="40"/>
          <w:highlight w:val="none"/>
        </w:rPr>
        <w:t>七、建议</w:t>
      </w:r>
      <w:r>
        <w:rPr>
          <w:rFonts w:hint="eastAsia" w:ascii="仿宋" w:eastAsia="仿宋" w:cs="仿宋"/>
          <w:sz w:val="32"/>
          <w:szCs w:val="40"/>
        </w:rPr>
        <w:tab/>
      </w:r>
      <w:r>
        <w:rPr>
          <w:rFonts w:hint="eastAsia" w:ascii="仿宋" w:eastAsia="仿宋" w:cs="仿宋"/>
          <w:sz w:val="32"/>
          <w:szCs w:val="40"/>
        </w:rPr>
        <w:fldChar w:fldCharType="begin"/>
      </w:r>
      <w:r>
        <w:rPr>
          <w:rFonts w:hint="eastAsia" w:ascii="仿宋" w:eastAsia="仿宋" w:cs="仿宋"/>
          <w:sz w:val="32"/>
          <w:szCs w:val="40"/>
        </w:rPr>
        <w:instrText xml:space="preserve"> PAGEREF _Toc2724 \h </w:instrText>
      </w:r>
      <w:r>
        <w:rPr>
          <w:rFonts w:hint="eastAsia" w:ascii="仿宋" w:eastAsia="仿宋" w:cs="仿宋"/>
          <w:sz w:val="32"/>
          <w:szCs w:val="40"/>
        </w:rPr>
        <w:fldChar w:fldCharType="separate"/>
      </w:r>
      <w:r>
        <w:rPr>
          <w:rFonts w:hint="eastAsia" w:ascii="仿宋" w:eastAsia="仿宋" w:cs="仿宋"/>
          <w:sz w:val="32"/>
          <w:szCs w:val="40"/>
        </w:rPr>
        <w:t>35</w:t>
      </w:r>
      <w:r>
        <w:rPr>
          <w:rFonts w:hint="eastAsia" w:ascii="仿宋" w:eastAsia="仿宋" w:cs="仿宋"/>
          <w:sz w:val="32"/>
          <w:szCs w:val="40"/>
        </w:rPr>
        <w:fldChar w:fldCharType="end"/>
      </w:r>
      <w:r>
        <w:rPr>
          <w:rFonts w:hint="eastAsia" w:ascii="仿宋" w:eastAsia="仿宋" w:cs="仿宋"/>
          <w:bCs w:val="0"/>
          <w:kern w:val="0"/>
          <w:sz w:val="32"/>
          <w:szCs w:val="36"/>
          <w:highlight w:val="none"/>
        </w:rPr>
        <w:fldChar w:fldCharType="end"/>
      </w:r>
    </w:p>
    <w:p w14:paraId="39BF902A">
      <w:pPr>
        <w:pStyle w:val="15"/>
        <w:tabs>
          <w:tab w:val="right" w:leader="dot" w:pos="8306"/>
          <w:tab w:val="clear" w:pos="8296"/>
        </w:tabs>
        <w:rPr>
          <w:rFonts w:hint="eastAsia" w:ascii="仿宋" w:eastAsia="仿宋" w:cs="仿宋"/>
          <w:sz w:val="32"/>
          <w:szCs w:val="40"/>
        </w:rPr>
      </w:pPr>
      <w:r>
        <w:rPr>
          <w:rFonts w:hint="eastAsia" w:ascii="仿宋" w:eastAsia="仿宋" w:cs="仿宋"/>
          <w:bCs w:val="0"/>
          <w:kern w:val="0"/>
          <w:sz w:val="32"/>
          <w:szCs w:val="36"/>
          <w:highlight w:val="none"/>
        </w:rPr>
        <w:fldChar w:fldCharType="begin"/>
      </w:r>
      <w:r>
        <w:rPr>
          <w:rFonts w:hint="eastAsia" w:ascii="仿宋" w:eastAsia="仿宋" w:cs="仿宋"/>
          <w:bCs w:val="0"/>
          <w:kern w:val="0"/>
          <w:sz w:val="32"/>
          <w:szCs w:val="36"/>
          <w:highlight w:val="none"/>
        </w:rPr>
        <w:instrText xml:space="preserve"> HYPERLINK \l _Toc27921 </w:instrText>
      </w:r>
      <w:r>
        <w:rPr>
          <w:rFonts w:hint="eastAsia" w:ascii="仿宋" w:eastAsia="仿宋" w:cs="仿宋"/>
          <w:bCs w:val="0"/>
          <w:kern w:val="0"/>
          <w:sz w:val="32"/>
          <w:szCs w:val="36"/>
          <w:highlight w:val="none"/>
        </w:rPr>
        <w:fldChar w:fldCharType="separate"/>
      </w:r>
      <w:r>
        <w:rPr>
          <w:rFonts w:hint="eastAsia" w:ascii="仿宋" w:eastAsia="仿宋" w:cs="仿宋"/>
          <w:sz w:val="32"/>
          <w:szCs w:val="40"/>
          <w:highlight w:val="none"/>
        </w:rPr>
        <w:t>八、结果应用及建议</w:t>
      </w:r>
      <w:r>
        <w:rPr>
          <w:rFonts w:hint="eastAsia" w:ascii="仿宋" w:eastAsia="仿宋" w:cs="仿宋"/>
          <w:sz w:val="32"/>
          <w:szCs w:val="40"/>
        </w:rPr>
        <w:tab/>
      </w:r>
      <w:r>
        <w:rPr>
          <w:rFonts w:hint="eastAsia" w:ascii="仿宋" w:eastAsia="仿宋" w:cs="仿宋"/>
          <w:sz w:val="32"/>
          <w:szCs w:val="40"/>
        </w:rPr>
        <w:fldChar w:fldCharType="begin"/>
      </w:r>
      <w:r>
        <w:rPr>
          <w:rFonts w:hint="eastAsia" w:ascii="仿宋" w:eastAsia="仿宋" w:cs="仿宋"/>
          <w:sz w:val="32"/>
          <w:szCs w:val="40"/>
        </w:rPr>
        <w:instrText xml:space="preserve"> PAGEREF _Toc27921 \h </w:instrText>
      </w:r>
      <w:r>
        <w:rPr>
          <w:rFonts w:hint="eastAsia" w:ascii="仿宋" w:eastAsia="仿宋" w:cs="仿宋"/>
          <w:sz w:val="32"/>
          <w:szCs w:val="40"/>
        </w:rPr>
        <w:fldChar w:fldCharType="separate"/>
      </w:r>
      <w:r>
        <w:rPr>
          <w:rFonts w:hint="eastAsia" w:ascii="仿宋" w:eastAsia="仿宋" w:cs="仿宋"/>
          <w:sz w:val="32"/>
          <w:szCs w:val="40"/>
        </w:rPr>
        <w:t>36</w:t>
      </w:r>
      <w:r>
        <w:rPr>
          <w:rFonts w:hint="eastAsia" w:ascii="仿宋" w:eastAsia="仿宋" w:cs="仿宋"/>
          <w:sz w:val="32"/>
          <w:szCs w:val="40"/>
        </w:rPr>
        <w:fldChar w:fldCharType="end"/>
      </w:r>
      <w:r>
        <w:rPr>
          <w:rFonts w:hint="eastAsia" w:ascii="仿宋" w:eastAsia="仿宋" w:cs="仿宋"/>
          <w:bCs w:val="0"/>
          <w:kern w:val="0"/>
          <w:sz w:val="32"/>
          <w:szCs w:val="36"/>
          <w:highlight w:val="none"/>
        </w:rPr>
        <w:fldChar w:fldCharType="end"/>
      </w:r>
    </w:p>
    <w:p w14:paraId="7E9EE065">
      <w:pPr>
        <w:pStyle w:val="15"/>
        <w:tabs>
          <w:tab w:val="right" w:leader="dot" w:pos="8306"/>
          <w:tab w:val="clear" w:pos="8296"/>
        </w:tabs>
        <w:rPr>
          <w:rFonts w:hint="eastAsia" w:ascii="仿宋" w:eastAsia="仿宋" w:cs="仿宋"/>
          <w:sz w:val="32"/>
          <w:szCs w:val="40"/>
        </w:rPr>
      </w:pPr>
      <w:r>
        <w:rPr>
          <w:rFonts w:hint="eastAsia" w:ascii="仿宋" w:eastAsia="仿宋" w:cs="仿宋"/>
          <w:bCs w:val="0"/>
          <w:kern w:val="0"/>
          <w:sz w:val="32"/>
          <w:szCs w:val="36"/>
          <w:highlight w:val="none"/>
        </w:rPr>
        <w:fldChar w:fldCharType="begin"/>
      </w:r>
      <w:r>
        <w:rPr>
          <w:rFonts w:hint="eastAsia" w:ascii="仿宋" w:eastAsia="仿宋" w:cs="仿宋"/>
          <w:bCs w:val="0"/>
          <w:kern w:val="0"/>
          <w:sz w:val="32"/>
          <w:szCs w:val="36"/>
          <w:highlight w:val="none"/>
        </w:rPr>
        <w:instrText xml:space="preserve"> HYPERLINK \l _Toc2332 </w:instrText>
      </w:r>
      <w:r>
        <w:rPr>
          <w:rFonts w:hint="eastAsia" w:ascii="仿宋" w:eastAsia="仿宋" w:cs="仿宋"/>
          <w:bCs w:val="0"/>
          <w:kern w:val="0"/>
          <w:sz w:val="32"/>
          <w:szCs w:val="36"/>
          <w:highlight w:val="none"/>
        </w:rPr>
        <w:fldChar w:fldCharType="separate"/>
      </w:r>
      <w:r>
        <w:rPr>
          <w:rFonts w:hint="eastAsia" w:ascii="仿宋" w:eastAsia="仿宋" w:cs="仿宋"/>
          <w:sz w:val="32"/>
          <w:szCs w:val="40"/>
          <w:highlight w:val="none"/>
        </w:rPr>
        <w:t>九、报告附件</w:t>
      </w:r>
      <w:r>
        <w:rPr>
          <w:rFonts w:hint="eastAsia" w:ascii="仿宋" w:eastAsia="仿宋" w:cs="仿宋"/>
          <w:sz w:val="32"/>
          <w:szCs w:val="40"/>
        </w:rPr>
        <w:tab/>
      </w:r>
      <w:r>
        <w:rPr>
          <w:rFonts w:hint="eastAsia" w:ascii="仿宋" w:eastAsia="仿宋" w:cs="仿宋"/>
          <w:sz w:val="32"/>
          <w:szCs w:val="40"/>
        </w:rPr>
        <w:fldChar w:fldCharType="begin"/>
      </w:r>
      <w:r>
        <w:rPr>
          <w:rFonts w:hint="eastAsia" w:ascii="仿宋" w:eastAsia="仿宋" w:cs="仿宋"/>
          <w:sz w:val="32"/>
          <w:szCs w:val="40"/>
        </w:rPr>
        <w:instrText xml:space="preserve"> PAGEREF _Toc2332 \h </w:instrText>
      </w:r>
      <w:r>
        <w:rPr>
          <w:rFonts w:hint="eastAsia" w:ascii="仿宋" w:eastAsia="仿宋" w:cs="仿宋"/>
          <w:sz w:val="32"/>
          <w:szCs w:val="40"/>
        </w:rPr>
        <w:fldChar w:fldCharType="separate"/>
      </w:r>
      <w:r>
        <w:rPr>
          <w:rFonts w:hint="eastAsia" w:ascii="仿宋" w:eastAsia="仿宋" w:cs="仿宋"/>
          <w:sz w:val="32"/>
          <w:szCs w:val="40"/>
        </w:rPr>
        <w:t>37</w:t>
      </w:r>
      <w:r>
        <w:rPr>
          <w:rFonts w:hint="eastAsia" w:ascii="仿宋" w:eastAsia="仿宋" w:cs="仿宋"/>
          <w:sz w:val="32"/>
          <w:szCs w:val="40"/>
        </w:rPr>
        <w:fldChar w:fldCharType="end"/>
      </w:r>
      <w:r>
        <w:rPr>
          <w:rFonts w:hint="eastAsia" w:ascii="仿宋" w:eastAsia="仿宋" w:cs="仿宋"/>
          <w:bCs w:val="0"/>
          <w:kern w:val="0"/>
          <w:sz w:val="32"/>
          <w:szCs w:val="36"/>
          <w:highlight w:val="none"/>
        </w:rPr>
        <w:fldChar w:fldCharType="end"/>
      </w:r>
    </w:p>
    <w:p w14:paraId="23AE29F1">
      <w:pPr>
        <w:pStyle w:val="15"/>
        <w:tabs>
          <w:tab w:val="right" w:leader="dot" w:pos="8306"/>
          <w:tab w:val="clear" w:pos="8296"/>
        </w:tabs>
        <w:rPr>
          <w:rFonts w:hint="eastAsia" w:ascii="仿宋" w:eastAsia="仿宋" w:cs="仿宋"/>
          <w:sz w:val="32"/>
          <w:szCs w:val="40"/>
        </w:rPr>
      </w:pPr>
      <w:r>
        <w:rPr>
          <w:rFonts w:hint="eastAsia" w:ascii="仿宋" w:eastAsia="仿宋" w:cs="仿宋"/>
          <w:bCs w:val="0"/>
          <w:kern w:val="0"/>
          <w:sz w:val="32"/>
          <w:szCs w:val="36"/>
          <w:highlight w:val="none"/>
        </w:rPr>
        <w:fldChar w:fldCharType="begin"/>
      </w:r>
      <w:r>
        <w:rPr>
          <w:rFonts w:hint="eastAsia" w:ascii="仿宋" w:eastAsia="仿宋" w:cs="仿宋"/>
          <w:bCs w:val="0"/>
          <w:kern w:val="0"/>
          <w:sz w:val="32"/>
          <w:szCs w:val="36"/>
          <w:highlight w:val="none"/>
        </w:rPr>
        <w:instrText xml:space="preserve"> HYPERLINK \l _Toc29754 </w:instrText>
      </w:r>
      <w:r>
        <w:rPr>
          <w:rFonts w:hint="eastAsia" w:ascii="仿宋" w:eastAsia="仿宋" w:cs="仿宋"/>
          <w:bCs w:val="0"/>
          <w:kern w:val="0"/>
          <w:sz w:val="32"/>
          <w:szCs w:val="36"/>
          <w:highlight w:val="none"/>
        </w:rPr>
        <w:fldChar w:fldCharType="separate"/>
      </w:r>
      <w:r>
        <w:rPr>
          <w:rFonts w:hint="eastAsia" w:ascii="仿宋" w:eastAsia="仿宋" w:cs="仿宋"/>
          <w:sz w:val="32"/>
          <w:szCs w:val="40"/>
          <w:highlight w:val="none"/>
        </w:rPr>
        <w:t>附件1 ：项目支出绩效评价指标评分</w:t>
      </w:r>
      <w:r>
        <w:rPr>
          <w:rFonts w:hint="eastAsia" w:ascii="仿宋" w:eastAsia="仿宋" w:cs="仿宋"/>
          <w:sz w:val="32"/>
          <w:szCs w:val="40"/>
        </w:rPr>
        <w:tab/>
      </w:r>
      <w:r>
        <w:rPr>
          <w:rFonts w:hint="eastAsia" w:ascii="仿宋" w:eastAsia="仿宋" w:cs="仿宋"/>
          <w:sz w:val="32"/>
          <w:szCs w:val="40"/>
        </w:rPr>
        <w:fldChar w:fldCharType="begin"/>
      </w:r>
      <w:r>
        <w:rPr>
          <w:rFonts w:hint="eastAsia" w:ascii="仿宋" w:eastAsia="仿宋" w:cs="仿宋"/>
          <w:sz w:val="32"/>
          <w:szCs w:val="40"/>
        </w:rPr>
        <w:instrText xml:space="preserve"> PAGEREF _Toc29754 \h </w:instrText>
      </w:r>
      <w:r>
        <w:rPr>
          <w:rFonts w:hint="eastAsia" w:ascii="仿宋" w:eastAsia="仿宋" w:cs="仿宋"/>
          <w:sz w:val="32"/>
          <w:szCs w:val="40"/>
        </w:rPr>
        <w:fldChar w:fldCharType="separate"/>
      </w:r>
      <w:r>
        <w:rPr>
          <w:rFonts w:hint="eastAsia" w:ascii="仿宋" w:eastAsia="仿宋" w:cs="仿宋"/>
          <w:sz w:val="32"/>
          <w:szCs w:val="40"/>
        </w:rPr>
        <w:t>38</w:t>
      </w:r>
      <w:r>
        <w:rPr>
          <w:rFonts w:hint="eastAsia" w:ascii="仿宋" w:eastAsia="仿宋" w:cs="仿宋"/>
          <w:sz w:val="32"/>
          <w:szCs w:val="40"/>
        </w:rPr>
        <w:fldChar w:fldCharType="end"/>
      </w:r>
      <w:r>
        <w:rPr>
          <w:rFonts w:hint="eastAsia" w:ascii="仿宋" w:eastAsia="仿宋" w:cs="仿宋"/>
          <w:bCs w:val="0"/>
          <w:kern w:val="0"/>
          <w:sz w:val="32"/>
          <w:szCs w:val="36"/>
          <w:highlight w:val="none"/>
        </w:rPr>
        <w:fldChar w:fldCharType="end"/>
      </w:r>
    </w:p>
    <w:p w14:paraId="6EACDF61">
      <w:pPr>
        <w:pStyle w:val="15"/>
        <w:tabs>
          <w:tab w:val="right" w:leader="dot" w:pos="8306"/>
          <w:tab w:val="clear" w:pos="8296"/>
        </w:tabs>
        <w:rPr>
          <w:rFonts w:hint="eastAsia" w:ascii="仿宋" w:eastAsia="仿宋" w:cs="仿宋"/>
          <w:sz w:val="32"/>
          <w:szCs w:val="40"/>
        </w:rPr>
      </w:pPr>
      <w:r>
        <w:rPr>
          <w:rFonts w:hint="eastAsia" w:ascii="仿宋" w:eastAsia="仿宋" w:cs="仿宋"/>
          <w:bCs w:val="0"/>
          <w:kern w:val="0"/>
          <w:sz w:val="32"/>
          <w:szCs w:val="36"/>
          <w:highlight w:val="none"/>
        </w:rPr>
        <w:fldChar w:fldCharType="begin"/>
      </w:r>
      <w:r>
        <w:rPr>
          <w:rFonts w:hint="eastAsia" w:ascii="仿宋" w:eastAsia="仿宋" w:cs="仿宋"/>
          <w:bCs w:val="0"/>
          <w:kern w:val="0"/>
          <w:sz w:val="32"/>
          <w:szCs w:val="36"/>
          <w:highlight w:val="none"/>
        </w:rPr>
        <w:instrText xml:space="preserve"> HYPERLINK \l _Toc6548 </w:instrText>
      </w:r>
      <w:r>
        <w:rPr>
          <w:rFonts w:hint="eastAsia" w:ascii="仿宋" w:eastAsia="仿宋" w:cs="仿宋"/>
          <w:bCs w:val="0"/>
          <w:kern w:val="0"/>
          <w:sz w:val="32"/>
          <w:szCs w:val="36"/>
          <w:highlight w:val="none"/>
        </w:rPr>
        <w:fldChar w:fldCharType="separate"/>
      </w:r>
      <w:r>
        <w:rPr>
          <w:rFonts w:hint="eastAsia" w:ascii="仿宋" w:eastAsia="仿宋" w:cs="仿宋"/>
          <w:sz w:val="32"/>
          <w:szCs w:val="40"/>
          <w:highlight w:val="none"/>
        </w:rPr>
        <w:t>附件2 ：项目支出绩效评价指标体系</w:t>
      </w:r>
      <w:r>
        <w:rPr>
          <w:rFonts w:hint="eastAsia" w:ascii="仿宋" w:eastAsia="仿宋" w:cs="仿宋"/>
          <w:sz w:val="32"/>
          <w:szCs w:val="40"/>
        </w:rPr>
        <w:tab/>
      </w:r>
      <w:r>
        <w:rPr>
          <w:rFonts w:hint="eastAsia" w:ascii="仿宋" w:eastAsia="仿宋" w:cs="仿宋"/>
          <w:sz w:val="32"/>
          <w:szCs w:val="40"/>
        </w:rPr>
        <w:fldChar w:fldCharType="begin"/>
      </w:r>
      <w:r>
        <w:rPr>
          <w:rFonts w:hint="eastAsia" w:ascii="仿宋" w:eastAsia="仿宋" w:cs="仿宋"/>
          <w:sz w:val="32"/>
          <w:szCs w:val="40"/>
        </w:rPr>
        <w:instrText xml:space="preserve"> PAGEREF _Toc6548 \h </w:instrText>
      </w:r>
      <w:r>
        <w:rPr>
          <w:rFonts w:hint="eastAsia" w:ascii="仿宋" w:eastAsia="仿宋" w:cs="仿宋"/>
          <w:sz w:val="32"/>
          <w:szCs w:val="40"/>
        </w:rPr>
        <w:fldChar w:fldCharType="separate"/>
      </w:r>
      <w:r>
        <w:rPr>
          <w:rFonts w:hint="eastAsia" w:ascii="仿宋" w:eastAsia="仿宋" w:cs="仿宋"/>
          <w:sz w:val="32"/>
          <w:szCs w:val="40"/>
        </w:rPr>
        <w:t>40</w:t>
      </w:r>
      <w:r>
        <w:rPr>
          <w:rFonts w:hint="eastAsia" w:ascii="仿宋" w:eastAsia="仿宋" w:cs="仿宋"/>
          <w:sz w:val="32"/>
          <w:szCs w:val="40"/>
        </w:rPr>
        <w:fldChar w:fldCharType="end"/>
      </w:r>
      <w:r>
        <w:rPr>
          <w:rFonts w:hint="eastAsia" w:ascii="仿宋" w:eastAsia="仿宋" w:cs="仿宋"/>
          <w:bCs w:val="0"/>
          <w:kern w:val="0"/>
          <w:sz w:val="32"/>
          <w:szCs w:val="36"/>
          <w:highlight w:val="none"/>
        </w:rPr>
        <w:fldChar w:fldCharType="end"/>
      </w:r>
    </w:p>
    <w:p w14:paraId="32847E53">
      <w:pPr>
        <w:pStyle w:val="15"/>
        <w:tabs>
          <w:tab w:val="right" w:leader="dot" w:pos="8306"/>
          <w:tab w:val="clear" w:pos="8296"/>
        </w:tabs>
        <w:rPr>
          <w:rFonts w:hint="eastAsia" w:ascii="仿宋" w:eastAsia="仿宋" w:cs="仿宋"/>
          <w:sz w:val="32"/>
          <w:szCs w:val="40"/>
        </w:rPr>
      </w:pPr>
      <w:r>
        <w:rPr>
          <w:rFonts w:hint="eastAsia" w:ascii="仿宋" w:eastAsia="仿宋" w:cs="仿宋"/>
          <w:bCs w:val="0"/>
          <w:kern w:val="0"/>
          <w:sz w:val="32"/>
          <w:szCs w:val="36"/>
          <w:highlight w:val="none"/>
        </w:rPr>
        <w:fldChar w:fldCharType="begin"/>
      </w:r>
      <w:r>
        <w:rPr>
          <w:rFonts w:hint="eastAsia" w:ascii="仿宋" w:eastAsia="仿宋" w:cs="仿宋"/>
          <w:bCs w:val="0"/>
          <w:kern w:val="0"/>
          <w:sz w:val="32"/>
          <w:szCs w:val="36"/>
          <w:highlight w:val="none"/>
        </w:rPr>
        <w:instrText xml:space="preserve"> HYPERLINK \l _Toc18456 </w:instrText>
      </w:r>
      <w:r>
        <w:rPr>
          <w:rFonts w:hint="eastAsia" w:ascii="仿宋" w:eastAsia="仿宋" w:cs="仿宋"/>
          <w:bCs w:val="0"/>
          <w:kern w:val="0"/>
          <w:sz w:val="32"/>
          <w:szCs w:val="36"/>
          <w:highlight w:val="none"/>
        </w:rPr>
        <w:fldChar w:fldCharType="separate"/>
      </w:r>
      <w:r>
        <w:rPr>
          <w:rFonts w:hint="eastAsia" w:ascii="仿宋" w:eastAsia="仿宋" w:cs="仿宋"/>
          <w:sz w:val="32"/>
          <w:szCs w:val="40"/>
          <w:highlight w:val="none"/>
        </w:rPr>
        <w:t>附件3 ：满意度调查报告</w:t>
      </w:r>
      <w:r>
        <w:rPr>
          <w:rFonts w:hint="eastAsia" w:ascii="仿宋" w:eastAsia="仿宋" w:cs="仿宋"/>
          <w:sz w:val="32"/>
          <w:szCs w:val="40"/>
        </w:rPr>
        <w:tab/>
      </w:r>
      <w:r>
        <w:rPr>
          <w:rFonts w:hint="eastAsia" w:ascii="仿宋" w:eastAsia="仿宋" w:cs="仿宋"/>
          <w:sz w:val="32"/>
          <w:szCs w:val="40"/>
        </w:rPr>
        <w:fldChar w:fldCharType="begin"/>
      </w:r>
      <w:r>
        <w:rPr>
          <w:rFonts w:hint="eastAsia" w:ascii="仿宋" w:eastAsia="仿宋" w:cs="仿宋"/>
          <w:sz w:val="32"/>
          <w:szCs w:val="40"/>
        </w:rPr>
        <w:instrText xml:space="preserve"> PAGEREF _Toc18456 \h </w:instrText>
      </w:r>
      <w:r>
        <w:rPr>
          <w:rFonts w:hint="eastAsia" w:ascii="仿宋" w:eastAsia="仿宋" w:cs="仿宋"/>
          <w:sz w:val="32"/>
          <w:szCs w:val="40"/>
        </w:rPr>
        <w:fldChar w:fldCharType="separate"/>
      </w:r>
      <w:r>
        <w:rPr>
          <w:rFonts w:hint="eastAsia" w:ascii="仿宋" w:eastAsia="仿宋" w:cs="仿宋"/>
          <w:sz w:val="32"/>
          <w:szCs w:val="40"/>
        </w:rPr>
        <w:t>45</w:t>
      </w:r>
      <w:r>
        <w:rPr>
          <w:rFonts w:hint="eastAsia" w:ascii="仿宋" w:eastAsia="仿宋" w:cs="仿宋"/>
          <w:sz w:val="32"/>
          <w:szCs w:val="40"/>
        </w:rPr>
        <w:fldChar w:fldCharType="end"/>
      </w:r>
      <w:r>
        <w:rPr>
          <w:rFonts w:hint="eastAsia" w:ascii="仿宋" w:eastAsia="仿宋" w:cs="仿宋"/>
          <w:bCs w:val="0"/>
          <w:kern w:val="0"/>
          <w:sz w:val="32"/>
          <w:szCs w:val="36"/>
          <w:highlight w:val="none"/>
        </w:rPr>
        <w:fldChar w:fldCharType="end"/>
      </w:r>
    </w:p>
    <w:p w14:paraId="7781797C">
      <w:pPr>
        <w:pStyle w:val="15"/>
        <w:tabs>
          <w:tab w:val="right" w:leader="dot" w:pos="8306"/>
          <w:tab w:val="clear" w:pos="8296"/>
        </w:tabs>
        <w:rPr>
          <w:rFonts w:hint="eastAsia" w:ascii="仿宋" w:eastAsia="仿宋" w:cs="仿宋"/>
          <w:sz w:val="32"/>
          <w:szCs w:val="40"/>
        </w:rPr>
      </w:pPr>
      <w:r>
        <w:rPr>
          <w:rFonts w:hint="eastAsia" w:ascii="仿宋" w:eastAsia="仿宋" w:cs="仿宋"/>
          <w:bCs w:val="0"/>
          <w:kern w:val="0"/>
          <w:sz w:val="32"/>
          <w:szCs w:val="36"/>
          <w:highlight w:val="none"/>
        </w:rPr>
        <w:fldChar w:fldCharType="begin"/>
      </w:r>
      <w:r>
        <w:rPr>
          <w:rFonts w:hint="eastAsia" w:ascii="仿宋" w:eastAsia="仿宋" w:cs="仿宋"/>
          <w:bCs w:val="0"/>
          <w:kern w:val="0"/>
          <w:sz w:val="32"/>
          <w:szCs w:val="36"/>
          <w:highlight w:val="none"/>
        </w:rPr>
        <w:instrText xml:space="preserve"> HYPERLINK \l _Toc10439 </w:instrText>
      </w:r>
      <w:r>
        <w:rPr>
          <w:rFonts w:hint="eastAsia" w:ascii="仿宋" w:eastAsia="仿宋" w:cs="仿宋"/>
          <w:bCs w:val="0"/>
          <w:kern w:val="0"/>
          <w:sz w:val="32"/>
          <w:szCs w:val="36"/>
          <w:highlight w:val="none"/>
        </w:rPr>
        <w:fldChar w:fldCharType="separate"/>
      </w:r>
      <w:r>
        <w:rPr>
          <w:rFonts w:hint="eastAsia" w:ascii="仿宋" w:eastAsia="仿宋" w:cs="仿宋"/>
          <w:sz w:val="32"/>
          <w:szCs w:val="40"/>
          <w:highlight w:val="none"/>
        </w:rPr>
        <w:t>附件4 ：访谈报告</w:t>
      </w:r>
      <w:r>
        <w:rPr>
          <w:rFonts w:hint="eastAsia" w:ascii="仿宋" w:eastAsia="仿宋" w:cs="仿宋"/>
          <w:sz w:val="32"/>
          <w:szCs w:val="40"/>
        </w:rPr>
        <w:tab/>
      </w:r>
      <w:r>
        <w:rPr>
          <w:rFonts w:hint="eastAsia" w:ascii="仿宋" w:eastAsia="仿宋" w:cs="仿宋"/>
          <w:sz w:val="32"/>
          <w:szCs w:val="40"/>
        </w:rPr>
        <w:fldChar w:fldCharType="begin"/>
      </w:r>
      <w:r>
        <w:rPr>
          <w:rFonts w:hint="eastAsia" w:ascii="仿宋" w:eastAsia="仿宋" w:cs="仿宋"/>
          <w:sz w:val="32"/>
          <w:szCs w:val="40"/>
        </w:rPr>
        <w:instrText xml:space="preserve"> PAGEREF _Toc10439 \h </w:instrText>
      </w:r>
      <w:r>
        <w:rPr>
          <w:rFonts w:hint="eastAsia" w:ascii="仿宋" w:eastAsia="仿宋" w:cs="仿宋"/>
          <w:sz w:val="32"/>
          <w:szCs w:val="40"/>
        </w:rPr>
        <w:fldChar w:fldCharType="separate"/>
      </w:r>
      <w:r>
        <w:rPr>
          <w:rFonts w:hint="eastAsia" w:ascii="仿宋" w:eastAsia="仿宋" w:cs="仿宋"/>
          <w:sz w:val="32"/>
          <w:szCs w:val="40"/>
        </w:rPr>
        <w:t>48</w:t>
      </w:r>
      <w:r>
        <w:rPr>
          <w:rFonts w:hint="eastAsia" w:ascii="仿宋" w:eastAsia="仿宋" w:cs="仿宋"/>
          <w:sz w:val="32"/>
          <w:szCs w:val="40"/>
        </w:rPr>
        <w:fldChar w:fldCharType="end"/>
      </w:r>
      <w:r>
        <w:rPr>
          <w:rFonts w:hint="eastAsia" w:ascii="仿宋" w:eastAsia="仿宋" w:cs="仿宋"/>
          <w:bCs w:val="0"/>
          <w:kern w:val="0"/>
          <w:sz w:val="32"/>
          <w:szCs w:val="36"/>
          <w:highlight w:val="none"/>
        </w:rPr>
        <w:fldChar w:fldCharType="end"/>
      </w:r>
    </w:p>
    <w:p w14:paraId="38858FF5">
      <w:pPr>
        <w:pStyle w:val="15"/>
        <w:tabs>
          <w:tab w:val="right" w:leader="dot" w:pos="8306"/>
          <w:tab w:val="clear" w:pos="8296"/>
        </w:tabs>
      </w:pPr>
      <w:r>
        <w:rPr>
          <w:rFonts w:hint="eastAsia" w:ascii="仿宋" w:eastAsia="仿宋" w:cs="仿宋"/>
          <w:bCs w:val="0"/>
          <w:kern w:val="0"/>
          <w:sz w:val="32"/>
          <w:szCs w:val="36"/>
          <w:highlight w:val="none"/>
        </w:rPr>
        <w:fldChar w:fldCharType="begin"/>
      </w:r>
      <w:r>
        <w:rPr>
          <w:rFonts w:hint="eastAsia" w:ascii="仿宋" w:eastAsia="仿宋" w:cs="仿宋"/>
          <w:bCs w:val="0"/>
          <w:kern w:val="0"/>
          <w:sz w:val="32"/>
          <w:szCs w:val="36"/>
          <w:highlight w:val="none"/>
        </w:rPr>
        <w:instrText xml:space="preserve"> HYPERLINK \l _Toc10805 </w:instrText>
      </w:r>
      <w:r>
        <w:rPr>
          <w:rFonts w:hint="eastAsia" w:ascii="仿宋" w:eastAsia="仿宋" w:cs="仿宋"/>
          <w:bCs w:val="0"/>
          <w:kern w:val="0"/>
          <w:sz w:val="32"/>
          <w:szCs w:val="36"/>
          <w:highlight w:val="none"/>
        </w:rPr>
        <w:fldChar w:fldCharType="separate"/>
      </w:r>
      <w:r>
        <w:rPr>
          <w:rFonts w:hint="eastAsia" w:ascii="仿宋" w:eastAsia="仿宋" w:cs="仿宋"/>
          <w:sz w:val="32"/>
          <w:szCs w:val="40"/>
          <w:highlight w:val="none"/>
        </w:rPr>
        <w:t>附件5 ：合规性检查报告</w:t>
      </w:r>
      <w:r>
        <w:rPr>
          <w:rFonts w:hint="eastAsia" w:ascii="仿宋" w:eastAsia="仿宋" w:cs="仿宋"/>
          <w:sz w:val="32"/>
          <w:szCs w:val="40"/>
        </w:rPr>
        <w:tab/>
      </w:r>
      <w:r>
        <w:rPr>
          <w:rFonts w:hint="eastAsia" w:ascii="仿宋" w:eastAsia="仿宋" w:cs="仿宋"/>
          <w:sz w:val="32"/>
          <w:szCs w:val="40"/>
        </w:rPr>
        <w:fldChar w:fldCharType="begin"/>
      </w:r>
      <w:r>
        <w:rPr>
          <w:rFonts w:hint="eastAsia" w:ascii="仿宋" w:eastAsia="仿宋" w:cs="仿宋"/>
          <w:sz w:val="32"/>
          <w:szCs w:val="40"/>
        </w:rPr>
        <w:instrText xml:space="preserve"> PAGEREF _Toc10805 \h </w:instrText>
      </w:r>
      <w:r>
        <w:rPr>
          <w:rFonts w:hint="eastAsia" w:ascii="仿宋" w:eastAsia="仿宋" w:cs="仿宋"/>
          <w:sz w:val="32"/>
          <w:szCs w:val="40"/>
        </w:rPr>
        <w:fldChar w:fldCharType="separate"/>
      </w:r>
      <w:r>
        <w:rPr>
          <w:rFonts w:hint="eastAsia" w:ascii="仿宋" w:eastAsia="仿宋" w:cs="仿宋"/>
          <w:sz w:val="32"/>
          <w:szCs w:val="40"/>
        </w:rPr>
        <w:t>50</w:t>
      </w:r>
      <w:r>
        <w:rPr>
          <w:rFonts w:hint="eastAsia" w:ascii="仿宋" w:eastAsia="仿宋" w:cs="仿宋"/>
          <w:sz w:val="32"/>
          <w:szCs w:val="40"/>
        </w:rPr>
        <w:fldChar w:fldCharType="end"/>
      </w:r>
      <w:r>
        <w:rPr>
          <w:rFonts w:hint="eastAsia" w:ascii="仿宋" w:eastAsia="仿宋" w:cs="仿宋"/>
          <w:bCs w:val="0"/>
          <w:kern w:val="0"/>
          <w:sz w:val="32"/>
          <w:szCs w:val="36"/>
          <w:highlight w:val="none"/>
        </w:rPr>
        <w:fldChar w:fldCharType="end"/>
      </w:r>
    </w:p>
    <w:p w14:paraId="2675A1BF">
      <w:pPr>
        <w:pStyle w:val="15"/>
        <w:tabs>
          <w:tab w:val="right" w:leader="dot" w:pos="8306"/>
          <w:tab w:val="clear" w:pos="8296"/>
        </w:tabs>
        <w:rPr>
          <w:rFonts w:ascii="Times New Roman" w:hAnsi="Times New Roman" w:eastAsia="仿宋_GB2312" w:cs="Times New Roman"/>
          <w:b w:val="0"/>
          <w:bCs w:val="0"/>
          <w:kern w:val="2"/>
          <w:sz w:val="32"/>
          <w:szCs w:val="24"/>
          <w:highlight w:val="none"/>
          <w:lang w:val="en-US" w:eastAsia="zh-CN" w:bidi="ar-SA"/>
        </w:rPr>
        <w:sectPr>
          <w:headerReference r:id="rId6" w:type="first"/>
          <w:footerReference r:id="rId8" w:type="first"/>
          <w:headerReference r:id="rId5" w:type="default"/>
          <w:footerReference r:id="rId7" w:type="default"/>
          <w:pgSz w:w="11906" w:h="16838"/>
          <w:pgMar w:top="1440" w:right="1800" w:bottom="1440" w:left="1800" w:header="851" w:footer="992" w:gutter="0"/>
          <w:cols w:space="720" w:num="1"/>
          <w:docGrid w:type="lines" w:linePitch="312" w:charSpace="0"/>
        </w:sectPr>
      </w:pPr>
      <w:r>
        <w:rPr>
          <w:rFonts w:hint="eastAsia" w:ascii="仿宋_GB2312" w:cs="仿宋_GB2312"/>
          <w:bCs w:val="0"/>
          <w:kern w:val="0"/>
          <w:szCs w:val="32"/>
          <w:highlight w:val="none"/>
        </w:rPr>
        <w:fldChar w:fldCharType="end"/>
      </w:r>
    </w:p>
    <w:p w14:paraId="00B43B63">
      <w:pPr>
        <w:pStyle w:val="3"/>
        <w:ind w:firstLine="199" w:firstLineChars="45"/>
        <w:jc w:val="center"/>
        <w:rPr>
          <w:rFonts w:hint="eastAsia" w:ascii="黑体" w:eastAsia="黑体" w:cs="黑体"/>
          <w:b/>
          <w:sz w:val="44"/>
          <w:szCs w:val="44"/>
          <w:highlight w:val="none"/>
        </w:rPr>
      </w:pPr>
      <w:bookmarkStart w:id="0" w:name="_Toc4459"/>
      <w:r>
        <w:rPr>
          <w:rFonts w:hint="eastAsia" w:ascii="黑体" w:eastAsia="黑体" w:cs="黑体"/>
          <w:b/>
          <w:sz w:val="44"/>
          <w:szCs w:val="44"/>
          <w:highlight w:val="none"/>
        </w:rPr>
        <w:t>摘   要</w:t>
      </w:r>
      <w:bookmarkEnd w:id="0"/>
    </w:p>
    <w:p w14:paraId="580788FF">
      <w:pPr>
        <w:rPr>
          <w:highlight w:val="none"/>
        </w:rPr>
      </w:pPr>
      <w:r>
        <w:rPr>
          <w:rFonts w:hint="eastAsia" w:ascii="仿宋_GB2312" w:eastAsia="仿宋_GB2312" w:cs="仿宋_GB2312"/>
          <w:highlight w:val="none"/>
          <w:lang w:val="zh-CN" w:eastAsia="zh-CN"/>
        </w:rPr>
        <w:t>受古县财政局委托，我公司承担对古县既有建筑能效提升</w:t>
      </w:r>
      <w:r>
        <w:rPr>
          <w:rFonts w:hint="eastAsia" w:ascii="仿宋_GB2312" w:eastAsia="仿宋_GB2312" w:cs="仿宋_GB2312"/>
          <w:highlight w:val="none"/>
          <w:lang w:val="en-US" w:eastAsia="zh-CN"/>
        </w:rPr>
        <w:t>项目</w:t>
      </w:r>
      <w:r>
        <w:rPr>
          <w:rFonts w:hint="eastAsia" w:ascii="仿宋_GB2312" w:eastAsia="仿宋_GB2312" w:cs="仿宋_GB2312"/>
          <w:highlight w:val="none"/>
          <w:lang w:val="zh-CN" w:eastAsia="zh-CN"/>
        </w:rPr>
        <w:t>支出绩效评价工作。我们本着客观、公平、公正的原则，按照绩效评价工作方案确定的评价指标、评价标准和评价方法，对评价对象的资金使用情况进行全面的分析和综合评价，形成了本报告，现将绩效评价情况简要报告如下：</w:t>
      </w:r>
    </w:p>
    <w:p w14:paraId="07BB1D20">
      <w:pPr>
        <w:spacing w:before="312" w:beforeLines="100" w:after="312" w:afterLines="100"/>
        <w:rPr>
          <w:rFonts w:ascii="黑体" w:eastAsia="黑体" w:cs="黑体"/>
          <w:kern w:val="0"/>
          <w:szCs w:val="32"/>
          <w:highlight w:val="none"/>
        </w:rPr>
      </w:pPr>
      <w:r>
        <w:rPr>
          <w:rFonts w:hint="eastAsia" w:ascii="黑体" w:eastAsia="黑体" w:cs="黑体"/>
          <w:kern w:val="0"/>
          <w:szCs w:val="32"/>
          <w:highlight w:val="none"/>
        </w:rPr>
        <w:t>一、项目基本情况</w:t>
      </w:r>
    </w:p>
    <w:p w14:paraId="74E1864B">
      <w:pPr>
        <w:spacing w:before="156" w:beforeLines="50" w:after="156" w:afterLines="50"/>
        <w:rPr>
          <w:rFonts w:ascii="楷体_GB2312" w:eastAsia="楷体_GB2312"/>
          <w:bCs/>
          <w:kern w:val="0"/>
          <w:szCs w:val="32"/>
          <w:highlight w:val="none"/>
        </w:rPr>
      </w:pPr>
      <w:r>
        <w:rPr>
          <w:rFonts w:hint="eastAsia" w:ascii="楷体_GB2312" w:eastAsia="楷体_GB2312"/>
          <w:kern w:val="0"/>
          <w:szCs w:val="32"/>
          <w:highlight w:val="none"/>
        </w:rPr>
        <w:t>（一）项目概况</w:t>
      </w:r>
    </w:p>
    <w:p w14:paraId="7BCCC0DF">
      <w:pPr>
        <w:rPr>
          <w:rFonts w:hint="eastAsia" w:ascii="仿宋_GB2312" w:eastAsia="仿宋_GB2312" w:cs="仿宋_GB2312"/>
          <w:highlight w:val="none"/>
          <w:lang w:val="en-US" w:eastAsia="zh-CN"/>
        </w:rPr>
      </w:pPr>
      <w:r>
        <w:rPr>
          <w:rFonts w:hint="eastAsia" w:ascii="仿宋_GB2312" w:eastAsia="仿宋_GB2312" w:cs="仿宋_GB2312"/>
          <w:highlight w:val="none"/>
          <w:lang w:val="en-US" w:eastAsia="zh-CN"/>
        </w:rPr>
        <w:t>既有建筑能效提升项目包括20个公共建筑能效提升和11个小区住宅建筑能效提升。通过前期征得单位及业主同意后，对既有建筑外墙保温、屋顶保温等建设，提高既有建筑的能源利用效率，降低能源消耗。</w:t>
      </w:r>
    </w:p>
    <w:p w14:paraId="55390A42">
      <w:pPr>
        <w:spacing w:before="156" w:beforeLines="50" w:after="156" w:afterLines="50"/>
        <w:ind w:left="0" w:firstLine="640" w:firstLineChars="200"/>
        <w:rPr>
          <w:rFonts w:ascii="楷体_GB2312" w:eastAsia="楷体_GB2312" w:cs="仿宋_GB2312"/>
          <w:kern w:val="0"/>
          <w:szCs w:val="32"/>
          <w:highlight w:val="none"/>
        </w:rPr>
      </w:pPr>
      <w:r>
        <w:rPr>
          <w:rFonts w:hint="eastAsia" w:ascii="楷体_GB2312" w:eastAsia="楷体_GB2312" w:cs="仿宋_GB2312"/>
          <w:kern w:val="0"/>
          <w:szCs w:val="32"/>
          <w:highlight w:val="none"/>
        </w:rPr>
        <w:t>（二）项目绩效目标</w:t>
      </w:r>
    </w:p>
    <w:p w14:paraId="7624BBA4">
      <w:pPr>
        <w:rPr>
          <w:rFonts w:hint="eastAsia" w:ascii="仿宋_GB2312"/>
          <w:highlight w:val="none"/>
          <w:lang w:val="zh-CN" w:eastAsia="zh-CN"/>
        </w:rPr>
      </w:pPr>
      <w:r>
        <w:rPr>
          <w:rFonts w:hint="eastAsia" w:ascii="仿宋_GB2312" w:eastAsia="仿宋_GB2312" w:cs="仿宋_GB2312"/>
          <w:highlight w:val="none"/>
          <w:lang w:val="zh-CN" w:eastAsia="zh-CN"/>
        </w:rPr>
        <w:t>根据</w:t>
      </w:r>
      <w:r>
        <w:rPr>
          <w:rFonts w:hint="eastAsia" w:ascii="仿宋_GB2312" w:eastAsia="仿宋_GB2312" w:cs="仿宋_GB2312"/>
          <w:highlight w:val="none"/>
          <w:lang w:val="en-US" w:eastAsia="zh-CN"/>
        </w:rPr>
        <w:t>临汾市</w:t>
      </w:r>
      <w:r>
        <w:rPr>
          <w:rFonts w:hint="eastAsia" w:ascii="仿宋_GB2312" w:eastAsia="仿宋_GB2312" w:cs="仿宋_GB2312"/>
          <w:highlight w:val="none"/>
          <w:lang w:val="zh-CN" w:eastAsia="zh-CN"/>
        </w:rPr>
        <w:t>下达的任务分解，完成既有建筑能效提升改造工程9.</w:t>
      </w:r>
      <w:r>
        <w:rPr>
          <w:rFonts w:hint="eastAsia" w:ascii="仿宋_GB2312" w:eastAsia="仿宋_GB2312" w:cs="仿宋_GB2312"/>
          <w:highlight w:val="none"/>
          <w:lang w:val="en-US" w:eastAsia="zh-CN"/>
        </w:rPr>
        <w:t>1</w:t>
      </w:r>
      <w:r>
        <w:rPr>
          <w:rFonts w:hint="eastAsia" w:ascii="仿宋_GB2312" w:eastAsia="仿宋_GB2312" w:cs="仿宋_GB2312"/>
          <w:highlight w:val="none"/>
          <w:lang w:val="zh-CN" w:eastAsia="zh-CN"/>
        </w:rPr>
        <w:t>万平方米，通过实施既有建筑的围护改造，外墙、屋顶安装保温层、门窗安装密封条等方式，降低建筑采暖负荷，提高既有建筑的能源利用率，推动建筑生态文明建设。</w:t>
      </w:r>
    </w:p>
    <w:p w14:paraId="0D3D88AD">
      <w:pPr>
        <w:spacing w:before="312" w:beforeLines="100" w:after="312" w:afterLines="100"/>
        <w:rPr>
          <w:rFonts w:ascii="黑体" w:eastAsia="黑体" w:cs="黑体"/>
          <w:kern w:val="0"/>
          <w:szCs w:val="32"/>
          <w:highlight w:val="none"/>
        </w:rPr>
      </w:pPr>
      <w:r>
        <w:rPr>
          <w:rFonts w:hint="eastAsia" w:ascii="黑体" w:eastAsia="黑体" w:cs="黑体"/>
          <w:kern w:val="0"/>
          <w:szCs w:val="32"/>
          <w:highlight w:val="none"/>
        </w:rPr>
        <w:t>二、评价结论</w:t>
      </w:r>
    </w:p>
    <w:p w14:paraId="01E72E0B">
      <w:pPr>
        <w:rPr>
          <w:rFonts w:hint="eastAsia"/>
          <w:highlight w:val="none"/>
          <w:lang w:eastAsia="zh-CN"/>
        </w:rPr>
      </w:pPr>
      <w:r>
        <w:rPr>
          <w:rFonts w:hint="eastAsia" w:ascii="仿宋_GB2312"/>
          <w:highlight w:val="none"/>
        </w:rPr>
        <w:t xml:space="preserve"> </w:t>
      </w:r>
      <w:r>
        <w:rPr>
          <w:rFonts w:hint="eastAsia" w:ascii="仿宋_GB2312"/>
          <w:highlight w:val="none"/>
          <w:lang w:val="en-US" w:eastAsia="zh-CN"/>
        </w:rPr>
        <w:t>古县既有建筑能效提升</w:t>
      </w:r>
      <w:r>
        <w:rPr>
          <w:rFonts w:hint="eastAsia" w:ascii="仿宋_GB2312"/>
          <w:highlight w:val="none"/>
        </w:rPr>
        <w:t>项目支出绩效评价得分</w:t>
      </w:r>
      <w:r>
        <w:rPr>
          <w:rFonts w:hint="eastAsia" w:ascii="仿宋_GB2312"/>
          <w:highlight w:val="none"/>
          <w:lang w:val="en-US" w:eastAsia="zh-CN"/>
        </w:rPr>
        <w:t>82</w:t>
      </w:r>
      <w:r>
        <w:rPr>
          <w:rFonts w:hint="eastAsia" w:ascii="仿宋_GB2312"/>
          <w:highlight w:val="none"/>
        </w:rPr>
        <w:t>分，绩效评价等级为“</w:t>
      </w:r>
      <w:r>
        <w:rPr>
          <w:rFonts w:hint="eastAsia" w:ascii="仿宋_GB2312"/>
          <w:highlight w:val="none"/>
          <w:lang w:val="en-US" w:eastAsia="zh-CN"/>
        </w:rPr>
        <w:t>良</w:t>
      </w:r>
      <w:r>
        <w:rPr>
          <w:rFonts w:hint="eastAsia" w:ascii="仿宋_GB2312"/>
          <w:highlight w:val="none"/>
        </w:rPr>
        <w:t>”。</w:t>
      </w:r>
      <w:r>
        <w:rPr>
          <w:rFonts w:hint="eastAsia" w:ascii="仿宋_GB2312"/>
          <w:highlight w:val="none"/>
          <w:lang w:val="en-US" w:eastAsia="zh-CN"/>
        </w:rPr>
        <w:t>项目整体</w:t>
      </w:r>
      <w:r>
        <w:rPr>
          <w:rFonts w:hint="eastAsia" w:ascii="仿宋_GB2312"/>
          <w:highlight w:val="none"/>
        </w:rPr>
        <w:t>详见下</w:t>
      </w:r>
      <w:r>
        <w:rPr>
          <w:rFonts w:hint="eastAsia" w:ascii="仿宋_GB2312"/>
          <w:b/>
          <w:bCs/>
          <w:highlight w:val="none"/>
        </w:rPr>
        <w:t>表</w:t>
      </w:r>
      <w:r>
        <w:rPr>
          <w:rFonts w:hint="eastAsia" w:ascii="仿宋_GB2312"/>
          <w:b/>
          <w:bCs/>
          <w:highlight w:val="none"/>
          <w:lang w:val="en-US" w:eastAsia="zh-CN"/>
        </w:rPr>
        <w:t>3-1</w:t>
      </w:r>
      <w:r>
        <w:rPr>
          <w:rFonts w:hint="eastAsia" w:ascii="仿宋_GB2312"/>
          <w:highlight w:val="none"/>
          <w:lang w:eastAsia="zh-CN"/>
        </w:rPr>
        <w:t>，</w:t>
      </w:r>
      <w:r>
        <w:rPr>
          <w:rFonts w:hint="eastAsia" w:ascii="仿宋_GB2312" w:cs="Times New Roman"/>
          <w:highlight w:val="none"/>
          <w:lang w:eastAsia="zh-CN"/>
        </w:rPr>
        <w:t>具体评分情况详见附件1。</w:t>
      </w:r>
    </w:p>
    <w:p w14:paraId="19CD36C2">
      <w:pPr>
        <w:spacing w:line="600" w:lineRule="exact"/>
        <w:ind w:left="0" w:firstLine="0" w:firstLineChars="0"/>
        <w:jc w:val="center"/>
        <w:rPr>
          <w:rFonts w:ascii="仿宋_GB2312" w:cs="仿宋_GB2312"/>
          <w:b/>
          <w:bCs/>
          <w:sz w:val="28"/>
          <w:szCs w:val="28"/>
          <w:highlight w:val="none"/>
        </w:rPr>
      </w:pPr>
      <w:r>
        <w:rPr>
          <w:rFonts w:hint="eastAsia" w:ascii="仿宋_GB2312" w:cs="仿宋_GB2312"/>
          <w:b/>
          <w:bCs/>
          <w:sz w:val="28"/>
          <w:szCs w:val="28"/>
          <w:highlight w:val="none"/>
          <w:lang w:val="en-US" w:eastAsia="zh-CN"/>
        </w:rPr>
        <w:t xml:space="preserve">表3-1   </w:t>
      </w:r>
      <w:r>
        <w:rPr>
          <w:rFonts w:hint="eastAsia" w:ascii="仿宋_GB2312" w:cs="仿宋_GB2312"/>
          <w:b/>
          <w:bCs/>
          <w:sz w:val="28"/>
          <w:szCs w:val="28"/>
          <w:highlight w:val="none"/>
        </w:rPr>
        <w:t>绩效评价得分表</w:t>
      </w:r>
    </w:p>
    <w:tbl>
      <w:tblPr>
        <w:tblStyle w:val="20"/>
        <w:tblW w:w="47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6"/>
        <w:gridCol w:w="4288"/>
        <w:gridCol w:w="698"/>
        <w:gridCol w:w="698"/>
        <w:gridCol w:w="698"/>
        <w:gridCol w:w="698"/>
      </w:tblGrid>
      <w:tr w14:paraId="138372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29" w:type="pct"/>
            <w:tcBorders>
              <w:top w:val="single" w:color="auto" w:sz="4" w:space="0"/>
              <w:left w:val="single" w:color="auto" w:sz="4" w:space="0"/>
              <w:bottom w:val="single" w:color="auto" w:sz="4" w:space="0"/>
              <w:right w:val="single" w:color="auto" w:sz="4" w:space="0"/>
            </w:tcBorders>
            <w:noWrap/>
            <w:vAlign w:val="center"/>
          </w:tcPr>
          <w:p w14:paraId="2B8512F3">
            <w:pPr>
              <w:spacing w:line="240" w:lineRule="auto"/>
              <w:ind w:firstLine="0" w:firstLineChars="0"/>
              <w:jc w:val="center"/>
              <w:rPr>
                <w:rFonts w:hint="eastAsia" w:ascii="仿宋" w:eastAsia="仿宋" w:cs="仿宋"/>
                <w:b/>
                <w:bCs/>
                <w:sz w:val="24"/>
                <w:szCs w:val="24"/>
                <w:highlight w:val="none"/>
              </w:rPr>
            </w:pPr>
            <w:r>
              <w:rPr>
                <w:rFonts w:hint="eastAsia" w:ascii="仿宋" w:eastAsia="仿宋" w:cs="仿宋"/>
                <w:b/>
                <w:bCs/>
                <w:sz w:val="24"/>
                <w:szCs w:val="24"/>
                <w:highlight w:val="none"/>
              </w:rPr>
              <w:t>指标</w:t>
            </w:r>
          </w:p>
        </w:tc>
        <w:tc>
          <w:tcPr>
            <w:tcW w:w="886" w:type="pct"/>
            <w:tcBorders>
              <w:top w:val="single" w:color="auto" w:sz="4" w:space="0"/>
              <w:left w:val="single" w:color="auto" w:sz="4" w:space="0"/>
              <w:bottom w:val="single" w:color="auto" w:sz="4" w:space="0"/>
              <w:right w:val="single" w:color="auto" w:sz="4" w:space="0"/>
            </w:tcBorders>
            <w:noWrap/>
            <w:vAlign w:val="center"/>
          </w:tcPr>
          <w:p w14:paraId="4E2AB3CE">
            <w:pPr>
              <w:spacing w:line="240" w:lineRule="auto"/>
              <w:ind w:firstLine="0" w:firstLineChars="0"/>
              <w:jc w:val="center"/>
              <w:rPr>
                <w:rFonts w:hint="eastAsia" w:ascii="仿宋" w:eastAsia="仿宋" w:cs="仿宋"/>
                <w:b/>
                <w:bCs/>
                <w:sz w:val="24"/>
                <w:szCs w:val="24"/>
                <w:highlight w:val="none"/>
              </w:rPr>
            </w:pPr>
            <w:r>
              <w:rPr>
                <w:rFonts w:hint="eastAsia" w:ascii="仿宋" w:eastAsia="仿宋" w:cs="仿宋"/>
                <w:b/>
                <w:bCs/>
                <w:sz w:val="24"/>
                <w:szCs w:val="24"/>
                <w:highlight w:val="none"/>
              </w:rPr>
              <w:t>决策</w:t>
            </w:r>
          </w:p>
        </w:tc>
        <w:tc>
          <w:tcPr>
            <w:tcW w:w="886" w:type="pct"/>
            <w:tcBorders>
              <w:top w:val="single" w:color="auto" w:sz="4" w:space="0"/>
              <w:left w:val="single" w:color="auto" w:sz="4" w:space="0"/>
              <w:bottom w:val="single" w:color="auto" w:sz="4" w:space="0"/>
              <w:right w:val="single" w:color="auto" w:sz="4" w:space="0"/>
            </w:tcBorders>
            <w:noWrap/>
            <w:vAlign w:val="center"/>
          </w:tcPr>
          <w:p w14:paraId="31BE3A2C">
            <w:pPr>
              <w:spacing w:line="240" w:lineRule="auto"/>
              <w:ind w:firstLine="0" w:firstLineChars="0"/>
              <w:jc w:val="center"/>
              <w:rPr>
                <w:rFonts w:hint="eastAsia" w:ascii="仿宋" w:eastAsia="仿宋" w:cs="仿宋"/>
                <w:b/>
                <w:bCs/>
                <w:sz w:val="24"/>
                <w:szCs w:val="24"/>
                <w:highlight w:val="none"/>
              </w:rPr>
            </w:pPr>
            <w:r>
              <w:rPr>
                <w:rFonts w:hint="eastAsia" w:ascii="仿宋" w:eastAsia="仿宋" w:cs="仿宋"/>
                <w:b/>
                <w:bCs/>
                <w:sz w:val="24"/>
                <w:szCs w:val="24"/>
                <w:highlight w:val="none"/>
              </w:rPr>
              <w:t>过程</w:t>
            </w:r>
          </w:p>
        </w:tc>
        <w:tc>
          <w:tcPr>
            <w:tcW w:w="886" w:type="pct"/>
            <w:tcBorders>
              <w:top w:val="single" w:color="auto" w:sz="4" w:space="0"/>
              <w:left w:val="single" w:color="auto" w:sz="4" w:space="0"/>
              <w:bottom w:val="single" w:color="auto" w:sz="4" w:space="0"/>
              <w:right w:val="single" w:color="auto" w:sz="4" w:space="0"/>
            </w:tcBorders>
            <w:noWrap/>
            <w:vAlign w:val="center"/>
          </w:tcPr>
          <w:p w14:paraId="10E3CD97">
            <w:pPr>
              <w:spacing w:line="240" w:lineRule="auto"/>
              <w:ind w:firstLine="0" w:firstLineChars="0"/>
              <w:jc w:val="center"/>
              <w:rPr>
                <w:rFonts w:hint="eastAsia" w:ascii="仿宋" w:eastAsia="仿宋" w:cs="仿宋"/>
                <w:b/>
                <w:bCs/>
                <w:sz w:val="24"/>
                <w:szCs w:val="24"/>
                <w:highlight w:val="none"/>
              </w:rPr>
            </w:pPr>
            <w:r>
              <w:rPr>
                <w:rFonts w:hint="eastAsia" w:ascii="仿宋" w:eastAsia="仿宋" w:cs="仿宋"/>
                <w:b/>
                <w:bCs/>
                <w:sz w:val="24"/>
                <w:szCs w:val="24"/>
                <w:highlight w:val="none"/>
              </w:rPr>
              <w:t>产出</w:t>
            </w:r>
          </w:p>
        </w:tc>
        <w:tc>
          <w:tcPr>
            <w:tcW w:w="886" w:type="pct"/>
            <w:tcBorders>
              <w:top w:val="single" w:color="auto" w:sz="4" w:space="0"/>
              <w:left w:val="single" w:color="auto" w:sz="4" w:space="0"/>
              <w:bottom w:val="single" w:color="auto" w:sz="4" w:space="0"/>
              <w:right w:val="single" w:color="auto" w:sz="4" w:space="0"/>
            </w:tcBorders>
            <w:noWrap/>
            <w:vAlign w:val="center"/>
          </w:tcPr>
          <w:p w14:paraId="1F251A2C">
            <w:pPr>
              <w:spacing w:line="240" w:lineRule="auto"/>
              <w:ind w:firstLine="0" w:firstLineChars="0"/>
              <w:jc w:val="center"/>
              <w:rPr>
                <w:rFonts w:hint="eastAsia" w:ascii="仿宋" w:eastAsia="仿宋" w:cs="仿宋"/>
                <w:b/>
                <w:bCs/>
                <w:sz w:val="24"/>
                <w:szCs w:val="24"/>
                <w:highlight w:val="none"/>
              </w:rPr>
            </w:pPr>
            <w:r>
              <w:rPr>
                <w:rFonts w:hint="eastAsia" w:ascii="仿宋" w:eastAsia="仿宋" w:cs="仿宋"/>
                <w:b/>
                <w:bCs/>
                <w:sz w:val="24"/>
                <w:szCs w:val="24"/>
                <w:highlight w:val="none"/>
              </w:rPr>
              <w:t>效益</w:t>
            </w:r>
          </w:p>
        </w:tc>
        <w:tc>
          <w:tcPr>
            <w:tcW w:w="725" w:type="pct"/>
            <w:tcBorders>
              <w:top w:val="single" w:color="auto" w:sz="4" w:space="0"/>
              <w:left w:val="single" w:color="auto" w:sz="4" w:space="0"/>
              <w:bottom w:val="single" w:color="auto" w:sz="4" w:space="0"/>
              <w:right w:val="single" w:color="auto" w:sz="4" w:space="0"/>
            </w:tcBorders>
            <w:noWrap/>
            <w:vAlign w:val="center"/>
          </w:tcPr>
          <w:p w14:paraId="714EC582">
            <w:pPr>
              <w:spacing w:line="240" w:lineRule="auto"/>
              <w:ind w:firstLine="0" w:firstLineChars="0"/>
              <w:jc w:val="center"/>
              <w:rPr>
                <w:rFonts w:hint="eastAsia" w:ascii="仿宋" w:eastAsia="仿宋" w:cs="仿宋"/>
                <w:b/>
                <w:bCs/>
                <w:sz w:val="24"/>
                <w:szCs w:val="24"/>
                <w:highlight w:val="none"/>
              </w:rPr>
            </w:pPr>
            <w:r>
              <w:rPr>
                <w:rFonts w:hint="eastAsia" w:ascii="仿宋" w:eastAsia="仿宋" w:cs="仿宋"/>
                <w:b/>
                <w:bCs/>
                <w:sz w:val="24"/>
                <w:szCs w:val="24"/>
                <w:highlight w:val="none"/>
              </w:rPr>
              <w:t>总分</w:t>
            </w:r>
          </w:p>
        </w:tc>
      </w:tr>
      <w:tr w14:paraId="581736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729" w:type="pct"/>
            <w:tcBorders>
              <w:top w:val="single" w:color="auto" w:sz="4" w:space="0"/>
              <w:left w:val="single" w:color="auto" w:sz="4" w:space="0"/>
              <w:bottom w:val="single" w:color="auto" w:sz="4" w:space="0"/>
              <w:right w:val="single" w:color="auto" w:sz="4" w:space="0"/>
            </w:tcBorders>
            <w:noWrap/>
            <w:vAlign w:val="center"/>
          </w:tcPr>
          <w:p w14:paraId="3F500CFB">
            <w:pPr>
              <w:spacing w:line="240" w:lineRule="auto"/>
              <w:ind w:firstLine="0" w:firstLineChars="0"/>
              <w:jc w:val="center"/>
              <w:rPr>
                <w:rFonts w:hint="eastAsia" w:ascii="仿宋" w:eastAsia="仿宋" w:cs="仿宋"/>
                <w:sz w:val="24"/>
                <w:szCs w:val="24"/>
                <w:highlight w:val="none"/>
              </w:rPr>
            </w:pPr>
            <w:r>
              <w:rPr>
                <w:rFonts w:hint="eastAsia" w:ascii="仿宋" w:eastAsia="仿宋" w:cs="仿宋"/>
                <w:sz w:val="24"/>
                <w:szCs w:val="24"/>
                <w:highlight w:val="none"/>
              </w:rPr>
              <w:t>标准分</w:t>
            </w:r>
          </w:p>
        </w:tc>
        <w:tc>
          <w:tcPr>
            <w:tcW w:w="3552" w:type="pct"/>
            <w:tcBorders>
              <w:top w:val="single" w:color="auto" w:sz="4" w:space="0"/>
              <w:left w:val="single" w:color="auto" w:sz="4" w:space="0"/>
              <w:bottom w:val="single" w:color="auto" w:sz="4" w:space="0"/>
              <w:right w:val="single" w:color="auto" w:sz="4" w:space="0"/>
            </w:tcBorders>
            <w:noWrap/>
            <w:vAlign w:val="center"/>
          </w:tcPr>
          <w:p w14:paraId="1C248D7D">
            <w:pPr>
              <w:spacing w:line="240" w:lineRule="auto"/>
              <w:ind w:firstLine="0" w:firstLineChars="0"/>
              <w:jc w:val="center"/>
              <w:rPr>
                <w:rFonts w:hint="eastAsia" w:ascii="仿宋" w:eastAsia="仿宋" w:cs="仿宋"/>
                <w:sz w:val="24"/>
                <w:szCs w:val="24"/>
                <w:highlight w:val="none"/>
              </w:rPr>
            </w:pPr>
            <w:r>
              <w:rPr>
                <w:rFonts w:hint="eastAsia" w:ascii="仿宋" w:eastAsia="仿宋" w:cs="仿宋"/>
                <w:sz w:val="24"/>
                <w:szCs w:val="24"/>
                <w:highlight w:val="none"/>
              </w:rPr>
              <w:t>20</w:t>
            </w:r>
          </w:p>
        </w:tc>
        <w:tc>
          <w:tcPr>
            <w:tcW w:w="3552" w:type="pct"/>
            <w:tcBorders>
              <w:top w:val="single" w:color="auto" w:sz="4" w:space="0"/>
              <w:left w:val="single" w:color="auto" w:sz="4" w:space="0"/>
              <w:bottom w:val="single" w:color="auto" w:sz="4" w:space="0"/>
              <w:right w:val="single" w:color="auto" w:sz="4" w:space="0"/>
            </w:tcBorders>
            <w:noWrap/>
            <w:vAlign w:val="center"/>
          </w:tcPr>
          <w:p w14:paraId="26A301D2">
            <w:pPr>
              <w:spacing w:line="240" w:lineRule="auto"/>
              <w:ind w:firstLine="0" w:firstLineChars="0"/>
              <w:jc w:val="center"/>
              <w:rPr>
                <w:rFonts w:hint="eastAsia" w:ascii="仿宋" w:eastAsia="仿宋" w:cs="仿宋"/>
                <w:sz w:val="24"/>
                <w:szCs w:val="24"/>
                <w:highlight w:val="none"/>
              </w:rPr>
            </w:pPr>
            <w:r>
              <w:rPr>
                <w:rFonts w:hint="eastAsia" w:ascii="仿宋" w:eastAsia="仿宋" w:cs="仿宋"/>
                <w:sz w:val="24"/>
                <w:szCs w:val="24"/>
                <w:highlight w:val="none"/>
              </w:rPr>
              <w:t>20</w:t>
            </w:r>
          </w:p>
        </w:tc>
        <w:tc>
          <w:tcPr>
            <w:tcW w:w="3552" w:type="pct"/>
            <w:tcBorders>
              <w:top w:val="single" w:color="auto" w:sz="4" w:space="0"/>
              <w:left w:val="single" w:color="auto" w:sz="4" w:space="0"/>
              <w:bottom w:val="single" w:color="auto" w:sz="4" w:space="0"/>
              <w:right w:val="single" w:color="auto" w:sz="4" w:space="0"/>
            </w:tcBorders>
            <w:noWrap/>
            <w:vAlign w:val="center"/>
          </w:tcPr>
          <w:p w14:paraId="429EF170">
            <w:pPr>
              <w:spacing w:line="240" w:lineRule="auto"/>
              <w:ind w:firstLine="0" w:firstLineChars="0"/>
              <w:jc w:val="center"/>
              <w:rPr>
                <w:rFonts w:hint="eastAsia" w:ascii="仿宋" w:eastAsia="仿宋" w:cs="仿宋"/>
                <w:sz w:val="24"/>
                <w:szCs w:val="24"/>
                <w:highlight w:val="none"/>
              </w:rPr>
            </w:pPr>
            <w:r>
              <w:rPr>
                <w:rFonts w:hint="eastAsia" w:ascii="仿宋" w:eastAsia="仿宋" w:cs="仿宋"/>
                <w:sz w:val="24"/>
                <w:szCs w:val="24"/>
                <w:highlight w:val="none"/>
              </w:rPr>
              <w:t>30</w:t>
            </w:r>
          </w:p>
        </w:tc>
        <w:tc>
          <w:tcPr>
            <w:tcW w:w="3552" w:type="pct"/>
            <w:tcBorders>
              <w:top w:val="single" w:color="auto" w:sz="4" w:space="0"/>
              <w:left w:val="single" w:color="auto" w:sz="4" w:space="0"/>
              <w:bottom w:val="single" w:color="auto" w:sz="4" w:space="0"/>
              <w:right w:val="single" w:color="auto" w:sz="4" w:space="0"/>
            </w:tcBorders>
            <w:noWrap/>
            <w:vAlign w:val="center"/>
          </w:tcPr>
          <w:p w14:paraId="3D3F3BE7">
            <w:pPr>
              <w:spacing w:line="240" w:lineRule="auto"/>
              <w:ind w:firstLine="0" w:firstLineChars="0"/>
              <w:jc w:val="center"/>
              <w:rPr>
                <w:rFonts w:hint="eastAsia" w:ascii="仿宋" w:eastAsia="仿宋" w:cs="仿宋"/>
                <w:sz w:val="24"/>
                <w:szCs w:val="24"/>
                <w:highlight w:val="none"/>
              </w:rPr>
            </w:pPr>
            <w:r>
              <w:rPr>
                <w:rFonts w:hint="eastAsia" w:ascii="仿宋" w:eastAsia="仿宋" w:cs="仿宋"/>
                <w:sz w:val="24"/>
                <w:szCs w:val="24"/>
                <w:highlight w:val="none"/>
              </w:rPr>
              <w:t>30</w:t>
            </w:r>
          </w:p>
        </w:tc>
        <w:tc>
          <w:tcPr>
            <w:tcW w:w="2907" w:type="pct"/>
            <w:tcBorders>
              <w:top w:val="single" w:color="auto" w:sz="4" w:space="0"/>
              <w:left w:val="single" w:color="auto" w:sz="4" w:space="0"/>
              <w:bottom w:val="single" w:color="auto" w:sz="4" w:space="0"/>
              <w:right w:val="single" w:color="auto" w:sz="4" w:space="0"/>
            </w:tcBorders>
            <w:noWrap/>
            <w:vAlign w:val="center"/>
          </w:tcPr>
          <w:p w14:paraId="7C950155">
            <w:pPr>
              <w:spacing w:line="240" w:lineRule="auto"/>
              <w:ind w:firstLine="0" w:firstLineChars="0"/>
              <w:jc w:val="center"/>
              <w:rPr>
                <w:rFonts w:hint="eastAsia" w:ascii="仿宋" w:eastAsia="仿宋" w:cs="仿宋"/>
                <w:sz w:val="24"/>
                <w:szCs w:val="24"/>
                <w:highlight w:val="none"/>
              </w:rPr>
            </w:pPr>
            <w:r>
              <w:rPr>
                <w:rFonts w:hint="eastAsia" w:ascii="仿宋" w:eastAsia="仿宋" w:cs="仿宋"/>
                <w:sz w:val="24"/>
                <w:szCs w:val="24"/>
                <w:highlight w:val="none"/>
              </w:rPr>
              <w:fldChar w:fldCharType="begin"/>
            </w:r>
            <w:r>
              <w:rPr>
                <w:rFonts w:hint="eastAsia" w:ascii="仿宋" w:eastAsia="仿宋" w:cs="仿宋"/>
                <w:sz w:val="24"/>
                <w:szCs w:val="24"/>
                <w:highlight w:val="none"/>
              </w:rPr>
              <w:instrText xml:space="preserve"> = sum(B2:E2) \* MERGEFORMAT </w:instrText>
            </w:r>
            <w:r>
              <w:rPr>
                <w:rFonts w:hint="eastAsia" w:ascii="仿宋" w:eastAsia="仿宋" w:cs="仿宋"/>
                <w:sz w:val="24"/>
                <w:szCs w:val="24"/>
                <w:highlight w:val="none"/>
              </w:rPr>
              <w:fldChar w:fldCharType="separate"/>
            </w:r>
            <w:r>
              <w:rPr>
                <w:rFonts w:hint="eastAsia" w:ascii="仿宋" w:eastAsia="仿宋" w:cs="仿宋"/>
                <w:sz w:val="24"/>
                <w:szCs w:val="24"/>
                <w:highlight w:val="none"/>
              </w:rPr>
              <w:t>100</w:t>
            </w:r>
            <w:r>
              <w:rPr>
                <w:rFonts w:hint="eastAsia" w:ascii="仿宋" w:eastAsia="仿宋" w:cs="仿宋"/>
                <w:sz w:val="24"/>
                <w:szCs w:val="24"/>
                <w:highlight w:val="none"/>
              </w:rPr>
              <w:fldChar w:fldCharType="end"/>
            </w:r>
          </w:p>
        </w:tc>
      </w:tr>
      <w:tr w14:paraId="35194E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29" w:type="pct"/>
            <w:tcBorders>
              <w:top w:val="single" w:color="auto" w:sz="4" w:space="0"/>
              <w:left w:val="single" w:color="auto" w:sz="4" w:space="0"/>
              <w:bottom w:val="single" w:color="auto" w:sz="4" w:space="0"/>
              <w:right w:val="single" w:color="auto" w:sz="4" w:space="0"/>
            </w:tcBorders>
            <w:noWrap/>
            <w:vAlign w:val="center"/>
          </w:tcPr>
          <w:p w14:paraId="58874AC4">
            <w:pPr>
              <w:spacing w:line="240" w:lineRule="auto"/>
              <w:ind w:firstLine="0" w:firstLineChars="0"/>
              <w:jc w:val="center"/>
              <w:rPr>
                <w:rFonts w:hint="eastAsia" w:ascii="仿宋" w:eastAsia="仿宋" w:cs="仿宋"/>
                <w:sz w:val="24"/>
                <w:szCs w:val="24"/>
                <w:highlight w:val="none"/>
              </w:rPr>
            </w:pPr>
            <w:r>
              <w:rPr>
                <w:rFonts w:hint="eastAsia" w:ascii="仿宋" w:eastAsia="仿宋" w:cs="仿宋"/>
                <w:sz w:val="24"/>
                <w:szCs w:val="24"/>
                <w:highlight w:val="none"/>
              </w:rPr>
              <w:t>得分</w:t>
            </w:r>
          </w:p>
        </w:tc>
        <w:tc>
          <w:tcPr>
            <w:tcW w:w="3552" w:type="pct"/>
            <w:tcBorders>
              <w:top w:val="single" w:color="auto" w:sz="4" w:space="0"/>
              <w:left w:val="single" w:color="auto" w:sz="4" w:space="0"/>
              <w:bottom w:val="single" w:color="auto" w:sz="4" w:space="0"/>
              <w:right w:val="single" w:color="auto" w:sz="4" w:space="0"/>
            </w:tcBorders>
            <w:noWrap/>
            <w:vAlign w:val="center"/>
          </w:tcPr>
          <w:p w14:paraId="161A6DC4">
            <w:pPr>
              <w:spacing w:line="240" w:lineRule="auto"/>
              <w:ind w:firstLine="0" w:firstLineChars="0"/>
              <w:jc w:val="center"/>
              <w:rPr>
                <w:rFonts w:hint="eastAsia" w:ascii="仿宋" w:eastAsia="仿宋" w:cs="仿宋"/>
                <w:sz w:val="24"/>
                <w:szCs w:val="24"/>
                <w:highlight w:val="none"/>
                <w:lang w:val="en-US" w:eastAsia="zh-CN"/>
              </w:rPr>
            </w:pPr>
            <w:r>
              <w:rPr>
                <w:rFonts w:hint="eastAsia" w:ascii="仿宋" w:eastAsia="仿宋" w:cs="仿宋"/>
                <w:sz w:val="24"/>
                <w:szCs w:val="24"/>
                <w:highlight w:val="none"/>
                <w:lang w:val="en-US" w:eastAsia="zh-CN"/>
              </w:rPr>
              <w:t>19</w:t>
            </w:r>
          </w:p>
        </w:tc>
        <w:tc>
          <w:tcPr>
            <w:tcW w:w="3552" w:type="pct"/>
            <w:tcBorders>
              <w:top w:val="single" w:color="auto" w:sz="4" w:space="0"/>
              <w:left w:val="single" w:color="auto" w:sz="4" w:space="0"/>
              <w:bottom w:val="single" w:color="auto" w:sz="4" w:space="0"/>
              <w:right w:val="single" w:color="auto" w:sz="4" w:space="0"/>
            </w:tcBorders>
            <w:noWrap/>
            <w:vAlign w:val="center"/>
          </w:tcPr>
          <w:p w14:paraId="5C680349">
            <w:pPr>
              <w:spacing w:line="240" w:lineRule="auto"/>
              <w:ind w:firstLine="0" w:firstLineChars="0"/>
              <w:jc w:val="center"/>
              <w:rPr>
                <w:rFonts w:hint="eastAsia" w:ascii="仿宋" w:eastAsia="仿宋" w:cs="仿宋"/>
                <w:sz w:val="24"/>
                <w:szCs w:val="24"/>
                <w:highlight w:val="none"/>
                <w:lang w:val="en-US" w:eastAsia="zh-CN"/>
              </w:rPr>
            </w:pPr>
            <w:r>
              <w:rPr>
                <w:rFonts w:hint="eastAsia" w:ascii="仿宋" w:eastAsia="仿宋" w:cs="仿宋"/>
                <w:sz w:val="24"/>
                <w:szCs w:val="24"/>
                <w:highlight w:val="none"/>
                <w:lang w:val="en-US" w:eastAsia="zh-CN"/>
              </w:rPr>
              <w:t>16</w:t>
            </w:r>
          </w:p>
        </w:tc>
        <w:tc>
          <w:tcPr>
            <w:tcW w:w="3552" w:type="pct"/>
            <w:tcBorders>
              <w:top w:val="single" w:color="auto" w:sz="4" w:space="0"/>
              <w:left w:val="single" w:color="auto" w:sz="4" w:space="0"/>
              <w:bottom w:val="single" w:color="auto" w:sz="4" w:space="0"/>
              <w:right w:val="single" w:color="auto" w:sz="4" w:space="0"/>
            </w:tcBorders>
            <w:shd w:val="clear" w:color="auto" w:fill="auto"/>
            <w:noWrap/>
            <w:vAlign w:val="center"/>
          </w:tcPr>
          <w:p w14:paraId="032C45BB">
            <w:pPr>
              <w:spacing w:line="240" w:lineRule="auto"/>
              <w:ind w:firstLine="0" w:firstLineChars="0"/>
              <w:jc w:val="center"/>
              <w:rPr>
                <w:rFonts w:hint="eastAsia" w:ascii="仿宋" w:eastAsia="仿宋" w:cs="仿宋"/>
                <w:sz w:val="24"/>
                <w:szCs w:val="24"/>
                <w:highlight w:val="none"/>
                <w:lang w:val="en-US" w:eastAsia="zh-CN"/>
              </w:rPr>
            </w:pPr>
            <w:r>
              <w:rPr>
                <w:rFonts w:hint="eastAsia" w:ascii="仿宋" w:eastAsia="仿宋" w:cs="仿宋"/>
                <w:sz w:val="24"/>
                <w:szCs w:val="24"/>
                <w:highlight w:val="none"/>
                <w:lang w:val="en-US" w:eastAsia="zh-CN"/>
              </w:rPr>
              <w:t>19</w:t>
            </w:r>
          </w:p>
        </w:tc>
        <w:tc>
          <w:tcPr>
            <w:tcW w:w="3552" w:type="pct"/>
            <w:tcBorders>
              <w:top w:val="single" w:color="auto" w:sz="4" w:space="0"/>
              <w:left w:val="single" w:color="auto" w:sz="4" w:space="0"/>
              <w:bottom w:val="single" w:color="auto" w:sz="4" w:space="0"/>
              <w:right w:val="single" w:color="auto" w:sz="4" w:space="0"/>
            </w:tcBorders>
            <w:shd w:val="clear" w:color="auto" w:fill="auto"/>
            <w:noWrap/>
            <w:vAlign w:val="center"/>
          </w:tcPr>
          <w:p w14:paraId="5C940B6E">
            <w:pPr>
              <w:spacing w:line="240" w:lineRule="auto"/>
              <w:ind w:firstLine="0" w:firstLineChars="0"/>
              <w:jc w:val="center"/>
              <w:rPr>
                <w:rFonts w:hint="eastAsia" w:ascii="仿宋" w:eastAsia="仿宋" w:cs="仿宋"/>
                <w:sz w:val="24"/>
                <w:szCs w:val="24"/>
                <w:highlight w:val="none"/>
                <w:lang w:val="en-US" w:eastAsia="zh-CN"/>
              </w:rPr>
            </w:pPr>
            <w:r>
              <w:rPr>
                <w:rFonts w:hint="eastAsia" w:ascii="仿宋" w:eastAsia="仿宋" w:cs="仿宋"/>
                <w:sz w:val="24"/>
                <w:szCs w:val="24"/>
                <w:highlight w:val="none"/>
                <w:lang w:val="en-US" w:eastAsia="zh-CN"/>
              </w:rPr>
              <w:t>28</w:t>
            </w:r>
          </w:p>
        </w:tc>
        <w:tc>
          <w:tcPr>
            <w:tcW w:w="2907" w:type="pct"/>
            <w:tcBorders>
              <w:top w:val="single" w:color="auto" w:sz="4" w:space="0"/>
              <w:left w:val="single" w:color="auto" w:sz="4" w:space="0"/>
              <w:bottom w:val="single" w:color="auto" w:sz="4" w:space="0"/>
              <w:right w:val="single" w:color="auto" w:sz="4" w:space="0"/>
            </w:tcBorders>
            <w:shd w:val="clear" w:color="auto" w:fill="auto"/>
            <w:noWrap/>
            <w:vAlign w:val="center"/>
          </w:tcPr>
          <w:p w14:paraId="6A4BC021">
            <w:pPr>
              <w:spacing w:line="240" w:lineRule="auto"/>
              <w:ind w:firstLine="0" w:firstLineChars="0"/>
              <w:jc w:val="center"/>
              <w:rPr>
                <w:rFonts w:hint="eastAsia" w:ascii="仿宋" w:eastAsia="仿宋" w:cs="仿宋"/>
                <w:sz w:val="24"/>
                <w:szCs w:val="24"/>
                <w:highlight w:val="none"/>
                <w:lang w:val="en-US" w:eastAsia="zh-CN"/>
              </w:rPr>
            </w:pPr>
            <w:r>
              <w:rPr>
                <w:rFonts w:hint="eastAsia" w:ascii="仿宋" w:eastAsia="仿宋" w:cs="仿宋"/>
                <w:sz w:val="24"/>
                <w:szCs w:val="24"/>
                <w:highlight w:val="none"/>
                <w:lang w:val="en-US" w:eastAsia="zh-CN"/>
              </w:rPr>
              <w:t>82</w:t>
            </w:r>
          </w:p>
        </w:tc>
      </w:tr>
      <w:tr w14:paraId="3B43EA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29" w:type="pct"/>
            <w:tcBorders>
              <w:top w:val="single" w:color="auto" w:sz="4" w:space="0"/>
              <w:left w:val="single" w:color="auto" w:sz="4" w:space="0"/>
              <w:bottom w:val="single" w:color="auto" w:sz="4" w:space="0"/>
              <w:right w:val="single" w:color="auto" w:sz="4" w:space="0"/>
            </w:tcBorders>
            <w:noWrap/>
            <w:vAlign w:val="center"/>
          </w:tcPr>
          <w:p w14:paraId="03AE7E36">
            <w:pPr>
              <w:spacing w:line="240" w:lineRule="auto"/>
              <w:ind w:firstLine="0" w:firstLineChars="0"/>
              <w:jc w:val="center"/>
              <w:rPr>
                <w:rFonts w:hint="eastAsia" w:ascii="仿宋" w:eastAsia="仿宋" w:cs="仿宋"/>
                <w:sz w:val="24"/>
                <w:szCs w:val="24"/>
                <w:highlight w:val="none"/>
              </w:rPr>
            </w:pPr>
            <w:r>
              <w:rPr>
                <w:rFonts w:hint="eastAsia" w:ascii="仿宋" w:eastAsia="仿宋" w:cs="仿宋"/>
                <w:sz w:val="24"/>
                <w:szCs w:val="24"/>
                <w:highlight w:val="none"/>
              </w:rPr>
              <w:t>得分率</w:t>
            </w:r>
          </w:p>
        </w:tc>
        <w:tc>
          <w:tcPr>
            <w:tcW w:w="3552" w:type="pct"/>
            <w:tcBorders>
              <w:top w:val="single" w:color="auto" w:sz="4" w:space="0"/>
              <w:left w:val="single" w:color="auto" w:sz="4" w:space="0"/>
              <w:bottom w:val="single" w:color="auto" w:sz="4" w:space="0"/>
              <w:right w:val="single" w:color="auto" w:sz="4" w:space="0"/>
            </w:tcBorders>
            <w:noWrap/>
            <w:vAlign w:val="center"/>
          </w:tcPr>
          <w:p w14:paraId="0766FE41">
            <w:pPr>
              <w:spacing w:line="240" w:lineRule="auto"/>
              <w:ind w:firstLine="0" w:firstLineChars="0"/>
              <w:jc w:val="center"/>
              <w:rPr>
                <w:rFonts w:hint="eastAsia" w:ascii="仿宋" w:eastAsia="仿宋" w:cs="仿宋"/>
                <w:sz w:val="24"/>
                <w:szCs w:val="24"/>
                <w:highlight w:val="none"/>
              </w:rPr>
            </w:pPr>
            <w:r>
              <w:rPr>
                <w:rFonts w:hint="eastAsia" w:ascii="仿宋" w:eastAsia="仿宋" w:cs="仿宋"/>
                <w:sz w:val="24"/>
                <w:szCs w:val="24"/>
                <w:highlight w:val="none"/>
                <w:lang w:val="en-US" w:eastAsia="zh-CN"/>
              </w:rPr>
              <w:t>95</w:t>
            </w:r>
            <w:r>
              <w:rPr>
                <w:rFonts w:hint="eastAsia" w:ascii="仿宋" w:eastAsia="仿宋" w:cs="仿宋"/>
                <w:sz w:val="24"/>
                <w:szCs w:val="24"/>
                <w:highlight w:val="none"/>
              </w:rPr>
              <w:t>%</w:t>
            </w:r>
          </w:p>
        </w:tc>
        <w:tc>
          <w:tcPr>
            <w:tcW w:w="3552" w:type="pct"/>
            <w:tcBorders>
              <w:top w:val="single" w:color="auto" w:sz="4" w:space="0"/>
              <w:left w:val="single" w:color="auto" w:sz="4" w:space="0"/>
              <w:bottom w:val="single" w:color="auto" w:sz="4" w:space="0"/>
              <w:right w:val="single" w:color="auto" w:sz="4" w:space="0"/>
            </w:tcBorders>
            <w:noWrap/>
            <w:vAlign w:val="center"/>
          </w:tcPr>
          <w:p w14:paraId="314E8DBB">
            <w:pPr>
              <w:spacing w:line="240" w:lineRule="auto"/>
              <w:ind w:firstLine="0" w:firstLineChars="0"/>
              <w:jc w:val="center"/>
              <w:rPr>
                <w:rFonts w:hint="eastAsia" w:ascii="仿宋" w:eastAsia="仿宋" w:cs="仿宋"/>
                <w:sz w:val="24"/>
                <w:szCs w:val="24"/>
                <w:highlight w:val="none"/>
              </w:rPr>
            </w:pPr>
            <w:r>
              <w:rPr>
                <w:rFonts w:hint="eastAsia" w:ascii="仿宋" w:eastAsia="仿宋" w:cs="仿宋"/>
                <w:sz w:val="24"/>
                <w:szCs w:val="24"/>
                <w:highlight w:val="none"/>
                <w:lang w:val="en-US" w:eastAsia="zh-CN"/>
              </w:rPr>
              <w:t>80</w:t>
            </w:r>
            <w:r>
              <w:rPr>
                <w:rFonts w:hint="eastAsia" w:ascii="仿宋" w:eastAsia="仿宋" w:cs="仿宋"/>
                <w:sz w:val="24"/>
                <w:szCs w:val="24"/>
                <w:highlight w:val="none"/>
              </w:rPr>
              <w:t>%</w:t>
            </w:r>
          </w:p>
        </w:tc>
        <w:tc>
          <w:tcPr>
            <w:tcW w:w="3552" w:type="pct"/>
            <w:tcBorders>
              <w:top w:val="single" w:color="auto" w:sz="4" w:space="0"/>
              <w:left w:val="single" w:color="auto" w:sz="4" w:space="0"/>
              <w:bottom w:val="single" w:color="auto" w:sz="4" w:space="0"/>
              <w:right w:val="single" w:color="auto" w:sz="4" w:space="0"/>
            </w:tcBorders>
            <w:shd w:val="clear" w:color="auto" w:fill="auto"/>
            <w:noWrap/>
            <w:vAlign w:val="center"/>
          </w:tcPr>
          <w:p w14:paraId="3FFAF1E0">
            <w:pPr>
              <w:spacing w:line="240" w:lineRule="auto"/>
              <w:ind w:firstLine="0" w:firstLineChars="0"/>
              <w:jc w:val="center"/>
              <w:rPr>
                <w:rFonts w:hint="eastAsia" w:ascii="仿宋" w:eastAsia="仿宋" w:cs="仿宋"/>
                <w:sz w:val="24"/>
                <w:szCs w:val="24"/>
                <w:highlight w:val="none"/>
              </w:rPr>
            </w:pPr>
            <w:r>
              <w:rPr>
                <w:rFonts w:hint="eastAsia" w:ascii="仿宋" w:eastAsia="仿宋" w:cs="仿宋"/>
                <w:sz w:val="24"/>
                <w:szCs w:val="24"/>
                <w:highlight w:val="none"/>
                <w:lang w:val="en-US" w:eastAsia="zh-CN"/>
              </w:rPr>
              <w:t>65</w:t>
            </w:r>
            <w:r>
              <w:rPr>
                <w:rFonts w:hint="eastAsia" w:ascii="仿宋" w:eastAsia="仿宋" w:cs="仿宋"/>
                <w:sz w:val="24"/>
                <w:szCs w:val="24"/>
                <w:highlight w:val="none"/>
              </w:rPr>
              <w:t>%</w:t>
            </w:r>
          </w:p>
        </w:tc>
        <w:tc>
          <w:tcPr>
            <w:tcW w:w="3552" w:type="pct"/>
            <w:tcBorders>
              <w:top w:val="single" w:color="auto" w:sz="4" w:space="0"/>
              <w:left w:val="single" w:color="auto" w:sz="4" w:space="0"/>
              <w:bottom w:val="single" w:color="auto" w:sz="4" w:space="0"/>
              <w:right w:val="single" w:color="auto" w:sz="4" w:space="0"/>
            </w:tcBorders>
            <w:shd w:val="clear" w:color="auto" w:fill="auto"/>
            <w:noWrap/>
            <w:vAlign w:val="center"/>
          </w:tcPr>
          <w:p w14:paraId="10EBDCB6">
            <w:pPr>
              <w:spacing w:line="240" w:lineRule="auto"/>
              <w:ind w:firstLine="0" w:firstLineChars="0"/>
              <w:jc w:val="center"/>
              <w:rPr>
                <w:rFonts w:hint="eastAsia" w:ascii="仿宋" w:eastAsia="仿宋" w:cs="仿宋"/>
                <w:lang w:val="en-US" w:eastAsia="zh-CN"/>
              </w:rPr>
            </w:pPr>
            <w:r>
              <w:rPr>
                <w:rFonts w:hint="eastAsia" w:ascii="仿宋" w:eastAsia="仿宋" w:cs="仿宋"/>
                <w:sz w:val="24"/>
                <w:szCs w:val="24"/>
                <w:highlight w:val="none"/>
                <w:lang w:val="en-US" w:eastAsia="zh-CN"/>
              </w:rPr>
              <w:t>95%</w:t>
            </w:r>
          </w:p>
        </w:tc>
        <w:tc>
          <w:tcPr>
            <w:tcW w:w="2907" w:type="pct"/>
            <w:tcBorders>
              <w:top w:val="single" w:color="auto" w:sz="4" w:space="0"/>
              <w:left w:val="single" w:color="auto" w:sz="4" w:space="0"/>
              <w:bottom w:val="single" w:color="auto" w:sz="4" w:space="0"/>
              <w:right w:val="single" w:color="auto" w:sz="4" w:space="0"/>
            </w:tcBorders>
            <w:shd w:val="clear" w:color="auto" w:fill="auto"/>
            <w:noWrap/>
            <w:vAlign w:val="center"/>
          </w:tcPr>
          <w:p w14:paraId="360FDF7B">
            <w:pPr>
              <w:spacing w:line="240" w:lineRule="auto"/>
              <w:ind w:firstLine="0" w:firstLineChars="0"/>
              <w:jc w:val="center"/>
              <w:rPr>
                <w:rFonts w:hint="eastAsia" w:ascii="仿宋" w:eastAsia="仿宋" w:cs="仿宋"/>
                <w:sz w:val="24"/>
                <w:szCs w:val="24"/>
                <w:highlight w:val="none"/>
              </w:rPr>
            </w:pPr>
            <w:r>
              <w:rPr>
                <w:rFonts w:hint="eastAsia" w:ascii="仿宋" w:eastAsia="仿宋" w:cs="仿宋"/>
                <w:sz w:val="24"/>
                <w:szCs w:val="24"/>
                <w:highlight w:val="none"/>
                <w:lang w:val="en-US" w:eastAsia="zh-CN"/>
              </w:rPr>
              <w:t>82</w:t>
            </w:r>
            <w:r>
              <w:rPr>
                <w:rFonts w:hint="eastAsia" w:ascii="仿宋" w:eastAsia="仿宋" w:cs="仿宋"/>
                <w:sz w:val="24"/>
                <w:szCs w:val="24"/>
                <w:highlight w:val="none"/>
              </w:rPr>
              <w:t>%</w:t>
            </w:r>
          </w:p>
        </w:tc>
      </w:tr>
    </w:tbl>
    <w:p w14:paraId="5AD3D806">
      <w:pPr>
        <w:rPr>
          <w:rFonts w:hint="eastAsia" w:ascii="仿宋_GB2312" w:eastAsia="仿宋_GB2312" w:cs="仿宋_GB2312"/>
          <w:highlight w:val="none"/>
          <w:lang w:val="zh-CN" w:eastAsia="zh-CN"/>
        </w:rPr>
      </w:pPr>
      <w:r>
        <w:rPr>
          <w:rFonts w:hint="eastAsia" w:ascii="仿宋_GB2312" w:eastAsia="仿宋_GB2312" w:cs="仿宋_GB2312"/>
          <w:highlight w:val="none"/>
          <w:lang w:val="en-US" w:eastAsia="zh-CN"/>
        </w:rPr>
        <w:t>根据指标评分结果， 古县既有建筑能效提升项目总体完成情况一般，项目效益较好，但是在绩效目标设置、制度建设、产出及时性方面有明显不足，由此导致项目产出数量不足。</w:t>
      </w:r>
    </w:p>
    <w:p w14:paraId="3823F977">
      <w:pPr>
        <w:spacing w:before="312" w:beforeLines="100" w:after="312" w:afterLines="100"/>
        <w:rPr>
          <w:rFonts w:hint="eastAsia" w:ascii="黑体" w:eastAsia="黑体" w:cs="黑体"/>
          <w:kern w:val="0"/>
          <w:szCs w:val="32"/>
          <w:highlight w:val="none"/>
          <w:lang w:val="en-US" w:eastAsia="zh-CN"/>
        </w:rPr>
      </w:pPr>
      <w:r>
        <w:rPr>
          <w:rFonts w:hint="eastAsia" w:ascii="黑体" w:eastAsia="黑体" w:cs="黑体"/>
          <w:kern w:val="0"/>
          <w:szCs w:val="32"/>
          <w:highlight w:val="none"/>
          <w:lang w:val="en-US" w:eastAsia="zh-CN"/>
        </w:rPr>
        <w:t>三</w:t>
      </w:r>
      <w:r>
        <w:rPr>
          <w:rFonts w:hint="eastAsia" w:ascii="黑体" w:eastAsia="黑体" w:cs="黑体"/>
          <w:kern w:val="0"/>
          <w:szCs w:val="32"/>
          <w:highlight w:val="none"/>
        </w:rPr>
        <w:t>、主要</w:t>
      </w:r>
      <w:r>
        <w:rPr>
          <w:rFonts w:hint="eastAsia" w:ascii="黑体" w:eastAsia="黑体" w:cs="黑体"/>
          <w:kern w:val="0"/>
          <w:szCs w:val="32"/>
          <w:highlight w:val="none"/>
          <w:lang w:val="en-US" w:eastAsia="zh-CN"/>
        </w:rPr>
        <w:t>绩效及</w:t>
      </w:r>
      <w:r>
        <w:rPr>
          <w:rFonts w:hint="eastAsia" w:ascii="黑体" w:eastAsia="黑体" w:cs="黑体"/>
          <w:kern w:val="0"/>
          <w:szCs w:val="32"/>
          <w:highlight w:val="none"/>
        </w:rPr>
        <w:t>经验</w:t>
      </w:r>
      <w:r>
        <w:rPr>
          <w:rFonts w:hint="eastAsia" w:ascii="黑体" w:eastAsia="黑体" w:cs="黑体"/>
          <w:kern w:val="0"/>
          <w:szCs w:val="32"/>
          <w:highlight w:val="none"/>
          <w:lang w:val="en-US" w:eastAsia="zh-CN"/>
        </w:rPr>
        <w:t>做法</w:t>
      </w:r>
    </w:p>
    <w:p w14:paraId="2EA509B6">
      <w:pPr>
        <w:rPr>
          <w:rFonts w:hint="eastAsia" w:ascii="仿宋_GB2312" w:eastAsia="仿宋_GB2312" w:cs="仿宋_GB2312"/>
          <w:highlight w:val="none"/>
          <w:lang w:val="en-US" w:eastAsia="zh-CN"/>
        </w:rPr>
      </w:pPr>
      <w:r>
        <w:rPr>
          <w:rFonts w:hint="eastAsia" w:ascii="仿宋_GB2312" w:eastAsia="仿宋_GB2312" w:cs="仿宋_GB2312"/>
          <w:highlight w:val="none"/>
          <w:lang w:val="en-US" w:eastAsia="zh-CN"/>
        </w:rPr>
        <w:t>项目整体完成情况一般，按要求完成了古县既有建筑能效提升的改造面积。项目效益产出较好，切实改善了群众居住和办公环境，提高了既有建筑的能源利用率，促进了建筑行业生态文明发展。</w:t>
      </w:r>
    </w:p>
    <w:p w14:paraId="406FB20A">
      <w:pPr>
        <w:spacing w:before="312" w:beforeLines="100" w:after="312" w:afterLines="100"/>
        <w:rPr>
          <w:rFonts w:hint="eastAsia" w:ascii="黑体" w:eastAsia="黑体" w:cs="黑体"/>
          <w:kern w:val="0"/>
          <w:szCs w:val="32"/>
          <w:highlight w:val="none"/>
          <w:lang w:val="en-US" w:eastAsia="zh-CN"/>
        </w:rPr>
      </w:pPr>
      <w:r>
        <w:rPr>
          <w:rFonts w:hint="eastAsia" w:ascii="黑体" w:eastAsia="黑体" w:cs="黑体"/>
          <w:kern w:val="0"/>
          <w:szCs w:val="32"/>
          <w:highlight w:val="none"/>
          <w:lang w:val="en-US" w:eastAsia="zh-CN"/>
        </w:rPr>
        <w:t>四、存在的问题及原因分析</w:t>
      </w:r>
    </w:p>
    <w:p w14:paraId="152282FD">
      <w:pPr>
        <w:spacing w:before="156" w:beforeLines="50" w:after="156" w:afterLines="50"/>
        <w:rPr>
          <w:rFonts w:ascii="仿宋_GB2312" w:eastAsia="仿宋_GB2312" w:cs="仿宋_GB2312"/>
          <w:b/>
          <w:kern w:val="0"/>
          <w:szCs w:val="32"/>
          <w:highlight w:val="none"/>
          <w:lang w:val="en-US" w:eastAsia="zh-CN"/>
        </w:rPr>
      </w:pPr>
      <w:r>
        <w:rPr>
          <w:rFonts w:hint="eastAsia" w:ascii="仿宋_GB2312" w:cs="仿宋_GB2312"/>
          <w:b/>
          <w:kern w:val="0"/>
          <w:szCs w:val="32"/>
          <w:highlight w:val="none"/>
          <w:lang w:eastAsia="zh-CN"/>
        </w:rPr>
        <w:t>（</w:t>
      </w:r>
      <w:r>
        <w:rPr>
          <w:rFonts w:hint="eastAsia" w:ascii="仿宋_GB2312" w:cs="仿宋_GB2312"/>
          <w:b/>
          <w:kern w:val="0"/>
          <w:szCs w:val="32"/>
          <w:highlight w:val="none"/>
          <w:lang w:val="en-US" w:eastAsia="zh-CN"/>
        </w:rPr>
        <w:t>一</w:t>
      </w:r>
      <w:r>
        <w:rPr>
          <w:rFonts w:hint="eastAsia" w:ascii="仿宋_GB2312" w:cs="仿宋_GB2312"/>
          <w:b/>
          <w:kern w:val="0"/>
          <w:szCs w:val="32"/>
          <w:highlight w:val="none"/>
          <w:lang w:eastAsia="zh-CN"/>
        </w:rPr>
        <w:t>）</w:t>
      </w:r>
      <w:r>
        <w:rPr>
          <w:rFonts w:hint="eastAsia" w:ascii="仿宋_GB2312" w:cs="仿宋_GB2312"/>
          <w:b/>
          <w:kern w:val="0"/>
          <w:szCs w:val="32"/>
          <w:highlight w:val="none"/>
          <w:lang w:val="en-US" w:eastAsia="zh-CN"/>
        </w:rPr>
        <w:t xml:space="preserve">资金管理制度不到位  影响项目进度 </w:t>
      </w:r>
    </w:p>
    <w:p w14:paraId="0450D21C">
      <w:pPr>
        <w:rPr>
          <w:rFonts w:ascii="仿宋_GB2312"/>
          <w:highlight w:val="none"/>
          <w:lang w:val="en-US" w:eastAsia="zh-CN"/>
        </w:rPr>
      </w:pPr>
      <w:r>
        <w:rPr>
          <w:rFonts w:hint="eastAsia" w:ascii="仿宋_GB2312"/>
          <w:highlight w:val="none"/>
        </w:rPr>
        <w:t>经评价组</w:t>
      </w:r>
      <w:r>
        <w:rPr>
          <w:rFonts w:hint="eastAsia" w:ascii="仿宋_GB2312"/>
          <w:highlight w:val="none"/>
          <w:lang w:val="en-US" w:eastAsia="zh-CN"/>
        </w:rPr>
        <w:t>访谈调查</w:t>
      </w:r>
      <w:r>
        <w:rPr>
          <w:rFonts w:hint="eastAsia" w:ascii="仿宋_GB2312"/>
          <w:highlight w:val="none"/>
        </w:rPr>
        <w:t>了解，</w:t>
      </w:r>
      <w:r>
        <w:rPr>
          <w:rFonts w:hint="eastAsia" w:ascii="仿宋_GB2312"/>
          <w:highlight w:val="none"/>
          <w:lang w:val="en-US" w:eastAsia="zh-CN"/>
        </w:rPr>
        <w:t>古县住房和城乡建设管理局现有的资金、项目、档案等管理制度均为统一的部门规章制度。对于既有建筑能效提升项目并没有制定专门的资金管理制度，实施过程中对于施工进度和支付进度，相对应的意外情况处理方案等都不到位，由于资金到位不及时直接导致项目延期，不利于财政资金的使用效率。</w:t>
      </w:r>
    </w:p>
    <w:p w14:paraId="343C5A2F">
      <w:pPr>
        <w:spacing w:before="156" w:beforeLines="50" w:after="156" w:afterLines="50"/>
        <w:ind w:left="640" w:leftChars="200"/>
        <w:rPr>
          <w:rFonts w:ascii="仿宋_GB2312" w:cs="仿宋_GB2312"/>
          <w:b/>
          <w:kern w:val="0"/>
          <w:szCs w:val="32"/>
          <w:highlight w:val="none"/>
          <w:lang w:val="en-US" w:eastAsia="zh-CN"/>
        </w:rPr>
      </w:pPr>
      <w:r>
        <w:rPr>
          <w:rFonts w:hint="eastAsia" w:ascii="仿宋_GB2312" w:cs="仿宋_GB2312"/>
          <w:b/>
          <w:kern w:val="0"/>
          <w:szCs w:val="32"/>
          <w:highlight w:val="none"/>
          <w:lang w:val="en-US" w:eastAsia="zh-CN"/>
        </w:rPr>
        <w:t>（二）项目检验不及时 导致验收竣工推迟</w:t>
      </w:r>
    </w:p>
    <w:p w14:paraId="1BE34D88">
      <w:pPr>
        <w:rPr>
          <w:rFonts w:ascii="仿宋_GB2312"/>
          <w:highlight w:val="none"/>
          <w:lang w:val="en-US"/>
        </w:rPr>
      </w:pPr>
      <w:r>
        <w:rPr>
          <w:rFonts w:hint="eastAsia" w:ascii="仿宋_GB2312"/>
          <w:highlight w:val="none"/>
          <w:lang w:val="en-US" w:eastAsia="zh-CN"/>
        </w:rPr>
        <w:t>经评价组了解，项目于2021年10月全部施工完成后，截至绩效评价基准日，均未能及时组织第三方检验公司对其进行检验，导致多方验收推迟，项目迟迟未能竣工。检验迟迟不到位的原因是之前的检验费用一直没有结算，后续费用也无保障，故检验公司工作不积极。</w:t>
      </w:r>
    </w:p>
    <w:p w14:paraId="2C022F38">
      <w:pPr>
        <w:spacing w:before="312" w:beforeLines="100" w:after="312" w:afterLines="100"/>
        <w:rPr>
          <w:rFonts w:hint="eastAsia" w:ascii="黑体" w:eastAsia="黑体" w:cs="黑体"/>
          <w:kern w:val="0"/>
          <w:szCs w:val="32"/>
          <w:highlight w:val="none"/>
          <w:lang w:val="en-US" w:eastAsia="zh-CN"/>
        </w:rPr>
      </w:pPr>
      <w:r>
        <w:rPr>
          <w:rFonts w:hint="eastAsia" w:ascii="黑体" w:eastAsia="黑体" w:cs="黑体"/>
          <w:kern w:val="0"/>
          <w:szCs w:val="32"/>
          <w:highlight w:val="none"/>
          <w:lang w:val="en-US" w:eastAsia="zh-CN"/>
        </w:rPr>
        <w:t>五、建议</w:t>
      </w:r>
      <w:bookmarkStart w:id="83" w:name="_GoBack"/>
      <w:bookmarkEnd w:id="83"/>
    </w:p>
    <w:p w14:paraId="78EEB66F">
      <w:pPr>
        <w:spacing w:before="156" w:beforeLines="50" w:after="156" w:afterLines="50"/>
        <w:rPr>
          <w:rFonts w:ascii="仿宋_GB2312" w:eastAsia="仿宋_GB2312" w:cs="仿宋_GB2312"/>
          <w:b/>
          <w:kern w:val="0"/>
          <w:szCs w:val="32"/>
          <w:highlight w:val="none"/>
          <w:lang w:val="en-US" w:eastAsia="zh-CN"/>
        </w:rPr>
      </w:pPr>
      <w:r>
        <w:rPr>
          <w:rFonts w:hint="eastAsia" w:ascii="仿宋_GB2312" w:cs="仿宋_GB2312"/>
          <w:b/>
          <w:kern w:val="0"/>
          <w:szCs w:val="32"/>
          <w:highlight w:val="none"/>
        </w:rPr>
        <w:t>（</w:t>
      </w:r>
      <w:r>
        <w:rPr>
          <w:rFonts w:hint="eastAsia" w:ascii="仿宋_GB2312" w:cs="仿宋_GB2312"/>
          <w:b/>
          <w:kern w:val="0"/>
          <w:szCs w:val="32"/>
          <w:highlight w:val="none"/>
          <w:lang w:val="en-US" w:eastAsia="zh-CN"/>
        </w:rPr>
        <w:t>一</w:t>
      </w:r>
      <w:r>
        <w:rPr>
          <w:rFonts w:hint="eastAsia" w:ascii="仿宋_GB2312" w:cs="仿宋_GB2312"/>
          <w:b/>
          <w:kern w:val="0"/>
          <w:szCs w:val="32"/>
          <w:highlight w:val="none"/>
        </w:rPr>
        <w:t>）</w:t>
      </w:r>
      <w:r>
        <w:rPr>
          <w:rFonts w:hint="eastAsia" w:ascii="仿宋_GB2312" w:cs="仿宋_GB2312"/>
          <w:b/>
          <w:kern w:val="0"/>
          <w:szCs w:val="32"/>
          <w:highlight w:val="none"/>
          <w:lang w:val="en-US" w:eastAsia="zh-CN"/>
        </w:rPr>
        <w:t>重视项目制度建设  确保行有所依</w:t>
      </w:r>
    </w:p>
    <w:p w14:paraId="737A8B90">
      <w:pPr>
        <w:rPr>
          <w:highlight w:val="none"/>
          <w:lang w:val="en-US" w:eastAsia="zh-CN"/>
        </w:rPr>
      </w:pPr>
      <w:r>
        <w:rPr>
          <w:rFonts w:hint="eastAsia"/>
          <w:highlight w:val="none"/>
        </w:rPr>
        <w:t>建议</w:t>
      </w:r>
      <w:r>
        <w:rPr>
          <w:rFonts w:hint="eastAsia"/>
          <w:highlight w:val="none"/>
          <w:lang w:val="en-US" w:eastAsia="zh-CN"/>
        </w:rPr>
        <w:t>古县住房和城乡建设管理局针对重点项目要全面建立实施制度，不仅是项目管理、人员组织等要制定专门的制度，以供各方工作人员有所依据，能够及时掌握项目进度，针对具体情况作出调整，确保项目能够按计划按时顺利完成。尤其是资金管理方面，更要未雨绸缪，提前做好规划和安排，对于施工进程中需要结算的费用提前与上级沟通，确保不耽误第三方公司的工作开展，严格按照合同约定的支付进度进行款项结算，确保工程顺利推进的同时树立政府的良好信誉形象。</w:t>
      </w:r>
    </w:p>
    <w:p w14:paraId="1364B95F">
      <w:pPr>
        <w:ind w:left="640" w:leftChars="200"/>
        <w:rPr>
          <w:rFonts w:hint="eastAsia" w:ascii="仿宋_GB2312" w:cs="仿宋_GB2312"/>
          <w:b/>
          <w:kern w:val="0"/>
          <w:sz w:val="32"/>
          <w:szCs w:val="32"/>
          <w:highlight w:val="none"/>
          <w:lang w:val="en-US" w:eastAsia="zh-CN" w:bidi="ar-SA"/>
        </w:rPr>
      </w:pPr>
      <w:r>
        <w:rPr>
          <w:rFonts w:hint="eastAsia" w:ascii="仿宋_GB2312" w:cs="仿宋_GB2312"/>
          <w:b/>
          <w:kern w:val="0"/>
          <w:sz w:val="32"/>
          <w:szCs w:val="32"/>
          <w:highlight w:val="none"/>
          <w:lang w:val="en-US" w:eastAsia="zh-CN" w:bidi="ar-SA"/>
        </w:rPr>
        <w:t>（二）寻求上级支持  及时分批检验验收</w:t>
      </w:r>
    </w:p>
    <w:p w14:paraId="4F756DE5">
      <w:pPr>
        <w:ind w:left="0" w:firstLine="640" w:firstLineChars="200"/>
        <w:rPr>
          <w:highlight w:val="none"/>
          <w:lang w:val="en-US" w:eastAsia="zh-CN"/>
        </w:rPr>
      </w:pPr>
      <w:r>
        <w:rPr>
          <w:rFonts w:hint="eastAsia" w:ascii="仿宋_GB2312"/>
          <w:highlight w:val="none"/>
          <w:lang w:val="en-US" w:eastAsia="zh-CN"/>
        </w:rPr>
        <w:t>针对已经完成施工的建筑，可以分批组织检验，对于检验费用多寻求上级支持，可以分批结算，这样不仅能够避免因为最后集中验收导致工作量增大，还能缓解结算压力，给财政资金更多的周转空间。</w:t>
      </w:r>
    </w:p>
    <w:p w14:paraId="6B95FBAB">
      <w:pPr>
        <w:spacing w:before="312" w:beforeLines="100" w:after="312" w:afterLines="100"/>
        <w:rPr>
          <w:rFonts w:ascii="黑体" w:eastAsia="黑体" w:cs="黑体"/>
          <w:kern w:val="0"/>
          <w:szCs w:val="32"/>
          <w:highlight w:val="none"/>
        </w:rPr>
      </w:pPr>
      <w:r>
        <w:rPr>
          <w:rFonts w:ascii="黑体" w:eastAsia="黑体" w:cs="黑体"/>
          <w:kern w:val="0"/>
          <w:szCs w:val="32"/>
          <w:highlight w:val="none"/>
        </w:rPr>
        <w:t>六、结果应用及建议</w:t>
      </w:r>
    </w:p>
    <w:p w14:paraId="53609CE1">
      <w:pPr>
        <w:rPr>
          <w:rFonts w:hint="eastAsia"/>
          <w:szCs w:val="32"/>
          <w:highlight w:val="none"/>
          <w:lang w:eastAsia="zh-CN"/>
        </w:rPr>
      </w:pPr>
      <w:r>
        <w:rPr>
          <w:rFonts w:hint="eastAsia"/>
          <w:szCs w:val="32"/>
          <w:highlight w:val="none"/>
        </w:rPr>
        <w:t>绩效评价结果应用，不仅是开展绩效评价工作的基本前提，亦是加强财政支出管理、增强资金绩效理念、合理配置公共资源、优化财政支出结构、强化资金管理水平、提高资金使用效益的重要手段。故建议</w:t>
      </w:r>
      <w:r>
        <w:rPr>
          <w:rFonts w:hint="eastAsia"/>
          <w:szCs w:val="32"/>
          <w:highlight w:val="none"/>
          <w:lang w:val="en-US" w:eastAsia="zh-CN"/>
        </w:rPr>
        <w:t>古县财政部门</w:t>
      </w:r>
      <w:r>
        <w:rPr>
          <w:rFonts w:hint="eastAsia"/>
          <w:szCs w:val="32"/>
          <w:highlight w:val="none"/>
          <w:lang w:eastAsia="zh-CN"/>
        </w:rPr>
        <w:t>：</w:t>
      </w:r>
    </w:p>
    <w:p w14:paraId="6246FB5D">
      <w:pPr>
        <w:ind w:left="0" w:firstLine="640" w:firstLineChars="200"/>
        <w:rPr>
          <w:rFonts w:hint="eastAsia"/>
          <w:szCs w:val="32"/>
          <w:highlight w:val="none"/>
        </w:rPr>
      </w:pPr>
      <w:r>
        <w:rPr>
          <w:rFonts w:hint="eastAsia"/>
          <w:szCs w:val="32"/>
          <w:highlight w:val="none"/>
          <w:lang w:eastAsia="zh-CN"/>
        </w:rPr>
        <w:t>（</w:t>
      </w:r>
      <w:r>
        <w:rPr>
          <w:rFonts w:hint="eastAsia"/>
          <w:szCs w:val="32"/>
          <w:highlight w:val="none"/>
          <w:lang w:val="en-US" w:eastAsia="zh-CN"/>
        </w:rPr>
        <w:t>一</w:t>
      </w:r>
      <w:r>
        <w:rPr>
          <w:rFonts w:hint="eastAsia"/>
          <w:szCs w:val="32"/>
          <w:highlight w:val="none"/>
          <w:lang w:eastAsia="zh-CN"/>
        </w:rPr>
        <w:t>）</w:t>
      </w:r>
      <w:r>
        <w:rPr>
          <w:rFonts w:hint="eastAsia"/>
          <w:szCs w:val="32"/>
          <w:highlight w:val="none"/>
        </w:rPr>
        <w:t>将绩效评价结果与</w:t>
      </w:r>
      <w:r>
        <w:rPr>
          <w:rFonts w:hint="eastAsia"/>
          <w:szCs w:val="32"/>
          <w:highlight w:val="none"/>
          <w:lang w:val="en-US" w:eastAsia="zh-CN"/>
        </w:rPr>
        <w:t>古县住房和城乡建设管理局</w:t>
      </w:r>
      <w:r>
        <w:rPr>
          <w:rFonts w:hint="eastAsia"/>
          <w:szCs w:val="32"/>
          <w:highlight w:val="none"/>
        </w:rPr>
        <w:t>下一年度预算资金安排挂钩</w:t>
      </w:r>
      <w:r>
        <w:rPr>
          <w:rFonts w:hint="eastAsia"/>
          <w:szCs w:val="32"/>
          <w:highlight w:val="none"/>
          <w:lang w:eastAsia="zh-CN"/>
        </w:rPr>
        <w:t>。</w:t>
      </w:r>
      <w:r>
        <w:rPr>
          <w:rFonts w:hint="eastAsia"/>
          <w:szCs w:val="32"/>
          <w:highlight w:val="none"/>
        </w:rPr>
        <w:t>通过将本次绩效评价项目的绩效情况、存在问题及相关建议反馈给被评价单位，并督促其</w:t>
      </w:r>
      <w:r>
        <w:rPr>
          <w:rFonts w:hint="eastAsia"/>
          <w:szCs w:val="32"/>
          <w:highlight w:val="none"/>
          <w:lang w:val="en-US" w:eastAsia="zh-CN"/>
        </w:rPr>
        <w:t>及时改进相关问题</w:t>
      </w:r>
      <w:r>
        <w:rPr>
          <w:rFonts w:hint="eastAsia"/>
          <w:szCs w:val="32"/>
          <w:highlight w:val="none"/>
        </w:rPr>
        <w:t>，以增强绩效评价工作的约束力。</w:t>
      </w:r>
    </w:p>
    <w:p w14:paraId="688100F1">
      <w:pPr>
        <w:pStyle w:val="2"/>
        <w:ind w:left="0" w:firstLine="640" w:firstLineChars="200"/>
        <w:rPr>
          <w:rFonts w:hint="eastAsia" w:ascii="仿宋_GB2312" w:eastAsia="仿宋_GB2312" w:cs="Times New Roman"/>
          <w:kern w:val="0"/>
          <w:sz w:val="32"/>
          <w:szCs w:val="32"/>
          <w:highlight w:val="none"/>
          <w:lang w:val="zh-CN" w:eastAsia="zh-CN" w:bidi="ar-SA"/>
        </w:rPr>
      </w:pPr>
      <w:r>
        <w:rPr>
          <w:rFonts w:hint="eastAsia" w:ascii="Times New Roman" w:hAnsi="Times New Roman" w:eastAsia="仿宋_GB2312" w:cs="Times New Roman"/>
          <w:kern w:val="2"/>
          <w:sz w:val="32"/>
          <w:szCs w:val="32"/>
          <w:highlight w:val="none"/>
          <w:lang w:val="en-US" w:eastAsia="zh-CN" w:bidi="ar-SA"/>
        </w:rPr>
        <w:t>（二）</w:t>
      </w:r>
      <w:r>
        <w:rPr>
          <w:rFonts w:hint="eastAsia" w:ascii="仿宋_GB2312" w:eastAsia="仿宋_GB2312" w:cs="Times New Roman"/>
          <w:kern w:val="0"/>
          <w:sz w:val="32"/>
          <w:szCs w:val="32"/>
          <w:highlight w:val="none"/>
          <w:lang w:val="zh-CN" w:eastAsia="zh-CN" w:bidi="ar-SA"/>
        </w:rPr>
        <w:t>将本次绩效评价结果按照政务信息公开的有关规定，在财政部门的一定范围内公开，形成社会监督机制</w:t>
      </w:r>
      <w:r>
        <w:rPr>
          <w:rFonts w:hint="eastAsia" w:ascii="仿宋_GB2312" w:eastAsia="仿宋_GB2312" w:cs="Times New Roman"/>
          <w:kern w:val="0"/>
          <w:sz w:val="32"/>
          <w:szCs w:val="32"/>
          <w:highlight w:val="none"/>
          <w:lang w:val="en-US" w:eastAsia="zh-CN" w:bidi="ar-SA"/>
        </w:rPr>
        <w:t>的同时组织相关人员进行学习，为部门其他项目的绩效申报以及自评做学习参考</w:t>
      </w:r>
      <w:r>
        <w:rPr>
          <w:rFonts w:hint="eastAsia" w:ascii="仿宋_GB2312" w:eastAsia="仿宋_GB2312" w:cs="Times New Roman"/>
          <w:kern w:val="0"/>
          <w:sz w:val="32"/>
          <w:szCs w:val="32"/>
          <w:highlight w:val="none"/>
          <w:lang w:val="zh-CN" w:eastAsia="zh-CN" w:bidi="ar-SA"/>
        </w:rPr>
        <w:t>。</w:t>
      </w:r>
    </w:p>
    <w:p w14:paraId="43D8C49F">
      <w:pPr>
        <w:pStyle w:val="2"/>
        <w:rPr>
          <w:rFonts w:hint="eastAsia"/>
          <w:lang w:val="zh-CN" w:eastAsia="zh-CN"/>
        </w:rPr>
      </w:pPr>
    </w:p>
    <w:p w14:paraId="72AFA84A">
      <w:pPr>
        <w:widowControl/>
        <w:ind w:firstLine="0" w:firstLineChars="0"/>
        <w:jc w:val="both"/>
        <w:rPr>
          <w:rFonts w:hint="eastAsia" w:ascii="黑体" w:eastAsia="黑体" w:cs="黑体"/>
          <w:kern w:val="0"/>
          <w:sz w:val="44"/>
          <w:szCs w:val="44"/>
          <w:highlight w:val="none"/>
          <w:lang w:val="en-US" w:eastAsia="zh-CN"/>
        </w:rPr>
        <w:sectPr>
          <w:headerReference r:id="rId9" w:type="default"/>
          <w:footerReference r:id="rId10" w:type="default"/>
          <w:pgSz w:w="11906" w:h="16838"/>
          <w:pgMar w:top="1440" w:right="1797" w:bottom="1440" w:left="1797" w:header="851" w:footer="992" w:gutter="0"/>
          <w:pgNumType w:start="1"/>
          <w:cols w:space="720" w:num="1"/>
          <w:docGrid w:type="lines" w:linePitch="312" w:charSpace="0"/>
        </w:sectPr>
      </w:pPr>
    </w:p>
    <w:p w14:paraId="08483510">
      <w:pPr>
        <w:widowControl/>
        <w:ind w:firstLine="0" w:firstLineChars="0"/>
        <w:jc w:val="center"/>
        <w:rPr>
          <w:rFonts w:ascii="黑体" w:eastAsia="黑体" w:cs="黑体"/>
          <w:kern w:val="0"/>
          <w:sz w:val="44"/>
          <w:szCs w:val="44"/>
          <w:highlight w:val="none"/>
          <w:lang w:val="en-US" w:eastAsia="zh-CN"/>
        </w:rPr>
      </w:pPr>
      <w:r>
        <w:rPr>
          <w:rFonts w:hint="eastAsia" w:ascii="黑体" w:eastAsia="黑体" w:cs="黑体"/>
          <w:kern w:val="0"/>
          <w:sz w:val="44"/>
          <w:szCs w:val="44"/>
          <w:highlight w:val="none"/>
          <w:lang w:val="en-US" w:eastAsia="zh-CN"/>
        </w:rPr>
        <w:t>古县既有建筑能效提升</w:t>
      </w:r>
    </w:p>
    <w:p w14:paraId="329ABE8D">
      <w:pPr>
        <w:widowControl/>
        <w:ind w:firstLine="0" w:firstLineChars="0"/>
        <w:jc w:val="center"/>
        <w:rPr>
          <w:rFonts w:hint="eastAsia" w:ascii="黑体" w:eastAsia="黑体" w:cs="黑体"/>
          <w:kern w:val="0"/>
          <w:sz w:val="44"/>
          <w:szCs w:val="44"/>
          <w:highlight w:val="none"/>
        </w:rPr>
      </w:pPr>
      <w:r>
        <w:rPr>
          <w:rFonts w:hint="eastAsia" w:ascii="黑体" w:eastAsia="黑体" w:cs="黑体"/>
          <w:kern w:val="0"/>
          <w:sz w:val="44"/>
          <w:szCs w:val="44"/>
          <w:highlight w:val="none"/>
          <w:lang w:val="en-US" w:eastAsia="zh-CN"/>
        </w:rPr>
        <w:t>项目</w:t>
      </w:r>
      <w:r>
        <w:rPr>
          <w:rFonts w:hint="eastAsia" w:ascii="黑体" w:eastAsia="黑体" w:cs="黑体"/>
          <w:kern w:val="0"/>
          <w:sz w:val="44"/>
          <w:szCs w:val="44"/>
          <w:highlight w:val="none"/>
        </w:rPr>
        <w:t>支出绩效评价</w:t>
      </w:r>
      <w:r>
        <w:rPr>
          <w:rFonts w:hint="eastAsia" w:ascii="黑体" w:eastAsia="黑体" w:cs="黑体"/>
          <w:kern w:val="0"/>
          <w:sz w:val="44"/>
          <w:szCs w:val="44"/>
          <w:highlight w:val="none"/>
          <w:lang w:val="en-US" w:eastAsia="zh-CN"/>
        </w:rPr>
        <w:t>工作</w:t>
      </w:r>
      <w:r>
        <w:rPr>
          <w:rFonts w:hint="eastAsia" w:ascii="黑体" w:eastAsia="黑体" w:cs="黑体"/>
          <w:kern w:val="0"/>
          <w:sz w:val="44"/>
          <w:szCs w:val="44"/>
          <w:highlight w:val="none"/>
        </w:rPr>
        <w:t>报告</w:t>
      </w:r>
    </w:p>
    <w:p w14:paraId="342E1804">
      <w:pPr>
        <w:widowControl/>
        <w:jc w:val="center"/>
        <w:rPr>
          <w:rFonts w:ascii="仿宋_GB2312" w:cs="仿宋_GB2312"/>
          <w:b/>
          <w:kern w:val="0"/>
          <w:sz w:val="44"/>
          <w:szCs w:val="44"/>
          <w:highlight w:val="none"/>
        </w:rPr>
      </w:pPr>
    </w:p>
    <w:p w14:paraId="6020CB31">
      <w:pPr>
        <w:rPr>
          <w:rFonts w:ascii="仿宋_GB2312"/>
          <w:highlight w:val="none"/>
        </w:rPr>
      </w:pPr>
      <w:r>
        <w:rPr>
          <w:rFonts w:hint="eastAsia" w:ascii="仿宋_GB2312"/>
          <w:highlight w:val="none"/>
        </w:rPr>
        <w:t>受</w:t>
      </w:r>
      <w:r>
        <w:rPr>
          <w:rFonts w:hint="eastAsia" w:ascii="仿宋_GB2312"/>
          <w:highlight w:val="none"/>
          <w:lang w:eastAsia="zh-CN"/>
        </w:rPr>
        <w:t>古县财政局</w:t>
      </w:r>
      <w:r>
        <w:rPr>
          <w:rFonts w:hint="eastAsia" w:ascii="仿宋_GB2312"/>
          <w:highlight w:val="none"/>
        </w:rPr>
        <w:t>委托，我公司承担</w:t>
      </w:r>
      <w:r>
        <w:rPr>
          <w:rFonts w:hint="eastAsia" w:ascii="仿宋_GB2312"/>
          <w:highlight w:val="none"/>
          <w:lang w:val="en-US" w:eastAsia="zh-CN"/>
        </w:rPr>
        <w:t>古县既有建筑能效提升项目</w:t>
      </w:r>
      <w:r>
        <w:rPr>
          <w:rFonts w:hint="eastAsia" w:ascii="仿宋_GB2312"/>
          <w:highlight w:val="none"/>
        </w:rPr>
        <w:t>支出资金的绩效评价工作。根据《中共中央国务院关于全面实施预算绩效管理的意见》（中发〔2018〕34号）、《财政部关于印发&lt;项目支出绩效评价管理办法&gt;的通知》（财预〔2020〕10 号）、</w:t>
      </w:r>
      <w:r>
        <w:rPr>
          <w:rFonts w:hint="eastAsia" w:ascii="仿宋_GB2312"/>
          <w:highlight w:val="none"/>
          <w:lang w:val="en-US" w:eastAsia="zh-CN"/>
        </w:rPr>
        <w:t>古县</w:t>
      </w:r>
      <w:r>
        <w:rPr>
          <w:rFonts w:hint="eastAsia" w:ascii="仿宋_GB2312"/>
          <w:highlight w:val="none"/>
          <w:lang w:eastAsia="zh-CN"/>
        </w:rPr>
        <w:t>财政局</w:t>
      </w:r>
      <w:r>
        <w:rPr>
          <w:rFonts w:hint="eastAsia" w:ascii="仿宋_GB2312"/>
          <w:highlight w:val="none"/>
          <w:lang w:val="en-US" w:eastAsia="zh-CN"/>
        </w:rPr>
        <w:t>关于印发</w:t>
      </w:r>
      <w:r>
        <w:rPr>
          <w:rFonts w:hint="eastAsia" w:ascii="仿宋_GB2312"/>
          <w:highlight w:val="none"/>
          <w:lang w:eastAsia="zh-CN"/>
        </w:rPr>
        <w:t>古县财政局关于印发《古县财政局2022年预算绩效评价实施方案》的通知（古财发〔2022〕32号）</w:t>
      </w:r>
      <w:r>
        <w:rPr>
          <w:rFonts w:hint="eastAsia" w:ascii="仿宋_GB2312"/>
          <w:highlight w:val="none"/>
        </w:rPr>
        <w:t>等文件，对</w:t>
      </w:r>
      <w:r>
        <w:rPr>
          <w:rFonts w:hint="eastAsia" w:ascii="仿宋_GB2312"/>
          <w:highlight w:val="none"/>
          <w:lang w:eastAsia="zh-CN"/>
        </w:rPr>
        <w:t>古县既有建筑能效提升</w:t>
      </w:r>
      <w:r>
        <w:rPr>
          <w:rFonts w:hint="eastAsia" w:ascii="仿宋_GB2312"/>
          <w:highlight w:val="none"/>
          <w:lang w:val="en-US" w:eastAsia="zh-CN"/>
        </w:rPr>
        <w:t>项目</w:t>
      </w:r>
      <w:r>
        <w:rPr>
          <w:rFonts w:hint="eastAsia" w:ascii="仿宋_GB2312"/>
          <w:highlight w:val="none"/>
        </w:rPr>
        <w:t>支出资金进行全面的分析和综合评价。我们本着客观、公平、公正的原则，现将绩效评价情况报告如下：</w:t>
      </w:r>
    </w:p>
    <w:p w14:paraId="2AB09EE6">
      <w:pPr>
        <w:pStyle w:val="3"/>
        <w:rPr>
          <w:highlight w:val="none"/>
        </w:rPr>
      </w:pPr>
      <w:bookmarkStart w:id="1" w:name="_Toc32047"/>
      <w:bookmarkStart w:id="2" w:name="_Toc22920"/>
      <w:r>
        <w:rPr>
          <w:highlight w:val="none"/>
        </w:rPr>
        <w:t>一、</w:t>
      </w:r>
      <w:r>
        <w:rPr>
          <w:rFonts w:hint="eastAsia"/>
          <w:highlight w:val="none"/>
          <w:lang w:val="en-US" w:eastAsia="zh-CN"/>
        </w:rPr>
        <w:t>项目</w:t>
      </w:r>
      <w:r>
        <w:rPr>
          <w:highlight w:val="none"/>
        </w:rPr>
        <w:t>基本情况</w:t>
      </w:r>
      <w:bookmarkEnd w:id="1"/>
      <w:bookmarkEnd w:id="2"/>
    </w:p>
    <w:p w14:paraId="67D42B9F">
      <w:pPr>
        <w:pStyle w:val="4"/>
        <w:rPr>
          <w:rFonts w:hint="eastAsia" w:ascii="仿宋_GB2312" w:hAnsi="仿宋_GB2312"/>
          <w:highlight w:val="none"/>
          <w:lang w:val="en-US" w:eastAsia="zh-CN"/>
        </w:rPr>
      </w:pPr>
      <w:bookmarkStart w:id="3" w:name="_Toc17963"/>
      <w:bookmarkStart w:id="4" w:name="_Toc20307"/>
      <w:r>
        <w:rPr>
          <w:rFonts w:ascii="仿宋_GB2312" w:hAnsi="仿宋_GB2312"/>
          <w:highlight w:val="none"/>
        </w:rPr>
        <w:t>（一）</w:t>
      </w:r>
      <w:bookmarkEnd w:id="3"/>
      <w:r>
        <w:rPr>
          <w:rFonts w:hint="eastAsia" w:ascii="仿宋_GB2312" w:hAnsi="仿宋_GB2312"/>
          <w:highlight w:val="none"/>
        </w:rPr>
        <w:t>项目</w:t>
      </w:r>
      <w:r>
        <w:rPr>
          <w:rFonts w:hint="eastAsia" w:ascii="仿宋_GB2312" w:hAnsi="仿宋_GB2312"/>
          <w:highlight w:val="none"/>
          <w:lang w:val="en-US" w:eastAsia="zh-CN"/>
        </w:rPr>
        <w:t>概况</w:t>
      </w:r>
      <w:bookmarkEnd w:id="4"/>
    </w:p>
    <w:p w14:paraId="0EA374AC">
      <w:pPr>
        <w:keepNext/>
        <w:keepLines/>
        <w:pageBreakBefore w:val="0"/>
        <w:widowControl w:val="0"/>
        <w:kinsoku/>
        <w:wordWrap/>
        <w:overflowPunct/>
        <w:topLinePunct w:val="0"/>
        <w:autoSpaceDE/>
        <w:autoSpaceDN/>
        <w:bidi w:val="0"/>
        <w:adjustRightInd/>
        <w:snapToGrid/>
        <w:textAlignment w:val="auto"/>
        <w:outlineLvl w:val="9"/>
        <w:rPr>
          <w:rFonts w:ascii="仿宋_GB2312" w:eastAsia="仿宋_GB2312" w:cs="仿宋_GB2312"/>
          <w:b/>
          <w:bCs/>
          <w:highlight w:val="none"/>
          <w:lang w:val="en-US" w:eastAsia="zh-CN"/>
        </w:rPr>
      </w:pPr>
      <w:r>
        <w:rPr>
          <w:rFonts w:hint="eastAsia" w:ascii="仿宋_GB2312" w:eastAsia="仿宋_GB2312" w:cs="仿宋_GB2312"/>
          <w:b/>
          <w:bCs/>
          <w:highlight w:val="none"/>
          <w:lang w:val="en-US" w:eastAsia="zh-CN"/>
        </w:rPr>
        <w:t>1.项目背景</w:t>
      </w:r>
    </w:p>
    <w:p w14:paraId="66275897">
      <w:pPr>
        <w:rPr>
          <w:rFonts w:hint="eastAsia" w:ascii="仿宋_GB2312" w:cs="仿宋_GB2312"/>
          <w:highlight w:val="none"/>
          <w:lang w:val="en-US" w:eastAsia="zh-CN"/>
        </w:rPr>
      </w:pPr>
      <w:r>
        <w:rPr>
          <w:rFonts w:hint="eastAsia" w:ascii="仿宋_GB2312" w:cs="仿宋_GB2312"/>
          <w:highlight w:val="none"/>
          <w:lang w:val="en-US" w:eastAsia="zh-CN"/>
        </w:rPr>
        <w:t>能源、原材料、水、土地等自然资源，是经济社会可持续发展的物质基础和保障。目前我国水、能源、矿产、耕地四大基础性资源呈现全面紧张局面，能源问题日益突出，节能减排形势十分严峻。能源短缺是我国经济社会发展的“软肋”，《北方地区冬季清洁取暖规划(2017-2021年)》(以下简称“规划”)中指出我国建筑节能水平较低。北方地区大部分建筑特别是广大农村地区建筑，围护结构热工性能较差，导致取暖过程中热量损耗较大，不利于节约能源和降低供暖成本。规划提出有效降低用户取暖能耗，提高建筑用能效率。城镇新建建筑全面执行国家 65%建筑节能强制性标准，推动严寒及寒冷地区新建居住建筑加快实施更高水平节能强制性标准。引导重点地区抓紧制定75%或更高节能要求的地方标准。提高建筑门窗等关键部位节能性能要求，稳步推进既有建筑节能改造。2017-2021年，北方城镇新建建筑全面执行国家建筑节能强制性标准京津冀及周边地区等重点区域新建居住建筑执行 75%建筑节能强制性标准。为加快推广先进节能技术，提高能源利用效率，实现节能减排综合性工作方案制定的节能指标目标，中央和省级财政安排专项资金，采取“以奖代补”方式，对实施节能改造给予适当支持和奖励。</w:t>
      </w:r>
    </w:p>
    <w:p w14:paraId="4A00F684">
      <w:pPr>
        <w:rPr>
          <w:rFonts w:ascii="仿宋_GB2312" w:cs="仿宋_GB2312"/>
          <w:highlight w:val="none"/>
          <w:lang w:val="en-US" w:eastAsia="zh-CN"/>
        </w:rPr>
      </w:pPr>
      <w:r>
        <w:rPr>
          <w:rFonts w:hint="eastAsia" w:ascii="仿宋_GB2312" w:cs="仿宋_GB2312"/>
          <w:highlight w:val="none"/>
          <w:lang w:val="en-US" w:eastAsia="zh-CN"/>
        </w:rPr>
        <w:t>2018 年8月，根据《财政部生态环境部住房和城乡建设国能源局毕干完善 2018 年北方地区冬季清洁取暖试点城市实施方案的通知》，临汾市被纳入第二批中央财政支持北方地区冬季清洁取暖试点城市。在相应的工作方案中提出在2021年结束时，要对城市建成区具有节能改造价值的100.3万平方米既有建筑全部完成节能改造工作。根据上级指标分解，古县2018年-2020年既有建筑节能改造工程任务为9.73万平方米，实际改造面积为9.7648万平方米，2019年已经完成4个公建单位公0.63万平方米，2020年既有建筑节能改造工程任务为9.1万平方米，实际完成7万平方米，故2021年剩余改造面积为2.1万平方米。</w:t>
      </w:r>
    </w:p>
    <w:p w14:paraId="1F161717">
      <w:pPr>
        <w:keepNext/>
        <w:keepLines/>
        <w:pageBreakBefore w:val="0"/>
        <w:widowControl w:val="0"/>
        <w:kinsoku/>
        <w:wordWrap/>
        <w:overflowPunct/>
        <w:topLinePunct w:val="0"/>
        <w:autoSpaceDE/>
        <w:autoSpaceDN/>
        <w:bidi w:val="0"/>
        <w:adjustRightInd/>
        <w:snapToGrid/>
        <w:textAlignment w:val="auto"/>
        <w:outlineLvl w:val="9"/>
        <w:rPr>
          <w:rFonts w:hint="eastAsia" w:ascii="仿宋_GB2312" w:eastAsia="仿宋_GB2312" w:cs="仿宋_GB2312"/>
          <w:b/>
          <w:bCs/>
          <w:highlight w:val="none"/>
          <w:lang w:val="en-US" w:eastAsia="zh-CN"/>
        </w:rPr>
      </w:pPr>
      <w:bookmarkStart w:id="5" w:name="_Toc75440691"/>
      <w:bookmarkStart w:id="6" w:name="_Toc1880"/>
      <w:bookmarkStart w:id="7" w:name="_Toc11107"/>
      <w:r>
        <w:rPr>
          <w:rFonts w:hint="eastAsia" w:ascii="仿宋_GB2312" w:eastAsia="仿宋_GB2312" w:cs="仿宋_GB2312"/>
          <w:b/>
          <w:bCs/>
          <w:highlight w:val="none"/>
          <w:lang w:val="en-US" w:eastAsia="zh-CN"/>
        </w:rPr>
        <w:t>2.立项依据</w:t>
      </w:r>
      <w:bookmarkEnd w:id="5"/>
    </w:p>
    <w:p w14:paraId="40EE1FE0">
      <w:pPr>
        <w:rPr>
          <w:rFonts w:hint="eastAsia" w:ascii="仿宋_GB2312" w:cs="仿宋_GB2312"/>
          <w:highlight w:val="none"/>
          <w:lang w:val="en-US" w:eastAsia="zh-CN"/>
        </w:rPr>
      </w:pPr>
      <w:r>
        <w:rPr>
          <w:rFonts w:hint="eastAsia" w:ascii="仿宋_GB2312" w:cs="仿宋_GB2312"/>
          <w:highlight w:val="none"/>
          <w:lang w:val="en-US" w:eastAsia="zh-CN"/>
        </w:rPr>
        <w:t>本项目的立项依据包括但不限于：</w:t>
      </w:r>
    </w:p>
    <w:p w14:paraId="33538056">
      <w:pPr>
        <w:rPr>
          <w:rFonts w:hint="eastAsia" w:ascii="仿宋_GB2312" w:cs="仿宋_GB2312"/>
          <w:highlight w:val="none"/>
          <w:lang w:val="en-US" w:eastAsia="zh-CN"/>
        </w:rPr>
      </w:pPr>
      <w:r>
        <w:rPr>
          <w:rFonts w:hint="eastAsia" w:ascii="仿宋_GB2312" w:cs="仿宋_GB2312"/>
          <w:highlight w:val="none"/>
          <w:lang w:val="en-US" w:eastAsia="zh-CN"/>
        </w:rPr>
        <w:t>（1）《中华人民共和国节约能源法》（国发〔2014〕52号）；</w:t>
      </w:r>
    </w:p>
    <w:p w14:paraId="5EC9EF46">
      <w:pPr>
        <w:rPr>
          <w:rFonts w:hint="eastAsia" w:ascii="仿宋_GB2312" w:cs="仿宋_GB2312"/>
          <w:highlight w:val="none"/>
          <w:lang w:val="en-US" w:eastAsia="zh-CN"/>
        </w:rPr>
      </w:pPr>
      <w:r>
        <w:rPr>
          <w:rFonts w:hint="eastAsia" w:ascii="仿宋_GB2312" w:cs="仿宋_GB2312"/>
          <w:highlight w:val="none"/>
          <w:lang w:val="en-US" w:eastAsia="zh-CN"/>
        </w:rPr>
        <w:t>（2）中共山西省委办公厅</w:t>
      </w:r>
      <w:r>
        <w:rPr>
          <w:rFonts w:ascii="仿宋_GB2312" w:cs="仿宋_GB2312"/>
          <w:highlight w:val="none"/>
          <w:lang w:val="en-US" w:eastAsia="zh-CN"/>
        </w:rPr>
        <w:t xml:space="preserve"> </w:t>
      </w:r>
      <w:r>
        <w:rPr>
          <w:rFonts w:hint="eastAsia" w:ascii="仿宋_GB2312" w:cs="仿宋_GB2312"/>
          <w:highlight w:val="none"/>
          <w:lang w:val="en-US" w:eastAsia="zh-CN"/>
        </w:rPr>
        <w:t>山西省人民政府办公厅印发《中共中央国务院关于全面加强生态环境保护坚决打好</w:t>
      </w:r>
      <w:r>
        <w:rPr>
          <w:rFonts w:ascii="仿宋_GB2312" w:cs="仿宋_GB2312"/>
          <w:lang w:val="en-US" w:eastAsia="zh-CN"/>
        </w:rPr>
        <w:t>污染防治攻坚战</w:t>
      </w:r>
      <w:r>
        <w:rPr>
          <w:rFonts w:hint="eastAsia" w:ascii="仿宋_GB2312" w:cs="仿宋_GB2312"/>
          <w:highlight w:val="none"/>
          <w:lang w:val="en-US" w:eastAsia="zh-CN"/>
        </w:rPr>
        <w:t>的意见》（2018年6月16日）；</w:t>
      </w:r>
    </w:p>
    <w:p w14:paraId="24E700C4">
      <w:pPr>
        <w:rPr>
          <w:rFonts w:hint="eastAsia" w:ascii="仿宋_GB2312" w:cs="仿宋_GB2312"/>
          <w:highlight w:val="none"/>
          <w:lang w:val="en-US" w:eastAsia="zh-CN"/>
        </w:rPr>
      </w:pPr>
      <w:r>
        <w:rPr>
          <w:rFonts w:hint="eastAsia" w:ascii="仿宋_GB2312" w:cs="仿宋_GB2312"/>
          <w:highlight w:val="none"/>
          <w:lang w:val="en-US" w:eastAsia="zh-CN"/>
        </w:rPr>
        <w:t>（3）《北方地区冬季清洁取暖规划（2017-2021年）》；</w:t>
      </w:r>
    </w:p>
    <w:p w14:paraId="0DCEA06C">
      <w:pPr>
        <w:rPr>
          <w:rFonts w:hint="eastAsia" w:ascii="仿宋_GB2312" w:cs="仿宋_GB2312"/>
          <w:highlight w:val="none"/>
          <w:lang w:val="en-US" w:eastAsia="zh-CN"/>
        </w:rPr>
      </w:pPr>
      <w:r>
        <w:rPr>
          <w:rFonts w:hint="eastAsia" w:ascii="仿宋_GB2312" w:cs="仿宋_GB2312"/>
          <w:highlight w:val="none"/>
          <w:lang w:val="en-US" w:eastAsia="zh-CN"/>
        </w:rPr>
        <w:t>（4）《财政部生态环境部住房和城乡建设部国家能源局关于完善2018年北方地区冬季清洁取暖试点城市实施方案的通知》；</w:t>
      </w:r>
    </w:p>
    <w:p w14:paraId="3B6F58B3">
      <w:pPr>
        <w:rPr>
          <w:rFonts w:hint="eastAsia" w:ascii="仿宋_GB2312" w:cs="仿宋_GB2312"/>
          <w:highlight w:val="none"/>
          <w:lang w:val="en-US" w:eastAsia="zh-CN"/>
        </w:rPr>
      </w:pPr>
      <w:r>
        <w:rPr>
          <w:rFonts w:hint="eastAsia" w:ascii="仿宋_GB2312" w:cs="仿宋_GB2312"/>
          <w:highlight w:val="none"/>
          <w:lang w:val="en-US" w:eastAsia="zh-CN"/>
        </w:rPr>
        <w:t>（5）《既有建筑节能改造指南》（住建部2012-1-29）；</w:t>
      </w:r>
    </w:p>
    <w:p w14:paraId="36BB778F">
      <w:pPr>
        <w:rPr>
          <w:rFonts w:hint="eastAsia" w:ascii="仿宋_GB2312" w:cs="仿宋_GB2312"/>
          <w:highlight w:val="none"/>
          <w:lang w:val="en-US" w:eastAsia="zh-CN"/>
        </w:rPr>
      </w:pPr>
      <w:r>
        <w:rPr>
          <w:rFonts w:hint="eastAsia" w:ascii="仿宋_GB2312" w:cs="仿宋_GB2312"/>
          <w:highlight w:val="none"/>
          <w:lang w:val="en-US" w:eastAsia="zh-CN"/>
        </w:rPr>
        <w:t>（6）山西省《公共建筑节能设计标准》；</w:t>
      </w:r>
    </w:p>
    <w:p w14:paraId="3A144B57">
      <w:pPr>
        <w:rPr>
          <w:rFonts w:hint="eastAsia" w:ascii="仿宋_GB2312" w:cs="仿宋_GB2312"/>
          <w:highlight w:val="none"/>
          <w:lang w:val="en-US" w:eastAsia="zh-CN"/>
        </w:rPr>
      </w:pPr>
      <w:r>
        <w:rPr>
          <w:rFonts w:hint="eastAsia" w:ascii="仿宋_GB2312" w:cs="仿宋_GB2312"/>
          <w:highlight w:val="none"/>
          <w:lang w:val="en-US" w:eastAsia="zh-CN"/>
        </w:rPr>
        <w:t>（7）《临汾市人民政府关于推进清洁取暖试点城市工作的实施意见》（临政办发〔2019〕3号）；</w:t>
      </w:r>
    </w:p>
    <w:p w14:paraId="3197DC6D">
      <w:pPr>
        <w:rPr>
          <w:rFonts w:hint="eastAsia" w:ascii="仿宋_GB2312" w:cs="仿宋_GB2312"/>
          <w:highlight w:val="none"/>
          <w:lang w:val="en-US" w:eastAsia="zh-CN"/>
        </w:rPr>
      </w:pPr>
      <w:r>
        <w:rPr>
          <w:rFonts w:hint="eastAsia" w:ascii="仿宋_GB2312" w:cs="仿宋_GB2312"/>
          <w:highlight w:val="none"/>
          <w:lang w:val="en-US" w:eastAsia="zh-CN"/>
        </w:rPr>
        <w:t>（8）古县人民政府办公室《关于印发古县2020-2021年冬季清洁取暖实施方案》（古政办发〔2020〕10号）；</w:t>
      </w:r>
    </w:p>
    <w:p w14:paraId="6894964C">
      <w:pPr>
        <w:rPr>
          <w:rFonts w:hint="eastAsia" w:ascii="仿宋_GB2312" w:cs="仿宋_GB2312"/>
          <w:highlight w:val="none"/>
          <w:lang w:val="en-US" w:eastAsia="zh-CN"/>
        </w:rPr>
      </w:pPr>
      <w:r>
        <w:rPr>
          <w:rFonts w:hint="eastAsia" w:ascii="仿宋_GB2312" w:cs="仿宋_GB2312"/>
          <w:highlight w:val="none"/>
          <w:lang w:val="en-US" w:eastAsia="zh-CN"/>
        </w:rPr>
        <w:t>（9）其他相关政策、法律依据。</w:t>
      </w:r>
    </w:p>
    <w:p w14:paraId="52F5D7CE">
      <w:pPr>
        <w:keepNext/>
        <w:keepLines/>
        <w:pageBreakBefore w:val="0"/>
        <w:widowControl w:val="0"/>
        <w:kinsoku/>
        <w:wordWrap/>
        <w:overflowPunct/>
        <w:topLinePunct w:val="0"/>
        <w:autoSpaceDE/>
        <w:autoSpaceDN/>
        <w:bidi w:val="0"/>
        <w:adjustRightInd/>
        <w:snapToGrid/>
        <w:textAlignment w:val="auto"/>
        <w:outlineLvl w:val="9"/>
        <w:rPr>
          <w:rFonts w:hint="eastAsia" w:ascii="仿宋_GB2312" w:eastAsia="仿宋_GB2312" w:cs="仿宋_GB2312"/>
          <w:b/>
          <w:bCs/>
          <w:highlight w:val="none"/>
          <w:lang w:val="en-US" w:eastAsia="zh-CN"/>
        </w:rPr>
      </w:pPr>
      <w:r>
        <w:rPr>
          <w:rFonts w:hint="eastAsia" w:ascii="仿宋_GB2312" w:eastAsia="仿宋_GB2312" w:cs="仿宋_GB2312"/>
          <w:b/>
          <w:bCs/>
          <w:highlight w:val="none"/>
          <w:lang w:val="en-US" w:eastAsia="zh-CN"/>
        </w:rPr>
        <w:t>3.项目内容和实施方式</w:t>
      </w:r>
    </w:p>
    <w:bookmarkEnd w:id="6"/>
    <w:bookmarkEnd w:id="7"/>
    <w:p w14:paraId="5D09889A">
      <w:pPr>
        <w:rPr>
          <w:rFonts w:hint="eastAsia" w:ascii="仿宋_GB2312" w:cs="仿宋_GB2312"/>
          <w:highlight w:val="none"/>
          <w:lang w:val="en-US" w:eastAsia="zh-CN"/>
        </w:rPr>
      </w:pPr>
      <w:bookmarkStart w:id="8" w:name="_Toc13148"/>
      <w:bookmarkStart w:id="9" w:name="_Toc23383"/>
      <w:bookmarkStart w:id="10" w:name="_Toc75440693"/>
      <w:bookmarkStart w:id="11" w:name="_Toc13908"/>
      <w:r>
        <w:rPr>
          <w:rFonts w:hint="eastAsia" w:ascii="仿宋_GB2312" w:cs="仿宋_GB2312"/>
          <w:highlight w:val="none"/>
          <w:lang w:val="en-US" w:eastAsia="zh-CN"/>
        </w:rPr>
        <w:t>既有建筑能效提升项目包括20个公共建筑能效提升和11个小区住宅建筑能效提升。通过前期征得单位及业主同意后，对既有建筑外墙保温、屋顶保温等建设，提高既有建筑的能源利用效率，降低能源消耗。具体改造内容见下表1-1：</w:t>
      </w:r>
    </w:p>
    <w:p w14:paraId="22FC33CA">
      <w:pPr>
        <w:keepNext w:val="0"/>
        <w:keepLines w:val="0"/>
        <w:pageBreakBefore w:val="0"/>
        <w:widowControl w:val="0"/>
        <w:kinsoku/>
        <w:wordWrap/>
        <w:overflowPunct/>
        <w:topLinePunct w:val="0"/>
        <w:autoSpaceDE w:val="0"/>
        <w:autoSpaceDN w:val="0"/>
        <w:bidi w:val="0"/>
        <w:adjustRightInd w:val="0"/>
        <w:snapToGrid/>
        <w:spacing w:after="62" w:afterLines="20" w:line="440" w:lineRule="exact"/>
        <w:ind w:firstLine="1124" w:firstLineChars="400"/>
        <w:jc w:val="center"/>
        <w:textAlignment w:val="auto"/>
        <w:rPr>
          <w:rFonts w:ascii="仿宋_GB2312" w:eastAsia="仿宋_GB2312" w:cs="仿宋_GB2312"/>
          <w:b/>
          <w:bCs/>
          <w:color w:val="000000"/>
          <w:kern w:val="0"/>
          <w:sz w:val="28"/>
          <w:szCs w:val="28"/>
          <w:lang w:val="en-US" w:eastAsia="zh-CN"/>
        </w:rPr>
      </w:pPr>
      <w:r>
        <w:rPr>
          <w:rFonts w:hint="eastAsia" w:ascii="仿宋_GB2312" w:eastAsia="仿宋_GB2312" w:cs="仿宋_GB2312"/>
          <w:b/>
          <w:bCs/>
          <w:color w:val="000000"/>
          <w:kern w:val="0"/>
          <w:sz w:val="28"/>
          <w:szCs w:val="28"/>
          <w:lang w:val="en-US" w:eastAsia="zh-CN"/>
        </w:rPr>
        <w:t>表1-1  项目建设内容表</w:t>
      </w:r>
    </w:p>
    <w:tbl>
      <w:tblPr>
        <w:tblStyle w:val="20"/>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1"/>
        <w:gridCol w:w="1389"/>
        <w:gridCol w:w="1976"/>
        <w:gridCol w:w="891"/>
        <w:gridCol w:w="1624"/>
        <w:gridCol w:w="979"/>
        <w:gridCol w:w="1218"/>
      </w:tblGrid>
      <w:tr w14:paraId="27548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70" w:type="pct"/>
            <w:tcBorders>
              <w:top w:val="single" w:color="auto" w:sz="4" w:space="0"/>
              <w:left w:val="single" w:color="auto" w:sz="4" w:space="0"/>
              <w:bottom w:val="single" w:color="auto" w:sz="4" w:space="0"/>
              <w:right w:val="single" w:color="auto" w:sz="4" w:space="0"/>
            </w:tcBorders>
            <w:shd w:val="clear" w:color="auto" w:fill="BEBEBE"/>
            <w:noWrap/>
            <w:vAlign w:val="center"/>
          </w:tcPr>
          <w:p w14:paraId="42156132">
            <w:pPr>
              <w:pStyle w:val="2"/>
              <w:ind w:left="0" w:firstLine="0" w:firstLineChars="0"/>
              <w:jc w:val="center"/>
              <w:rPr>
                <w:rFonts w:hint="eastAsia" w:ascii="仿宋" w:eastAsia="仿宋" w:cs="仿宋"/>
                <w:b/>
                <w:bCs/>
                <w:sz w:val="20"/>
                <w:szCs w:val="20"/>
                <w:vertAlign w:val="baseline"/>
                <w:lang w:val="en-US" w:eastAsia="zh-CN"/>
              </w:rPr>
            </w:pPr>
            <w:r>
              <w:rPr>
                <w:rFonts w:hint="eastAsia" w:ascii="仿宋" w:eastAsia="仿宋" w:cs="仿宋"/>
                <w:b/>
                <w:bCs/>
                <w:sz w:val="20"/>
                <w:szCs w:val="20"/>
                <w:vertAlign w:val="baseline"/>
                <w:lang w:val="en-US" w:eastAsia="zh-CN"/>
              </w:rPr>
              <w:t>序号</w:t>
            </w:r>
          </w:p>
        </w:tc>
        <w:tc>
          <w:tcPr>
            <w:tcW w:w="740" w:type="pct"/>
            <w:tcBorders>
              <w:top w:val="single" w:color="auto" w:sz="4" w:space="0"/>
              <w:left w:val="single" w:color="auto" w:sz="4" w:space="0"/>
              <w:bottom w:val="single" w:color="auto" w:sz="4" w:space="0"/>
              <w:right w:val="single" w:color="auto" w:sz="4" w:space="0"/>
            </w:tcBorders>
            <w:shd w:val="clear" w:color="auto" w:fill="BEBEBE"/>
            <w:noWrap/>
            <w:vAlign w:val="center"/>
          </w:tcPr>
          <w:p w14:paraId="0C762910">
            <w:pPr>
              <w:pStyle w:val="2"/>
              <w:ind w:left="0" w:firstLine="0" w:firstLineChars="0"/>
              <w:jc w:val="center"/>
              <w:rPr>
                <w:rFonts w:hint="eastAsia" w:ascii="仿宋" w:eastAsia="仿宋" w:cs="仿宋"/>
                <w:b/>
                <w:bCs/>
                <w:sz w:val="20"/>
                <w:szCs w:val="20"/>
                <w:vertAlign w:val="baseline"/>
                <w:lang w:val="en-US" w:eastAsia="zh-CN"/>
              </w:rPr>
            </w:pPr>
            <w:r>
              <w:rPr>
                <w:rFonts w:hint="eastAsia" w:ascii="仿宋" w:eastAsia="仿宋" w:cs="仿宋"/>
                <w:b/>
                <w:bCs/>
                <w:sz w:val="20"/>
                <w:szCs w:val="20"/>
                <w:vertAlign w:val="baseline"/>
                <w:lang w:val="en-US" w:eastAsia="zh-CN"/>
              </w:rPr>
              <w:t>建设项目</w:t>
            </w:r>
          </w:p>
        </w:tc>
        <w:tc>
          <w:tcPr>
            <w:tcW w:w="864" w:type="pct"/>
            <w:tcBorders>
              <w:top w:val="single" w:color="auto" w:sz="4" w:space="0"/>
              <w:left w:val="single" w:color="auto" w:sz="4" w:space="0"/>
              <w:bottom w:val="single" w:color="auto" w:sz="4" w:space="0"/>
              <w:right w:val="single" w:color="auto" w:sz="4" w:space="0"/>
            </w:tcBorders>
            <w:shd w:val="clear" w:color="auto" w:fill="BEBEBE"/>
            <w:noWrap/>
            <w:vAlign w:val="center"/>
          </w:tcPr>
          <w:p w14:paraId="2EE9D13C">
            <w:pPr>
              <w:pStyle w:val="2"/>
              <w:ind w:left="0" w:firstLine="0" w:firstLineChars="0"/>
              <w:jc w:val="center"/>
              <w:rPr>
                <w:rFonts w:hint="eastAsia" w:ascii="仿宋" w:eastAsia="仿宋" w:cs="仿宋"/>
                <w:b/>
                <w:bCs/>
                <w:sz w:val="20"/>
                <w:szCs w:val="20"/>
                <w:vertAlign w:val="baseline"/>
                <w:lang w:val="en-US" w:eastAsia="zh-CN"/>
              </w:rPr>
            </w:pPr>
            <w:r>
              <w:rPr>
                <w:rFonts w:hint="eastAsia" w:ascii="仿宋" w:eastAsia="仿宋" w:cs="仿宋"/>
                <w:b/>
                <w:bCs/>
                <w:sz w:val="20"/>
                <w:szCs w:val="20"/>
                <w:vertAlign w:val="baseline"/>
                <w:lang w:val="en-US" w:eastAsia="zh-CN"/>
              </w:rPr>
              <w:t>建设内容</w:t>
            </w:r>
          </w:p>
        </w:tc>
        <w:tc>
          <w:tcPr>
            <w:tcW w:w="629" w:type="pct"/>
            <w:tcBorders>
              <w:top w:val="single" w:color="auto" w:sz="4" w:space="0"/>
              <w:left w:val="single" w:color="auto" w:sz="4" w:space="0"/>
              <w:bottom w:val="single" w:color="auto" w:sz="4" w:space="0"/>
              <w:right w:val="single" w:color="auto" w:sz="4" w:space="0"/>
            </w:tcBorders>
            <w:shd w:val="clear" w:color="auto" w:fill="BEBEBE"/>
            <w:noWrap/>
            <w:vAlign w:val="center"/>
          </w:tcPr>
          <w:p w14:paraId="7AA98016">
            <w:pPr>
              <w:pStyle w:val="2"/>
              <w:ind w:left="0" w:firstLine="0" w:firstLineChars="0"/>
              <w:jc w:val="center"/>
              <w:rPr>
                <w:rFonts w:hint="eastAsia" w:ascii="仿宋" w:eastAsia="仿宋" w:cs="仿宋"/>
                <w:b/>
                <w:bCs/>
                <w:sz w:val="20"/>
                <w:szCs w:val="20"/>
                <w:vertAlign w:val="baseline"/>
                <w:lang w:val="en-US" w:eastAsia="zh-CN"/>
              </w:rPr>
            </w:pPr>
            <w:r>
              <w:rPr>
                <w:rFonts w:hint="eastAsia" w:ascii="仿宋" w:eastAsia="仿宋" w:cs="仿宋"/>
                <w:b/>
                <w:bCs/>
                <w:sz w:val="20"/>
                <w:szCs w:val="20"/>
                <w:vertAlign w:val="baseline"/>
                <w:lang w:val="en-US" w:eastAsia="zh-CN"/>
              </w:rPr>
              <w:t>建设规模</w:t>
            </w:r>
          </w:p>
        </w:tc>
        <w:tc>
          <w:tcPr>
            <w:tcW w:w="880" w:type="pct"/>
            <w:tcBorders>
              <w:top w:val="single" w:color="auto" w:sz="4" w:space="0"/>
              <w:left w:val="single" w:color="auto" w:sz="4" w:space="0"/>
              <w:bottom w:val="single" w:color="auto" w:sz="4" w:space="0"/>
              <w:right w:val="single" w:color="auto" w:sz="4" w:space="0"/>
            </w:tcBorders>
            <w:shd w:val="clear" w:color="auto" w:fill="BEBEBE"/>
            <w:noWrap/>
            <w:vAlign w:val="center"/>
          </w:tcPr>
          <w:p w14:paraId="4217E9A0">
            <w:pPr>
              <w:pStyle w:val="2"/>
              <w:ind w:left="0" w:firstLine="0" w:firstLineChars="0"/>
              <w:jc w:val="center"/>
              <w:rPr>
                <w:rFonts w:hint="eastAsia" w:ascii="仿宋" w:eastAsia="仿宋" w:cs="仿宋"/>
                <w:b/>
                <w:bCs/>
                <w:sz w:val="20"/>
                <w:szCs w:val="20"/>
                <w:vertAlign w:val="baseline"/>
                <w:lang w:val="en-US" w:eastAsia="zh-CN"/>
              </w:rPr>
            </w:pPr>
            <w:r>
              <w:rPr>
                <w:rFonts w:hint="eastAsia" w:ascii="仿宋" w:eastAsia="仿宋" w:cs="仿宋"/>
                <w:b/>
                <w:bCs/>
                <w:sz w:val="20"/>
                <w:szCs w:val="20"/>
                <w:vertAlign w:val="baseline"/>
                <w:lang w:val="en-US" w:eastAsia="zh-CN"/>
              </w:rPr>
              <w:t>建设地点</w:t>
            </w:r>
          </w:p>
        </w:tc>
        <w:tc>
          <w:tcPr>
            <w:tcW w:w="926" w:type="pct"/>
            <w:tcBorders>
              <w:top w:val="single" w:color="auto" w:sz="4" w:space="0"/>
              <w:left w:val="single" w:color="auto" w:sz="4" w:space="0"/>
              <w:bottom w:val="single" w:color="auto" w:sz="4" w:space="0"/>
              <w:right w:val="single" w:color="auto" w:sz="4" w:space="0"/>
            </w:tcBorders>
            <w:shd w:val="clear" w:color="auto" w:fill="BEBEBE"/>
            <w:noWrap/>
            <w:vAlign w:val="center"/>
          </w:tcPr>
          <w:p w14:paraId="40FCACFA">
            <w:pPr>
              <w:pStyle w:val="2"/>
              <w:ind w:left="0" w:firstLine="0" w:firstLineChars="0"/>
              <w:jc w:val="center"/>
              <w:rPr>
                <w:rFonts w:hint="eastAsia" w:ascii="仿宋" w:eastAsia="仿宋" w:cs="仿宋"/>
                <w:b/>
                <w:bCs/>
                <w:sz w:val="20"/>
                <w:szCs w:val="20"/>
                <w:vertAlign w:val="baseline"/>
                <w:lang w:val="en-US" w:eastAsia="zh-CN"/>
              </w:rPr>
            </w:pPr>
            <w:r>
              <w:rPr>
                <w:rFonts w:hint="eastAsia" w:ascii="仿宋" w:eastAsia="仿宋" w:cs="仿宋"/>
                <w:b/>
                <w:bCs/>
                <w:sz w:val="20"/>
                <w:szCs w:val="20"/>
                <w:vertAlign w:val="baseline"/>
                <w:lang w:val="en-US" w:eastAsia="zh-CN"/>
              </w:rPr>
              <w:t>预计建设期限</w:t>
            </w:r>
          </w:p>
        </w:tc>
        <w:tc>
          <w:tcPr>
            <w:tcW w:w="687" w:type="pct"/>
            <w:tcBorders>
              <w:top w:val="single" w:color="auto" w:sz="4" w:space="0"/>
              <w:left w:val="single" w:color="auto" w:sz="4" w:space="0"/>
              <w:bottom w:val="single" w:color="auto" w:sz="4" w:space="0"/>
              <w:right w:val="single" w:color="auto" w:sz="4" w:space="0"/>
            </w:tcBorders>
            <w:shd w:val="clear" w:color="auto" w:fill="BEBEBE"/>
            <w:noWrap/>
            <w:vAlign w:val="center"/>
          </w:tcPr>
          <w:p w14:paraId="0A7A0E43">
            <w:pPr>
              <w:pStyle w:val="2"/>
              <w:ind w:left="0" w:firstLine="0" w:firstLineChars="0"/>
              <w:jc w:val="center"/>
              <w:rPr>
                <w:rFonts w:ascii="仿宋" w:eastAsia="仿宋" w:cs="仿宋"/>
                <w:b/>
                <w:bCs/>
                <w:sz w:val="20"/>
                <w:szCs w:val="20"/>
                <w:vertAlign w:val="baseline"/>
                <w:lang w:val="en-US" w:eastAsia="zh-CN"/>
              </w:rPr>
            </w:pPr>
            <w:r>
              <w:rPr>
                <w:rFonts w:hint="eastAsia" w:ascii="仿宋" w:eastAsia="仿宋" w:cs="仿宋"/>
                <w:b/>
                <w:bCs/>
                <w:sz w:val="20"/>
                <w:szCs w:val="20"/>
                <w:vertAlign w:val="baseline"/>
                <w:lang w:val="en-US" w:eastAsia="zh-CN"/>
              </w:rPr>
              <w:t>实际建设时间/年度</w:t>
            </w:r>
          </w:p>
        </w:tc>
      </w:tr>
      <w:tr w14:paraId="7E182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70" w:type="pct"/>
            <w:tcBorders>
              <w:top w:val="single" w:color="auto" w:sz="4" w:space="0"/>
              <w:left w:val="single" w:color="auto" w:sz="4" w:space="0"/>
              <w:bottom w:val="single" w:color="auto" w:sz="4" w:space="0"/>
              <w:right w:val="single" w:color="auto" w:sz="4" w:space="0"/>
            </w:tcBorders>
            <w:noWrap/>
            <w:vAlign w:val="center"/>
          </w:tcPr>
          <w:p w14:paraId="3D3274B7">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1</w:t>
            </w:r>
          </w:p>
        </w:tc>
        <w:tc>
          <w:tcPr>
            <w:tcW w:w="740" w:type="pct"/>
            <w:vMerge w:val="restart"/>
            <w:tcBorders>
              <w:top w:val="single" w:color="auto" w:sz="4" w:space="0"/>
              <w:left w:val="single" w:color="auto" w:sz="4" w:space="0"/>
              <w:bottom w:val="single" w:color="auto" w:sz="4" w:space="0"/>
              <w:right w:val="single" w:color="auto" w:sz="4" w:space="0"/>
            </w:tcBorders>
            <w:noWrap/>
            <w:vAlign w:val="center"/>
          </w:tcPr>
          <w:p w14:paraId="119A9EC8">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既有居住建筑能效提升</w:t>
            </w:r>
          </w:p>
        </w:tc>
        <w:tc>
          <w:tcPr>
            <w:tcW w:w="864" w:type="pct"/>
            <w:vMerge w:val="restart"/>
            <w:tcBorders>
              <w:top w:val="single" w:color="auto" w:sz="4" w:space="0"/>
              <w:left w:val="single" w:color="auto" w:sz="4" w:space="0"/>
              <w:bottom w:val="single" w:color="auto" w:sz="4" w:space="0"/>
              <w:right w:val="single" w:color="auto" w:sz="4" w:space="0"/>
            </w:tcBorders>
            <w:noWrap/>
            <w:vAlign w:val="center"/>
          </w:tcPr>
          <w:p w14:paraId="126D76C7">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外墙保温；屋顶保温；分户计量</w:t>
            </w:r>
          </w:p>
        </w:tc>
        <w:tc>
          <w:tcPr>
            <w:tcW w:w="629" w:type="pct"/>
            <w:vMerge w:val="restart"/>
            <w:tcBorders>
              <w:top w:val="single" w:color="auto" w:sz="4" w:space="0"/>
              <w:left w:val="single" w:color="auto" w:sz="4" w:space="0"/>
              <w:bottom w:val="single" w:color="auto" w:sz="4" w:space="0"/>
              <w:right w:val="single" w:color="auto" w:sz="4" w:space="0"/>
            </w:tcBorders>
            <w:noWrap/>
            <w:vAlign w:val="center"/>
          </w:tcPr>
          <w:p w14:paraId="28331F00">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4.9万平方米</w:t>
            </w:r>
          </w:p>
        </w:tc>
        <w:tc>
          <w:tcPr>
            <w:tcW w:w="880" w:type="pct"/>
            <w:tcBorders>
              <w:top w:val="single" w:color="auto" w:sz="4" w:space="0"/>
              <w:left w:val="single" w:color="auto" w:sz="4" w:space="0"/>
              <w:bottom w:val="single" w:color="auto" w:sz="4" w:space="0"/>
              <w:right w:val="single" w:color="auto" w:sz="4" w:space="0"/>
            </w:tcBorders>
            <w:noWrap/>
            <w:vAlign w:val="center"/>
          </w:tcPr>
          <w:p w14:paraId="579A3665">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康馨苑小区</w:t>
            </w:r>
          </w:p>
        </w:tc>
        <w:tc>
          <w:tcPr>
            <w:tcW w:w="926" w:type="pct"/>
            <w:vMerge w:val="restart"/>
            <w:tcBorders>
              <w:top w:val="single" w:color="auto" w:sz="4" w:space="0"/>
              <w:left w:val="single" w:color="auto" w:sz="4" w:space="0"/>
              <w:bottom w:val="single" w:color="auto" w:sz="4" w:space="0"/>
              <w:right w:val="single" w:color="auto" w:sz="4" w:space="0"/>
            </w:tcBorders>
            <w:noWrap/>
            <w:vAlign w:val="center"/>
          </w:tcPr>
          <w:p w14:paraId="0D2382AF">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2020.3-2020.9</w:t>
            </w:r>
          </w:p>
        </w:tc>
        <w:tc>
          <w:tcPr>
            <w:tcW w:w="687" w:type="pct"/>
            <w:tcBorders>
              <w:top w:val="single" w:color="auto" w:sz="4" w:space="0"/>
              <w:left w:val="single" w:color="auto" w:sz="4" w:space="0"/>
              <w:bottom w:val="single" w:color="auto" w:sz="4" w:space="0"/>
              <w:right w:val="single" w:color="auto" w:sz="4" w:space="0"/>
            </w:tcBorders>
            <w:noWrap/>
            <w:vAlign w:val="center"/>
          </w:tcPr>
          <w:p w14:paraId="66E41AAC">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2020</w:t>
            </w:r>
          </w:p>
        </w:tc>
      </w:tr>
      <w:tr w14:paraId="052E83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70" w:type="pct"/>
            <w:tcBorders>
              <w:top w:val="single" w:color="auto" w:sz="4" w:space="0"/>
              <w:left w:val="single" w:color="auto" w:sz="4" w:space="0"/>
              <w:bottom w:val="single" w:color="auto" w:sz="4" w:space="0"/>
              <w:right w:val="single" w:color="auto" w:sz="4" w:space="0"/>
            </w:tcBorders>
            <w:noWrap/>
            <w:vAlign w:val="center"/>
          </w:tcPr>
          <w:p w14:paraId="6ABD71B3">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2</w:t>
            </w:r>
          </w:p>
        </w:tc>
        <w:tc>
          <w:tcPr>
            <w:tcW w:w="740" w:type="pct"/>
            <w:vMerge w:val="continue"/>
            <w:tcBorders>
              <w:top w:val="single" w:color="auto" w:sz="4" w:space="0"/>
              <w:left w:val="single" w:color="auto" w:sz="4" w:space="0"/>
              <w:bottom w:val="single" w:color="auto" w:sz="4" w:space="0"/>
              <w:right w:val="single" w:color="auto" w:sz="4" w:space="0"/>
            </w:tcBorders>
            <w:noWrap/>
            <w:vAlign w:val="center"/>
          </w:tcPr>
          <w:p w14:paraId="3A107895"/>
        </w:tc>
        <w:tc>
          <w:tcPr>
            <w:tcW w:w="864" w:type="pct"/>
            <w:vMerge w:val="continue"/>
            <w:tcBorders>
              <w:top w:val="single" w:color="auto" w:sz="4" w:space="0"/>
              <w:left w:val="single" w:color="auto" w:sz="4" w:space="0"/>
              <w:bottom w:val="single" w:color="auto" w:sz="4" w:space="0"/>
              <w:right w:val="single" w:color="auto" w:sz="4" w:space="0"/>
            </w:tcBorders>
            <w:noWrap/>
            <w:vAlign w:val="center"/>
          </w:tcPr>
          <w:p w14:paraId="30975A3B"/>
        </w:tc>
        <w:tc>
          <w:tcPr>
            <w:tcW w:w="629" w:type="pct"/>
            <w:vMerge w:val="continue"/>
            <w:tcBorders>
              <w:top w:val="single" w:color="auto" w:sz="4" w:space="0"/>
              <w:left w:val="single" w:color="auto" w:sz="4" w:space="0"/>
              <w:bottom w:val="single" w:color="auto" w:sz="4" w:space="0"/>
              <w:right w:val="single" w:color="auto" w:sz="4" w:space="0"/>
            </w:tcBorders>
            <w:noWrap/>
            <w:vAlign w:val="center"/>
          </w:tcPr>
          <w:p w14:paraId="476354DE"/>
        </w:tc>
        <w:tc>
          <w:tcPr>
            <w:tcW w:w="880" w:type="pct"/>
            <w:tcBorders>
              <w:top w:val="single" w:color="auto" w:sz="4" w:space="0"/>
              <w:left w:val="single" w:color="auto" w:sz="4" w:space="0"/>
              <w:bottom w:val="single" w:color="auto" w:sz="4" w:space="0"/>
              <w:right w:val="single" w:color="auto" w:sz="4" w:space="0"/>
            </w:tcBorders>
            <w:noWrap/>
            <w:vAlign w:val="center"/>
          </w:tcPr>
          <w:p w14:paraId="0C18BDAB">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岳阳镇家属楼小区</w:t>
            </w:r>
          </w:p>
        </w:tc>
        <w:tc>
          <w:tcPr>
            <w:tcW w:w="926" w:type="pct"/>
            <w:vMerge w:val="continue"/>
            <w:tcBorders>
              <w:top w:val="single" w:color="auto" w:sz="4" w:space="0"/>
              <w:left w:val="single" w:color="auto" w:sz="4" w:space="0"/>
              <w:bottom w:val="single" w:color="auto" w:sz="4" w:space="0"/>
              <w:right w:val="single" w:color="auto" w:sz="4" w:space="0"/>
            </w:tcBorders>
            <w:noWrap/>
            <w:vAlign w:val="center"/>
          </w:tcPr>
          <w:p w14:paraId="79B4B807"/>
        </w:tc>
        <w:tc>
          <w:tcPr>
            <w:tcW w:w="687" w:type="pct"/>
            <w:tcBorders>
              <w:top w:val="single" w:color="auto" w:sz="4" w:space="0"/>
              <w:left w:val="single" w:color="auto" w:sz="4" w:space="0"/>
              <w:bottom w:val="single" w:color="auto" w:sz="4" w:space="0"/>
              <w:right w:val="single" w:color="auto" w:sz="4" w:space="0"/>
            </w:tcBorders>
            <w:noWrap/>
            <w:vAlign w:val="center"/>
          </w:tcPr>
          <w:p w14:paraId="6B00E80A">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2020</w:t>
            </w:r>
          </w:p>
        </w:tc>
      </w:tr>
      <w:tr w14:paraId="61A698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70" w:type="pct"/>
            <w:tcBorders>
              <w:top w:val="single" w:color="auto" w:sz="4" w:space="0"/>
              <w:left w:val="single" w:color="auto" w:sz="4" w:space="0"/>
              <w:bottom w:val="single" w:color="auto" w:sz="4" w:space="0"/>
              <w:right w:val="single" w:color="auto" w:sz="4" w:space="0"/>
            </w:tcBorders>
            <w:noWrap/>
            <w:vAlign w:val="center"/>
          </w:tcPr>
          <w:p w14:paraId="50E57B81">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3</w:t>
            </w:r>
          </w:p>
        </w:tc>
        <w:tc>
          <w:tcPr>
            <w:tcW w:w="740" w:type="pct"/>
            <w:vMerge w:val="continue"/>
            <w:tcBorders>
              <w:top w:val="single" w:color="auto" w:sz="4" w:space="0"/>
              <w:left w:val="single" w:color="auto" w:sz="4" w:space="0"/>
              <w:bottom w:val="single" w:color="auto" w:sz="4" w:space="0"/>
              <w:right w:val="single" w:color="auto" w:sz="4" w:space="0"/>
            </w:tcBorders>
            <w:noWrap/>
            <w:vAlign w:val="center"/>
          </w:tcPr>
          <w:p w14:paraId="320B514F"/>
        </w:tc>
        <w:tc>
          <w:tcPr>
            <w:tcW w:w="864" w:type="pct"/>
            <w:vMerge w:val="continue"/>
            <w:tcBorders>
              <w:top w:val="single" w:color="auto" w:sz="4" w:space="0"/>
              <w:left w:val="single" w:color="auto" w:sz="4" w:space="0"/>
              <w:bottom w:val="single" w:color="auto" w:sz="4" w:space="0"/>
              <w:right w:val="single" w:color="auto" w:sz="4" w:space="0"/>
            </w:tcBorders>
            <w:noWrap/>
            <w:vAlign w:val="center"/>
          </w:tcPr>
          <w:p w14:paraId="4F735781"/>
        </w:tc>
        <w:tc>
          <w:tcPr>
            <w:tcW w:w="629" w:type="pct"/>
            <w:vMerge w:val="continue"/>
            <w:tcBorders>
              <w:top w:val="single" w:color="auto" w:sz="4" w:space="0"/>
              <w:left w:val="single" w:color="auto" w:sz="4" w:space="0"/>
              <w:bottom w:val="single" w:color="auto" w:sz="4" w:space="0"/>
              <w:right w:val="single" w:color="auto" w:sz="4" w:space="0"/>
            </w:tcBorders>
            <w:noWrap/>
            <w:vAlign w:val="center"/>
          </w:tcPr>
          <w:p w14:paraId="59B99E35"/>
        </w:tc>
        <w:tc>
          <w:tcPr>
            <w:tcW w:w="880" w:type="pct"/>
            <w:tcBorders>
              <w:top w:val="single" w:color="auto" w:sz="4" w:space="0"/>
              <w:left w:val="single" w:color="auto" w:sz="4" w:space="0"/>
              <w:bottom w:val="single" w:color="auto" w:sz="4" w:space="0"/>
              <w:right w:val="single" w:color="auto" w:sz="4" w:space="0"/>
            </w:tcBorders>
            <w:noWrap/>
            <w:vAlign w:val="center"/>
          </w:tcPr>
          <w:p w14:paraId="5E50DE0A">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煤运小区</w:t>
            </w:r>
          </w:p>
        </w:tc>
        <w:tc>
          <w:tcPr>
            <w:tcW w:w="926" w:type="pct"/>
            <w:vMerge w:val="continue"/>
            <w:tcBorders>
              <w:top w:val="single" w:color="auto" w:sz="4" w:space="0"/>
              <w:left w:val="single" w:color="auto" w:sz="4" w:space="0"/>
              <w:bottom w:val="single" w:color="auto" w:sz="4" w:space="0"/>
              <w:right w:val="single" w:color="auto" w:sz="4" w:space="0"/>
            </w:tcBorders>
            <w:noWrap/>
            <w:vAlign w:val="center"/>
          </w:tcPr>
          <w:p w14:paraId="6ECF850C"/>
        </w:tc>
        <w:tc>
          <w:tcPr>
            <w:tcW w:w="687" w:type="pct"/>
            <w:tcBorders>
              <w:top w:val="single" w:color="auto" w:sz="4" w:space="0"/>
              <w:left w:val="single" w:color="auto" w:sz="4" w:space="0"/>
              <w:bottom w:val="single" w:color="auto" w:sz="4" w:space="0"/>
              <w:right w:val="single" w:color="auto" w:sz="4" w:space="0"/>
            </w:tcBorders>
            <w:noWrap/>
            <w:vAlign w:val="center"/>
          </w:tcPr>
          <w:p w14:paraId="3589158B">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2020</w:t>
            </w:r>
          </w:p>
        </w:tc>
      </w:tr>
      <w:tr w14:paraId="1192D9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70" w:type="pct"/>
            <w:tcBorders>
              <w:top w:val="single" w:color="auto" w:sz="4" w:space="0"/>
              <w:left w:val="single" w:color="auto" w:sz="4" w:space="0"/>
              <w:bottom w:val="single" w:color="auto" w:sz="4" w:space="0"/>
              <w:right w:val="single" w:color="auto" w:sz="4" w:space="0"/>
            </w:tcBorders>
            <w:noWrap/>
            <w:vAlign w:val="center"/>
          </w:tcPr>
          <w:p w14:paraId="1C706EBC">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4</w:t>
            </w:r>
          </w:p>
        </w:tc>
        <w:tc>
          <w:tcPr>
            <w:tcW w:w="740" w:type="pct"/>
            <w:vMerge w:val="continue"/>
            <w:tcBorders>
              <w:top w:val="single" w:color="auto" w:sz="4" w:space="0"/>
              <w:left w:val="single" w:color="auto" w:sz="4" w:space="0"/>
              <w:bottom w:val="single" w:color="auto" w:sz="4" w:space="0"/>
              <w:right w:val="single" w:color="auto" w:sz="4" w:space="0"/>
            </w:tcBorders>
            <w:noWrap/>
            <w:vAlign w:val="center"/>
          </w:tcPr>
          <w:p w14:paraId="7284E0A7"/>
        </w:tc>
        <w:tc>
          <w:tcPr>
            <w:tcW w:w="864" w:type="pct"/>
            <w:vMerge w:val="continue"/>
            <w:tcBorders>
              <w:top w:val="single" w:color="auto" w:sz="4" w:space="0"/>
              <w:left w:val="single" w:color="auto" w:sz="4" w:space="0"/>
              <w:bottom w:val="single" w:color="auto" w:sz="4" w:space="0"/>
              <w:right w:val="single" w:color="auto" w:sz="4" w:space="0"/>
            </w:tcBorders>
            <w:noWrap/>
            <w:vAlign w:val="center"/>
          </w:tcPr>
          <w:p w14:paraId="556ED9E3"/>
        </w:tc>
        <w:tc>
          <w:tcPr>
            <w:tcW w:w="629" w:type="pct"/>
            <w:vMerge w:val="continue"/>
            <w:tcBorders>
              <w:top w:val="single" w:color="auto" w:sz="4" w:space="0"/>
              <w:left w:val="single" w:color="auto" w:sz="4" w:space="0"/>
              <w:bottom w:val="single" w:color="auto" w:sz="4" w:space="0"/>
              <w:right w:val="single" w:color="auto" w:sz="4" w:space="0"/>
            </w:tcBorders>
            <w:noWrap/>
            <w:vAlign w:val="center"/>
          </w:tcPr>
          <w:p w14:paraId="29E97752"/>
        </w:tc>
        <w:tc>
          <w:tcPr>
            <w:tcW w:w="880" w:type="pct"/>
            <w:tcBorders>
              <w:top w:val="single" w:color="auto" w:sz="4" w:space="0"/>
              <w:left w:val="single" w:color="auto" w:sz="4" w:space="0"/>
              <w:bottom w:val="single" w:color="auto" w:sz="4" w:space="0"/>
              <w:right w:val="single" w:color="auto" w:sz="4" w:space="0"/>
            </w:tcBorders>
            <w:noWrap/>
            <w:vAlign w:val="center"/>
          </w:tcPr>
          <w:p w14:paraId="64A3B669">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电业住宅小区</w:t>
            </w:r>
          </w:p>
        </w:tc>
        <w:tc>
          <w:tcPr>
            <w:tcW w:w="926" w:type="pct"/>
            <w:vMerge w:val="continue"/>
            <w:tcBorders>
              <w:top w:val="single" w:color="auto" w:sz="4" w:space="0"/>
              <w:left w:val="single" w:color="auto" w:sz="4" w:space="0"/>
              <w:bottom w:val="single" w:color="auto" w:sz="4" w:space="0"/>
              <w:right w:val="single" w:color="auto" w:sz="4" w:space="0"/>
            </w:tcBorders>
            <w:noWrap/>
            <w:vAlign w:val="center"/>
          </w:tcPr>
          <w:p w14:paraId="022D5479"/>
        </w:tc>
        <w:tc>
          <w:tcPr>
            <w:tcW w:w="687" w:type="pct"/>
            <w:tcBorders>
              <w:top w:val="single" w:color="auto" w:sz="4" w:space="0"/>
              <w:left w:val="single" w:color="auto" w:sz="4" w:space="0"/>
              <w:bottom w:val="single" w:color="auto" w:sz="4" w:space="0"/>
              <w:right w:val="single" w:color="auto" w:sz="4" w:space="0"/>
            </w:tcBorders>
            <w:noWrap/>
            <w:vAlign w:val="center"/>
          </w:tcPr>
          <w:p w14:paraId="6BDA366B">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2020</w:t>
            </w:r>
          </w:p>
        </w:tc>
      </w:tr>
      <w:tr w14:paraId="2C23AB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70" w:type="pct"/>
            <w:tcBorders>
              <w:top w:val="single" w:color="auto" w:sz="4" w:space="0"/>
              <w:left w:val="single" w:color="auto" w:sz="4" w:space="0"/>
              <w:bottom w:val="single" w:color="auto" w:sz="4" w:space="0"/>
              <w:right w:val="single" w:color="auto" w:sz="4" w:space="0"/>
            </w:tcBorders>
            <w:noWrap/>
            <w:vAlign w:val="center"/>
          </w:tcPr>
          <w:p w14:paraId="37C1546A">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5</w:t>
            </w:r>
          </w:p>
        </w:tc>
        <w:tc>
          <w:tcPr>
            <w:tcW w:w="740" w:type="pct"/>
            <w:vMerge w:val="continue"/>
            <w:tcBorders>
              <w:top w:val="single" w:color="auto" w:sz="4" w:space="0"/>
              <w:left w:val="single" w:color="auto" w:sz="4" w:space="0"/>
              <w:bottom w:val="single" w:color="auto" w:sz="4" w:space="0"/>
              <w:right w:val="single" w:color="auto" w:sz="4" w:space="0"/>
            </w:tcBorders>
            <w:noWrap/>
            <w:vAlign w:val="center"/>
          </w:tcPr>
          <w:p w14:paraId="6BC4348C"/>
        </w:tc>
        <w:tc>
          <w:tcPr>
            <w:tcW w:w="864" w:type="pct"/>
            <w:vMerge w:val="continue"/>
            <w:tcBorders>
              <w:top w:val="single" w:color="auto" w:sz="4" w:space="0"/>
              <w:left w:val="single" w:color="auto" w:sz="4" w:space="0"/>
              <w:bottom w:val="single" w:color="auto" w:sz="4" w:space="0"/>
              <w:right w:val="single" w:color="auto" w:sz="4" w:space="0"/>
            </w:tcBorders>
            <w:noWrap/>
            <w:vAlign w:val="center"/>
          </w:tcPr>
          <w:p w14:paraId="03F3C014"/>
        </w:tc>
        <w:tc>
          <w:tcPr>
            <w:tcW w:w="629" w:type="pct"/>
            <w:vMerge w:val="continue"/>
            <w:tcBorders>
              <w:top w:val="single" w:color="auto" w:sz="4" w:space="0"/>
              <w:left w:val="single" w:color="auto" w:sz="4" w:space="0"/>
              <w:bottom w:val="single" w:color="auto" w:sz="4" w:space="0"/>
              <w:right w:val="single" w:color="auto" w:sz="4" w:space="0"/>
            </w:tcBorders>
            <w:noWrap/>
            <w:vAlign w:val="center"/>
          </w:tcPr>
          <w:p w14:paraId="49B0E2CD"/>
        </w:tc>
        <w:tc>
          <w:tcPr>
            <w:tcW w:w="880" w:type="pct"/>
            <w:tcBorders>
              <w:top w:val="single" w:color="auto" w:sz="4" w:space="0"/>
              <w:left w:val="single" w:color="auto" w:sz="4" w:space="0"/>
              <w:bottom w:val="single" w:color="auto" w:sz="4" w:space="0"/>
              <w:right w:val="single" w:color="auto" w:sz="4" w:space="0"/>
            </w:tcBorders>
            <w:noWrap/>
            <w:vAlign w:val="center"/>
          </w:tcPr>
          <w:p w14:paraId="0E19DEE2">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畅达货运有限责任公司小区</w:t>
            </w:r>
          </w:p>
        </w:tc>
        <w:tc>
          <w:tcPr>
            <w:tcW w:w="926" w:type="pct"/>
            <w:vMerge w:val="continue"/>
            <w:tcBorders>
              <w:top w:val="single" w:color="auto" w:sz="4" w:space="0"/>
              <w:left w:val="single" w:color="auto" w:sz="4" w:space="0"/>
              <w:bottom w:val="single" w:color="auto" w:sz="4" w:space="0"/>
              <w:right w:val="single" w:color="auto" w:sz="4" w:space="0"/>
            </w:tcBorders>
            <w:noWrap/>
            <w:vAlign w:val="center"/>
          </w:tcPr>
          <w:p w14:paraId="6902B466"/>
        </w:tc>
        <w:tc>
          <w:tcPr>
            <w:tcW w:w="687" w:type="pct"/>
            <w:tcBorders>
              <w:top w:val="single" w:color="auto" w:sz="4" w:space="0"/>
              <w:left w:val="single" w:color="auto" w:sz="4" w:space="0"/>
              <w:bottom w:val="single" w:color="auto" w:sz="4" w:space="0"/>
              <w:right w:val="single" w:color="auto" w:sz="4" w:space="0"/>
            </w:tcBorders>
            <w:noWrap/>
            <w:vAlign w:val="center"/>
          </w:tcPr>
          <w:p w14:paraId="25BEACC1">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2021</w:t>
            </w:r>
          </w:p>
        </w:tc>
      </w:tr>
      <w:tr w14:paraId="4BA335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70" w:type="pct"/>
            <w:tcBorders>
              <w:top w:val="single" w:color="auto" w:sz="4" w:space="0"/>
              <w:left w:val="single" w:color="auto" w:sz="4" w:space="0"/>
              <w:bottom w:val="single" w:color="auto" w:sz="4" w:space="0"/>
              <w:right w:val="single" w:color="auto" w:sz="4" w:space="0"/>
            </w:tcBorders>
            <w:noWrap/>
            <w:vAlign w:val="center"/>
          </w:tcPr>
          <w:p w14:paraId="4F3749AE">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6</w:t>
            </w:r>
          </w:p>
        </w:tc>
        <w:tc>
          <w:tcPr>
            <w:tcW w:w="740" w:type="pct"/>
            <w:vMerge w:val="continue"/>
            <w:tcBorders>
              <w:top w:val="single" w:color="auto" w:sz="4" w:space="0"/>
              <w:left w:val="single" w:color="auto" w:sz="4" w:space="0"/>
              <w:bottom w:val="single" w:color="auto" w:sz="4" w:space="0"/>
              <w:right w:val="single" w:color="auto" w:sz="4" w:space="0"/>
            </w:tcBorders>
            <w:noWrap/>
            <w:vAlign w:val="center"/>
          </w:tcPr>
          <w:p w14:paraId="0F4E60BD"/>
        </w:tc>
        <w:tc>
          <w:tcPr>
            <w:tcW w:w="864" w:type="pct"/>
            <w:vMerge w:val="continue"/>
            <w:tcBorders>
              <w:top w:val="single" w:color="auto" w:sz="4" w:space="0"/>
              <w:left w:val="single" w:color="auto" w:sz="4" w:space="0"/>
              <w:bottom w:val="single" w:color="auto" w:sz="4" w:space="0"/>
              <w:right w:val="single" w:color="auto" w:sz="4" w:space="0"/>
            </w:tcBorders>
            <w:noWrap/>
            <w:vAlign w:val="center"/>
          </w:tcPr>
          <w:p w14:paraId="7DF7FD8D"/>
        </w:tc>
        <w:tc>
          <w:tcPr>
            <w:tcW w:w="629" w:type="pct"/>
            <w:vMerge w:val="continue"/>
            <w:tcBorders>
              <w:top w:val="single" w:color="auto" w:sz="4" w:space="0"/>
              <w:left w:val="single" w:color="auto" w:sz="4" w:space="0"/>
              <w:bottom w:val="single" w:color="auto" w:sz="4" w:space="0"/>
              <w:right w:val="single" w:color="auto" w:sz="4" w:space="0"/>
            </w:tcBorders>
            <w:noWrap/>
            <w:vAlign w:val="center"/>
          </w:tcPr>
          <w:p w14:paraId="6599D380"/>
        </w:tc>
        <w:tc>
          <w:tcPr>
            <w:tcW w:w="880" w:type="pct"/>
            <w:tcBorders>
              <w:top w:val="single" w:color="auto" w:sz="4" w:space="0"/>
              <w:left w:val="single" w:color="auto" w:sz="4" w:space="0"/>
              <w:bottom w:val="single" w:color="auto" w:sz="4" w:space="0"/>
              <w:right w:val="single" w:color="auto" w:sz="4" w:space="0"/>
            </w:tcBorders>
            <w:noWrap/>
            <w:vAlign w:val="center"/>
          </w:tcPr>
          <w:p w14:paraId="0FB3FCDA">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财苑新区</w:t>
            </w:r>
          </w:p>
        </w:tc>
        <w:tc>
          <w:tcPr>
            <w:tcW w:w="926" w:type="pct"/>
            <w:vMerge w:val="continue"/>
            <w:tcBorders>
              <w:top w:val="single" w:color="auto" w:sz="4" w:space="0"/>
              <w:left w:val="single" w:color="auto" w:sz="4" w:space="0"/>
              <w:bottom w:val="single" w:color="auto" w:sz="4" w:space="0"/>
              <w:right w:val="single" w:color="auto" w:sz="4" w:space="0"/>
            </w:tcBorders>
            <w:noWrap/>
            <w:vAlign w:val="center"/>
          </w:tcPr>
          <w:p w14:paraId="45152276"/>
        </w:tc>
        <w:tc>
          <w:tcPr>
            <w:tcW w:w="687" w:type="pct"/>
            <w:tcBorders>
              <w:top w:val="single" w:color="auto" w:sz="4" w:space="0"/>
              <w:left w:val="single" w:color="auto" w:sz="4" w:space="0"/>
              <w:bottom w:val="single" w:color="auto" w:sz="4" w:space="0"/>
              <w:right w:val="single" w:color="auto" w:sz="4" w:space="0"/>
            </w:tcBorders>
            <w:noWrap/>
            <w:vAlign w:val="center"/>
          </w:tcPr>
          <w:p w14:paraId="6847BAD9">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2020</w:t>
            </w:r>
          </w:p>
        </w:tc>
      </w:tr>
      <w:tr w14:paraId="13640A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70" w:type="pct"/>
            <w:tcBorders>
              <w:top w:val="single" w:color="auto" w:sz="4" w:space="0"/>
              <w:left w:val="single" w:color="auto" w:sz="4" w:space="0"/>
              <w:bottom w:val="single" w:color="auto" w:sz="4" w:space="0"/>
              <w:right w:val="single" w:color="auto" w:sz="4" w:space="0"/>
            </w:tcBorders>
            <w:noWrap/>
            <w:vAlign w:val="center"/>
          </w:tcPr>
          <w:p w14:paraId="4C15AB6A">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7</w:t>
            </w:r>
          </w:p>
        </w:tc>
        <w:tc>
          <w:tcPr>
            <w:tcW w:w="740" w:type="pct"/>
            <w:vMerge w:val="continue"/>
            <w:tcBorders>
              <w:top w:val="single" w:color="auto" w:sz="4" w:space="0"/>
              <w:left w:val="single" w:color="auto" w:sz="4" w:space="0"/>
              <w:bottom w:val="single" w:color="auto" w:sz="4" w:space="0"/>
              <w:right w:val="single" w:color="auto" w:sz="4" w:space="0"/>
            </w:tcBorders>
            <w:noWrap/>
            <w:vAlign w:val="center"/>
          </w:tcPr>
          <w:p w14:paraId="72000C59"/>
        </w:tc>
        <w:tc>
          <w:tcPr>
            <w:tcW w:w="864" w:type="pct"/>
            <w:vMerge w:val="continue"/>
            <w:tcBorders>
              <w:top w:val="single" w:color="auto" w:sz="4" w:space="0"/>
              <w:left w:val="single" w:color="auto" w:sz="4" w:space="0"/>
              <w:bottom w:val="single" w:color="auto" w:sz="4" w:space="0"/>
              <w:right w:val="single" w:color="auto" w:sz="4" w:space="0"/>
            </w:tcBorders>
            <w:noWrap/>
            <w:vAlign w:val="center"/>
          </w:tcPr>
          <w:p w14:paraId="152B8EFB"/>
        </w:tc>
        <w:tc>
          <w:tcPr>
            <w:tcW w:w="629" w:type="pct"/>
            <w:vMerge w:val="continue"/>
            <w:tcBorders>
              <w:top w:val="single" w:color="auto" w:sz="4" w:space="0"/>
              <w:left w:val="single" w:color="auto" w:sz="4" w:space="0"/>
              <w:bottom w:val="single" w:color="auto" w:sz="4" w:space="0"/>
              <w:right w:val="single" w:color="auto" w:sz="4" w:space="0"/>
            </w:tcBorders>
            <w:noWrap/>
            <w:vAlign w:val="center"/>
          </w:tcPr>
          <w:p w14:paraId="7114370A"/>
        </w:tc>
        <w:tc>
          <w:tcPr>
            <w:tcW w:w="880" w:type="pct"/>
            <w:tcBorders>
              <w:top w:val="single" w:color="auto" w:sz="4" w:space="0"/>
              <w:left w:val="single" w:color="auto" w:sz="4" w:space="0"/>
              <w:bottom w:val="single" w:color="auto" w:sz="4" w:space="0"/>
              <w:right w:val="single" w:color="auto" w:sz="4" w:space="0"/>
            </w:tcBorders>
            <w:noWrap/>
            <w:vAlign w:val="center"/>
          </w:tcPr>
          <w:p w14:paraId="69CCF283">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粮苑小区</w:t>
            </w:r>
          </w:p>
        </w:tc>
        <w:tc>
          <w:tcPr>
            <w:tcW w:w="926" w:type="pct"/>
            <w:vMerge w:val="continue"/>
            <w:tcBorders>
              <w:top w:val="single" w:color="auto" w:sz="4" w:space="0"/>
              <w:left w:val="single" w:color="auto" w:sz="4" w:space="0"/>
              <w:bottom w:val="single" w:color="auto" w:sz="4" w:space="0"/>
              <w:right w:val="single" w:color="auto" w:sz="4" w:space="0"/>
            </w:tcBorders>
            <w:noWrap/>
            <w:vAlign w:val="center"/>
          </w:tcPr>
          <w:p w14:paraId="202BE15A"/>
        </w:tc>
        <w:tc>
          <w:tcPr>
            <w:tcW w:w="687" w:type="pct"/>
            <w:tcBorders>
              <w:top w:val="single" w:color="auto" w:sz="4" w:space="0"/>
              <w:left w:val="single" w:color="auto" w:sz="4" w:space="0"/>
              <w:bottom w:val="single" w:color="auto" w:sz="4" w:space="0"/>
              <w:right w:val="single" w:color="auto" w:sz="4" w:space="0"/>
            </w:tcBorders>
            <w:noWrap/>
            <w:vAlign w:val="center"/>
          </w:tcPr>
          <w:p w14:paraId="74883EA5">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2020</w:t>
            </w:r>
          </w:p>
        </w:tc>
      </w:tr>
      <w:tr w14:paraId="187B03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70" w:type="pct"/>
            <w:tcBorders>
              <w:top w:val="single" w:color="auto" w:sz="4" w:space="0"/>
              <w:left w:val="single" w:color="auto" w:sz="4" w:space="0"/>
              <w:bottom w:val="single" w:color="auto" w:sz="4" w:space="0"/>
              <w:right w:val="single" w:color="auto" w:sz="4" w:space="0"/>
            </w:tcBorders>
            <w:noWrap/>
            <w:vAlign w:val="center"/>
          </w:tcPr>
          <w:p w14:paraId="1A6C3B72">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8</w:t>
            </w:r>
          </w:p>
        </w:tc>
        <w:tc>
          <w:tcPr>
            <w:tcW w:w="740" w:type="pct"/>
            <w:vMerge w:val="continue"/>
            <w:tcBorders>
              <w:top w:val="single" w:color="auto" w:sz="4" w:space="0"/>
              <w:left w:val="single" w:color="auto" w:sz="4" w:space="0"/>
              <w:bottom w:val="single" w:color="auto" w:sz="4" w:space="0"/>
              <w:right w:val="single" w:color="auto" w:sz="4" w:space="0"/>
            </w:tcBorders>
            <w:noWrap/>
            <w:vAlign w:val="center"/>
          </w:tcPr>
          <w:p w14:paraId="393FD2E7"/>
        </w:tc>
        <w:tc>
          <w:tcPr>
            <w:tcW w:w="864" w:type="pct"/>
            <w:vMerge w:val="continue"/>
            <w:tcBorders>
              <w:top w:val="single" w:color="auto" w:sz="4" w:space="0"/>
              <w:left w:val="single" w:color="auto" w:sz="4" w:space="0"/>
              <w:bottom w:val="single" w:color="auto" w:sz="4" w:space="0"/>
              <w:right w:val="single" w:color="auto" w:sz="4" w:space="0"/>
            </w:tcBorders>
            <w:noWrap/>
            <w:vAlign w:val="center"/>
          </w:tcPr>
          <w:p w14:paraId="634D68E8"/>
        </w:tc>
        <w:tc>
          <w:tcPr>
            <w:tcW w:w="629" w:type="pct"/>
            <w:vMerge w:val="continue"/>
            <w:tcBorders>
              <w:top w:val="single" w:color="auto" w:sz="4" w:space="0"/>
              <w:left w:val="single" w:color="auto" w:sz="4" w:space="0"/>
              <w:bottom w:val="single" w:color="auto" w:sz="4" w:space="0"/>
              <w:right w:val="single" w:color="auto" w:sz="4" w:space="0"/>
            </w:tcBorders>
            <w:noWrap/>
            <w:vAlign w:val="center"/>
          </w:tcPr>
          <w:p w14:paraId="6B34525E"/>
        </w:tc>
        <w:tc>
          <w:tcPr>
            <w:tcW w:w="880" w:type="pct"/>
            <w:tcBorders>
              <w:top w:val="single" w:color="auto" w:sz="4" w:space="0"/>
              <w:left w:val="single" w:color="auto" w:sz="4" w:space="0"/>
              <w:bottom w:val="single" w:color="auto" w:sz="4" w:space="0"/>
              <w:right w:val="single" w:color="auto" w:sz="4" w:space="0"/>
            </w:tcBorders>
            <w:noWrap/>
            <w:vAlign w:val="center"/>
          </w:tcPr>
          <w:p w14:paraId="51CDDACA">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利达小区</w:t>
            </w:r>
          </w:p>
        </w:tc>
        <w:tc>
          <w:tcPr>
            <w:tcW w:w="926" w:type="pct"/>
            <w:vMerge w:val="continue"/>
            <w:tcBorders>
              <w:top w:val="single" w:color="auto" w:sz="4" w:space="0"/>
              <w:left w:val="single" w:color="auto" w:sz="4" w:space="0"/>
              <w:bottom w:val="single" w:color="auto" w:sz="4" w:space="0"/>
              <w:right w:val="single" w:color="auto" w:sz="4" w:space="0"/>
            </w:tcBorders>
            <w:noWrap/>
            <w:vAlign w:val="center"/>
          </w:tcPr>
          <w:p w14:paraId="30DD944A"/>
        </w:tc>
        <w:tc>
          <w:tcPr>
            <w:tcW w:w="687" w:type="pct"/>
            <w:tcBorders>
              <w:top w:val="single" w:color="auto" w:sz="4" w:space="0"/>
              <w:left w:val="single" w:color="auto" w:sz="4" w:space="0"/>
              <w:bottom w:val="single" w:color="auto" w:sz="4" w:space="0"/>
              <w:right w:val="single" w:color="auto" w:sz="4" w:space="0"/>
            </w:tcBorders>
            <w:noWrap/>
            <w:vAlign w:val="center"/>
          </w:tcPr>
          <w:p w14:paraId="0BBF019E">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2020</w:t>
            </w:r>
          </w:p>
        </w:tc>
      </w:tr>
      <w:tr w14:paraId="589AB2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70" w:type="pct"/>
            <w:tcBorders>
              <w:top w:val="single" w:color="auto" w:sz="4" w:space="0"/>
              <w:left w:val="single" w:color="auto" w:sz="4" w:space="0"/>
              <w:bottom w:val="single" w:color="auto" w:sz="4" w:space="0"/>
              <w:right w:val="single" w:color="auto" w:sz="4" w:space="0"/>
            </w:tcBorders>
            <w:noWrap/>
            <w:vAlign w:val="center"/>
          </w:tcPr>
          <w:p w14:paraId="47A53030">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9</w:t>
            </w:r>
          </w:p>
        </w:tc>
        <w:tc>
          <w:tcPr>
            <w:tcW w:w="740" w:type="pct"/>
            <w:vMerge w:val="continue"/>
            <w:tcBorders>
              <w:top w:val="single" w:color="auto" w:sz="4" w:space="0"/>
              <w:left w:val="single" w:color="auto" w:sz="4" w:space="0"/>
              <w:bottom w:val="single" w:color="auto" w:sz="4" w:space="0"/>
              <w:right w:val="single" w:color="auto" w:sz="4" w:space="0"/>
            </w:tcBorders>
            <w:noWrap/>
            <w:vAlign w:val="center"/>
          </w:tcPr>
          <w:p w14:paraId="1EA5F96E"/>
        </w:tc>
        <w:tc>
          <w:tcPr>
            <w:tcW w:w="864" w:type="pct"/>
            <w:vMerge w:val="continue"/>
            <w:tcBorders>
              <w:top w:val="single" w:color="auto" w:sz="4" w:space="0"/>
              <w:left w:val="single" w:color="auto" w:sz="4" w:space="0"/>
              <w:bottom w:val="single" w:color="auto" w:sz="4" w:space="0"/>
              <w:right w:val="single" w:color="auto" w:sz="4" w:space="0"/>
            </w:tcBorders>
            <w:noWrap/>
            <w:vAlign w:val="center"/>
          </w:tcPr>
          <w:p w14:paraId="35DB7013"/>
        </w:tc>
        <w:tc>
          <w:tcPr>
            <w:tcW w:w="629" w:type="pct"/>
            <w:vMerge w:val="continue"/>
            <w:tcBorders>
              <w:top w:val="single" w:color="auto" w:sz="4" w:space="0"/>
              <w:left w:val="single" w:color="auto" w:sz="4" w:space="0"/>
              <w:bottom w:val="single" w:color="auto" w:sz="4" w:space="0"/>
              <w:right w:val="single" w:color="auto" w:sz="4" w:space="0"/>
            </w:tcBorders>
            <w:noWrap/>
            <w:vAlign w:val="center"/>
          </w:tcPr>
          <w:p w14:paraId="7FAE4AAD"/>
        </w:tc>
        <w:tc>
          <w:tcPr>
            <w:tcW w:w="880" w:type="pct"/>
            <w:tcBorders>
              <w:top w:val="single" w:color="auto" w:sz="4" w:space="0"/>
              <w:left w:val="single" w:color="auto" w:sz="4" w:space="0"/>
              <w:bottom w:val="single" w:color="auto" w:sz="4" w:space="0"/>
              <w:right w:val="single" w:color="auto" w:sz="4" w:space="0"/>
            </w:tcBorders>
            <w:noWrap/>
            <w:vAlign w:val="center"/>
          </w:tcPr>
          <w:p w14:paraId="1DB4BA1B">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还迁楼</w:t>
            </w:r>
          </w:p>
        </w:tc>
        <w:tc>
          <w:tcPr>
            <w:tcW w:w="926" w:type="pct"/>
            <w:vMerge w:val="continue"/>
            <w:tcBorders>
              <w:top w:val="single" w:color="auto" w:sz="4" w:space="0"/>
              <w:left w:val="single" w:color="auto" w:sz="4" w:space="0"/>
              <w:bottom w:val="single" w:color="auto" w:sz="4" w:space="0"/>
              <w:right w:val="single" w:color="auto" w:sz="4" w:space="0"/>
            </w:tcBorders>
            <w:noWrap/>
            <w:vAlign w:val="center"/>
          </w:tcPr>
          <w:p w14:paraId="502B4C73"/>
        </w:tc>
        <w:tc>
          <w:tcPr>
            <w:tcW w:w="687" w:type="pct"/>
            <w:tcBorders>
              <w:top w:val="single" w:color="auto" w:sz="4" w:space="0"/>
              <w:left w:val="single" w:color="auto" w:sz="4" w:space="0"/>
              <w:bottom w:val="single" w:color="auto" w:sz="4" w:space="0"/>
              <w:right w:val="single" w:color="auto" w:sz="4" w:space="0"/>
            </w:tcBorders>
            <w:noWrap/>
            <w:vAlign w:val="center"/>
          </w:tcPr>
          <w:p w14:paraId="437929CA">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2020</w:t>
            </w:r>
          </w:p>
        </w:tc>
      </w:tr>
      <w:tr w14:paraId="52071B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70" w:type="pct"/>
            <w:tcBorders>
              <w:top w:val="single" w:color="auto" w:sz="4" w:space="0"/>
              <w:left w:val="single" w:color="auto" w:sz="4" w:space="0"/>
              <w:bottom w:val="single" w:color="auto" w:sz="4" w:space="0"/>
              <w:right w:val="single" w:color="auto" w:sz="4" w:space="0"/>
            </w:tcBorders>
            <w:noWrap/>
            <w:vAlign w:val="center"/>
          </w:tcPr>
          <w:p w14:paraId="0CFF33CA">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10</w:t>
            </w:r>
          </w:p>
        </w:tc>
        <w:tc>
          <w:tcPr>
            <w:tcW w:w="740" w:type="pct"/>
            <w:vMerge w:val="continue"/>
            <w:tcBorders>
              <w:top w:val="single" w:color="auto" w:sz="4" w:space="0"/>
              <w:left w:val="single" w:color="auto" w:sz="4" w:space="0"/>
              <w:bottom w:val="single" w:color="auto" w:sz="4" w:space="0"/>
              <w:right w:val="single" w:color="auto" w:sz="4" w:space="0"/>
            </w:tcBorders>
            <w:noWrap/>
            <w:vAlign w:val="center"/>
          </w:tcPr>
          <w:p w14:paraId="2E13580F"/>
        </w:tc>
        <w:tc>
          <w:tcPr>
            <w:tcW w:w="864" w:type="pct"/>
            <w:vMerge w:val="continue"/>
            <w:tcBorders>
              <w:top w:val="single" w:color="auto" w:sz="4" w:space="0"/>
              <w:left w:val="single" w:color="auto" w:sz="4" w:space="0"/>
              <w:bottom w:val="single" w:color="auto" w:sz="4" w:space="0"/>
              <w:right w:val="single" w:color="auto" w:sz="4" w:space="0"/>
            </w:tcBorders>
            <w:noWrap/>
            <w:vAlign w:val="center"/>
          </w:tcPr>
          <w:p w14:paraId="13B9D43D"/>
        </w:tc>
        <w:tc>
          <w:tcPr>
            <w:tcW w:w="629" w:type="pct"/>
            <w:vMerge w:val="continue"/>
            <w:tcBorders>
              <w:top w:val="single" w:color="auto" w:sz="4" w:space="0"/>
              <w:left w:val="single" w:color="auto" w:sz="4" w:space="0"/>
              <w:bottom w:val="single" w:color="auto" w:sz="4" w:space="0"/>
              <w:right w:val="single" w:color="auto" w:sz="4" w:space="0"/>
            </w:tcBorders>
            <w:noWrap/>
            <w:vAlign w:val="center"/>
          </w:tcPr>
          <w:p w14:paraId="30831507"/>
        </w:tc>
        <w:tc>
          <w:tcPr>
            <w:tcW w:w="880" w:type="pct"/>
            <w:tcBorders>
              <w:top w:val="single" w:color="auto" w:sz="4" w:space="0"/>
              <w:left w:val="single" w:color="auto" w:sz="4" w:space="0"/>
              <w:bottom w:val="single" w:color="auto" w:sz="4" w:space="0"/>
              <w:right w:val="single" w:color="auto" w:sz="4" w:space="0"/>
            </w:tcBorders>
            <w:noWrap/>
            <w:vAlign w:val="center"/>
          </w:tcPr>
          <w:p w14:paraId="338B8135">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源源小区</w:t>
            </w:r>
          </w:p>
        </w:tc>
        <w:tc>
          <w:tcPr>
            <w:tcW w:w="926" w:type="pct"/>
            <w:vMerge w:val="continue"/>
            <w:tcBorders>
              <w:top w:val="single" w:color="auto" w:sz="4" w:space="0"/>
              <w:left w:val="single" w:color="auto" w:sz="4" w:space="0"/>
              <w:bottom w:val="single" w:color="auto" w:sz="4" w:space="0"/>
              <w:right w:val="single" w:color="auto" w:sz="4" w:space="0"/>
            </w:tcBorders>
            <w:noWrap/>
            <w:vAlign w:val="center"/>
          </w:tcPr>
          <w:p w14:paraId="53170721"/>
        </w:tc>
        <w:tc>
          <w:tcPr>
            <w:tcW w:w="687" w:type="pct"/>
            <w:tcBorders>
              <w:top w:val="single" w:color="auto" w:sz="4" w:space="0"/>
              <w:left w:val="single" w:color="auto" w:sz="4" w:space="0"/>
              <w:bottom w:val="single" w:color="auto" w:sz="4" w:space="0"/>
              <w:right w:val="single" w:color="auto" w:sz="4" w:space="0"/>
            </w:tcBorders>
            <w:noWrap/>
            <w:vAlign w:val="center"/>
          </w:tcPr>
          <w:p w14:paraId="76688E1D">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2020</w:t>
            </w:r>
          </w:p>
        </w:tc>
      </w:tr>
      <w:tr w14:paraId="386ED0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70" w:type="pct"/>
            <w:tcBorders>
              <w:top w:val="single" w:color="auto" w:sz="4" w:space="0"/>
              <w:left w:val="single" w:color="auto" w:sz="4" w:space="0"/>
              <w:bottom w:val="single" w:color="auto" w:sz="4" w:space="0"/>
              <w:right w:val="single" w:color="auto" w:sz="4" w:space="0"/>
            </w:tcBorders>
            <w:noWrap/>
            <w:vAlign w:val="center"/>
          </w:tcPr>
          <w:p w14:paraId="2BBCFE2D">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11</w:t>
            </w:r>
          </w:p>
        </w:tc>
        <w:tc>
          <w:tcPr>
            <w:tcW w:w="740" w:type="pct"/>
            <w:vMerge w:val="continue"/>
            <w:tcBorders>
              <w:top w:val="single" w:color="auto" w:sz="4" w:space="0"/>
              <w:left w:val="single" w:color="auto" w:sz="4" w:space="0"/>
              <w:bottom w:val="single" w:color="auto" w:sz="4" w:space="0"/>
              <w:right w:val="single" w:color="auto" w:sz="4" w:space="0"/>
            </w:tcBorders>
            <w:noWrap/>
            <w:vAlign w:val="center"/>
          </w:tcPr>
          <w:p w14:paraId="1CF5E081"/>
        </w:tc>
        <w:tc>
          <w:tcPr>
            <w:tcW w:w="864" w:type="pct"/>
            <w:vMerge w:val="continue"/>
            <w:tcBorders>
              <w:top w:val="single" w:color="auto" w:sz="4" w:space="0"/>
              <w:left w:val="single" w:color="auto" w:sz="4" w:space="0"/>
              <w:bottom w:val="single" w:color="auto" w:sz="4" w:space="0"/>
              <w:right w:val="single" w:color="auto" w:sz="4" w:space="0"/>
            </w:tcBorders>
            <w:noWrap/>
            <w:vAlign w:val="center"/>
          </w:tcPr>
          <w:p w14:paraId="5CDC87AD"/>
        </w:tc>
        <w:tc>
          <w:tcPr>
            <w:tcW w:w="629" w:type="pct"/>
            <w:vMerge w:val="continue"/>
            <w:tcBorders>
              <w:top w:val="single" w:color="auto" w:sz="4" w:space="0"/>
              <w:left w:val="single" w:color="auto" w:sz="4" w:space="0"/>
              <w:bottom w:val="single" w:color="auto" w:sz="4" w:space="0"/>
              <w:right w:val="single" w:color="auto" w:sz="4" w:space="0"/>
            </w:tcBorders>
            <w:noWrap/>
            <w:vAlign w:val="center"/>
          </w:tcPr>
          <w:p w14:paraId="3419679E"/>
        </w:tc>
        <w:tc>
          <w:tcPr>
            <w:tcW w:w="880" w:type="pct"/>
            <w:tcBorders>
              <w:top w:val="single" w:color="auto" w:sz="4" w:space="0"/>
              <w:left w:val="single" w:color="auto" w:sz="4" w:space="0"/>
              <w:bottom w:val="single" w:color="auto" w:sz="4" w:space="0"/>
              <w:right w:val="single" w:color="auto" w:sz="4" w:space="0"/>
            </w:tcBorders>
            <w:noWrap/>
            <w:vAlign w:val="center"/>
          </w:tcPr>
          <w:p w14:paraId="07D0A56A">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岳阳信用社家属楼</w:t>
            </w:r>
          </w:p>
        </w:tc>
        <w:tc>
          <w:tcPr>
            <w:tcW w:w="926" w:type="pct"/>
            <w:vMerge w:val="continue"/>
            <w:tcBorders>
              <w:top w:val="single" w:color="auto" w:sz="4" w:space="0"/>
              <w:left w:val="single" w:color="auto" w:sz="4" w:space="0"/>
              <w:bottom w:val="single" w:color="auto" w:sz="4" w:space="0"/>
              <w:right w:val="single" w:color="auto" w:sz="4" w:space="0"/>
            </w:tcBorders>
            <w:noWrap/>
            <w:vAlign w:val="center"/>
          </w:tcPr>
          <w:p w14:paraId="4A720A73"/>
        </w:tc>
        <w:tc>
          <w:tcPr>
            <w:tcW w:w="687" w:type="pct"/>
            <w:tcBorders>
              <w:top w:val="single" w:color="auto" w:sz="4" w:space="0"/>
              <w:left w:val="single" w:color="auto" w:sz="4" w:space="0"/>
              <w:bottom w:val="single" w:color="auto" w:sz="4" w:space="0"/>
              <w:right w:val="single" w:color="auto" w:sz="4" w:space="0"/>
            </w:tcBorders>
            <w:noWrap/>
            <w:vAlign w:val="center"/>
          </w:tcPr>
          <w:p w14:paraId="57585DB3">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2020</w:t>
            </w:r>
          </w:p>
        </w:tc>
      </w:tr>
      <w:tr w14:paraId="0A43E5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70" w:type="pct"/>
            <w:tcBorders>
              <w:top w:val="single" w:color="auto" w:sz="4" w:space="0"/>
              <w:left w:val="single" w:color="auto" w:sz="4" w:space="0"/>
              <w:bottom w:val="single" w:color="auto" w:sz="4" w:space="0"/>
              <w:right w:val="single" w:color="auto" w:sz="4" w:space="0"/>
            </w:tcBorders>
            <w:noWrap/>
            <w:vAlign w:val="center"/>
          </w:tcPr>
          <w:p w14:paraId="6A2F9572">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1</w:t>
            </w:r>
          </w:p>
        </w:tc>
        <w:tc>
          <w:tcPr>
            <w:tcW w:w="740" w:type="pct"/>
            <w:vMerge w:val="restart"/>
            <w:tcBorders>
              <w:top w:val="single" w:color="auto" w:sz="4" w:space="0"/>
              <w:left w:val="single" w:color="auto" w:sz="4" w:space="0"/>
              <w:bottom w:val="single" w:color="auto" w:sz="4" w:space="0"/>
              <w:right w:val="single" w:color="auto" w:sz="4" w:space="0"/>
            </w:tcBorders>
            <w:noWrap/>
            <w:vAlign w:val="center"/>
          </w:tcPr>
          <w:p w14:paraId="0237715C">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既有公共建筑能效提升</w:t>
            </w:r>
          </w:p>
        </w:tc>
        <w:tc>
          <w:tcPr>
            <w:tcW w:w="864" w:type="pct"/>
            <w:vMerge w:val="restart"/>
            <w:tcBorders>
              <w:top w:val="single" w:color="auto" w:sz="4" w:space="0"/>
              <w:left w:val="single" w:color="auto" w:sz="4" w:space="0"/>
              <w:bottom w:val="single" w:color="auto" w:sz="4" w:space="0"/>
              <w:right w:val="single" w:color="auto" w:sz="4" w:space="0"/>
            </w:tcBorders>
            <w:noWrap/>
            <w:vAlign w:val="center"/>
          </w:tcPr>
          <w:p w14:paraId="7D189178">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外墙保温；屋顶保温；热计量装置</w:t>
            </w:r>
          </w:p>
        </w:tc>
        <w:tc>
          <w:tcPr>
            <w:tcW w:w="629" w:type="pct"/>
            <w:vMerge w:val="restart"/>
            <w:tcBorders>
              <w:top w:val="single" w:color="auto" w:sz="4" w:space="0"/>
              <w:left w:val="single" w:color="auto" w:sz="4" w:space="0"/>
              <w:bottom w:val="single" w:color="auto" w:sz="4" w:space="0"/>
              <w:right w:val="single" w:color="auto" w:sz="4" w:space="0"/>
            </w:tcBorders>
            <w:noWrap/>
            <w:vAlign w:val="center"/>
          </w:tcPr>
          <w:p w14:paraId="47C4A61D">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4.3万平方米</w:t>
            </w:r>
          </w:p>
        </w:tc>
        <w:tc>
          <w:tcPr>
            <w:tcW w:w="880" w:type="pct"/>
            <w:tcBorders>
              <w:top w:val="single" w:color="auto" w:sz="4" w:space="0"/>
              <w:left w:val="single" w:color="auto" w:sz="4" w:space="0"/>
              <w:bottom w:val="single" w:color="auto" w:sz="4" w:space="0"/>
              <w:right w:val="single" w:color="auto" w:sz="4" w:space="0"/>
            </w:tcBorders>
            <w:noWrap/>
            <w:vAlign w:val="center"/>
          </w:tcPr>
          <w:p w14:paraId="5296CE69">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南垣乡政府</w:t>
            </w:r>
          </w:p>
        </w:tc>
        <w:tc>
          <w:tcPr>
            <w:tcW w:w="926" w:type="pct"/>
            <w:vMerge w:val="restart"/>
            <w:tcBorders>
              <w:top w:val="single" w:color="auto" w:sz="4" w:space="0"/>
              <w:left w:val="single" w:color="auto" w:sz="4" w:space="0"/>
              <w:bottom w:val="single" w:color="auto" w:sz="4" w:space="0"/>
              <w:right w:val="single" w:color="auto" w:sz="4" w:space="0"/>
            </w:tcBorders>
            <w:noWrap/>
            <w:vAlign w:val="center"/>
          </w:tcPr>
          <w:p w14:paraId="0FC3F153">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2020.4-2020.9</w:t>
            </w:r>
          </w:p>
        </w:tc>
        <w:tc>
          <w:tcPr>
            <w:tcW w:w="687" w:type="pct"/>
            <w:tcBorders>
              <w:top w:val="single" w:color="auto" w:sz="4" w:space="0"/>
              <w:left w:val="single" w:color="auto" w:sz="4" w:space="0"/>
              <w:bottom w:val="single" w:color="auto" w:sz="4" w:space="0"/>
              <w:right w:val="single" w:color="auto" w:sz="4" w:space="0"/>
            </w:tcBorders>
            <w:noWrap/>
            <w:vAlign w:val="center"/>
          </w:tcPr>
          <w:p w14:paraId="26443476">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2020</w:t>
            </w:r>
          </w:p>
        </w:tc>
      </w:tr>
      <w:tr w14:paraId="5AEB24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70" w:type="pct"/>
            <w:tcBorders>
              <w:top w:val="single" w:color="auto" w:sz="4" w:space="0"/>
              <w:left w:val="single" w:color="auto" w:sz="4" w:space="0"/>
              <w:bottom w:val="single" w:color="auto" w:sz="4" w:space="0"/>
              <w:right w:val="single" w:color="auto" w:sz="4" w:space="0"/>
            </w:tcBorders>
            <w:noWrap/>
            <w:vAlign w:val="center"/>
          </w:tcPr>
          <w:p w14:paraId="474F2E59">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2</w:t>
            </w:r>
          </w:p>
        </w:tc>
        <w:tc>
          <w:tcPr>
            <w:tcW w:w="740" w:type="pct"/>
            <w:vMerge w:val="continue"/>
            <w:tcBorders>
              <w:top w:val="single" w:color="auto" w:sz="4" w:space="0"/>
              <w:left w:val="single" w:color="auto" w:sz="4" w:space="0"/>
              <w:bottom w:val="single" w:color="auto" w:sz="4" w:space="0"/>
              <w:right w:val="single" w:color="auto" w:sz="4" w:space="0"/>
            </w:tcBorders>
            <w:noWrap/>
            <w:vAlign w:val="center"/>
          </w:tcPr>
          <w:p w14:paraId="3EDB173C"/>
        </w:tc>
        <w:tc>
          <w:tcPr>
            <w:tcW w:w="864" w:type="pct"/>
            <w:vMerge w:val="continue"/>
            <w:tcBorders>
              <w:top w:val="single" w:color="auto" w:sz="4" w:space="0"/>
              <w:left w:val="single" w:color="auto" w:sz="4" w:space="0"/>
              <w:bottom w:val="single" w:color="auto" w:sz="4" w:space="0"/>
              <w:right w:val="single" w:color="auto" w:sz="4" w:space="0"/>
            </w:tcBorders>
            <w:noWrap/>
            <w:vAlign w:val="center"/>
          </w:tcPr>
          <w:p w14:paraId="0EF5D497"/>
        </w:tc>
        <w:tc>
          <w:tcPr>
            <w:tcW w:w="629" w:type="pct"/>
            <w:vMerge w:val="continue"/>
            <w:tcBorders>
              <w:top w:val="single" w:color="auto" w:sz="4" w:space="0"/>
              <w:left w:val="single" w:color="auto" w:sz="4" w:space="0"/>
              <w:bottom w:val="single" w:color="auto" w:sz="4" w:space="0"/>
              <w:right w:val="single" w:color="auto" w:sz="4" w:space="0"/>
            </w:tcBorders>
            <w:noWrap/>
            <w:vAlign w:val="center"/>
          </w:tcPr>
          <w:p w14:paraId="02C2A9D9"/>
        </w:tc>
        <w:tc>
          <w:tcPr>
            <w:tcW w:w="880" w:type="pct"/>
            <w:tcBorders>
              <w:top w:val="single" w:color="auto" w:sz="4" w:space="0"/>
              <w:left w:val="single" w:color="auto" w:sz="4" w:space="0"/>
              <w:bottom w:val="single" w:color="auto" w:sz="4" w:space="0"/>
              <w:right w:val="single" w:color="auto" w:sz="4" w:space="0"/>
            </w:tcBorders>
            <w:noWrap/>
            <w:vAlign w:val="center"/>
          </w:tcPr>
          <w:p w14:paraId="0A2F6E79">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惠民医院</w:t>
            </w:r>
          </w:p>
        </w:tc>
        <w:tc>
          <w:tcPr>
            <w:tcW w:w="926" w:type="pct"/>
            <w:vMerge w:val="continue"/>
            <w:tcBorders>
              <w:top w:val="single" w:color="auto" w:sz="4" w:space="0"/>
              <w:left w:val="single" w:color="auto" w:sz="4" w:space="0"/>
              <w:bottom w:val="single" w:color="auto" w:sz="4" w:space="0"/>
              <w:right w:val="single" w:color="auto" w:sz="4" w:space="0"/>
            </w:tcBorders>
            <w:noWrap/>
            <w:vAlign w:val="center"/>
          </w:tcPr>
          <w:p w14:paraId="4BFB2CCC"/>
        </w:tc>
        <w:tc>
          <w:tcPr>
            <w:tcW w:w="687" w:type="pct"/>
            <w:tcBorders>
              <w:top w:val="single" w:color="auto" w:sz="4" w:space="0"/>
              <w:left w:val="single" w:color="auto" w:sz="4" w:space="0"/>
              <w:bottom w:val="single" w:color="auto" w:sz="4" w:space="0"/>
              <w:right w:val="single" w:color="auto" w:sz="4" w:space="0"/>
            </w:tcBorders>
            <w:noWrap/>
            <w:vAlign w:val="center"/>
          </w:tcPr>
          <w:p w14:paraId="0DA8E9EA">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2020</w:t>
            </w:r>
          </w:p>
        </w:tc>
      </w:tr>
      <w:tr w14:paraId="60AD5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70" w:type="pct"/>
            <w:tcBorders>
              <w:top w:val="single" w:color="auto" w:sz="4" w:space="0"/>
              <w:left w:val="single" w:color="auto" w:sz="4" w:space="0"/>
              <w:bottom w:val="single" w:color="auto" w:sz="4" w:space="0"/>
              <w:right w:val="single" w:color="auto" w:sz="4" w:space="0"/>
            </w:tcBorders>
            <w:noWrap/>
            <w:vAlign w:val="center"/>
          </w:tcPr>
          <w:p w14:paraId="4D88810C">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3</w:t>
            </w:r>
          </w:p>
        </w:tc>
        <w:tc>
          <w:tcPr>
            <w:tcW w:w="740" w:type="pct"/>
            <w:vMerge w:val="continue"/>
            <w:tcBorders>
              <w:top w:val="single" w:color="auto" w:sz="4" w:space="0"/>
              <w:left w:val="single" w:color="auto" w:sz="4" w:space="0"/>
              <w:bottom w:val="single" w:color="auto" w:sz="4" w:space="0"/>
              <w:right w:val="single" w:color="auto" w:sz="4" w:space="0"/>
            </w:tcBorders>
            <w:noWrap/>
            <w:vAlign w:val="center"/>
          </w:tcPr>
          <w:p w14:paraId="57911DD7"/>
        </w:tc>
        <w:tc>
          <w:tcPr>
            <w:tcW w:w="864" w:type="pct"/>
            <w:vMerge w:val="continue"/>
            <w:tcBorders>
              <w:top w:val="single" w:color="auto" w:sz="4" w:space="0"/>
              <w:left w:val="single" w:color="auto" w:sz="4" w:space="0"/>
              <w:bottom w:val="single" w:color="auto" w:sz="4" w:space="0"/>
              <w:right w:val="single" w:color="auto" w:sz="4" w:space="0"/>
            </w:tcBorders>
            <w:noWrap/>
            <w:vAlign w:val="center"/>
          </w:tcPr>
          <w:p w14:paraId="0C56D575"/>
        </w:tc>
        <w:tc>
          <w:tcPr>
            <w:tcW w:w="629" w:type="pct"/>
            <w:vMerge w:val="continue"/>
            <w:tcBorders>
              <w:top w:val="single" w:color="auto" w:sz="4" w:space="0"/>
              <w:left w:val="single" w:color="auto" w:sz="4" w:space="0"/>
              <w:bottom w:val="single" w:color="auto" w:sz="4" w:space="0"/>
              <w:right w:val="single" w:color="auto" w:sz="4" w:space="0"/>
            </w:tcBorders>
            <w:noWrap/>
            <w:vAlign w:val="center"/>
          </w:tcPr>
          <w:p w14:paraId="7A1C3DD4"/>
        </w:tc>
        <w:tc>
          <w:tcPr>
            <w:tcW w:w="880" w:type="pct"/>
            <w:tcBorders>
              <w:top w:val="single" w:color="auto" w:sz="4" w:space="0"/>
              <w:left w:val="single" w:color="auto" w:sz="4" w:space="0"/>
              <w:bottom w:val="single" w:color="auto" w:sz="4" w:space="0"/>
              <w:right w:val="single" w:color="auto" w:sz="4" w:space="0"/>
            </w:tcBorders>
            <w:noWrap/>
            <w:vAlign w:val="center"/>
          </w:tcPr>
          <w:p w14:paraId="7389C625">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交警大队</w:t>
            </w:r>
          </w:p>
        </w:tc>
        <w:tc>
          <w:tcPr>
            <w:tcW w:w="926" w:type="pct"/>
            <w:vMerge w:val="continue"/>
            <w:tcBorders>
              <w:top w:val="single" w:color="auto" w:sz="4" w:space="0"/>
              <w:left w:val="single" w:color="auto" w:sz="4" w:space="0"/>
              <w:bottom w:val="single" w:color="auto" w:sz="4" w:space="0"/>
              <w:right w:val="single" w:color="auto" w:sz="4" w:space="0"/>
            </w:tcBorders>
            <w:noWrap/>
            <w:vAlign w:val="center"/>
          </w:tcPr>
          <w:p w14:paraId="34A35DF6"/>
        </w:tc>
        <w:tc>
          <w:tcPr>
            <w:tcW w:w="687" w:type="pct"/>
            <w:tcBorders>
              <w:top w:val="single" w:color="auto" w:sz="4" w:space="0"/>
              <w:left w:val="single" w:color="auto" w:sz="4" w:space="0"/>
              <w:bottom w:val="single" w:color="auto" w:sz="4" w:space="0"/>
              <w:right w:val="single" w:color="auto" w:sz="4" w:space="0"/>
            </w:tcBorders>
            <w:noWrap/>
            <w:vAlign w:val="center"/>
          </w:tcPr>
          <w:p w14:paraId="5C3D28F4">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2021</w:t>
            </w:r>
          </w:p>
        </w:tc>
      </w:tr>
      <w:tr w14:paraId="17C079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70" w:type="pct"/>
            <w:tcBorders>
              <w:top w:val="single" w:color="auto" w:sz="4" w:space="0"/>
              <w:left w:val="single" w:color="auto" w:sz="4" w:space="0"/>
              <w:bottom w:val="single" w:color="auto" w:sz="4" w:space="0"/>
              <w:right w:val="single" w:color="auto" w:sz="4" w:space="0"/>
            </w:tcBorders>
            <w:noWrap/>
            <w:vAlign w:val="center"/>
          </w:tcPr>
          <w:p w14:paraId="2E47423C">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4</w:t>
            </w:r>
          </w:p>
        </w:tc>
        <w:tc>
          <w:tcPr>
            <w:tcW w:w="740" w:type="pct"/>
            <w:vMerge w:val="continue"/>
            <w:tcBorders>
              <w:top w:val="single" w:color="auto" w:sz="4" w:space="0"/>
              <w:left w:val="single" w:color="auto" w:sz="4" w:space="0"/>
              <w:bottom w:val="single" w:color="auto" w:sz="4" w:space="0"/>
              <w:right w:val="single" w:color="auto" w:sz="4" w:space="0"/>
            </w:tcBorders>
            <w:noWrap/>
            <w:vAlign w:val="center"/>
          </w:tcPr>
          <w:p w14:paraId="49C595CC"/>
        </w:tc>
        <w:tc>
          <w:tcPr>
            <w:tcW w:w="864" w:type="pct"/>
            <w:vMerge w:val="continue"/>
            <w:tcBorders>
              <w:top w:val="single" w:color="auto" w:sz="4" w:space="0"/>
              <w:left w:val="single" w:color="auto" w:sz="4" w:space="0"/>
              <w:bottom w:val="single" w:color="auto" w:sz="4" w:space="0"/>
              <w:right w:val="single" w:color="auto" w:sz="4" w:space="0"/>
            </w:tcBorders>
            <w:noWrap/>
            <w:vAlign w:val="center"/>
          </w:tcPr>
          <w:p w14:paraId="0D93BDE3"/>
        </w:tc>
        <w:tc>
          <w:tcPr>
            <w:tcW w:w="629" w:type="pct"/>
            <w:vMerge w:val="continue"/>
            <w:tcBorders>
              <w:top w:val="single" w:color="auto" w:sz="4" w:space="0"/>
              <w:left w:val="single" w:color="auto" w:sz="4" w:space="0"/>
              <w:bottom w:val="single" w:color="auto" w:sz="4" w:space="0"/>
              <w:right w:val="single" w:color="auto" w:sz="4" w:space="0"/>
            </w:tcBorders>
            <w:noWrap/>
            <w:vAlign w:val="center"/>
          </w:tcPr>
          <w:p w14:paraId="3EB38D89"/>
        </w:tc>
        <w:tc>
          <w:tcPr>
            <w:tcW w:w="880" w:type="pct"/>
            <w:tcBorders>
              <w:top w:val="single" w:color="auto" w:sz="4" w:space="0"/>
              <w:left w:val="single" w:color="auto" w:sz="4" w:space="0"/>
              <w:bottom w:val="single" w:color="auto" w:sz="4" w:space="0"/>
              <w:right w:val="single" w:color="auto" w:sz="4" w:space="0"/>
            </w:tcBorders>
            <w:noWrap/>
            <w:vAlign w:val="center"/>
          </w:tcPr>
          <w:p w14:paraId="14297BBC">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建安公司</w:t>
            </w:r>
          </w:p>
        </w:tc>
        <w:tc>
          <w:tcPr>
            <w:tcW w:w="926" w:type="pct"/>
            <w:vMerge w:val="continue"/>
            <w:tcBorders>
              <w:top w:val="single" w:color="auto" w:sz="4" w:space="0"/>
              <w:left w:val="single" w:color="auto" w:sz="4" w:space="0"/>
              <w:bottom w:val="single" w:color="auto" w:sz="4" w:space="0"/>
              <w:right w:val="single" w:color="auto" w:sz="4" w:space="0"/>
            </w:tcBorders>
            <w:noWrap/>
            <w:vAlign w:val="center"/>
          </w:tcPr>
          <w:p w14:paraId="626E94A9"/>
        </w:tc>
        <w:tc>
          <w:tcPr>
            <w:tcW w:w="687" w:type="pct"/>
            <w:tcBorders>
              <w:top w:val="single" w:color="auto" w:sz="4" w:space="0"/>
              <w:left w:val="single" w:color="auto" w:sz="4" w:space="0"/>
              <w:bottom w:val="single" w:color="auto" w:sz="4" w:space="0"/>
              <w:right w:val="single" w:color="auto" w:sz="4" w:space="0"/>
            </w:tcBorders>
            <w:noWrap/>
            <w:vAlign w:val="center"/>
          </w:tcPr>
          <w:p w14:paraId="3479C705">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2020</w:t>
            </w:r>
          </w:p>
        </w:tc>
      </w:tr>
      <w:tr w14:paraId="77F993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70" w:type="pct"/>
            <w:tcBorders>
              <w:top w:val="single" w:color="auto" w:sz="4" w:space="0"/>
              <w:left w:val="single" w:color="auto" w:sz="4" w:space="0"/>
              <w:bottom w:val="single" w:color="auto" w:sz="4" w:space="0"/>
              <w:right w:val="single" w:color="auto" w:sz="4" w:space="0"/>
            </w:tcBorders>
            <w:noWrap/>
            <w:vAlign w:val="center"/>
          </w:tcPr>
          <w:p w14:paraId="3A0D608A">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5</w:t>
            </w:r>
          </w:p>
        </w:tc>
        <w:tc>
          <w:tcPr>
            <w:tcW w:w="740" w:type="pct"/>
            <w:vMerge w:val="continue"/>
            <w:tcBorders>
              <w:top w:val="single" w:color="auto" w:sz="4" w:space="0"/>
              <w:left w:val="single" w:color="auto" w:sz="4" w:space="0"/>
              <w:bottom w:val="single" w:color="auto" w:sz="4" w:space="0"/>
              <w:right w:val="single" w:color="auto" w:sz="4" w:space="0"/>
            </w:tcBorders>
            <w:noWrap/>
            <w:vAlign w:val="center"/>
          </w:tcPr>
          <w:p w14:paraId="7A7E5554"/>
        </w:tc>
        <w:tc>
          <w:tcPr>
            <w:tcW w:w="864" w:type="pct"/>
            <w:vMerge w:val="continue"/>
            <w:tcBorders>
              <w:top w:val="single" w:color="auto" w:sz="4" w:space="0"/>
              <w:left w:val="single" w:color="auto" w:sz="4" w:space="0"/>
              <w:bottom w:val="single" w:color="auto" w:sz="4" w:space="0"/>
              <w:right w:val="single" w:color="auto" w:sz="4" w:space="0"/>
            </w:tcBorders>
            <w:noWrap/>
            <w:vAlign w:val="center"/>
          </w:tcPr>
          <w:p w14:paraId="61C10E6D"/>
        </w:tc>
        <w:tc>
          <w:tcPr>
            <w:tcW w:w="629" w:type="pct"/>
            <w:vMerge w:val="continue"/>
            <w:tcBorders>
              <w:top w:val="single" w:color="auto" w:sz="4" w:space="0"/>
              <w:left w:val="single" w:color="auto" w:sz="4" w:space="0"/>
              <w:bottom w:val="single" w:color="auto" w:sz="4" w:space="0"/>
              <w:right w:val="single" w:color="auto" w:sz="4" w:space="0"/>
            </w:tcBorders>
            <w:noWrap/>
            <w:vAlign w:val="center"/>
          </w:tcPr>
          <w:p w14:paraId="33E55584"/>
        </w:tc>
        <w:tc>
          <w:tcPr>
            <w:tcW w:w="880" w:type="pct"/>
            <w:tcBorders>
              <w:top w:val="single" w:color="auto" w:sz="4" w:space="0"/>
              <w:left w:val="single" w:color="auto" w:sz="4" w:space="0"/>
              <w:bottom w:val="single" w:color="auto" w:sz="4" w:space="0"/>
              <w:right w:val="single" w:color="auto" w:sz="4" w:space="0"/>
            </w:tcBorders>
            <w:noWrap/>
            <w:vAlign w:val="center"/>
          </w:tcPr>
          <w:p w14:paraId="46FF8B76">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民政局</w:t>
            </w:r>
          </w:p>
        </w:tc>
        <w:tc>
          <w:tcPr>
            <w:tcW w:w="926" w:type="pct"/>
            <w:vMerge w:val="continue"/>
            <w:tcBorders>
              <w:top w:val="single" w:color="auto" w:sz="4" w:space="0"/>
              <w:left w:val="single" w:color="auto" w:sz="4" w:space="0"/>
              <w:bottom w:val="single" w:color="auto" w:sz="4" w:space="0"/>
              <w:right w:val="single" w:color="auto" w:sz="4" w:space="0"/>
            </w:tcBorders>
            <w:noWrap/>
            <w:vAlign w:val="center"/>
          </w:tcPr>
          <w:p w14:paraId="13BABC32"/>
        </w:tc>
        <w:tc>
          <w:tcPr>
            <w:tcW w:w="687" w:type="pct"/>
            <w:tcBorders>
              <w:top w:val="single" w:color="auto" w:sz="4" w:space="0"/>
              <w:left w:val="single" w:color="auto" w:sz="4" w:space="0"/>
              <w:bottom w:val="single" w:color="auto" w:sz="4" w:space="0"/>
              <w:right w:val="single" w:color="auto" w:sz="4" w:space="0"/>
            </w:tcBorders>
            <w:noWrap/>
            <w:vAlign w:val="center"/>
          </w:tcPr>
          <w:p w14:paraId="3054992F">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2021</w:t>
            </w:r>
          </w:p>
        </w:tc>
      </w:tr>
      <w:tr w14:paraId="10C3A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70" w:type="pct"/>
            <w:tcBorders>
              <w:top w:val="single" w:color="auto" w:sz="4" w:space="0"/>
              <w:left w:val="single" w:color="auto" w:sz="4" w:space="0"/>
              <w:bottom w:val="single" w:color="auto" w:sz="4" w:space="0"/>
              <w:right w:val="single" w:color="auto" w:sz="4" w:space="0"/>
            </w:tcBorders>
            <w:noWrap/>
            <w:vAlign w:val="center"/>
          </w:tcPr>
          <w:p w14:paraId="70C5F241">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6</w:t>
            </w:r>
          </w:p>
        </w:tc>
        <w:tc>
          <w:tcPr>
            <w:tcW w:w="740" w:type="pct"/>
            <w:vMerge w:val="continue"/>
            <w:tcBorders>
              <w:top w:val="single" w:color="auto" w:sz="4" w:space="0"/>
              <w:left w:val="single" w:color="auto" w:sz="4" w:space="0"/>
              <w:bottom w:val="single" w:color="auto" w:sz="4" w:space="0"/>
              <w:right w:val="single" w:color="auto" w:sz="4" w:space="0"/>
            </w:tcBorders>
            <w:noWrap/>
            <w:vAlign w:val="center"/>
          </w:tcPr>
          <w:p w14:paraId="0E4B1160"/>
        </w:tc>
        <w:tc>
          <w:tcPr>
            <w:tcW w:w="864" w:type="pct"/>
            <w:vMerge w:val="continue"/>
            <w:tcBorders>
              <w:top w:val="single" w:color="auto" w:sz="4" w:space="0"/>
              <w:left w:val="single" w:color="auto" w:sz="4" w:space="0"/>
              <w:bottom w:val="single" w:color="auto" w:sz="4" w:space="0"/>
              <w:right w:val="single" w:color="auto" w:sz="4" w:space="0"/>
            </w:tcBorders>
            <w:noWrap/>
            <w:vAlign w:val="center"/>
          </w:tcPr>
          <w:p w14:paraId="5791D9EC"/>
        </w:tc>
        <w:tc>
          <w:tcPr>
            <w:tcW w:w="629" w:type="pct"/>
            <w:vMerge w:val="continue"/>
            <w:tcBorders>
              <w:top w:val="single" w:color="auto" w:sz="4" w:space="0"/>
              <w:left w:val="single" w:color="auto" w:sz="4" w:space="0"/>
              <w:bottom w:val="single" w:color="auto" w:sz="4" w:space="0"/>
              <w:right w:val="single" w:color="auto" w:sz="4" w:space="0"/>
            </w:tcBorders>
            <w:noWrap/>
            <w:vAlign w:val="center"/>
          </w:tcPr>
          <w:p w14:paraId="24EACB84"/>
        </w:tc>
        <w:tc>
          <w:tcPr>
            <w:tcW w:w="880" w:type="pct"/>
            <w:tcBorders>
              <w:top w:val="single" w:color="auto" w:sz="4" w:space="0"/>
              <w:left w:val="single" w:color="auto" w:sz="4" w:space="0"/>
              <w:bottom w:val="single" w:color="auto" w:sz="4" w:space="0"/>
              <w:right w:val="single" w:color="auto" w:sz="4" w:space="0"/>
            </w:tcBorders>
            <w:noWrap/>
            <w:vAlign w:val="center"/>
          </w:tcPr>
          <w:p w14:paraId="2976D33C">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古阳镇政府</w:t>
            </w:r>
          </w:p>
        </w:tc>
        <w:tc>
          <w:tcPr>
            <w:tcW w:w="926" w:type="pct"/>
            <w:vMerge w:val="continue"/>
            <w:tcBorders>
              <w:top w:val="single" w:color="auto" w:sz="4" w:space="0"/>
              <w:left w:val="single" w:color="auto" w:sz="4" w:space="0"/>
              <w:bottom w:val="single" w:color="auto" w:sz="4" w:space="0"/>
              <w:right w:val="single" w:color="auto" w:sz="4" w:space="0"/>
            </w:tcBorders>
            <w:noWrap/>
            <w:vAlign w:val="center"/>
          </w:tcPr>
          <w:p w14:paraId="44BFFAAA"/>
        </w:tc>
        <w:tc>
          <w:tcPr>
            <w:tcW w:w="687" w:type="pct"/>
            <w:tcBorders>
              <w:top w:val="single" w:color="auto" w:sz="4" w:space="0"/>
              <w:left w:val="single" w:color="auto" w:sz="4" w:space="0"/>
              <w:bottom w:val="single" w:color="auto" w:sz="4" w:space="0"/>
              <w:right w:val="single" w:color="auto" w:sz="4" w:space="0"/>
            </w:tcBorders>
            <w:noWrap/>
            <w:vAlign w:val="center"/>
          </w:tcPr>
          <w:p w14:paraId="4D1DD6D2">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2021</w:t>
            </w:r>
          </w:p>
        </w:tc>
      </w:tr>
      <w:tr w14:paraId="1D15E1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70" w:type="pct"/>
            <w:tcBorders>
              <w:top w:val="single" w:color="auto" w:sz="4" w:space="0"/>
              <w:left w:val="single" w:color="auto" w:sz="4" w:space="0"/>
              <w:bottom w:val="single" w:color="auto" w:sz="4" w:space="0"/>
              <w:right w:val="single" w:color="auto" w:sz="4" w:space="0"/>
            </w:tcBorders>
            <w:noWrap/>
            <w:vAlign w:val="center"/>
          </w:tcPr>
          <w:p w14:paraId="548E341D">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7</w:t>
            </w:r>
          </w:p>
        </w:tc>
        <w:tc>
          <w:tcPr>
            <w:tcW w:w="740" w:type="pct"/>
            <w:vMerge w:val="continue"/>
            <w:tcBorders>
              <w:top w:val="single" w:color="auto" w:sz="4" w:space="0"/>
              <w:left w:val="single" w:color="auto" w:sz="4" w:space="0"/>
              <w:bottom w:val="single" w:color="auto" w:sz="4" w:space="0"/>
              <w:right w:val="single" w:color="auto" w:sz="4" w:space="0"/>
            </w:tcBorders>
            <w:noWrap/>
            <w:vAlign w:val="center"/>
          </w:tcPr>
          <w:p w14:paraId="7D31BBC4"/>
        </w:tc>
        <w:tc>
          <w:tcPr>
            <w:tcW w:w="864" w:type="pct"/>
            <w:vMerge w:val="continue"/>
            <w:tcBorders>
              <w:top w:val="single" w:color="auto" w:sz="4" w:space="0"/>
              <w:left w:val="single" w:color="auto" w:sz="4" w:space="0"/>
              <w:bottom w:val="single" w:color="auto" w:sz="4" w:space="0"/>
              <w:right w:val="single" w:color="auto" w:sz="4" w:space="0"/>
            </w:tcBorders>
            <w:noWrap/>
            <w:vAlign w:val="center"/>
          </w:tcPr>
          <w:p w14:paraId="27475FF1"/>
        </w:tc>
        <w:tc>
          <w:tcPr>
            <w:tcW w:w="629" w:type="pct"/>
            <w:vMerge w:val="continue"/>
            <w:tcBorders>
              <w:top w:val="single" w:color="auto" w:sz="4" w:space="0"/>
              <w:left w:val="single" w:color="auto" w:sz="4" w:space="0"/>
              <w:bottom w:val="single" w:color="auto" w:sz="4" w:space="0"/>
              <w:right w:val="single" w:color="auto" w:sz="4" w:space="0"/>
            </w:tcBorders>
            <w:noWrap/>
            <w:vAlign w:val="center"/>
          </w:tcPr>
          <w:p w14:paraId="3A5E6C89"/>
        </w:tc>
        <w:tc>
          <w:tcPr>
            <w:tcW w:w="880" w:type="pct"/>
            <w:tcBorders>
              <w:top w:val="single" w:color="auto" w:sz="4" w:space="0"/>
              <w:left w:val="single" w:color="auto" w:sz="4" w:space="0"/>
              <w:bottom w:val="single" w:color="auto" w:sz="4" w:space="0"/>
              <w:right w:val="single" w:color="auto" w:sz="4" w:space="0"/>
            </w:tcBorders>
            <w:noWrap/>
            <w:vAlign w:val="center"/>
          </w:tcPr>
          <w:p w14:paraId="63D67110">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青少年活动中心</w:t>
            </w:r>
          </w:p>
        </w:tc>
        <w:tc>
          <w:tcPr>
            <w:tcW w:w="926" w:type="pct"/>
            <w:vMerge w:val="continue"/>
            <w:tcBorders>
              <w:top w:val="single" w:color="auto" w:sz="4" w:space="0"/>
              <w:left w:val="single" w:color="auto" w:sz="4" w:space="0"/>
              <w:bottom w:val="single" w:color="auto" w:sz="4" w:space="0"/>
              <w:right w:val="single" w:color="auto" w:sz="4" w:space="0"/>
            </w:tcBorders>
            <w:noWrap/>
            <w:vAlign w:val="center"/>
          </w:tcPr>
          <w:p w14:paraId="45610B23"/>
        </w:tc>
        <w:tc>
          <w:tcPr>
            <w:tcW w:w="687" w:type="pct"/>
            <w:tcBorders>
              <w:top w:val="single" w:color="auto" w:sz="4" w:space="0"/>
              <w:left w:val="single" w:color="auto" w:sz="4" w:space="0"/>
              <w:bottom w:val="single" w:color="auto" w:sz="4" w:space="0"/>
              <w:right w:val="single" w:color="auto" w:sz="4" w:space="0"/>
            </w:tcBorders>
            <w:noWrap/>
            <w:vAlign w:val="center"/>
          </w:tcPr>
          <w:p w14:paraId="690C7397">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2021</w:t>
            </w:r>
          </w:p>
        </w:tc>
      </w:tr>
      <w:tr w14:paraId="0FFC57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70" w:type="pct"/>
            <w:tcBorders>
              <w:top w:val="single" w:color="auto" w:sz="4" w:space="0"/>
              <w:left w:val="single" w:color="auto" w:sz="4" w:space="0"/>
              <w:bottom w:val="single" w:color="auto" w:sz="4" w:space="0"/>
              <w:right w:val="single" w:color="auto" w:sz="4" w:space="0"/>
            </w:tcBorders>
            <w:noWrap/>
            <w:vAlign w:val="center"/>
          </w:tcPr>
          <w:p w14:paraId="2B2BFD40">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8</w:t>
            </w:r>
          </w:p>
        </w:tc>
        <w:tc>
          <w:tcPr>
            <w:tcW w:w="740" w:type="pct"/>
            <w:vMerge w:val="continue"/>
            <w:tcBorders>
              <w:top w:val="single" w:color="auto" w:sz="4" w:space="0"/>
              <w:left w:val="single" w:color="auto" w:sz="4" w:space="0"/>
              <w:bottom w:val="single" w:color="auto" w:sz="4" w:space="0"/>
              <w:right w:val="single" w:color="auto" w:sz="4" w:space="0"/>
            </w:tcBorders>
            <w:noWrap/>
            <w:vAlign w:val="center"/>
          </w:tcPr>
          <w:p w14:paraId="2FBC68CC"/>
        </w:tc>
        <w:tc>
          <w:tcPr>
            <w:tcW w:w="864" w:type="pct"/>
            <w:vMerge w:val="continue"/>
            <w:tcBorders>
              <w:top w:val="single" w:color="auto" w:sz="4" w:space="0"/>
              <w:left w:val="single" w:color="auto" w:sz="4" w:space="0"/>
              <w:bottom w:val="single" w:color="auto" w:sz="4" w:space="0"/>
              <w:right w:val="single" w:color="auto" w:sz="4" w:space="0"/>
            </w:tcBorders>
            <w:noWrap/>
            <w:vAlign w:val="center"/>
          </w:tcPr>
          <w:p w14:paraId="561740F3"/>
        </w:tc>
        <w:tc>
          <w:tcPr>
            <w:tcW w:w="629" w:type="pct"/>
            <w:vMerge w:val="continue"/>
            <w:tcBorders>
              <w:top w:val="single" w:color="auto" w:sz="4" w:space="0"/>
              <w:left w:val="single" w:color="auto" w:sz="4" w:space="0"/>
              <w:bottom w:val="single" w:color="auto" w:sz="4" w:space="0"/>
              <w:right w:val="single" w:color="auto" w:sz="4" w:space="0"/>
            </w:tcBorders>
            <w:noWrap/>
            <w:vAlign w:val="center"/>
          </w:tcPr>
          <w:p w14:paraId="3B4C9569"/>
        </w:tc>
        <w:tc>
          <w:tcPr>
            <w:tcW w:w="880" w:type="pct"/>
            <w:tcBorders>
              <w:top w:val="single" w:color="auto" w:sz="4" w:space="0"/>
              <w:left w:val="single" w:color="auto" w:sz="4" w:space="0"/>
              <w:bottom w:val="single" w:color="auto" w:sz="4" w:space="0"/>
              <w:right w:val="single" w:color="auto" w:sz="4" w:space="0"/>
            </w:tcBorders>
            <w:noWrap/>
            <w:vAlign w:val="center"/>
          </w:tcPr>
          <w:p w14:paraId="02339065">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城镇小学</w:t>
            </w:r>
          </w:p>
        </w:tc>
        <w:tc>
          <w:tcPr>
            <w:tcW w:w="926" w:type="pct"/>
            <w:vMerge w:val="continue"/>
            <w:tcBorders>
              <w:top w:val="single" w:color="auto" w:sz="4" w:space="0"/>
              <w:left w:val="single" w:color="auto" w:sz="4" w:space="0"/>
              <w:bottom w:val="single" w:color="auto" w:sz="4" w:space="0"/>
              <w:right w:val="single" w:color="auto" w:sz="4" w:space="0"/>
            </w:tcBorders>
            <w:noWrap/>
            <w:vAlign w:val="center"/>
          </w:tcPr>
          <w:p w14:paraId="4F34AF09"/>
        </w:tc>
        <w:tc>
          <w:tcPr>
            <w:tcW w:w="687" w:type="pct"/>
            <w:tcBorders>
              <w:top w:val="single" w:color="auto" w:sz="4" w:space="0"/>
              <w:left w:val="single" w:color="auto" w:sz="4" w:space="0"/>
              <w:bottom w:val="single" w:color="auto" w:sz="4" w:space="0"/>
              <w:right w:val="single" w:color="auto" w:sz="4" w:space="0"/>
            </w:tcBorders>
            <w:noWrap/>
            <w:vAlign w:val="center"/>
          </w:tcPr>
          <w:p w14:paraId="328B1E38">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2021</w:t>
            </w:r>
          </w:p>
        </w:tc>
      </w:tr>
      <w:tr w14:paraId="7EDA47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70" w:type="pct"/>
            <w:tcBorders>
              <w:top w:val="single" w:color="auto" w:sz="4" w:space="0"/>
              <w:left w:val="single" w:color="auto" w:sz="4" w:space="0"/>
              <w:bottom w:val="single" w:color="auto" w:sz="4" w:space="0"/>
              <w:right w:val="single" w:color="auto" w:sz="4" w:space="0"/>
            </w:tcBorders>
            <w:noWrap/>
            <w:vAlign w:val="center"/>
          </w:tcPr>
          <w:p w14:paraId="64A16C82">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9</w:t>
            </w:r>
          </w:p>
        </w:tc>
        <w:tc>
          <w:tcPr>
            <w:tcW w:w="740" w:type="pct"/>
            <w:vMerge w:val="continue"/>
            <w:tcBorders>
              <w:top w:val="single" w:color="auto" w:sz="4" w:space="0"/>
              <w:left w:val="single" w:color="auto" w:sz="4" w:space="0"/>
              <w:bottom w:val="single" w:color="auto" w:sz="4" w:space="0"/>
              <w:right w:val="single" w:color="auto" w:sz="4" w:space="0"/>
            </w:tcBorders>
            <w:noWrap/>
            <w:vAlign w:val="center"/>
          </w:tcPr>
          <w:p w14:paraId="06D404B2"/>
        </w:tc>
        <w:tc>
          <w:tcPr>
            <w:tcW w:w="864" w:type="pct"/>
            <w:vMerge w:val="continue"/>
            <w:tcBorders>
              <w:top w:val="single" w:color="auto" w:sz="4" w:space="0"/>
              <w:left w:val="single" w:color="auto" w:sz="4" w:space="0"/>
              <w:bottom w:val="single" w:color="auto" w:sz="4" w:space="0"/>
              <w:right w:val="single" w:color="auto" w:sz="4" w:space="0"/>
            </w:tcBorders>
            <w:noWrap/>
            <w:vAlign w:val="center"/>
          </w:tcPr>
          <w:p w14:paraId="1614E3BC"/>
        </w:tc>
        <w:tc>
          <w:tcPr>
            <w:tcW w:w="629" w:type="pct"/>
            <w:vMerge w:val="continue"/>
            <w:tcBorders>
              <w:top w:val="single" w:color="auto" w:sz="4" w:space="0"/>
              <w:left w:val="single" w:color="auto" w:sz="4" w:space="0"/>
              <w:bottom w:val="single" w:color="auto" w:sz="4" w:space="0"/>
              <w:right w:val="single" w:color="auto" w:sz="4" w:space="0"/>
            </w:tcBorders>
            <w:noWrap/>
            <w:vAlign w:val="center"/>
          </w:tcPr>
          <w:p w14:paraId="2AEE4A32"/>
        </w:tc>
        <w:tc>
          <w:tcPr>
            <w:tcW w:w="880" w:type="pct"/>
            <w:tcBorders>
              <w:top w:val="single" w:color="auto" w:sz="4" w:space="0"/>
              <w:left w:val="single" w:color="auto" w:sz="4" w:space="0"/>
              <w:bottom w:val="single" w:color="auto" w:sz="4" w:space="0"/>
              <w:right w:val="single" w:color="auto" w:sz="4" w:space="0"/>
            </w:tcBorders>
            <w:noWrap/>
            <w:vAlign w:val="center"/>
          </w:tcPr>
          <w:p w14:paraId="5B40EDA4">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城北小学</w:t>
            </w:r>
          </w:p>
        </w:tc>
        <w:tc>
          <w:tcPr>
            <w:tcW w:w="926" w:type="pct"/>
            <w:vMerge w:val="continue"/>
            <w:tcBorders>
              <w:top w:val="single" w:color="auto" w:sz="4" w:space="0"/>
              <w:left w:val="single" w:color="auto" w:sz="4" w:space="0"/>
              <w:bottom w:val="single" w:color="auto" w:sz="4" w:space="0"/>
              <w:right w:val="single" w:color="auto" w:sz="4" w:space="0"/>
            </w:tcBorders>
            <w:noWrap/>
            <w:vAlign w:val="center"/>
          </w:tcPr>
          <w:p w14:paraId="76254BEF"/>
        </w:tc>
        <w:tc>
          <w:tcPr>
            <w:tcW w:w="687" w:type="pct"/>
            <w:tcBorders>
              <w:top w:val="single" w:color="auto" w:sz="4" w:space="0"/>
              <w:left w:val="single" w:color="auto" w:sz="4" w:space="0"/>
              <w:bottom w:val="single" w:color="auto" w:sz="4" w:space="0"/>
              <w:right w:val="single" w:color="auto" w:sz="4" w:space="0"/>
            </w:tcBorders>
            <w:noWrap/>
            <w:vAlign w:val="center"/>
          </w:tcPr>
          <w:p w14:paraId="09B35FA5">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2021</w:t>
            </w:r>
          </w:p>
        </w:tc>
      </w:tr>
      <w:tr w14:paraId="4839B8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70" w:type="pct"/>
            <w:tcBorders>
              <w:top w:val="single" w:color="auto" w:sz="4" w:space="0"/>
              <w:left w:val="single" w:color="auto" w:sz="4" w:space="0"/>
              <w:bottom w:val="single" w:color="auto" w:sz="4" w:space="0"/>
              <w:right w:val="single" w:color="auto" w:sz="4" w:space="0"/>
            </w:tcBorders>
            <w:noWrap/>
            <w:vAlign w:val="center"/>
          </w:tcPr>
          <w:p w14:paraId="0D5591A0">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10</w:t>
            </w:r>
          </w:p>
        </w:tc>
        <w:tc>
          <w:tcPr>
            <w:tcW w:w="740" w:type="pct"/>
            <w:vMerge w:val="continue"/>
            <w:tcBorders>
              <w:top w:val="single" w:color="auto" w:sz="4" w:space="0"/>
              <w:left w:val="single" w:color="auto" w:sz="4" w:space="0"/>
              <w:bottom w:val="single" w:color="auto" w:sz="4" w:space="0"/>
              <w:right w:val="single" w:color="auto" w:sz="4" w:space="0"/>
            </w:tcBorders>
            <w:noWrap/>
            <w:vAlign w:val="center"/>
          </w:tcPr>
          <w:p w14:paraId="63A94696"/>
        </w:tc>
        <w:tc>
          <w:tcPr>
            <w:tcW w:w="864" w:type="pct"/>
            <w:vMerge w:val="continue"/>
            <w:tcBorders>
              <w:top w:val="single" w:color="auto" w:sz="4" w:space="0"/>
              <w:left w:val="single" w:color="auto" w:sz="4" w:space="0"/>
              <w:bottom w:val="single" w:color="auto" w:sz="4" w:space="0"/>
              <w:right w:val="single" w:color="auto" w:sz="4" w:space="0"/>
            </w:tcBorders>
            <w:noWrap/>
            <w:vAlign w:val="center"/>
          </w:tcPr>
          <w:p w14:paraId="5071B650"/>
        </w:tc>
        <w:tc>
          <w:tcPr>
            <w:tcW w:w="629" w:type="pct"/>
            <w:vMerge w:val="continue"/>
            <w:tcBorders>
              <w:top w:val="single" w:color="auto" w:sz="4" w:space="0"/>
              <w:left w:val="single" w:color="auto" w:sz="4" w:space="0"/>
              <w:bottom w:val="single" w:color="auto" w:sz="4" w:space="0"/>
              <w:right w:val="single" w:color="auto" w:sz="4" w:space="0"/>
            </w:tcBorders>
            <w:noWrap/>
            <w:vAlign w:val="center"/>
          </w:tcPr>
          <w:p w14:paraId="48BE70D7"/>
        </w:tc>
        <w:tc>
          <w:tcPr>
            <w:tcW w:w="880" w:type="pct"/>
            <w:tcBorders>
              <w:top w:val="single" w:color="auto" w:sz="4" w:space="0"/>
              <w:left w:val="single" w:color="auto" w:sz="4" w:space="0"/>
              <w:bottom w:val="single" w:color="auto" w:sz="4" w:space="0"/>
              <w:right w:val="single" w:color="auto" w:sz="4" w:space="0"/>
            </w:tcBorders>
            <w:noWrap/>
            <w:vAlign w:val="center"/>
          </w:tcPr>
          <w:p w14:paraId="24094BBD">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北平镇政府</w:t>
            </w:r>
          </w:p>
        </w:tc>
        <w:tc>
          <w:tcPr>
            <w:tcW w:w="926" w:type="pct"/>
            <w:vMerge w:val="continue"/>
            <w:tcBorders>
              <w:top w:val="single" w:color="auto" w:sz="4" w:space="0"/>
              <w:left w:val="single" w:color="auto" w:sz="4" w:space="0"/>
              <w:bottom w:val="single" w:color="auto" w:sz="4" w:space="0"/>
              <w:right w:val="single" w:color="auto" w:sz="4" w:space="0"/>
            </w:tcBorders>
            <w:noWrap/>
            <w:vAlign w:val="center"/>
          </w:tcPr>
          <w:p w14:paraId="43814376"/>
        </w:tc>
        <w:tc>
          <w:tcPr>
            <w:tcW w:w="687" w:type="pct"/>
            <w:tcBorders>
              <w:top w:val="single" w:color="auto" w:sz="4" w:space="0"/>
              <w:left w:val="single" w:color="auto" w:sz="4" w:space="0"/>
              <w:bottom w:val="single" w:color="auto" w:sz="4" w:space="0"/>
              <w:right w:val="single" w:color="auto" w:sz="4" w:space="0"/>
            </w:tcBorders>
            <w:noWrap/>
            <w:vAlign w:val="center"/>
          </w:tcPr>
          <w:p w14:paraId="34EC62C5">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2021</w:t>
            </w:r>
          </w:p>
        </w:tc>
      </w:tr>
      <w:tr w14:paraId="3F73C9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70" w:type="pct"/>
            <w:tcBorders>
              <w:top w:val="single" w:color="auto" w:sz="4" w:space="0"/>
              <w:left w:val="single" w:color="auto" w:sz="4" w:space="0"/>
              <w:bottom w:val="single" w:color="auto" w:sz="4" w:space="0"/>
              <w:right w:val="single" w:color="auto" w:sz="4" w:space="0"/>
            </w:tcBorders>
            <w:noWrap/>
            <w:vAlign w:val="center"/>
          </w:tcPr>
          <w:p w14:paraId="3847FCFB">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11</w:t>
            </w:r>
          </w:p>
        </w:tc>
        <w:tc>
          <w:tcPr>
            <w:tcW w:w="740" w:type="pct"/>
            <w:vMerge w:val="continue"/>
            <w:tcBorders>
              <w:top w:val="single" w:color="auto" w:sz="4" w:space="0"/>
              <w:left w:val="single" w:color="auto" w:sz="4" w:space="0"/>
              <w:bottom w:val="single" w:color="auto" w:sz="4" w:space="0"/>
              <w:right w:val="single" w:color="auto" w:sz="4" w:space="0"/>
            </w:tcBorders>
            <w:noWrap/>
            <w:vAlign w:val="center"/>
          </w:tcPr>
          <w:p w14:paraId="684C88CB"/>
        </w:tc>
        <w:tc>
          <w:tcPr>
            <w:tcW w:w="864" w:type="pct"/>
            <w:vMerge w:val="continue"/>
            <w:tcBorders>
              <w:top w:val="single" w:color="auto" w:sz="4" w:space="0"/>
              <w:left w:val="single" w:color="auto" w:sz="4" w:space="0"/>
              <w:bottom w:val="single" w:color="auto" w:sz="4" w:space="0"/>
              <w:right w:val="single" w:color="auto" w:sz="4" w:space="0"/>
            </w:tcBorders>
            <w:noWrap/>
            <w:vAlign w:val="center"/>
          </w:tcPr>
          <w:p w14:paraId="664468EA"/>
        </w:tc>
        <w:tc>
          <w:tcPr>
            <w:tcW w:w="629" w:type="pct"/>
            <w:vMerge w:val="continue"/>
            <w:tcBorders>
              <w:top w:val="single" w:color="auto" w:sz="4" w:space="0"/>
              <w:left w:val="single" w:color="auto" w:sz="4" w:space="0"/>
              <w:bottom w:val="single" w:color="auto" w:sz="4" w:space="0"/>
              <w:right w:val="single" w:color="auto" w:sz="4" w:space="0"/>
            </w:tcBorders>
            <w:noWrap/>
            <w:vAlign w:val="center"/>
          </w:tcPr>
          <w:p w14:paraId="3F549AD5"/>
        </w:tc>
        <w:tc>
          <w:tcPr>
            <w:tcW w:w="880" w:type="pct"/>
            <w:tcBorders>
              <w:top w:val="single" w:color="auto" w:sz="4" w:space="0"/>
              <w:left w:val="single" w:color="auto" w:sz="4" w:space="0"/>
              <w:bottom w:val="single" w:color="auto" w:sz="4" w:space="0"/>
              <w:right w:val="single" w:color="auto" w:sz="4" w:space="0"/>
            </w:tcBorders>
            <w:noWrap/>
            <w:vAlign w:val="center"/>
          </w:tcPr>
          <w:p w14:paraId="1E645660">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残联</w:t>
            </w:r>
          </w:p>
        </w:tc>
        <w:tc>
          <w:tcPr>
            <w:tcW w:w="926" w:type="pct"/>
            <w:vMerge w:val="continue"/>
            <w:tcBorders>
              <w:top w:val="single" w:color="auto" w:sz="4" w:space="0"/>
              <w:left w:val="single" w:color="auto" w:sz="4" w:space="0"/>
              <w:bottom w:val="single" w:color="auto" w:sz="4" w:space="0"/>
              <w:right w:val="single" w:color="auto" w:sz="4" w:space="0"/>
            </w:tcBorders>
            <w:noWrap/>
            <w:vAlign w:val="center"/>
          </w:tcPr>
          <w:p w14:paraId="65FD0996"/>
        </w:tc>
        <w:tc>
          <w:tcPr>
            <w:tcW w:w="687" w:type="pct"/>
            <w:tcBorders>
              <w:top w:val="single" w:color="auto" w:sz="4" w:space="0"/>
              <w:left w:val="single" w:color="auto" w:sz="4" w:space="0"/>
              <w:bottom w:val="single" w:color="auto" w:sz="4" w:space="0"/>
              <w:right w:val="single" w:color="auto" w:sz="4" w:space="0"/>
            </w:tcBorders>
            <w:noWrap/>
            <w:vAlign w:val="center"/>
          </w:tcPr>
          <w:p w14:paraId="35A122FB">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2020</w:t>
            </w:r>
          </w:p>
        </w:tc>
      </w:tr>
      <w:tr w14:paraId="302D48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70" w:type="pct"/>
            <w:tcBorders>
              <w:top w:val="single" w:color="auto" w:sz="4" w:space="0"/>
              <w:left w:val="single" w:color="auto" w:sz="4" w:space="0"/>
              <w:bottom w:val="single" w:color="auto" w:sz="4" w:space="0"/>
              <w:right w:val="single" w:color="auto" w:sz="4" w:space="0"/>
            </w:tcBorders>
            <w:noWrap/>
            <w:vAlign w:val="center"/>
          </w:tcPr>
          <w:p w14:paraId="2385C735">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12</w:t>
            </w:r>
          </w:p>
        </w:tc>
        <w:tc>
          <w:tcPr>
            <w:tcW w:w="740" w:type="pct"/>
            <w:vMerge w:val="continue"/>
            <w:tcBorders>
              <w:top w:val="single" w:color="auto" w:sz="4" w:space="0"/>
              <w:left w:val="single" w:color="auto" w:sz="4" w:space="0"/>
              <w:bottom w:val="single" w:color="auto" w:sz="4" w:space="0"/>
              <w:right w:val="single" w:color="auto" w:sz="4" w:space="0"/>
            </w:tcBorders>
            <w:noWrap/>
            <w:vAlign w:val="center"/>
          </w:tcPr>
          <w:p w14:paraId="425A6779"/>
        </w:tc>
        <w:tc>
          <w:tcPr>
            <w:tcW w:w="864" w:type="pct"/>
            <w:vMerge w:val="continue"/>
            <w:tcBorders>
              <w:top w:val="single" w:color="auto" w:sz="4" w:space="0"/>
              <w:left w:val="single" w:color="auto" w:sz="4" w:space="0"/>
              <w:bottom w:val="single" w:color="auto" w:sz="4" w:space="0"/>
              <w:right w:val="single" w:color="auto" w:sz="4" w:space="0"/>
            </w:tcBorders>
            <w:noWrap/>
            <w:vAlign w:val="center"/>
          </w:tcPr>
          <w:p w14:paraId="455FA3A4"/>
        </w:tc>
        <w:tc>
          <w:tcPr>
            <w:tcW w:w="629" w:type="pct"/>
            <w:vMerge w:val="continue"/>
            <w:tcBorders>
              <w:top w:val="single" w:color="auto" w:sz="4" w:space="0"/>
              <w:left w:val="single" w:color="auto" w:sz="4" w:space="0"/>
              <w:bottom w:val="single" w:color="auto" w:sz="4" w:space="0"/>
              <w:right w:val="single" w:color="auto" w:sz="4" w:space="0"/>
            </w:tcBorders>
            <w:noWrap/>
            <w:vAlign w:val="center"/>
          </w:tcPr>
          <w:p w14:paraId="1F31281A"/>
        </w:tc>
        <w:tc>
          <w:tcPr>
            <w:tcW w:w="880" w:type="pct"/>
            <w:tcBorders>
              <w:top w:val="single" w:color="auto" w:sz="4" w:space="0"/>
              <w:left w:val="single" w:color="auto" w:sz="4" w:space="0"/>
              <w:bottom w:val="single" w:color="auto" w:sz="4" w:space="0"/>
              <w:right w:val="single" w:color="auto" w:sz="4" w:space="0"/>
            </w:tcBorders>
            <w:noWrap/>
            <w:vAlign w:val="center"/>
          </w:tcPr>
          <w:p w14:paraId="259A038A">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医保局</w:t>
            </w:r>
          </w:p>
        </w:tc>
        <w:tc>
          <w:tcPr>
            <w:tcW w:w="926" w:type="pct"/>
            <w:vMerge w:val="continue"/>
            <w:tcBorders>
              <w:top w:val="single" w:color="auto" w:sz="4" w:space="0"/>
              <w:left w:val="single" w:color="auto" w:sz="4" w:space="0"/>
              <w:bottom w:val="single" w:color="auto" w:sz="4" w:space="0"/>
              <w:right w:val="single" w:color="auto" w:sz="4" w:space="0"/>
            </w:tcBorders>
            <w:noWrap/>
            <w:vAlign w:val="center"/>
          </w:tcPr>
          <w:p w14:paraId="764292FC"/>
        </w:tc>
        <w:tc>
          <w:tcPr>
            <w:tcW w:w="687" w:type="pct"/>
            <w:tcBorders>
              <w:top w:val="single" w:color="auto" w:sz="4" w:space="0"/>
              <w:left w:val="single" w:color="auto" w:sz="4" w:space="0"/>
              <w:bottom w:val="single" w:color="auto" w:sz="4" w:space="0"/>
              <w:right w:val="single" w:color="auto" w:sz="4" w:space="0"/>
            </w:tcBorders>
            <w:noWrap/>
            <w:vAlign w:val="center"/>
          </w:tcPr>
          <w:p w14:paraId="439640DC">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2020</w:t>
            </w:r>
          </w:p>
        </w:tc>
      </w:tr>
      <w:tr w14:paraId="4FF0D0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70" w:type="pct"/>
            <w:tcBorders>
              <w:top w:val="single" w:color="auto" w:sz="4" w:space="0"/>
              <w:left w:val="single" w:color="auto" w:sz="4" w:space="0"/>
              <w:bottom w:val="single" w:color="auto" w:sz="4" w:space="0"/>
              <w:right w:val="single" w:color="auto" w:sz="4" w:space="0"/>
            </w:tcBorders>
            <w:noWrap/>
            <w:vAlign w:val="center"/>
          </w:tcPr>
          <w:p w14:paraId="0FEC284C">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13</w:t>
            </w:r>
          </w:p>
        </w:tc>
        <w:tc>
          <w:tcPr>
            <w:tcW w:w="740" w:type="pct"/>
            <w:vMerge w:val="continue"/>
            <w:tcBorders>
              <w:top w:val="single" w:color="auto" w:sz="4" w:space="0"/>
              <w:left w:val="single" w:color="auto" w:sz="4" w:space="0"/>
              <w:bottom w:val="single" w:color="auto" w:sz="4" w:space="0"/>
              <w:right w:val="single" w:color="auto" w:sz="4" w:space="0"/>
            </w:tcBorders>
            <w:noWrap/>
            <w:vAlign w:val="center"/>
          </w:tcPr>
          <w:p w14:paraId="16DF3781"/>
        </w:tc>
        <w:tc>
          <w:tcPr>
            <w:tcW w:w="864" w:type="pct"/>
            <w:vMerge w:val="continue"/>
            <w:tcBorders>
              <w:top w:val="single" w:color="auto" w:sz="4" w:space="0"/>
              <w:left w:val="single" w:color="auto" w:sz="4" w:space="0"/>
              <w:bottom w:val="single" w:color="auto" w:sz="4" w:space="0"/>
              <w:right w:val="single" w:color="auto" w:sz="4" w:space="0"/>
            </w:tcBorders>
            <w:noWrap/>
            <w:vAlign w:val="center"/>
          </w:tcPr>
          <w:p w14:paraId="71BADB0B"/>
        </w:tc>
        <w:tc>
          <w:tcPr>
            <w:tcW w:w="629" w:type="pct"/>
            <w:vMerge w:val="continue"/>
            <w:tcBorders>
              <w:top w:val="single" w:color="auto" w:sz="4" w:space="0"/>
              <w:left w:val="single" w:color="auto" w:sz="4" w:space="0"/>
              <w:bottom w:val="single" w:color="auto" w:sz="4" w:space="0"/>
              <w:right w:val="single" w:color="auto" w:sz="4" w:space="0"/>
            </w:tcBorders>
            <w:noWrap/>
            <w:vAlign w:val="center"/>
          </w:tcPr>
          <w:p w14:paraId="3F14C4DB"/>
        </w:tc>
        <w:tc>
          <w:tcPr>
            <w:tcW w:w="880" w:type="pct"/>
            <w:tcBorders>
              <w:top w:val="single" w:color="auto" w:sz="4" w:space="0"/>
              <w:left w:val="single" w:color="auto" w:sz="4" w:space="0"/>
              <w:bottom w:val="single" w:color="auto" w:sz="4" w:space="0"/>
              <w:right w:val="single" w:color="auto" w:sz="4" w:space="0"/>
            </w:tcBorders>
            <w:noWrap/>
            <w:vAlign w:val="center"/>
          </w:tcPr>
          <w:p w14:paraId="3843A10C">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检察院办公室</w:t>
            </w:r>
          </w:p>
        </w:tc>
        <w:tc>
          <w:tcPr>
            <w:tcW w:w="926" w:type="pct"/>
            <w:vMerge w:val="continue"/>
            <w:tcBorders>
              <w:top w:val="single" w:color="auto" w:sz="4" w:space="0"/>
              <w:left w:val="single" w:color="auto" w:sz="4" w:space="0"/>
              <w:bottom w:val="single" w:color="auto" w:sz="4" w:space="0"/>
              <w:right w:val="single" w:color="auto" w:sz="4" w:space="0"/>
            </w:tcBorders>
            <w:noWrap/>
            <w:vAlign w:val="center"/>
          </w:tcPr>
          <w:p w14:paraId="02A9493F"/>
        </w:tc>
        <w:tc>
          <w:tcPr>
            <w:tcW w:w="687" w:type="pct"/>
            <w:tcBorders>
              <w:top w:val="single" w:color="auto" w:sz="4" w:space="0"/>
              <w:left w:val="single" w:color="auto" w:sz="4" w:space="0"/>
              <w:bottom w:val="single" w:color="auto" w:sz="4" w:space="0"/>
              <w:right w:val="single" w:color="auto" w:sz="4" w:space="0"/>
            </w:tcBorders>
            <w:noWrap/>
            <w:vAlign w:val="center"/>
          </w:tcPr>
          <w:p w14:paraId="3657BE44">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2020</w:t>
            </w:r>
          </w:p>
        </w:tc>
      </w:tr>
      <w:tr w14:paraId="55A87C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70" w:type="pct"/>
            <w:tcBorders>
              <w:top w:val="single" w:color="auto" w:sz="4" w:space="0"/>
              <w:left w:val="single" w:color="auto" w:sz="4" w:space="0"/>
              <w:bottom w:val="single" w:color="auto" w:sz="4" w:space="0"/>
              <w:right w:val="single" w:color="auto" w:sz="4" w:space="0"/>
            </w:tcBorders>
            <w:noWrap/>
            <w:vAlign w:val="center"/>
          </w:tcPr>
          <w:p w14:paraId="2ED97FBB">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14</w:t>
            </w:r>
          </w:p>
        </w:tc>
        <w:tc>
          <w:tcPr>
            <w:tcW w:w="740" w:type="pct"/>
            <w:vMerge w:val="continue"/>
            <w:tcBorders>
              <w:top w:val="single" w:color="auto" w:sz="4" w:space="0"/>
              <w:left w:val="single" w:color="auto" w:sz="4" w:space="0"/>
              <w:bottom w:val="single" w:color="auto" w:sz="4" w:space="0"/>
              <w:right w:val="single" w:color="auto" w:sz="4" w:space="0"/>
            </w:tcBorders>
            <w:noWrap/>
            <w:vAlign w:val="center"/>
          </w:tcPr>
          <w:p w14:paraId="2DADA4D7"/>
        </w:tc>
        <w:tc>
          <w:tcPr>
            <w:tcW w:w="864" w:type="pct"/>
            <w:vMerge w:val="continue"/>
            <w:tcBorders>
              <w:top w:val="single" w:color="auto" w:sz="4" w:space="0"/>
              <w:left w:val="single" w:color="auto" w:sz="4" w:space="0"/>
              <w:bottom w:val="single" w:color="auto" w:sz="4" w:space="0"/>
              <w:right w:val="single" w:color="auto" w:sz="4" w:space="0"/>
            </w:tcBorders>
            <w:noWrap/>
            <w:vAlign w:val="center"/>
          </w:tcPr>
          <w:p w14:paraId="2A792B58"/>
        </w:tc>
        <w:tc>
          <w:tcPr>
            <w:tcW w:w="629" w:type="pct"/>
            <w:vMerge w:val="continue"/>
            <w:tcBorders>
              <w:top w:val="single" w:color="auto" w:sz="4" w:space="0"/>
              <w:left w:val="single" w:color="auto" w:sz="4" w:space="0"/>
              <w:bottom w:val="single" w:color="auto" w:sz="4" w:space="0"/>
              <w:right w:val="single" w:color="auto" w:sz="4" w:space="0"/>
            </w:tcBorders>
            <w:noWrap/>
            <w:vAlign w:val="center"/>
          </w:tcPr>
          <w:p w14:paraId="06277AD2"/>
        </w:tc>
        <w:tc>
          <w:tcPr>
            <w:tcW w:w="880" w:type="pct"/>
            <w:tcBorders>
              <w:top w:val="single" w:color="auto" w:sz="4" w:space="0"/>
              <w:left w:val="single" w:color="auto" w:sz="4" w:space="0"/>
              <w:bottom w:val="single" w:color="auto" w:sz="4" w:space="0"/>
              <w:right w:val="single" w:color="auto" w:sz="4" w:space="0"/>
            </w:tcBorders>
            <w:noWrap/>
            <w:vAlign w:val="center"/>
          </w:tcPr>
          <w:p w14:paraId="3520F553">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光荣院</w:t>
            </w:r>
          </w:p>
        </w:tc>
        <w:tc>
          <w:tcPr>
            <w:tcW w:w="926" w:type="pct"/>
            <w:vMerge w:val="continue"/>
            <w:tcBorders>
              <w:top w:val="single" w:color="auto" w:sz="4" w:space="0"/>
              <w:left w:val="single" w:color="auto" w:sz="4" w:space="0"/>
              <w:bottom w:val="single" w:color="auto" w:sz="4" w:space="0"/>
              <w:right w:val="single" w:color="auto" w:sz="4" w:space="0"/>
            </w:tcBorders>
            <w:noWrap/>
            <w:vAlign w:val="center"/>
          </w:tcPr>
          <w:p w14:paraId="7387BF83"/>
        </w:tc>
        <w:tc>
          <w:tcPr>
            <w:tcW w:w="687" w:type="pct"/>
            <w:tcBorders>
              <w:top w:val="single" w:color="auto" w:sz="4" w:space="0"/>
              <w:left w:val="single" w:color="auto" w:sz="4" w:space="0"/>
              <w:bottom w:val="single" w:color="auto" w:sz="4" w:space="0"/>
              <w:right w:val="single" w:color="auto" w:sz="4" w:space="0"/>
            </w:tcBorders>
            <w:noWrap/>
            <w:vAlign w:val="center"/>
          </w:tcPr>
          <w:p w14:paraId="18757A8F">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2020</w:t>
            </w:r>
          </w:p>
        </w:tc>
      </w:tr>
      <w:tr w14:paraId="3C9929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70" w:type="pct"/>
            <w:tcBorders>
              <w:top w:val="single" w:color="auto" w:sz="4" w:space="0"/>
              <w:left w:val="single" w:color="auto" w:sz="4" w:space="0"/>
              <w:bottom w:val="single" w:color="auto" w:sz="4" w:space="0"/>
              <w:right w:val="single" w:color="auto" w:sz="4" w:space="0"/>
            </w:tcBorders>
            <w:noWrap/>
            <w:vAlign w:val="center"/>
          </w:tcPr>
          <w:p w14:paraId="0E5AAF3B">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15</w:t>
            </w:r>
          </w:p>
        </w:tc>
        <w:tc>
          <w:tcPr>
            <w:tcW w:w="740" w:type="pct"/>
            <w:vMerge w:val="continue"/>
            <w:tcBorders>
              <w:top w:val="single" w:color="auto" w:sz="4" w:space="0"/>
              <w:left w:val="single" w:color="auto" w:sz="4" w:space="0"/>
              <w:bottom w:val="single" w:color="auto" w:sz="4" w:space="0"/>
              <w:right w:val="single" w:color="auto" w:sz="4" w:space="0"/>
            </w:tcBorders>
            <w:noWrap/>
            <w:vAlign w:val="center"/>
          </w:tcPr>
          <w:p w14:paraId="440FC9A9"/>
        </w:tc>
        <w:tc>
          <w:tcPr>
            <w:tcW w:w="864" w:type="pct"/>
            <w:vMerge w:val="continue"/>
            <w:tcBorders>
              <w:top w:val="single" w:color="auto" w:sz="4" w:space="0"/>
              <w:left w:val="single" w:color="auto" w:sz="4" w:space="0"/>
              <w:bottom w:val="single" w:color="auto" w:sz="4" w:space="0"/>
              <w:right w:val="single" w:color="auto" w:sz="4" w:space="0"/>
            </w:tcBorders>
            <w:noWrap/>
            <w:vAlign w:val="center"/>
          </w:tcPr>
          <w:p w14:paraId="7D6E0F14"/>
        </w:tc>
        <w:tc>
          <w:tcPr>
            <w:tcW w:w="629" w:type="pct"/>
            <w:vMerge w:val="continue"/>
            <w:tcBorders>
              <w:top w:val="single" w:color="auto" w:sz="4" w:space="0"/>
              <w:left w:val="single" w:color="auto" w:sz="4" w:space="0"/>
              <w:bottom w:val="single" w:color="auto" w:sz="4" w:space="0"/>
              <w:right w:val="single" w:color="auto" w:sz="4" w:space="0"/>
            </w:tcBorders>
            <w:noWrap/>
            <w:vAlign w:val="center"/>
          </w:tcPr>
          <w:p w14:paraId="2DE04832"/>
        </w:tc>
        <w:tc>
          <w:tcPr>
            <w:tcW w:w="880" w:type="pct"/>
            <w:tcBorders>
              <w:top w:val="single" w:color="auto" w:sz="4" w:space="0"/>
              <w:left w:val="single" w:color="auto" w:sz="4" w:space="0"/>
              <w:bottom w:val="single" w:color="auto" w:sz="4" w:space="0"/>
              <w:right w:val="single" w:color="auto" w:sz="4" w:space="0"/>
            </w:tcBorders>
            <w:noWrap/>
            <w:vAlign w:val="center"/>
          </w:tcPr>
          <w:p w14:paraId="43FC4C02">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旧县派出所</w:t>
            </w:r>
          </w:p>
        </w:tc>
        <w:tc>
          <w:tcPr>
            <w:tcW w:w="926" w:type="pct"/>
            <w:vMerge w:val="continue"/>
            <w:tcBorders>
              <w:top w:val="single" w:color="auto" w:sz="4" w:space="0"/>
              <w:left w:val="single" w:color="auto" w:sz="4" w:space="0"/>
              <w:bottom w:val="single" w:color="auto" w:sz="4" w:space="0"/>
              <w:right w:val="single" w:color="auto" w:sz="4" w:space="0"/>
            </w:tcBorders>
            <w:noWrap/>
            <w:vAlign w:val="center"/>
          </w:tcPr>
          <w:p w14:paraId="61CB180D"/>
        </w:tc>
        <w:tc>
          <w:tcPr>
            <w:tcW w:w="687" w:type="pct"/>
            <w:tcBorders>
              <w:top w:val="single" w:color="auto" w:sz="4" w:space="0"/>
              <w:left w:val="single" w:color="auto" w:sz="4" w:space="0"/>
              <w:bottom w:val="single" w:color="auto" w:sz="4" w:space="0"/>
              <w:right w:val="single" w:color="auto" w:sz="4" w:space="0"/>
            </w:tcBorders>
            <w:noWrap/>
            <w:vAlign w:val="center"/>
          </w:tcPr>
          <w:p w14:paraId="4DA25BCC">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2020</w:t>
            </w:r>
          </w:p>
        </w:tc>
      </w:tr>
      <w:tr w14:paraId="408DBA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70" w:type="pct"/>
            <w:tcBorders>
              <w:top w:val="single" w:color="auto" w:sz="4" w:space="0"/>
              <w:left w:val="single" w:color="auto" w:sz="4" w:space="0"/>
              <w:bottom w:val="single" w:color="auto" w:sz="4" w:space="0"/>
              <w:right w:val="single" w:color="auto" w:sz="4" w:space="0"/>
            </w:tcBorders>
            <w:noWrap/>
            <w:vAlign w:val="center"/>
          </w:tcPr>
          <w:p w14:paraId="65BBE6D1">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16</w:t>
            </w:r>
          </w:p>
        </w:tc>
        <w:tc>
          <w:tcPr>
            <w:tcW w:w="740" w:type="pct"/>
            <w:vMerge w:val="continue"/>
            <w:tcBorders>
              <w:top w:val="single" w:color="auto" w:sz="4" w:space="0"/>
              <w:left w:val="single" w:color="auto" w:sz="4" w:space="0"/>
              <w:bottom w:val="single" w:color="auto" w:sz="4" w:space="0"/>
              <w:right w:val="single" w:color="auto" w:sz="4" w:space="0"/>
            </w:tcBorders>
            <w:noWrap/>
            <w:vAlign w:val="center"/>
          </w:tcPr>
          <w:p w14:paraId="7F8AF71C"/>
        </w:tc>
        <w:tc>
          <w:tcPr>
            <w:tcW w:w="864" w:type="pct"/>
            <w:vMerge w:val="continue"/>
            <w:tcBorders>
              <w:top w:val="single" w:color="auto" w:sz="4" w:space="0"/>
              <w:left w:val="single" w:color="auto" w:sz="4" w:space="0"/>
              <w:bottom w:val="single" w:color="auto" w:sz="4" w:space="0"/>
              <w:right w:val="single" w:color="auto" w:sz="4" w:space="0"/>
            </w:tcBorders>
            <w:noWrap/>
            <w:vAlign w:val="center"/>
          </w:tcPr>
          <w:p w14:paraId="533253F4"/>
        </w:tc>
        <w:tc>
          <w:tcPr>
            <w:tcW w:w="629" w:type="pct"/>
            <w:vMerge w:val="continue"/>
            <w:tcBorders>
              <w:top w:val="single" w:color="auto" w:sz="4" w:space="0"/>
              <w:left w:val="single" w:color="auto" w:sz="4" w:space="0"/>
              <w:bottom w:val="single" w:color="auto" w:sz="4" w:space="0"/>
              <w:right w:val="single" w:color="auto" w:sz="4" w:space="0"/>
            </w:tcBorders>
            <w:noWrap/>
            <w:vAlign w:val="center"/>
          </w:tcPr>
          <w:p w14:paraId="51A08C39"/>
        </w:tc>
        <w:tc>
          <w:tcPr>
            <w:tcW w:w="880" w:type="pct"/>
            <w:tcBorders>
              <w:top w:val="single" w:color="auto" w:sz="4" w:space="0"/>
              <w:left w:val="single" w:color="auto" w:sz="4" w:space="0"/>
              <w:bottom w:val="single" w:color="auto" w:sz="4" w:space="0"/>
              <w:right w:val="single" w:color="auto" w:sz="4" w:space="0"/>
            </w:tcBorders>
            <w:noWrap/>
            <w:vAlign w:val="center"/>
          </w:tcPr>
          <w:p w14:paraId="03082BEC">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老公安局北楼</w:t>
            </w:r>
          </w:p>
        </w:tc>
        <w:tc>
          <w:tcPr>
            <w:tcW w:w="926" w:type="pct"/>
            <w:vMerge w:val="continue"/>
            <w:tcBorders>
              <w:top w:val="single" w:color="auto" w:sz="4" w:space="0"/>
              <w:left w:val="single" w:color="auto" w:sz="4" w:space="0"/>
              <w:bottom w:val="single" w:color="auto" w:sz="4" w:space="0"/>
              <w:right w:val="single" w:color="auto" w:sz="4" w:space="0"/>
            </w:tcBorders>
            <w:noWrap/>
            <w:vAlign w:val="center"/>
          </w:tcPr>
          <w:p w14:paraId="76EB3143"/>
        </w:tc>
        <w:tc>
          <w:tcPr>
            <w:tcW w:w="687" w:type="pct"/>
            <w:tcBorders>
              <w:top w:val="single" w:color="auto" w:sz="4" w:space="0"/>
              <w:left w:val="single" w:color="auto" w:sz="4" w:space="0"/>
              <w:bottom w:val="single" w:color="auto" w:sz="4" w:space="0"/>
              <w:right w:val="single" w:color="auto" w:sz="4" w:space="0"/>
            </w:tcBorders>
            <w:noWrap/>
            <w:vAlign w:val="center"/>
          </w:tcPr>
          <w:p w14:paraId="1CAD7D9F">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2020</w:t>
            </w:r>
          </w:p>
        </w:tc>
      </w:tr>
      <w:tr w14:paraId="0BD463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70" w:type="pct"/>
            <w:tcBorders>
              <w:top w:val="single" w:color="auto" w:sz="4" w:space="0"/>
              <w:left w:val="single" w:color="auto" w:sz="4" w:space="0"/>
              <w:bottom w:val="single" w:color="auto" w:sz="4" w:space="0"/>
              <w:right w:val="single" w:color="auto" w:sz="4" w:space="0"/>
            </w:tcBorders>
            <w:noWrap/>
            <w:vAlign w:val="center"/>
          </w:tcPr>
          <w:p w14:paraId="08A1434A">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17</w:t>
            </w:r>
          </w:p>
        </w:tc>
        <w:tc>
          <w:tcPr>
            <w:tcW w:w="740" w:type="pct"/>
            <w:vMerge w:val="continue"/>
            <w:tcBorders>
              <w:top w:val="single" w:color="auto" w:sz="4" w:space="0"/>
              <w:left w:val="single" w:color="auto" w:sz="4" w:space="0"/>
              <w:bottom w:val="single" w:color="auto" w:sz="4" w:space="0"/>
              <w:right w:val="single" w:color="auto" w:sz="4" w:space="0"/>
            </w:tcBorders>
            <w:noWrap/>
            <w:vAlign w:val="center"/>
          </w:tcPr>
          <w:p w14:paraId="208C809F"/>
        </w:tc>
        <w:tc>
          <w:tcPr>
            <w:tcW w:w="864" w:type="pct"/>
            <w:vMerge w:val="continue"/>
            <w:tcBorders>
              <w:top w:val="single" w:color="auto" w:sz="4" w:space="0"/>
              <w:left w:val="single" w:color="auto" w:sz="4" w:space="0"/>
              <w:bottom w:val="single" w:color="auto" w:sz="4" w:space="0"/>
              <w:right w:val="single" w:color="auto" w:sz="4" w:space="0"/>
            </w:tcBorders>
            <w:noWrap/>
            <w:vAlign w:val="center"/>
          </w:tcPr>
          <w:p w14:paraId="67B28C20"/>
        </w:tc>
        <w:tc>
          <w:tcPr>
            <w:tcW w:w="629" w:type="pct"/>
            <w:vMerge w:val="continue"/>
            <w:tcBorders>
              <w:top w:val="single" w:color="auto" w:sz="4" w:space="0"/>
              <w:left w:val="single" w:color="auto" w:sz="4" w:space="0"/>
              <w:bottom w:val="single" w:color="auto" w:sz="4" w:space="0"/>
              <w:right w:val="single" w:color="auto" w:sz="4" w:space="0"/>
            </w:tcBorders>
            <w:noWrap/>
            <w:vAlign w:val="center"/>
          </w:tcPr>
          <w:p w14:paraId="776B8E3A"/>
        </w:tc>
        <w:tc>
          <w:tcPr>
            <w:tcW w:w="880" w:type="pct"/>
            <w:tcBorders>
              <w:top w:val="single" w:color="auto" w:sz="4" w:space="0"/>
              <w:left w:val="single" w:color="auto" w:sz="4" w:space="0"/>
              <w:bottom w:val="single" w:color="auto" w:sz="4" w:space="0"/>
              <w:right w:val="single" w:color="auto" w:sz="4" w:space="0"/>
            </w:tcBorders>
            <w:noWrap/>
            <w:vAlign w:val="center"/>
          </w:tcPr>
          <w:p w14:paraId="3B06C813">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古县城市供水公司</w:t>
            </w:r>
          </w:p>
        </w:tc>
        <w:tc>
          <w:tcPr>
            <w:tcW w:w="926" w:type="pct"/>
            <w:vMerge w:val="continue"/>
            <w:tcBorders>
              <w:top w:val="single" w:color="auto" w:sz="4" w:space="0"/>
              <w:left w:val="single" w:color="auto" w:sz="4" w:space="0"/>
              <w:bottom w:val="single" w:color="auto" w:sz="4" w:space="0"/>
              <w:right w:val="single" w:color="auto" w:sz="4" w:space="0"/>
            </w:tcBorders>
            <w:noWrap/>
            <w:vAlign w:val="center"/>
          </w:tcPr>
          <w:p w14:paraId="28FAEF43"/>
        </w:tc>
        <w:tc>
          <w:tcPr>
            <w:tcW w:w="687" w:type="pct"/>
            <w:tcBorders>
              <w:top w:val="single" w:color="auto" w:sz="4" w:space="0"/>
              <w:left w:val="single" w:color="auto" w:sz="4" w:space="0"/>
              <w:bottom w:val="single" w:color="auto" w:sz="4" w:space="0"/>
              <w:right w:val="single" w:color="auto" w:sz="4" w:space="0"/>
            </w:tcBorders>
            <w:noWrap/>
            <w:vAlign w:val="center"/>
          </w:tcPr>
          <w:p w14:paraId="0A2D73F9">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2020</w:t>
            </w:r>
          </w:p>
        </w:tc>
      </w:tr>
      <w:tr w14:paraId="10006C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70" w:type="pct"/>
            <w:tcBorders>
              <w:top w:val="single" w:color="auto" w:sz="4" w:space="0"/>
              <w:left w:val="single" w:color="auto" w:sz="4" w:space="0"/>
              <w:bottom w:val="single" w:color="auto" w:sz="4" w:space="0"/>
              <w:right w:val="single" w:color="auto" w:sz="4" w:space="0"/>
            </w:tcBorders>
            <w:noWrap/>
            <w:vAlign w:val="center"/>
          </w:tcPr>
          <w:p w14:paraId="6D51C2E8">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18</w:t>
            </w:r>
          </w:p>
        </w:tc>
        <w:tc>
          <w:tcPr>
            <w:tcW w:w="740" w:type="pct"/>
            <w:vMerge w:val="continue"/>
            <w:tcBorders>
              <w:top w:val="single" w:color="auto" w:sz="4" w:space="0"/>
              <w:left w:val="single" w:color="auto" w:sz="4" w:space="0"/>
              <w:bottom w:val="single" w:color="auto" w:sz="4" w:space="0"/>
              <w:right w:val="single" w:color="auto" w:sz="4" w:space="0"/>
            </w:tcBorders>
            <w:noWrap/>
            <w:vAlign w:val="center"/>
          </w:tcPr>
          <w:p w14:paraId="08ADEDF4"/>
        </w:tc>
        <w:tc>
          <w:tcPr>
            <w:tcW w:w="864" w:type="pct"/>
            <w:vMerge w:val="continue"/>
            <w:tcBorders>
              <w:top w:val="single" w:color="auto" w:sz="4" w:space="0"/>
              <w:left w:val="single" w:color="auto" w:sz="4" w:space="0"/>
              <w:bottom w:val="single" w:color="auto" w:sz="4" w:space="0"/>
              <w:right w:val="single" w:color="auto" w:sz="4" w:space="0"/>
            </w:tcBorders>
            <w:noWrap/>
            <w:vAlign w:val="center"/>
          </w:tcPr>
          <w:p w14:paraId="576BCFA4"/>
        </w:tc>
        <w:tc>
          <w:tcPr>
            <w:tcW w:w="629" w:type="pct"/>
            <w:vMerge w:val="continue"/>
            <w:tcBorders>
              <w:top w:val="single" w:color="auto" w:sz="4" w:space="0"/>
              <w:left w:val="single" w:color="auto" w:sz="4" w:space="0"/>
              <w:bottom w:val="single" w:color="auto" w:sz="4" w:space="0"/>
              <w:right w:val="single" w:color="auto" w:sz="4" w:space="0"/>
            </w:tcBorders>
            <w:noWrap/>
            <w:vAlign w:val="center"/>
          </w:tcPr>
          <w:p w14:paraId="78253719"/>
        </w:tc>
        <w:tc>
          <w:tcPr>
            <w:tcW w:w="880" w:type="pct"/>
            <w:tcBorders>
              <w:top w:val="single" w:color="auto" w:sz="4" w:space="0"/>
              <w:left w:val="single" w:color="auto" w:sz="4" w:space="0"/>
              <w:bottom w:val="single" w:color="auto" w:sz="4" w:space="0"/>
              <w:right w:val="single" w:color="auto" w:sz="4" w:space="0"/>
            </w:tcBorders>
            <w:noWrap/>
            <w:vAlign w:val="center"/>
          </w:tcPr>
          <w:p w14:paraId="7F7940B5">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岳阳镇政府</w:t>
            </w:r>
          </w:p>
        </w:tc>
        <w:tc>
          <w:tcPr>
            <w:tcW w:w="926" w:type="pct"/>
            <w:vMerge w:val="continue"/>
            <w:tcBorders>
              <w:top w:val="single" w:color="auto" w:sz="4" w:space="0"/>
              <w:left w:val="single" w:color="auto" w:sz="4" w:space="0"/>
              <w:bottom w:val="single" w:color="auto" w:sz="4" w:space="0"/>
              <w:right w:val="single" w:color="auto" w:sz="4" w:space="0"/>
            </w:tcBorders>
            <w:noWrap/>
            <w:vAlign w:val="center"/>
          </w:tcPr>
          <w:p w14:paraId="170E593B"/>
        </w:tc>
        <w:tc>
          <w:tcPr>
            <w:tcW w:w="687" w:type="pct"/>
            <w:tcBorders>
              <w:top w:val="single" w:color="auto" w:sz="4" w:space="0"/>
              <w:left w:val="single" w:color="auto" w:sz="4" w:space="0"/>
              <w:bottom w:val="single" w:color="auto" w:sz="4" w:space="0"/>
              <w:right w:val="single" w:color="auto" w:sz="4" w:space="0"/>
            </w:tcBorders>
            <w:noWrap/>
            <w:vAlign w:val="center"/>
          </w:tcPr>
          <w:p w14:paraId="58992FB9">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2020</w:t>
            </w:r>
          </w:p>
        </w:tc>
      </w:tr>
      <w:tr w14:paraId="177F77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70" w:type="pct"/>
            <w:tcBorders>
              <w:top w:val="single" w:color="auto" w:sz="4" w:space="0"/>
              <w:left w:val="single" w:color="auto" w:sz="4" w:space="0"/>
              <w:bottom w:val="single" w:color="auto" w:sz="4" w:space="0"/>
              <w:right w:val="single" w:color="auto" w:sz="4" w:space="0"/>
            </w:tcBorders>
            <w:noWrap/>
            <w:vAlign w:val="center"/>
          </w:tcPr>
          <w:p w14:paraId="1E529D8E">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19</w:t>
            </w:r>
          </w:p>
        </w:tc>
        <w:tc>
          <w:tcPr>
            <w:tcW w:w="740" w:type="pct"/>
            <w:vMerge w:val="continue"/>
            <w:tcBorders>
              <w:top w:val="single" w:color="auto" w:sz="4" w:space="0"/>
              <w:left w:val="single" w:color="auto" w:sz="4" w:space="0"/>
              <w:bottom w:val="single" w:color="auto" w:sz="4" w:space="0"/>
              <w:right w:val="single" w:color="auto" w:sz="4" w:space="0"/>
            </w:tcBorders>
            <w:noWrap/>
            <w:vAlign w:val="center"/>
          </w:tcPr>
          <w:p w14:paraId="3EC4E200"/>
        </w:tc>
        <w:tc>
          <w:tcPr>
            <w:tcW w:w="864" w:type="pct"/>
            <w:vMerge w:val="continue"/>
            <w:tcBorders>
              <w:top w:val="single" w:color="auto" w:sz="4" w:space="0"/>
              <w:left w:val="single" w:color="auto" w:sz="4" w:space="0"/>
              <w:bottom w:val="single" w:color="auto" w:sz="4" w:space="0"/>
              <w:right w:val="single" w:color="auto" w:sz="4" w:space="0"/>
            </w:tcBorders>
            <w:noWrap/>
            <w:vAlign w:val="center"/>
          </w:tcPr>
          <w:p w14:paraId="64ED3F28"/>
        </w:tc>
        <w:tc>
          <w:tcPr>
            <w:tcW w:w="629" w:type="pct"/>
            <w:vMerge w:val="continue"/>
            <w:tcBorders>
              <w:top w:val="single" w:color="auto" w:sz="4" w:space="0"/>
              <w:left w:val="single" w:color="auto" w:sz="4" w:space="0"/>
              <w:bottom w:val="single" w:color="auto" w:sz="4" w:space="0"/>
              <w:right w:val="single" w:color="auto" w:sz="4" w:space="0"/>
            </w:tcBorders>
            <w:noWrap/>
            <w:vAlign w:val="center"/>
          </w:tcPr>
          <w:p w14:paraId="44883D33"/>
        </w:tc>
        <w:tc>
          <w:tcPr>
            <w:tcW w:w="880" w:type="pct"/>
            <w:tcBorders>
              <w:top w:val="single" w:color="auto" w:sz="4" w:space="0"/>
              <w:left w:val="single" w:color="auto" w:sz="4" w:space="0"/>
              <w:bottom w:val="single" w:color="auto" w:sz="4" w:space="0"/>
              <w:right w:val="single" w:color="auto" w:sz="4" w:space="0"/>
            </w:tcBorders>
            <w:noWrap/>
            <w:vAlign w:val="center"/>
          </w:tcPr>
          <w:p w14:paraId="4F9B2F8E">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城镇二小</w:t>
            </w:r>
          </w:p>
        </w:tc>
        <w:tc>
          <w:tcPr>
            <w:tcW w:w="926" w:type="pct"/>
            <w:vMerge w:val="continue"/>
            <w:tcBorders>
              <w:top w:val="single" w:color="auto" w:sz="4" w:space="0"/>
              <w:left w:val="single" w:color="auto" w:sz="4" w:space="0"/>
              <w:bottom w:val="single" w:color="auto" w:sz="4" w:space="0"/>
              <w:right w:val="single" w:color="auto" w:sz="4" w:space="0"/>
            </w:tcBorders>
            <w:noWrap/>
            <w:vAlign w:val="center"/>
          </w:tcPr>
          <w:p w14:paraId="246966F6"/>
        </w:tc>
        <w:tc>
          <w:tcPr>
            <w:tcW w:w="687" w:type="pct"/>
            <w:tcBorders>
              <w:top w:val="single" w:color="auto" w:sz="4" w:space="0"/>
              <w:left w:val="single" w:color="auto" w:sz="4" w:space="0"/>
              <w:bottom w:val="single" w:color="auto" w:sz="4" w:space="0"/>
              <w:right w:val="single" w:color="auto" w:sz="4" w:space="0"/>
            </w:tcBorders>
            <w:noWrap/>
            <w:vAlign w:val="center"/>
          </w:tcPr>
          <w:p w14:paraId="23081C13">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2021</w:t>
            </w:r>
          </w:p>
        </w:tc>
      </w:tr>
      <w:tr w14:paraId="14A249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70" w:type="pct"/>
            <w:tcBorders>
              <w:top w:val="single" w:color="auto" w:sz="4" w:space="0"/>
              <w:left w:val="single" w:color="auto" w:sz="4" w:space="0"/>
              <w:bottom w:val="single" w:color="auto" w:sz="4" w:space="0"/>
              <w:right w:val="single" w:color="auto" w:sz="4" w:space="0"/>
            </w:tcBorders>
            <w:noWrap/>
            <w:vAlign w:val="center"/>
          </w:tcPr>
          <w:p w14:paraId="199E68FD">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20</w:t>
            </w:r>
          </w:p>
        </w:tc>
        <w:tc>
          <w:tcPr>
            <w:tcW w:w="740" w:type="pct"/>
            <w:vMerge w:val="continue"/>
            <w:tcBorders>
              <w:top w:val="single" w:color="auto" w:sz="4" w:space="0"/>
              <w:left w:val="single" w:color="auto" w:sz="4" w:space="0"/>
              <w:bottom w:val="single" w:color="auto" w:sz="4" w:space="0"/>
              <w:right w:val="single" w:color="auto" w:sz="4" w:space="0"/>
            </w:tcBorders>
            <w:noWrap/>
            <w:vAlign w:val="center"/>
          </w:tcPr>
          <w:p w14:paraId="65F32E4C"/>
        </w:tc>
        <w:tc>
          <w:tcPr>
            <w:tcW w:w="864" w:type="pct"/>
            <w:vMerge w:val="continue"/>
            <w:tcBorders>
              <w:top w:val="single" w:color="auto" w:sz="4" w:space="0"/>
              <w:left w:val="single" w:color="auto" w:sz="4" w:space="0"/>
              <w:bottom w:val="single" w:color="auto" w:sz="4" w:space="0"/>
              <w:right w:val="single" w:color="auto" w:sz="4" w:space="0"/>
            </w:tcBorders>
            <w:noWrap/>
            <w:vAlign w:val="center"/>
          </w:tcPr>
          <w:p w14:paraId="3C9F60D6"/>
        </w:tc>
        <w:tc>
          <w:tcPr>
            <w:tcW w:w="629" w:type="pct"/>
            <w:vMerge w:val="continue"/>
            <w:tcBorders>
              <w:top w:val="single" w:color="auto" w:sz="4" w:space="0"/>
              <w:left w:val="single" w:color="auto" w:sz="4" w:space="0"/>
              <w:bottom w:val="single" w:color="auto" w:sz="4" w:space="0"/>
              <w:right w:val="single" w:color="auto" w:sz="4" w:space="0"/>
            </w:tcBorders>
            <w:noWrap/>
            <w:vAlign w:val="center"/>
          </w:tcPr>
          <w:p w14:paraId="71B2802D"/>
        </w:tc>
        <w:tc>
          <w:tcPr>
            <w:tcW w:w="880" w:type="pct"/>
            <w:tcBorders>
              <w:top w:val="single" w:color="auto" w:sz="4" w:space="0"/>
              <w:left w:val="single" w:color="auto" w:sz="4" w:space="0"/>
              <w:bottom w:val="single" w:color="auto" w:sz="4" w:space="0"/>
              <w:right w:val="single" w:color="auto" w:sz="4" w:space="0"/>
            </w:tcBorders>
            <w:noWrap/>
            <w:vAlign w:val="center"/>
          </w:tcPr>
          <w:p w14:paraId="13AA060D">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岳阳派出所</w:t>
            </w:r>
          </w:p>
        </w:tc>
        <w:tc>
          <w:tcPr>
            <w:tcW w:w="926" w:type="pct"/>
            <w:vMerge w:val="continue"/>
            <w:tcBorders>
              <w:top w:val="single" w:color="auto" w:sz="4" w:space="0"/>
              <w:left w:val="single" w:color="auto" w:sz="4" w:space="0"/>
              <w:bottom w:val="single" w:color="auto" w:sz="4" w:space="0"/>
              <w:right w:val="single" w:color="auto" w:sz="4" w:space="0"/>
            </w:tcBorders>
            <w:noWrap/>
            <w:vAlign w:val="center"/>
          </w:tcPr>
          <w:p w14:paraId="2E7CD3EB"/>
        </w:tc>
        <w:tc>
          <w:tcPr>
            <w:tcW w:w="687" w:type="pct"/>
            <w:tcBorders>
              <w:top w:val="single" w:color="auto" w:sz="4" w:space="0"/>
              <w:left w:val="single" w:color="auto" w:sz="4" w:space="0"/>
              <w:bottom w:val="single" w:color="auto" w:sz="4" w:space="0"/>
              <w:right w:val="single" w:color="auto" w:sz="4" w:space="0"/>
            </w:tcBorders>
            <w:noWrap/>
            <w:vAlign w:val="center"/>
          </w:tcPr>
          <w:p w14:paraId="6FB5D97B">
            <w:pPr>
              <w:pStyle w:val="2"/>
              <w:ind w:left="0" w:firstLine="0" w:firstLineChars="0"/>
              <w:jc w:val="center"/>
              <w:rPr>
                <w:rFonts w:hint="eastAsia" w:ascii="仿宋" w:eastAsia="仿宋" w:cs="仿宋"/>
                <w:sz w:val="20"/>
                <w:szCs w:val="20"/>
                <w:vertAlign w:val="baseline"/>
                <w:lang w:val="en-US" w:eastAsia="zh-CN"/>
              </w:rPr>
            </w:pPr>
            <w:r>
              <w:rPr>
                <w:rFonts w:hint="eastAsia" w:ascii="仿宋" w:eastAsia="仿宋" w:cs="仿宋"/>
                <w:sz w:val="20"/>
                <w:szCs w:val="20"/>
                <w:vertAlign w:val="baseline"/>
                <w:lang w:val="en-US" w:eastAsia="zh-CN"/>
              </w:rPr>
              <w:t>2020</w:t>
            </w:r>
          </w:p>
        </w:tc>
      </w:tr>
    </w:tbl>
    <w:p w14:paraId="40D8888E">
      <w:pPr>
        <w:pStyle w:val="2"/>
        <w:rPr>
          <w:rFonts w:hint="eastAsia"/>
          <w:lang w:val="en-US" w:eastAsia="zh-CN"/>
        </w:rPr>
      </w:pPr>
    </w:p>
    <w:p w14:paraId="3AFDA1B9">
      <w:pPr>
        <w:keepNext/>
        <w:keepLines/>
        <w:pageBreakBefore w:val="0"/>
        <w:widowControl w:val="0"/>
        <w:kinsoku/>
        <w:wordWrap/>
        <w:overflowPunct/>
        <w:topLinePunct w:val="0"/>
        <w:autoSpaceDE/>
        <w:autoSpaceDN/>
        <w:bidi w:val="0"/>
        <w:adjustRightInd/>
        <w:snapToGrid/>
        <w:textAlignment w:val="auto"/>
        <w:outlineLvl w:val="9"/>
        <w:rPr>
          <w:rFonts w:hint="eastAsia" w:ascii="仿宋_GB2312" w:eastAsia="仿宋_GB2312" w:cs="仿宋_GB2312"/>
          <w:b/>
          <w:bCs/>
          <w:highlight w:val="none"/>
          <w:lang w:val="en-US" w:eastAsia="zh-CN"/>
        </w:rPr>
      </w:pPr>
      <w:r>
        <w:rPr>
          <w:rFonts w:hint="eastAsia" w:ascii="仿宋_GB2312" w:eastAsia="仿宋_GB2312" w:cs="仿宋_GB2312"/>
          <w:b/>
          <w:bCs/>
          <w:highlight w:val="none"/>
          <w:lang w:val="en-US" w:eastAsia="zh-CN"/>
        </w:rPr>
        <w:t>4.项目实施情况</w:t>
      </w:r>
    </w:p>
    <w:p w14:paraId="05193551">
      <w:pPr>
        <w:rPr>
          <w:rFonts w:hint="eastAsia" w:ascii="仿宋_GB2312" w:eastAsia="仿宋_GB2312" w:cs="仿宋_GB2312"/>
          <w:highlight w:val="none"/>
          <w:lang w:val="en-US" w:eastAsia="zh-CN"/>
        </w:rPr>
      </w:pPr>
      <w:r>
        <w:rPr>
          <w:rFonts w:hint="eastAsia" w:ascii="仿宋_GB2312" w:eastAsia="仿宋_GB2312" w:cs="仿宋_GB2312"/>
          <w:highlight w:val="none"/>
          <w:lang w:val="en-US" w:eastAsia="zh-CN"/>
        </w:rPr>
        <w:t>项目于2020年9月10日公开招标，分两个标段：既有公共建筑能效提升，施工单位为山西省古县建筑安装工程有限责任公司，中标价为539.08万元；既有居住建筑能效提升工程的施工单位为河南金达建筑工程有限公司，中标价为605.86万元；监理单位为黑龙江省云河建筑工程监理有限责任公司。2020年9月28日开工后，由于疫情影响，中央文明办创文城市验收，学校施工时间受限，部分建筑工程施工人员到位推迟，自然汛期等原因，截止2020年12月已完成7万平方米的改造，完成总工程量的72.24%，剩余青少年活动中心、城镇二小、城镇小学、城北小学、北平镇政府、古阳镇政府、民政局、交警队、运销公司小区共计2.7平方米预计在2021年完成。截止绩效评价基准日2021年12月31日，11个公共建筑和20个居民建筑节能改造工程已全部施工完成，其中公共既有建筑中的北平镇政府、城北小学、城镇二小、城镇小学、古阳镇政府、检察院办公楼、交警队办公楼、民政局、青少年活动中心共计9个建筑还未进行检验；居住既有建筑中的煤运小区还未进行检验；所有项目均未竣工以及组织验收。</w:t>
      </w:r>
    </w:p>
    <w:p w14:paraId="1FCF02F7">
      <w:pPr>
        <w:pStyle w:val="4"/>
        <w:rPr>
          <w:rFonts w:eastAsia="楷体_GB2312"/>
          <w:highlight w:val="none"/>
          <w:lang w:val="en-US" w:eastAsia="zh-CN"/>
        </w:rPr>
      </w:pPr>
      <w:bookmarkStart w:id="12" w:name="_Toc21691"/>
      <w:r>
        <w:rPr>
          <w:rFonts w:ascii="仿宋_GB2312" w:hAnsi="仿宋_GB2312"/>
          <w:highlight w:val="none"/>
        </w:rPr>
        <w:t>（</w:t>
      </w:r>
      <w:r>
        <w:rPr>
          <w:rFonts w:hint="eastAsia" w:ascii="仿宋_GB2312" w:hAnsi="仿宋_GB2312"/>
          <w:highlight w:val="none"/>
          <w:lang w:val="en-US" w:eastAsia="zh-CN"/>
        </w:rPr>
        <w:t>二</w:t>
      </w:r>
      <w:r>
        <w:rPr>
          <w:rFonts w:ascii="仿宋_GB2312" w:hAnsi="仿宋_GB2312"/>
          <w:highlight w:val="none"/>
        </w:rPr>
        <w:t>）</w:t>
      </w:r>
      <w:r>
        <w:rPr>
          <w:rFonts w:hint="eastAsia" w:ascii="仿宋_GB2312" w:hAnsi="仿宋_GB2312"/>
          <w:highlight w:val="none"/>
          <w:lang w:val="en-US" w:eastAsia="zh-CN"/>
        </w:rPr>
        <w:t>资金投入和使用情况</w:t>
      </w:r>
      <w:bookmarkEnd w:id="12"/>
    </w:p>
    <w:p w14:paraId="76EF9486">
      <w:pPr>
        <w:keepNext/>
        <w:keepLines/>
        <w:pageBreakBefore w:val="0"/>
        <w:widowControl w:val="0"/>
        <w:kinsoku/>
        <w:wordWrap/>
        <w:overflowPunct/>
        <w:topLinePunct w:val="0"/>
        <w:autoSpaceDE/>
        <w:autoSpaceDN/>
        <w:bidi w:val="0"/>
        <w:adjustRightInd/>
        <w:snapToGrid/>
        <w:textAlignment w:val="auto"/>
        <w:outlineLvl w:val="9"/>
        <w:rPr>
          <w:rFonts w:hint="eastAsia" w:ascii="仿宋_GB2312" w:eastAsia="仿宋_GB2312" w:cs="仿宋_GB2312"/>
          <w:b/>
          <w:bCs/>
          <w:highlight w:val="none"/>
          <w:lang w:val="en-US" w:eastAsia="zh-CN"/>
        </w:rPr>
      </w:pPr>
      <w:r>
        <w:rPr>
          <w:rFonts w:hint="eastAsia" w:ascii="仿宋_GB2312" w:cs="仿宋_GB2312"/>
          <w:b/>
          <w:bCs/>
          <w:highlight w:val="none"/>
          <w:lang w:val="en-US" w:eastAsia="zh-CN"/>
        </w:rPr>
        <w:t>1</w:t>
      </w:r>
      <w:r>
        <w:rPr>
          <w:rFonts w:hint="eastAsia" w:ascii="仿宋_GB2312" w:eastAsia="仿宋_GB2312" w:cs="仿宋_GB2312"/>
          <w:b/>
          <w:bCs/>
          <w:highlight w:val="none"/>
          <w:lang w:val="en-US" w:eastAsia="zh-CN"/>
        </w:rPr>
        <w:t>.</w:t>
      </w:r>
      <w:bookmarkEnd w:id="8"/>
      <w:bookmarkEnd w:id="9"/>
      <w:bookmarkEnd w:id="10"/>
      <w:bookmarkEnd w:id="11"/>
      <w:r>
        <w:rPr>
          <w:rFonts w:hint="eastAsia" w:ascii="仿宋_GB2312" w:cs="仿宋_GB2312"/>
          <w:b/>
          <w:bCs/>
          <w:highlight w:val="none"/>
          <w:lang w:val="en-US" w:eastAsia="zh-CN"/>
        </w:rPr>
        <w:t>资金投入情况</w:t>
      </w:r>
    </w:p>
    <w:p w14:paraId="5C94D917">
      <w:pPr>
        <w:rPr>
          <w:rFonts w:hint="eastAsia" w:ascii="仿宋_GB2312"/>
          <w:highlight w:val="none"/>
          <w:lang w:val="en-US" w:eastAsia="zh-CN"/>
        </w:rPr>
      </w:pPr>
      <w:bookmarkStart w:id="13" w:name="_Toc75440694"/>
      <w:bookmarkStart w:id="14" w:name="_Toc3055"/>
      <w:bookmarkStart w:id="15" w:name="_Toc5425"/>
      <w:r>
        <w:rPr>
          <w:rFonts w:hint="eastAsia" w:ascii="仿宋_GB2312"/>
          <w:highlight w:val="none"/>
          <w:lang w:val="en-US" w:eastAsia="zh-CN"/>
        </w:rPr>
        <w:t>本项目预算资金</w:t>
      </w:r>
      <w:r>
        <w:rPr>
          <w:rFonts w:hint="eastAsia" w:ascii="仿宋_GB2312" w:eastAsia="仿宋_GB2312" w:cs="Times New Roman"/>
          <w:kern w:val="0"/>
          <w:sz w:val="28"/>
          <w:szCs w:val="28"/>
          <w:lang w:val="en-US" w:eastAsia="zh-CN"/>
        </w:rPr>
        <w:t>1144.94</w:t>
      </w:r>
      <w:r>
        <w:rPr>
          <w:rFonts w:hint="eastAsia" w:ascii="仿宋_GB2312"/>
          <w:highlight w:val="none"/>
          <w:lang w:val="en-US" w:eastAsia="zh-CN"/>
        </w:rPr>
        <w:t>万元。2021年申请资金720.75万元，下达资金720.75万元，其中包括中央资金402.41万元，市级资金318.34万元，资金到位率100%。</w:t>
      </w:r>
    </w:p>
    <w:p w14:paraId="45ACF8D1">
      <w:pPr>
        <w:rPr>
          <w:rFonts w:hint="eastAsia" w:ascii="仿宋_GB2312"/>
          <w:b/>
          <w:bCs/>
          <w:highlight w:val="none"/>
          <w:lang w:val="en-US" w:eastAsia="zh-CN"/>
        </w:rPr>
      </w:pPr>
      <w:r>
        <w:rPr>
          <w:rFonts w:hint="eastAsia" w:ascii="仿宋_GB2312"/>
          <w:highlight w:val="none"/>
          <w:lang w:val="en-US" w:eastAsia="zh-CN"/>
        </w:rPr>
        <w:t>古县既有建筑能效提升项目资金来源情况详见</w:t>
      </w:r>
      <w:r>
        <w:rPr>
          <w:rFonts w:hint="eastAsia" w:ascii="仿宋_GB2312"/>
          <w:b/>
          <w:bCs/>
          <w:highlight w:val="none"/>
          <w:lang w:val="en-US" w:eastAsia="zh-CN"/>
        </w:rPr>
        <w:t>表1-2：</w:t>
      </w:r>
    </w:p>
    <w:p w14:paraId="315F1B82">
      <w:pPr>
        <w:spacing w:line="360" w:lineRule="auto"/>
        <w:ind w:firstLine="0" w:firstLineChars="0"/>
        <w:rPr>
          <w:rFonts w:hint="eastAsia"/>
          <w:lang w:val="en-US" w:eastAsia="zh-CN"/>
        </w:rPr>
      </w:pPr>
      <w:r>
        <w:rPr>
          <w:rFonts w:hint="eastAsia" w:ascii="仿宋_GB2312" w:cs="仿宋_GB2312"/>
          <w:b/>
          <w:bCs/>
          <w:color w:val="000000"/>
          <w:kern w:val="0"/>
          <w:sz w:val="28"/>
          <w:szCs w:val="28"/>
          <w:highlight w:val="none"/>
        </w:rPr>
        <w:t>表1-</w:t>
      </w:r>
      <w:r>
        <w:rPr>
          <w:rFonts w:hint="eastAsia" w:ascii="仿宋_GB2312" w:cs="仿宋_GB2312"/>
          <w:b/>
          <w:bCs/>
          <w:color w:val="000000"/>
          <w:kern w:val="0"/>
          <w:sz w:val="28"/>
          <w:szCs w:val="28"/>
          <w:highlight w:val="none"/>
          <w:lang w:val="en-US" w:eastAsia="zh-CN"/>
        </w:rPr>
        <w:t>2</w:t>
      </w:r>
      <w:r>
        <w:rPr>
          <w:rFonts w:hint="eastAsia" w:ascii="仿宋_GB2312" w:cs="仿宋_GB2312"/>
          <w:b/>
          <w:bCs/>
          <w:color w:val="000000"/>
          <w:kern w:val="0"/>
          <w:sz w:val="28"/>
          <w:szCs w:val="28"/>
          <w:highlight w:val="none"/>
        </w:rPr>
        <w:t xml:space="preserve">                  资金来源表              </w:t>
      </w:r>
      <w:r>
        <w:rPr>
          <w:rFonts w:hint="eastAsia" w:ascii="仿宋_GB2312" w:cs="仿宋_GB2312"/>
          <w:b/>
          <w:bCs/>
          <w:color w:val="000000"/>
          <w:kern w:val="0"/>
          <w:sz w:val="28"/>
          <w:szCs w:val="28"/>
          <w:highlight w:val="none"/>
          <w:lang w:val="en-US" w:eastAsia="zh-CN"/>
        </w:rPr>
        <w:t xml:space="preserve">  </w:t>
      </w:r>
      <w:r>
        <w:rPr>
          <w:rFonts w:hint="eastAsia" w:ascii="仿宋_GB2312" w:cs="仿宋_GB2312"/>
          <w:b/>
          <w:bCs/>
          <w:color w:val="000000"/>
          <w:kern w:val="0"/>
          <w:sz w:val="28"/>
          <w:szCs w:val="28"/>
          <w:highlight w:val="none"/>
        </w:rPr>
        <w:t>单位：万元</w:t>
      </w:r>
    </w:p>
    <w:tbl>
      <w:tblPr>
        <w:tblStyle w:val="20"/>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91"/>
        <w:gridCol w:w="2489"/>
        <w:gridCol w:w="1197"/>
        <w:gridCol w:w="1129"/>
        <w:gridCol w:w="1263"/>
        <w:gridCol w:w="1054"/>
      </w:tblGrid>
      <w:tr w14:paraId="3C79C0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816" w:type="pct"/>
            <w:tcBorders>
              <w:top w:val="single" w:color="auto" w:sz="4" w:space="0"/>
              <w:left w:val="single" w:color="auto" w:sz="4" w:space="0"/>
              <w:bottom w:val="single" w:color="auto" w:sz="4" w:space="0"/>
              <w:right w:val="single" w:color="auto" w:sz="4" w:space="0"/>
            </w:tcBorders>
            <w:shd w:val="clear" w:color="auto" w:fill="BEBEBE"/>
            <w:noWrap/>
            <w:vAlign w:val="center"/>
          </w:tcPr>
          <w:p w14:paraId="1F133CEF">
            <w:pPr>
              <w:tabs>
                <w:tab w:val="left" w:pos="720"/>
              </w:tabs>
              <w:spacing w:line="240" w:lineRule="auto"/>
              <w:ind w:firstLine="0" w:firstLineChars="0"/>
              <w:jc w:val="center"/>
              <w:rPr>
                <w:rFonts w:hint="eastAsia" w:ascii="仿宋" w:eastAsia="仿宋" w:cs="仿宋"/>
                <w:b/>
                <w:bCs w:val="0"/>
                <w:color w:val="000000"/>
                <w:sz w:val="22"/>
                <w:szCs w:val="22"/>
                <w:lang w:val="en-US" w:eastAsia="zh-CN"/>
              </w:rPr>
            </w:pPr>
            <w:r>
              <w:rPr>
                <w:rFonts w:hint="eastAsia" w:ascii="仿宋" w:eastAsia="仿宋" w:cs="仿宋"/>
                <w:b/>
                <w:bCs w:val="0"/>
                <w:color w:val="000000"/>
                <w:sz w:val="22"/>
                <w:szCs w:val="22"/>
                <w:lang w:val="en-US" w:eastAsia="zh-CN"/>
              </w:rPr>
              <w:t>时间</w:t>
            </w:r>
          </w:p>
        </w:tc>
        <w:tc>
          <w:tcPr>
            <w:tcW w:w="1460" w:type="pct"/>
            <w:tcBorders>
              <w:top w:val="single" w:color="auto" w:sz="4" w:space="0"/>
              <w:left w:val="single" w:color="auto" w:sz="4" w:space="0"/>
              <w:bottom w:val="single" w:color="auto" w:sz="4" w:space="0"/>
              <w:right w:val="single" w:color="auto" w:sz="4" w:space="0"/>
            </w:tcBorders>
            <w:shd w:val="clear" w:color="auto" w:fill="BEBEBE"/>
            <w:noWrap/>
            <w:vAlign w:val="center"/>
          </w:tcPr>
          <w:p w14:paraId="0E87E9A8">
            <w:pPr>
              <w:tabs>
                <w:tab w:val="left" w:pos="720"/>
              </w:tabs>
              <w:spacing w:line="240" w:lineRule="auto"/>
              <w:ind w:firstLine="0" w:firstLineChars="0"/>
              <w:jc w:val="center"/>
              <w:rPr>
                <w:rFonts w:hint="eastAsia" w:ascii="仿宋" w:eastAsia="仿宋" w:cs="仿宋"/>
                <w:b/>
                <w:bCs w:val="0"/>
                <w:color w:val="000000"/>
                <w:sz w:val="22"/>
                <w:szCs w:val="22"/>
              </w:rPr>
            </w:pPr>
            <w:r>
              <w:rPr>
                <w:rFonts w:hint="eastAsia" w:ascii="仿宋" w:eastAsia="仿宋" w:cs="仿宋"/>
                <w:b/>
                <w:bCs w:val="0"/>
                <w:color w:val="000000"/>
                <w:sz w:val="22"/>
                <w:szCs w:val="22"/>
              </w:rPr>
              <w:t>名称</w:t>
            </w:r>
          </w:p>
        </w:tc>
        <w:tc>
          <w:tcPr>
            <w:tcW w:w="702" w:type="pct"/>
            <w:tcBorders>
              <w:top w:val="single" w:color="auto" w:sz="4" w:space="0"/>
              <w:left w:val="single" w:color="auto" w:sz="4" w:space="0"/>
              <w:bottom w:val="single" w:color="auto" w:sz="4" w:space="0"/>
              <w:right w:val="single" w:color="auto" w:sz="4" w:space="0"/>
            </w:tcBorders>
            <w:shd w:val="clear" w:color="auto" w:fill="BEBEBE"/>
            <w:noWrap/>
            <w:vAlign w:val="center"/>
          </w:tcPr>
          <w:p w14:paraId="44163B18">
            <w:pPr>
              <w:tabs>
                <w:tab w:val="left" w:pos="720"/>
              </w:tabs>
              <w:spacing w:line="240" w:lineRule="auto"/>
              <w:ind w:firstLine="0" w:firstLineChars="0"/>
              <w:jc w:val="center"/>
              <w:rPr>
                <w:rFonts w:hint="eastAsia" w:ascii="仿宋" w:eastAsia="仿宋" w:cs="仿宋"/>
                <w:b/>
                <w:bCs w:val="0"/>
                <w:color w:val="000000"/>
                <w:sz w:val="22"/>
                <w:szCs w:val="22"/>
              </w:rPr>
            </w:pPr>
            <w:r>
              <w:rPr>
                <w:rFonts w:hint="eastAsia" w:ascii="仿宋" w:eastAsia="仿宋" w:cs="仿宋"/>
                <w:b/>
                <w:bCs w:val="0"/>
                <w:color w:val="000000"/>
                <w:sz w:val="22"/>
                <w:szCs w:val="22"/>
              </w:rPr>
              <w:t>中央资金</w:t>
            </w:r>
          </w:p>
        </w:tc>
        <w:tc>
          <w:tcPr>
            <w:tcW w:w="662" w:type="pct"/>
            <w:tcBorders>
              <w:top w:val="single" w:color="auto" w:sz="4" w:space="0"/>
              <w:left w:val="single" w:color="auto" w:sz="4" w:space="0"/>
              <w:bottom w:val="single" w:color="auto" w:sz="4" w:space="0"/>
              <w:right w:val="single" w:color="auto" w:sz="4" w:space="0"/>
            </w:tcBorders>
            <w:shd w:val="clear" w:color="auto" w:fill="BEBEBE"/>
            <w:noWrap/>
            <w:vAlign w:val="center"/>
          </w:tcPr>
          <w:p w14:paraId="165973F5">
            <w:pPr>
              <w:tabs>
                <w:tab w:val="left" w:pos="720"/>
              </w:tabs>
              <w:spacing w:line="240" w:lineRule="auto"/>
              <w:ind w:firstLine="0" w:firstLineChars="0"/>
              <w:jc w:val="center"/>
              <w:rPr>
                <w:rFonts w:hint="eastAsia" w:ascii="仿宋" w:eastAsia="仿宋" w:cs="仿宋"/>
                <w:b/>
                <w:bCs w:val="0"/>
                <w:color w:val="000000"/>
                <w:sz w:val="22"/>
                <w:szCs w:val="22"/>
              </w:rPr>
            </w:pPr>
            <w:r>
              <w:rPr>
                <w:rFonts w:hint="eastAsia" w:ascii="仿宋" w:eastAsia="仿宋" w:cs="仿宋"/>
                <w:b/>
                <w:bCs w:val="0"/>
                <w:color w:val="000000"/>
                <w:sz w:val="22"/>
                <w:szCs w:val="22"/>
              </w:rPr>
              <w:t>省级资金</w:t>
            </w:r>
          </w:p>
        </w:tc>
        <w:tc>
          <w:tcPr>
            <w:tcW w:w="740" w:type="pct"/>
            <w:tcBorders>
              <w:top w:val="single" w:color="auto" w:sz="4" w:space="0"/>
              <w:left w:val="single" w:color="auto" w:sz="4" w:space="0"/>
              <w:bottom w:val="single" w:color="auto" w:sz="4" w:space="0"/>
              <w:right w:val="single" w:color="auto" w:sz="4" w:space="0"/>
            </w:tcBorders>
            <w:shd w:val="clear" w:color="auto" w:fill="BEBEBE"/>
            <w:noWrap/>
            <w:vAlign w:val="center"/>
          </w:tcPr>
          <w:p w14:paraId="39569E93">
            <w:pPr>
              <w:tabs>
                <w:tab w:val="left" w:pos="720"/>
              </w:tabs>
              <w:spacing w:line="240" w:lineRule="auto"/>
              <w:ind w:firstLine="0" w:firstLineChars="0"/>
              <w:jc w:val="center"/>
              <w:rPr>
                <w:rFonts w:hint="eastAsia" w:ascii="仿宋" w:eastAsia="仿宋" w:cs="仿宋"/>
                <w:b/>
                <w:bCs w:val="0"/>
                <w:color w:val="000000"/>
                <w:sz w:val="22"/>
                <w:szCs w:val="22"/>
              </w:rPr>
            </w:pPr>
            <w:r>
              <w:rPr>
                <w:rFonts w:hint="eastAsia" w:ascii="仿宋" w:eastAsia="仿宋" w:cs="仿宋"/>
                <w:b/>
                <w:bCs w:val="0"/>
                <w:color w:val="000000"/>
                <w:sz w:val="22"/>
                <w:szCs w:val="22"/>
                <w:lang w:val="en-US" w:eastAsia="zh-CN"/>
              </w:rPr>
              <w:t>市</w:t>
            </w:r>
            <w:r>
              <w:rPr>
                <w:rFonts w:hint="eastAsia" w:ascii="仿宋" w:eastAsia="仿宋" w:cs="仿宋"/>
                <w:b/>
                <w:bCs w:val="0"/>
                <w:color w:val="000000"/>
                <w:sz w:val="22"/>
                <w:szCs w:val="22"/>
              </w:rPr>
              <w:t>级资金</w:t>
            </w:r>
          </w:p>
        </w:tc>
        <w:tc>
          <w:tcPr>
            <w:tcW w:w="618" w:type="pct"/>
            <w:tcBorders>
              <w:top w:val="single" w:color="auto" w:sz="4" w:space="0"/>
              <w:left w:val="single" w:color="auto" w:sz="4" w:space="0"/>
              <w:bottom w:val="single" w:color="auto" w:sz="4" w:space="0"/>
              <w:right w:val="single" w:color="auto" w:sz="4" w:space="0"/>
            </w:tcBorders>
            <w:shd w:val="clear" w:color="auto" w:fill="BEBEBE"/>
            <w:noWrap/>
            <w:vAlign w:val="center"/>
          </w:tcPr>
          <w:p w14:paraId="78FC27CE">
            <w:pPr>
              <w:tabs>
                <w:tab w:val="left" w:pos="720"/>
              </w:tabs>
              <w:spacing w:line="240" w:lineRule="auto"/>
              <w:ind w:firstLine="0" w:firstLineChars="0"/>
              <w:jc w:val="center"/>
              <w:rPr>
                <w:rFonts w:hint="eastAsia" w:ascii="仿宋" w:eastAsia="仿宋" w:cs="仿宋"/>
                <w:b/>
                <w:bCs w:val="0"/>
                <w:color w:val="000000"/>
                <w:sz w:val="22"/>
                <w:szCs w:val="22"/>
              </w:rPr>
            </w:pPr>
            <w:r>
              <w:rPr>
                <w:rFonts w:hint="eastAsia" w:ascii="仿宋" w:eastAsia="仿宋" w:cs="仿宋"/>
                <w:b/>
                <w:bCs w:val="0"/>
                <w:color w:val="000000"/>
                <w:sz w:val="22"/>
                <w:szCs w:val="22"/>
              </w:rPr>
              <w:t>合计</w:t>
            </w:r>
          </w:p>
        </w:tc>
      </w:tr>
      <w:tr w14:paraId="495E1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16" w:type="pct"/>
            <w:vMerge w:val="restart"/>
            <w:tcBorders>
              <w:top w:val="single" w:color="auto" w:sz="4" w:space="0"/>
              <w:left w:val="single" w:color="auto" w:sz="4" w:space="0"/>
              <w:bottom w:val="single" w:color="auto" w:sz="4" w:space="0"/>
              <w:right w:val="single" w:color="auto" w:sz="4" w:space="0"/>
            </w:tcBorders>
            <w:noWrap/>
            <w:vAlign w:val="center"/>
          </w:tcPr>
          <w:p w14:paraId="64483B38">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2021.5.10</w:t>
            </w:r>
          </w:p>
        </w:tc>
        <w:tc>
          <w:tcPr>
            <w:tcW w:w="1460" w:type="pct"/>
            <w:tcBorders>
              <w:top w:val="single" w:color="auto" w:sz="4" w:space="0"/>
              <w:left w:val="single" w:color="auto" w:sz="4" w:space="0"/>
              <w:bottom w:val="single" w:color="auto" w:sz="4" w:space="0"/>
              <w:right w:val="single" w:color="auto" w:sz="4" w:space="0"/>
            </w:tcBorders>
            <w:noWrap/>
            <w:vAlign w:val="center"/>
          </w:tcPr>
          <w:p w14:paraId="69AE9F79">
            <w:pPr>
              <w:tabs>
                <w:tab w:val="left" w:pos="720"/>
              </w:tabs>
              <w:spacing w:line="240" w:lineRule="auto"/>
              <w:ind w:firstLine="0" w:firstLineChars="0"/>
              <w:jc w:val="center"/>
              <w:rPr>
                <w:rFonts w:hint="eastAsia" w:ascii="仿宋" w:eastAsia="仿宋" w:cs="仿宋"/>
                <w:b w:val="0"/>
                <w:bCs/>
                <w:color w:val="000000"/>
                <w:sz w:val="22"/>
                <w:szCs w:val="22"/>
              </w:rPr>
            </w:pPr>
            <w:r>
              <w:rPr>
                <w:rFonts w:hint="eastAsia" w:ascii="仿宋" w:eastAsia="仿宋" w:cs="仿宋"/>
                <w:b w:val="0"/>
                <w:bCs/>
                <w:color w:val="000000"/>
                <w:sz w:val="22"/>
                <w:szCs w:val="22"/>
                <w:lang w:val="en-US" w:eastAsia="zh-CN"/>
              </w:rPr>
              <w:t>古财预〔2021〕79号</w:t>
            </w:r>
          </w:p>
        </w:tc>
        <w:tc>
          <w:tcPr>
            <w:tcW w:w="702" w:type="pct"/>
            <w:tcBorders>
              <w:top w:val="single" w:color="auto" w:sz="4" w:space="0"/>
              <w:left w:val="single" w:color="auto" w:sz="4" w:space="0"/>
              <w:bottom w:val="single" w:color="auto" w:sz="4" w:space="0"/>
              <w:right w:val="single" w:color="auto" w:sz="4" w:space="0"/>
            </w:tcBorders>
            <w:noWrap/>
            <w:vAlign w:val="center"/>
          </w:tcPr>
          <w:p w14:paraId="71AE82B2">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100</w:t>
            </w:r>
          </w:p>
        </w:tc>
        <w:tc>
          <w:tcPr>
            <w:tcW w:w="662" w:type="pct"/>
            <w:tcBorders>
              <w:top w:val="single" w:color="auto" w:sz="4" w:space="0"/>
              <w:left w:val="single" w:color="auto" w:sz="4" w:space="0"/>
              <w:bottom w:val="single" w:color="auto" w:sz="4" w:space="0"/>
              <w:right w:val="single" w:color="auto" w:sz="4" w:space="0"/>
            </w:tcBorders>
            <w:noWrap/>
            <w:vAlign w:val="center"/>
          </w:tcPr>
          <w:p w14:paraId="5B33BB2E">
            <w:pPr>
              <w:tabs>
                <w:tab w:val="left" w:pos="720"/>
              </w:tabs>
              <w:spacing w:line="240" w:lineRule="auto"/>
              <w:ind w:firstLine="0" w:firstLineChars="0"/>
              <w:jc w:val="center"/>
              <w:rPr>
                <w:rFonts w:hint="eastAsia" w:ascii="仿宋" w:eastAsia="仿宋" w:cs="仿宋"/>
                <w:b w:val="0"/>
                <w:bCs/>
                <w:color w:val="000000"/>
                <w:sz w:val="22"/>
                <w:szCs w:val="22"/>
              </w:rPr>
            </w:pPr>
          </w:p>
        </w:tc>
        <w:tc>
          <w:tcPr>
            <w:tcW w:w="740" w:type="pct"/>
            <w:tcBorders>
              <w:top w:val="single" w:color="auto" w:sz="4" w:space="0"/>
              <w:left w:val="single" w:color="auto" w:sz="4" w:space="0"/>
              <w:bottom w:val="single" w:color="auto" w:sz="4" w:space="0"/>
              <w:right w:val="single" w:color="auto" w:sz="4" w:space="0"/>
            </w:tcBorders>
            <w:noWrap/>
            <w:vAlign w:val="center"/>
          </w:tcPr>
          <w:p w14:paraId="056BCCC7">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p>
        </w:tc>
        <w:tc>
          <w:tcPr>
            <w:tcW w:w="618" w:type="pct"/>
            <w:tcBorders>
              <w:top w:val="single" w:color="auto" w:sz="4" w:space="0"/>
              <w:left w:val="single" w:color="auto" w:sz="4" w:space="0"/>
              <w:bottom w:val="single" w:color="auto" w:sz="4" w:space="0"/>
              <w:right w:val="single" w:color="auto" w:sz="4" w:space="0"/>
            </w:tcBorders>
            <w:noWrap/>
            <w:vAlign w:val="center"/>
          </w:tcPr>
          <w:p w14:paraId="22814746">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100</w:t>
            </w:r>
          </w:p>
        </w:tc>
      </w:tr>
      <w:tr w14:paraId="48EBDB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16" w:type="pct"/>
            <w:vMerge w:val="continue"/>
            <w:tcBorders>
              <w:top w:val="single" w:color="auto" w:sz="4" w:space="0"/>
              <w:left w:val="single" w:color="auto" w:sz="4" w:space="0"/>
              <w:bottom w:val="single" w:color="auto" w:sz="4" w:space="0"/>
              <w:right w:val="single" w:color="auto" w:sz="4" w:space="0"/>
            </w:tcBorders>
            <w:noWrap/>
            <w:vAlign w:val="center"/>
          </w:tcPr>
          <w:p w14:paraId="0AF016BC"/>
        </w:tc>
        <w:tc>
          <w:tcPr>
            <w:tcW w:w="1460" w:type="pct"/>
            <w:tcBorders>
              <w:top w:val="single" w:color="auto" w:sz="4" w:space="0"/>
              <w:left w:val="single" w:color="auto" w:sz="4" w:space="0"/>
              <w:bottom w:val="single" w:color="auto" w:sz="4" w:space="0"/>
              <w:right w:val="single" w:color="auto" w:sz="4" w:space="0"/>
            </w:tcBorders>
            <w:noWrap/>
            <w:vAlign w:val="center"/>
          </w:tcPr>
          <w:p w14:paraId="2E0B098B">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古财预〔2021〕80号</w:t>
            </w:r>
          </w:p>
        </w:tc>
        <w:tc>
          <w:tcPr>
            <w:tcW w:w="702" w:type="pct"/>
            <w:tcBorders>
              <w:top w:val="single" w:color="auto" w:sz="4" w:space="0"/>
              <w:left w:val="single" w:color="auto" w:sz="4" w:space="0"/>
              <w:bottom w:val="single" w:color="auto" w:sz="4" w:space="0"/>
              <w:right w:val="single" w:color="auto" w:sz="4" w:space="0"/>
            </w:tcBorders>
            <w:noWrap/>
            <w:vAlign w:val="center"/>
          </w:tcPr>
          <w:p w14:paraId="72310D06">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95</w:t>
            </w:r>
          </w:p>
        </w:tc>
        <w:tc>
          <w:tcPr>
            <w:tcW w:w="662" w:type="pct"/>
            <w:tcBorders>
              <w:top w:val="single" w:color="auto" w:sz="4" w:space="0"/>
              <w:left w:val="single" w:color="auto" w:sz="4" w:space="0"/>
              <w:bottom w:val="single" w:color="auto" w:sz="4" w:space="0"/>
              <w:right w:val="single" w:color="auto" w:sz="4" w:space="0"/>
            </w:tcBorders>
            <w:noWrap/>
            <w:vAlign w:val="center"/>
          </w:tcPr>
          <w:p w14:paraId="40929DBF">
            <w:pPr>
              <w:tabs>
                <w:tab w:val="left" w:pos="720"/>
              </w:tabs>
              <w:spacing w:line="240" w:lineRule="auto"/>
              <w:ind w:firstLine="0" w:firstLineChars="0"/>
              <w:jc w:val="center"/>
              <w:rPr>
                <w:rFonts w:hint="eastAsia" w:ascii="仿宋" w:eastAsia="仿宋" w:cs="仿宋"/>
                <w:b w:val="0"/>
                <w:bCs/>
                <w:color w:val="000000"/>
                <w:sz w:val="22"/>
                <w:szCs w:val="22"/>
              </w:rPr>
            </w:pPr>
          </w:p>
        </w:tc>
        <w:tc>
          <w:tcPr>
            <w:tcW w:w="740" w:type="pct"/>
            <w:tcBorders>
              <w:top w:val="single" w:color="auto" w:sz="4" w:space="0"/>
              <w:left w:val="single" w:color="auto" w:sz="4" w:space="0"/>
              <w:bottom w:val="single" w:color="auto" w:sz="4" w:space="0"/>
              <w:right w:val="single" w:color="auto" w:sz="4" w:space="0"/>
            </w:tcBorders>
            <w:noWrap/>
            <w:vAlign w:val="center"/>
          </w:tcPr>
          <w:p w14:paraId="1895252E">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5</w:t>
            </w:r>
          </w:p>
        </w:tc>
        <w:tc>
          <w:tcPr>
            <w:tcW w:w="618" w:type="pct"/>
            <w:tcBorders>
              <w:top w:val="single" w:color="auto" w:sz="4" w:space="0"/>
              <w:left w:val="single" w:color="auto" w:sz="4" w:space="0"/>
              <w:bottom w:val="single" w:color="auto" w:sz="4" w:space="0"/>
              <w:right w:val="single" w:color="auto" w:sz="4" w:space="0"/>
            </w:tcBorders>
            <w:noWrap/>
            <w:vAlign w:val="center"/>
          </w:tcPr>
          <w:p w14:paraId="04146367">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100</w:t>
            </w:r>
          </w:p>
        </w:tc>
      </w:tr>
      <w:tr w14:paraId="4AB3C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16" w:type="pct"/>
            <w:vMerge w:val="restart"/>
            <w:tcBorders>
              <w:top w:val="single" w:color="auto" w:sz="4" w:space="0"/>
              <w:left w:val="single" w:color="auto" w:sz="4" w:space="0"/>
              <w:bottom w:val="single" w:color="auto" w:sz="4" w:space="0"/>
              <w:right w:val="single" w:color="auto" w:sz="4" w:space="0"/>
            </w:tcBorders>
            <w:noWrap/>
            <w:vAlign w:val="center"/>
          </w:tcPr>
          <w:p w14:paraId="073103C2">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2021.9.13</w:t>
            </w:r>
          </w:p>
          <w:p w14:paraId="77C6C79F">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p>
        </w:tc>
        <w:tc>
          <w:tcPr>
            <w:tcW w:w="1460" w:type="pct"/>
            <w:tcBorders>
              <w:top w:val="single" w:color="auto" w:sz="4" w:space="0"/>
              <w:left w:val="single" w:color="auto" w:sz="4" w:space="0"/>
              <w:bottom w:val="single" w:color="auto" w:sz="4" w:space="0"/>
              <w:right w:val="single" w:color="auto" w:sz="4" w:space="0"/>
            </w:tcBorders>
            <w:noWrap/>
            <w:vAlign w:val="center"/>
          </w:tcPr>
          <w:p w14:paraId="05FDE943">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古财预〔2021〕0037号</w:t>
            </w:r>
          </w:p>
        </w:tc>
        <w:tc>
          <w:tcPr>
            <w:tcW w:w="702" w:type="pct"/>
            <w:tcBorders>
              <w:top w:val="single" w:color="auto" w:sz="4" w:space="0"/>
              <w:left w:val="single" w:color="auto" w:sz="4" w:space="0"/>
              <w:bottom w:val="single" w:color="auto" w:sz="4" w:space="0"/>
              <w:right w:val="single" w:color="auto" w:sz="4" w:space="0"/>
            </w:tcBorders>
            <w:noWrap/>
            <w:vAlign w:val="center"/>
          </w:tcPr>
          <w:p w14:paraId="1E25698F">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253.32</w:t>
            </w:r>
          </w:p>
        </w:tc>
        <w:tc>
          <w:tcPr>
            <w:tcW w:w="662" w:type="pct"/>
            <w:tcBorders>
              <w:top w:val="single" w:color="auto" w:sz="4" w:space="0"/>
              <w:left w:val="single" w:color="auto" w:sz="4" w:space="0"/>
              <w:bottom w:val="single" w:color="auto" w:sz="4" w:space="0"/>
              <w:right w:val="single" w:color="auto" w:sz="4" w:space="0"/>
            </w:tcBorders>
            <w:noWrap/>
            <w:vAlign w:val="center"/>
          </w:tcPr>
          <w:p w14:paraId="74A46AA6">
            <w:pPr>
              <w:tabs>
                <w:tab w:val="left" w:pos="720"/>
              </w:tabs>
              <w:spacing w:line="240" w:lineRule="auto"/>
              <w:ind w:firstLine="0" w:firstLineChars="0"/>
              <w:jc w:val="center"/>
              <w:rPr>
                <w:rFonts w:hint="eastAsia" w:ascii="仿宋" w:eastAsia="仿宋" w:cs="仿宋"/>
                <w:b w:val="0"/>
                <w:bCs/>
                <w:color w:val="000000"/>
                <w:sz w:val="22"/>
                <w:szCs w:val="22"/>
              </w:rPr>
            </w:pPr>
          </w:p>
        </w:tc>
        <w:tc>
          <w:tcPr>
            <w:tcW w:w="740" w:type="pct"/>
            <w:tcBorders>
              <w:top w:val="single" w:color="auto" w:sz="4" w:space="0"/>
              <w:left w:val="single" w:color="auto" w:sz="4" w:space="0"/>
              <w:bottom w:val="single" w:color="auto" w:sz="4" w:space="0"/>
              <w:right w:val="single" w:color="auto" w:sz="4" w:space="0"/>
            </w:tcBorders>
            <w:noWrap/>
            <w:vAlign w:val="center"/>
          </w:tcPr>
          <w:p w14:paraId="75A5D058">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p>
        </w:tc>
        <w:tc>
          <w:tcPr>
            <w:tcW w:w="618" w:type="pct"/>
            <w:tcBorders>
              <w:top w:val="single" w:color="auto" w:sz="4" w:space="0"/>
              <w:left w:val="single" w:color="auto" w:sz="4" w:space="0"/>
              <w:bottom w:val="single" w:color="auto" w:sz="4" w:space="0"/>
              <w:right w:val="single" w:color="auto" w:sz="4" w:space="0"/>
            </w:tcBorders>
            <w:noWrap/>
            <w:vAlign w:val="center"/>
          </w:tcPr>
          <w:p w14:paraId="13B7CC23">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253.32</w:t>
            </w:r>
          </w:p>
        </w:tc>
      </w:tr>
      <w:tr w14:paraId="4C1515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16" w:type="pct"/>
            <w:vMerge w:val="continue"/>
            <w:tcBorders>
              <w:top w:val="single" w:color="auto" w:sz="4" w:space="0"/>
              <w:left w:val="single" w:color="auto" w:sz="4" w:space="0"/>
              <w:bottom w:val="single" w:color="auto" w:sz="4" w:space="0"/>
              <w:right w:val="single" w:color="auto" w:sz="4" w:space="0"/>
            </w:tcBorders>
            <w:noWrap/>
            <w:vAlign w:val="center"/>
          </w:tcPr>
          <w:p w14:paraId="22C781DA"/>
        </w:tc>
        <w:tc>
          <w:tcPr>
            <w:tcW w:w="1460" w:type="pct"/>
            <w:tcBorders>
              <w:top w:val="single" w:color="auto" w:sz="4" w:space="0"/>
              <w:left w:val="single" w:color="auto" w:sz="4" w:space="0"/>
              <w:bottom w:val="single" w:color="auto" w:sz="4" w:space="0"/>
              <w:right w:val="single" w:color="auto" w:sz="4" w:space="0"/>
            </w:tcBorders>
            <w:noWrap/>
            <w:vAlign w:val="center"/>
          </w:tcPr>
          <w:p w14:paraId="4BF34128">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古财预〔2021〕247号</w:t>
            </w:r>
          </w:p>
        </w:tc>
        <w:tc>
          <w:tcPr>
            <w:tcW w:w="702" w:type="pct"/>
            <w:tcBorders>
              <w:top w:val="single" w:color="auto" w:sz="4" w:space="0"/>
              <w:left w:val="single" w:color="auto" w:sz="4" w:space="0"/>
              <w:bottom w:val="single" w:color="auto" w:sz="4" w:space="0"/>
              <w:right w:val="single" w:color="auto" w:sz="4" w:space="0"/>
            </w:tcBorders>
            <w:noWrap/>
            <w:vAlign w:val="center"/>
          </w:tcPr>
          <w:p w14:paraId="1EC687F2">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p>
        </w:tc>
        <w:tc>
          <w:tcPr>
            <w:tcW w:w="662" w:type="pct"/>
            <w:tcBorders>
              <w:top w:val="single" w:color="auto" w:sz="4" w:space="0"/>
              <w:left w:val="single" w:color="auto" w:sz="4" w:space="0"/>
              <w:bottom w:val="single" w:color="auto" w:sz="4" w:space="0"/>
              <w:right w:val="single" w:color="auto" w:sz="4" w:space="0"/>
            </w:tcBorders>
            <w:noWrap/>
            <w:vAlign w:val="center"/>
          </w:tcPr>
          <w:p w14:paraId="76A66B58">
            <w:pPr>
              <w:tabs>
                <w:tab w:val="left" w:pos="720"/>
              </w:tabs>
              <w:spacing w:line="240" w:lineRule="auto"/>
              <w:ind w:firstLine="0" w:firstLineChars="0"/>
              <w:jc w:val="center"/>
              <w:rPr>
                <w:rFonts w:hint="eastAsia" w:ascii="仿宋" w:eastAsia="仿宋" w:cs="仿宋"/>
                <w:b w:val="0"/>
                <w:bCs/>
                <w:color w:val="000000"/>
                <w:sz w:val="22"/>
                <w:szCs w:val="22"/>
              </w:rPr>
            </w:pPr>
          </w:p>
        </w:tc>
        <w:tc>
          <w:tcPr>
            <w:tcW w:w="740" w:type="pct"/>
            <w:tcBorders>
              <w:top w:val="single" w:color="auto" w:sz="4" w:space="0"/>
              <w:left w:val="single" w:color="auto" w:sz="4" w:space="0"/>
              <w:bottom w:val="single" w:color="auto" w:sz="4" w:space="0"/>
              <w:right w:val="single" w:color="auto" w:sz="4" w:space="0"/>
            </w:tcBorders>
            <w:noWrap/>
            <w:vAlign w:val="center"/>
          </w:tcPr>
          <w:p w14:paraId="6D466905">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190</w:t>
            </w:r>
          </w:p>
        </w:tc>
        <w:tc>
          <w:tcPr>
            <w:tcW w:w="618" w:type="pct"/>
            <w:tcBorders>
              <w:top w:val="single" w:color="auto" w:sz="4" w:space="0"/>
              <w:left w:val="single" w:color="auto" w:sz="4" w:space="0"/>
              <w:bottom w:val="single" w:color="auto" w:sz="4" w:space="0"/>
              <w:right w:val="single" w:color="auto" w:sz="4" w:space="0"/>
            </w:tcBorders>
            <w:noWrap/>
            <w:vAlign w:val="center"/>
          </w:tcPr>
          <w:p w14:paraId="45E7AAF1">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190</w:t>
            </w:r>
          </w:p>
        </w:tc>
      </w:tr>
      <w:tr w14:paraId="35BB01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16" w:type="pct"/>
            <w:vMerge w:val="continue"/>
            <w:tcBorders>
              <w:top w:val="single" w:color="auto" w:sz="4" w:space="0"/>
              <w:left w:val="single" w:color="auto" w:sz="4" w:space="0"/>
              <w:bottom w:val="single" w:color="auto" w:sz="4" w:space="0"/>
              <w:right w:val="single" w:color="auto" w:sz="4" w:space="0"/>
            </w:tcBorders>
            <w:noWrap/>
            <w:vAlign w:val="center"/>
          </w:tcPr>
          <w:p w14:paraId="045D8DA5"/>
        </w:tc>
        <w:tc>
          <w:tcPr>
            <w:tcW w:w="1460" w:type="pct"/>
            <w:tcBorders>
              <w:top w:val="single" w:color="auto" w:sz="4" w:space="0"/>
              <w:left w:val="single" w:color="auto" w:sz="4" w:space="0"/>
              <w:bottom w:val="single" w:color="auto" w:sz="4" w:space="0"/>
              <w:right w:val="single" w:color="auto" w:sz="4" w:space="0"/>
            </w:tcBorders>
            <w:noWrap/>
            <w:vAlign w:val="center"/>
          </w:tcPr>
          <w:p w14:paraId="7A953684">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古财预〔2021〕248号</w:t>
            </w:r>
          </w:p>
        </w:tc>
        <w:tc>
          <w:tcPr>
            <w:tcW w:w="702" w:type="pct"/>
            <w:tcBorders>
              <w:top w:val="single" w:color="auto" w:sz="4" w:space="0"/>
              <w:left w:val="single" w:color="auto" w:sz="4" w:space="0"/>
              <w:bottom w:val="single" w:color="auto" w:sz="4" w:space="0"/>
              <w:right w:val="single" w:color="auto" w:sz="4" w:space="0"/>
            </w:tcBorders>
            <w:noWrap/>
            <w:vAlign w:val="center"/>
          </w:tcPr>
          <w:p w14:paraId="4A38C96E">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23.34</w:t>
            </w:r>
          </w:p>
        </w:tc>
        <w:tc>
          <w:tcPr>
            <w:tcW w:w="662" w:type="pct"/>
            <w:tcBorders>
              <w:top w:val="single" w:color="auto" w:sz="4" w:space="0"/>
              <w:left w:val="single" w:color="auto" w:sz="4" w:space="0"/>
              <w:bottom w:val="single" w:color="auto" w:sz="4" w:space="0"/>
              <w:right w:val="single" w:color="auto" w:sz="4" w:space="0"/>
            </w:tcBorders>
            <w:noWrap/>
            <w:vAlign w:val="center"/>
          </w:tcPr>
          <w:p w14:paraId="0DD116F4">
            <w:pPr>
              <w:tabs>
                <w:tab w:val="left" w:pos="720"/>
              </w:tabs>
              <w:spacing w:line="240" w:lineRule="auto"/>
              <w:ind w:firstLine="0" w:firstLineChars="0"/>
              <w:jc w:val="center"/>
              <w:rPr>
                <w:rFonts w:hint="eastAsia" w:ascii="仿宋" w:eastAsia="仿宋" w:cs="仿宋"/>
                <w:b w:val="0"/>
                <w:bCs/>
                <w:color w:val="000000"/>
                <w:sz w:val="22"/>
                <w:szCs w:val="22"/>
              </w:rPr>
            </w:pPr>
          </w:p>
        </w:tc>
        <w:tc>
          <w:tcPr>
            <w:tcW w:w="740" w:type="pct"/>
            <w:tcBorders>
              <w:top w:val="single" w:color="auto" w:sz="4" w:space="0"/>
              <w:left w:val="single" w:color="auto" w:sz="4" w:space="0"/>
              <w:bottom w:val="single" w:color="auto" w:sz="4" w:space="0"/>
              <w:right w:val="single" w:color="auto" w:sz="4" w:space="0"/>
            </w:tcBorders>
            <w:noWrap/>
            <w:vAlign w:val="center"/>
          </w:tcPr>
          <w:p w14:paraId="7D51D60C">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p>
        </w:tc>
        <w:tc>
          <w:tcPr>
            <w:tcW w:w="618" w:type="pct"/>
            <w:tcBorders>
              <w:top w:val="single" w:color="auto" w:sz="4" w:space="0"/>
              <w:left w:val="single" w:color="auto" w:sz="4" w:space="0"/>
              <w:bottom w:val="single" w:color="auto" w:sz="4" w:space="0"/>
              <w:right w:val="single" w:color="auto" w:sz="4" w:space="0"/>
            </w:tcBorders>
            <w:noWrap/>
            <w:vAlign w:val="center"/>
          </w:tcPr>
          <w:p w14:paraId="2EF5735B">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23.34</w:t>
            </w:r>
          </w:p>
        </w:tc>
      </w:tr>
      <w:tr w14:paraId="5AD15B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16" w:type="pct"/>
            <w:vMerge w:val="continue"/>
            <w:tcBorders>
              <w:top w:val="single" w:color="auto" w:sz="4" w:space="0"/>
              <w:left w:val="single" w:color="auto" w:sz="4" w:space="0"/>
              <w:bottom w:val="single" w:color="auto" w:sz="4" w:space="0"/>
              <w:right w:val="single" w:color="auto" w:sz="4" w:space="0"/>
            </w:tcBorders>
            <w:noWrap/>
            <w:vAlign w:val="center"/>
          </w:tcPr>
          <w:p w14:paraId="4C537DDF"/>
        </w:tc>
        <w:tc>
          <w:tcPr>
            <w:tcW w:w="1460" w:type="pct"/>
            <w:tcBorders>
              <w:top w:val="single" w:color="auto" w:sz="4" w:space="0"/>
              <w:left w:val="single" w:color="auto" w:sz="4" w:space="0"/>
              <w:bottom w:val="single" w:color="auto" w:sz="4" w:space="0"/>
              <w:right w:val="single" w:color="auto" w:sz="4" w:space="0"/>
            </w:tcBorders>
            <w:noWrap/>
            <w:vAlign w:val="center"/>
          </w:tcPr>
          <w:p w14:paraId="41231FBD">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古财预〔2021〕249号</w:t>
            </w:r>
          </w:p>
        </w:tc>
        <w:tc>
          <w:tcPr>
            <w:tcW w:w="702" w:type="pct"/>
            <w:tcBorders>
              <w:top w:val="single" w:color="auto" w:sz="4" w:space="0"/>
              <w:left w:val="single" w:color="auto" w:sz="4" w:space="0"/>
              <w:bottom w:val="single" w:color="auto" w:sz="4" w:space="0"/>
              <w:right w:val="single" w:color="auto" w:sz="4" w:space="0"/>
            </w:tcBorders>
            <w:noWrap/>
            <w:vAlign w:val="center"/>
          </w:tcPr>
          <w:p w14:paraId="02B81602">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p>
        </w:tc>
        <w:tc>
          <w:tcPr>
            <w:tcW w:w="662" w:type="pct"/>
            <w:tcBorders>
              <w:top w:val="single" w:color="auto" w:sz="4" w:space="0"/>
              <w:left w:val="single" w:color="auto" w:sz="4" w:space="0"/>
              <w:bottom w:val="single" w:color="auto" w:sz="4" w:space="0"/>
              <w:right w:val="single" w:color="auto" w:sz="4" w:space="0"/>
            </w:tcBorders>
            <w:noWrap/>
            <w:vAlign w:val="center"/>
          </w:tcPr>
          <w:p w14:paraId="259FE0EF">
            <w:pPr>
              <w:tabs>
                <w:tab w:val="left" w:pos="720"/>
              </w:tabs>
              <w:spacing w:line="240" w:lineRule="auto"/>
              <w:ind w:firstLine="0" w:firstLineChars="0"/>
              <w:jc w:val="center"/>
              <w:rPr>
                <w:rFonts w:hint="eastAsia" w:ascii="仿宋" w:eastAsia="仿宋" w:cs="仿宋"/>
                <w:b w:val="0"/>
                <w:bCs/>
                <w:color w:val="000000"/>
                <w:sz w:val="22"/>
                <w:szCs w:val="22"/>
              </w:rPr>
            </w:pPr>
          </w:p>
        </w:tc>
        <w:tc>
          <w:tcPr>
            <w:tcW w:w="740" w:type="pct"/>
            <w:tcBorders>
              <w:top w:val="single" w:color="auto" w:sz="4" w:space="0"/>
              <w:left w:val="single" w:color="auto" w:sz="4" w:space="0"/>
              <w:bottom w:val="single" w:color="auto" w:sz="4" w:space="0"/>
              <w:right w:val="single" w:color="auto" w:sz="4" w:space="0"/>
            </w:tcBorders>
            <w:noWrap/>
            <w:vAlign w:val="center"/>
          </w:tcPr>
          <w:p w14:paraId="6BEF4693">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23.34</w:t>
            </w:r>
          </w:p>
        </w:tc>
        <w:tc>
          <w:tcPr>
            <w:tcW w:w="618" w:type="pct"/>
            <w:tcBorders>
              <w:top w:val="single" w:color="auto" w:sz="4" w:space="0"/>
              <w:left w:val="single" w:color="auto" w:sz="4" w:space="0"/>
              <w:bottom w:val="single" w:color="auto" w:sz="4" w:space="0"/>
              <w:right w:val="single" w:color="auto" w:sz="4" w:space="0"/>
            </w:tcBorders>
            <w:noWrap/>
            <w:vAlign w:val="center"/>
          </w:tcPr>
          <w:p w14:paraId="59BFBCC9">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23.34</w:t>
            </w:r>
          </w:p>
        </w:tc>
      </w:tr>
      <w:tr w14:paraId="6E18B6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276" w:type="pct"/>
            <w:gridSpan w:val="2"/>
            <w:tcBorders>
              <w:top w:val="single" w:color="auto" w:sz="4" w:space="0"/>
              <w:left w:val="single" w:color="auto" w:sz="4" w:space="0"/>
              <w:bottom w:val="single" w:color="auto" w:sz="4" w:space="0"/>
              <w:right w:val="single" w:color="auto" w:sz="4" w:space="0"/>
            </w:tcBorders>
            <w:noWrap/>
            <w:vAlign w:val="center"/>
          </w:tcPr>
          <w:p w14:paraId="681ABFA1">
            <w:pPr>
              <w:tabs>
                <w:tab w:val="left" w:pos="720"/>
              </w:tabs>
              <w:spacing w:line="240" w:lineRule="auto"/>
              <w:ind w:firstLine="0" w:firstLineChars="0"/>
              <w:jc w:val="center"/>
              <w:rPr>
                <w:rFonts w:hint="eastAsia" w:ascii="仿宋" w:eastAsia="仿宋" w:cs="仿宋"/>
                <w:b w:val="0"/>
                <w:bCs/>
                <w:color w:val="000000"/>
                <w:sz w:val="22"/>
                <w:szCs w:val="22"/>
              </w:rPr>
            </w:pPr>
            <w:r>
              <w:rPr>
                <w:rFonts w:hint="eastAsia" w:ascii="仿宋" w:eastAsia="仿宋" w:cs="仿宋"/>
                <w:b w:val="0"/>
                <w:bCs/>
                <w:color w:val="000000"/>
                <w:sz w:val="22"/>
                <w:szCs w:val="22"/>
              </w:rPr>
              <w:t>小计</w:t>
            </w:r>
          </w:p>
        </w:tc>
        <w:tc>
          <w:tcPr>
            <w:tcW w:w="2105" w:type="pct"/>
            <w:gridSpan w:val="3"/>
            <w:tcBorders>
              <w:top w:val="single" w:color="auto" w:sz="4" w:space="0"/>
              <w:left w:val="single" w:color="auto" w:sz="4" w:space="0"/>
              <w:bottom w:val="single" w:color="auto" w:sz="4" w:space="0"/>
              <w:right w:val="single" w:color="auto" w:sz="4" w:space="0"/>
            </w:tcBorders>
            <w:noWrap/>
            <w:vAlign w:val="center"/>
          </w:tcPr>
          <w:p w14:paraId="057A2F74">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720.75</w:t>
            </w:r>
          </w:p>
        </w:tc>
        <w:tc>
          <w:tcPr>
            <w:tcW w:w="618" w:type="pct"/>
            <w:tcBorders>
              <w:top w:val="single" w:color="auto" w:sz="4" w:space="0"/>
              <w:left w:val="single" w:color="auto" w:sz="4" w:space="0"/>
              <w:bottom w:val="single" w:color="auto" w:sz="4" w:space="0"/>
              <w:right w:val="single" w:color="auto" w:sz="4" w:space="0"/>
            </w:tcBorders>
            <w:noWrap/>
            <w:vAlign w:val="center"/>
          </w:tcPr>
          <w:p w14:paraId="1712A8D4">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720.75</w:t>
            </w:r>
          </w:p>
        </w:tc>
      </w:tr>
      <w:tr w14:paraId="6B8CC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276" w:type="pct"/>
            <w:gridSpan w:val="2"/>
            <w:tcBorders>
              <w:top w:val="single" w:color="auto" w:sz="4" w:space="0"/>
              <w:left w:val="single" w:color="auto" w:sz="4" w:space="0"/>
              <w:bottom w:val="single" w:color="auto" w:sz="4" w:space="0"/>
              <w:right w:val="single" w:color="auto" w:sz="4" w:space="0"/>
            </w:tcBorders>
            <w:noWrap/>
            <w:vAlign w:val="center"/>
          </w:tcPr>
          <w:p w14:paraId="29B9101B">
            <w:pPr>
              <w:tabs>
                <w:tab w:val="left" w:pos="720"/>
              </w:tabs>
              <w:spacing w:line="240" w:lineRule="auto"/>
              <w:ind w:firstLine="0" w:firstLineChars="0"/>
              <w:jc w:val="center"/>
              <w:rPr>
                <w:rFonts w:hint="eastAsia" w:ascii="仿宋" w:eastAsia="仿宋" w:cs="仿宋"/>
                <w:b w:val="0"/>
                <w:bCs/>
                <w:color w:val="000000"/>
                <w:sz w:val="22"/>
                <w:szCs w:val="22"/>
              </w:rPr>
            </w:pPr>
            <w:r>
              <w:rPr>
                <w:rFonts w:hint="eastAsia" w:ascii="仿宋" w:eastAsia="仿宋" w:cs="仿宋"/>
                <w:b w:val="0"/>
                <w:bCs/>
                <w:color w:val="000000"/>
                <w:sz w:val="22"/>
                <w:szCs w:val="22"/>
              </w:rPr>
              <w:t>实际到位额</w:t>
            </w:r>
          </w:p>
        </w:tc>
        <w:tc>
          <w:tcPr>
            <w:tcW w:w="2105" w:type="pct"/>
            <w:gridSpan w:val="3"/>
            <w:tcBorders>
              <w:top w:val="single" w:color="auto" w:sz="4" w:space="0"/>
              <w:left w:val="single" w:color="auto" w:sz="4" w:space="0"/>
              <w:bottom w:val="single" w:color="auto" w:sz="4" w:space="0"/>
              <w:right w:val="single" w:color="auto" w:sz="4" w:space="0"/>
            </w:tcBorders>
            <w:noWrap/>
            <w:vAlign w:val="center"/>
          </w:tcPr>
          <w:p w14:paraId="1C08C35B">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720.75</w:t>
            </w:r>
          </w:p>
        </w:tc>
        <w:tc>
          <w:tcPr>
            <w:tcW w:w="618" w:type="pct"/>
            <w:tcBorders>
              <w:top w:val="single" w:color="auto" w:sz="4" w:space="0"/>
              <w:left w:val="single" w:color="auto" w:sz="4" w:space="0"/>
              <w:bottom w:val="single" w:color="auto" w:sz="4" w:space="0"/>
              <w:right w:val="single" w:color="auto" w:sz="4" w:space="0"/>
            </w:tcBorders>
            <w:noWrap/>
            <w:vAlign w:val="center"/>
          </w:tcPr>
          <w:p w14:paraId="3004A417">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720.75</w:t>
            </w:r>
          </w:p>
        </w:tc>
      </w:tr>
      <w:tr w14:paraId="6D844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276" w:type="pct"/>
            <w:gridSpan w:val="2"/>
            <w:tcBorders>
              <w:top w:val="single" w:color="auto" w:sz="4" w:space="0"/>
              <w:left w:val="single" w:color="auto" w:sz="4" w:space="0"/>
              <w:bottom w:val="single" w:color="auto" w:sz="4" w:space="0"/>
              <w:right w:val="single" w:color="auto" w:sz="4" w:space="0"/>
            </w:tcBorders>
            <w:noWrap/>
            <w:vAlign w:val="center"/>
          </w:tcPr>
          <w:p w14:paraId="0E6DD453">
            <w:pPr>
              <w:tabs>
                <w:tab w:val="left" w:pos="720"/>
              </w:tabs>
              <w:spacing w:line="240" w:lineRule="auto"/>
              <w:ind w:firstLine="0" w:firstLineChars="0"/>
              <w:jc w:val="center"/>
              <w:rPr>
                <w:rFonts w:hint="eastAsia" w:ascii="仿宋" w:eastAsia="仿宋" w:cs="仿宋"/>
                <w:b w:val="0"/>
                <w:bCs/>
                <w:color w:val="000000"/>
                <w:sz w:val="22"/>
                <w:szCs w:val="22"/>
              </w:rPr>
            </w:pPr>
            <w:r>
              <w:rPr>
                <w:rFonts w:hint="eastAsia" w:ascii="仿宋" w:eastAsia="仿宋" w:cs="仿宋"/>
                <w:b w:val="0"/>
                <w:bCs/>
                <w:color w:val="000000"/>
                <w:sz w:val="22"/>
                <w:szCs w:val="22"/>
              </w:rPr>
              <w:t>实际支付额</w:t>
            </w:r>
          </w:p>
        </w:tc>
        <w:tc>
          <w:tcPr>
            <w:tcW w:w="2105" w:type="pct"/>
            <w:gridSpan w:val="3"/>
            <w:tcBorders>
              <w:top w:val="single" w:color="auto" w:sz="4" w:space="0"/>
              <w:left w:val="single" w:color="auto" w:sz="4" w:space="0"/>
              <w:bottom w:val="single" w:color="auto" w:sz="4" w:space="0"/>
              <w:right w:val="single" w:color="auto" w:sz="4" w:space="0"/>
            </w:tcBorders>
            <w:noWrap/>
            <w:vAlign w:val="center"/>
          </w:tcPr>
          <w:p w14:paraId="24121BA9">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716.68</w:t>
            </w:r>
          </w:p>
        </w:tc>
        <w:tc>
          <w:tcPr>
            <w:tcW w:w="618" w:type="pct"/>
            <w:tcBorders>
              <w:top w:val="single" w:color="auto" w:sz="4" w:space="0"/>
              <w:left w:val="single" w:color="auto" w:sz="4" w:space="0"/>
              <w:bottom w:val="single" w:color="auto" w:sz="4" w:space="0"/>
              <w:right w:val="single" w:color="auto" w:sz="4" w:space="0"/>
            </w:tcBorders>
            <w:noWrap/>
            <w:vAlign w:val="center"/>
          </w:tcPr>
          <w:p w14:paraId="13EEF73A">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716.68</w:t>
            </w:r>
          </w:p>
        </w:tc>
      </w:tr>
      <w:tr w14:paraId="7E70A9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276" w:type="pct"/>
            <w:gridSpan w:val="2"/>
            <w:tcBorders>
              <w:top w:val="single" w:color="auto" w:sz="4" w:space="0"/>
              <w:left w:val="single" w:color="auto" w:sz="4" w:space="0"/>
              <w:bottom w:val="single" w:color="auto" w:sz="4" w:space="0"/>
              <w:right w:val="single" w:color="auto" w:sz="4" w:space="0"/>
            </w:tcBorders>
            <w:noWrap/>
            <w:vAlign w:val="center"/>
          </w:tcPr>
          <w:p w14:paraId="44333CE1">
            <w:pPr>
              <w:tabs>
                <w:tab w:val="left" w:pos="720"/>
              </w:tabs>
              <w:spacing w:line="240" w:lineRule="auto"/>
              <w:ind w:firstLine="0" w:firstLineChars="0"/>
              <w:jc w:val="center"/>
              <w:rPr>
                <w:rFonts w:hint="eastAsia" w:ascii="仿宋" w:eastAsia="仿宋" w:cs="仿宋"/>
                <w:b w:val="0"/>
                <w:bCs/>
                <w:color w:val="000000"/>
                <w:sz w:val="22"/>
                <w:szCs w:val="22"/>
              </w:rPr>
            </w:pPr>
            <w:r>
              <w:rPr>
                <w:rFonts w:hint="eastAsia" w:ascii="仿宋" w:eastAsia="仿宋" w:cs="仿宋"/>
                <w:b w:val="0"/>
                <w:bCs/>
                <w:color w:val="000000"/>
                <w:sz w:val="22"/>
                <w:szCs w:val="22"/>
              </w:rPr>
              <w:t>结余金额</w:t>
            </w:r>
          </w:p>
        </w:tc>
        <w:tc>
          <w:tcPr>
            <w:tcW w:w="2105" w:type="pct"/>
            <w:gridSpan w:val="3"/>
            <w:tcBorders>
              <w:top w:val="single" w:color="auto" w:sz="4" w:space="0"/>
              <w:left w:val="single" w:color="auto" w:sz="4" w:space="0"/>
              <w:bottom w:val="single" w:color="auto" w:sz="4" w:space="0"/>
              <w:right w:val="single" w:color="auto" w:sz="4" w:space="0"/>
            </w:tcBorders>
            <w:noWrap/>
            <w:vAlign w:val="center"/>
          </w:tcPr>
          <w:p w14:paraId="2FA61736">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4.07</w:t>
            </w:r>
          </w:p>
        </w:tc>
        <w:tc>
          <w:tcPr>
            <w:tcW w:w="618" w:type="pct"/>
            <w:tcBorders>
              <w:top w:val="single" w:color="auto" w:sz="4" w:space="0"/>
              <w:left w:val="single" w:color="auto" w:sz="4" w:space="0"/>
              <w:bottom w:val="single" w:color="auto" w:sz="4" w:space="0"/>
              <w:right w:val="single" w:color="auto" w:sz="4" w:space="0"/>
            </w:tcBorders>
            <w:noWrap/>
            <w:vAlign w:val="center"/>
          </w:tcPr>
          <w:p w14:paraId="295F6704">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4.07</w:t>
            </w:r>
          </w:p>
        </w:tc>
      </w:tr>
    </w:tbl>
    <w:p w14:paraId="77E3F005">
      <w:pPr>
        <w:pStyle w:val="2"/>
        <w:rPr>
          <w:rFonts w:hint="eastAsia"/>
          <w:lang w:val="en-US" w:eastAsia="zh-CN"/>
        </w:rPr>
      </w:pPr>
    </w:p>
    <w:p w14:paraId="51DCD186">
      <w:pPr>
        <w:pStyle w:val="2"/>
        <w:rPr>
          <w:lang w:val="en-US" w:eastAsia="zh-CN"/>
        </w:rPr>
      </w:pPr>
    </w:p>
    <w:p w14:paraId="026C54E9">
      <w:pPr>
        <w:keepNext/>
        <w:keepLines/>
        <w:pageBreakBefore w:val="0"/>
        <w:widowControl w:val="0"/>
        <w:kinsoku/>
        <w:wordWrap/>
        <w:overflowPunct/>
        <w:topLinePunct w:val="0"/>
        <w:autoSpaceDE/>
        <w:autoSpaceDN/>
        <w:bidi w:val="0"/>
        <w:adjustRightInd/>
        <w:snapToGrid/>
        <w:textAlignment w:val="auto"/>
        <w:outlineLvl w:val="9"/>
        <w:rPr>
          <w:rFonts w:hint="eastAsia" w:ascii="仿宋_GB2312" w:eastAsia="仿宋_GB2312" w:cs="仿宋_GB2312"/>
          <w:b/>
          <w:bCs/>
          <w:highlight w:val="none"/>
          <w:lang w:val="en-US" w:eastAsia="zh-CN"/>
        </w:rPr>
      </w:pPr>
      <w:bookmarkStart w:id="16" w:name="_Toc523209930"/>
      <w:r>
        <w:rPr>
          <w:rFonts w:hint="eastAsia" w:ascii="仿宋_GB2312" w:cs="仿宋_GB2312"/>
          <w:b/>
          <w:bCs/>
          <w:highlight w:val="none"/>
          <w:lang w:val="en-US" w:eastAsia="zh-CN"/>
        </w:rPr>
        <w:t>2</w:t>
      </w:r>
      <w:r>
        <w:rPr>
          <w:rFonts w:hint="eastAsia" w:ascii="仿宋_GB2312" w:eastAsia="仿宋_GB2312" w:cs="仿宋_GB2312"/>
          <w:b/>
          <w:bCs/>
          <w:highlight w:val="none"/>
          <w:lang w:val="en-US" w:eastAsia="zh-CN"/>
        </w:rPr>
        <w:t>.资金</w:t>
      </w:r>
      <w:bookmarkEnd w:id="13"/>
      <w:bookmarkEnd w:id="14"/>
      <w:bookmarkEnd w:id="15"/>
      <w:bookmarkEnd w:id="16"/>
      <w:r>
        <w:rPr>
          <w:rFonts w:hint="eastAsia" w:ascii="仿宋_GB2312" w:cs="仿宋_GB2312"/>
          <w:b/>
          <w:bCs/>
          <w:highlight w:val="none"/>
          <w:lang w:val="en-US" w:eastAsia="zh-CN"/>
        </w:rPr>
        <w:t>使用情况</w:t>
      </w:r>
    </w:p>
    <w:p w14:paraId="0580F059">
      <w:pPr>
        <w:rPr>
          <w:rFonts w:hint="eastAsia" w:ascii="仿宋_GB2312"/>
          <w:highlight w:val="none"/>
          <w:lang w:val="en-US" w:eastAsia="zh-CN"/>
        </w:rPr>
      </w:pPr>
      <w:bookmarkStart w:id="17" w:name="_Toc7266"/>
      <w:bookmarkStart w:id="18" w:name="_Toc31275"/>
      <w:bookmarkStart w:id="19" w:name="_Toc22508"/>
      <w:bookmarkStart w:id="20" w:name="_Toc75440696"/>
      <w:r>
        <w:rPr>
          <w:rFonts w:hint="eastAsia" w:ascii="仿宋_GB2312"/>
          <w:highlight w:val="none"/>
          <w:lang w:val="en-US" w:eastAsia="zh-CN"/>
        </w:rPr>
        <w:t>古县既有建筑能效提升项目财政拨付资金720.75万元，资金为专款专用，全部用于古县既有建筑能效提升的费用支出。截止评价基准日（2021年12月31日），实际支出金额为716.68万元，结余4.07万元，已被财政收回。</w:t>
      </w:r>
    </w:p>
    <w:p w14:paraId="695B3BEF">
      <w:pPr>
        <w:rPr>
          <w:rFonts w:hint="eastAsia" w:ascii="仿宋_GB2312"/>
          <w:highlight w:val="none"/>
          <w:lang w:val="en-US" w:eastAsia="zh-CN"/>
        </w:rPr>
      </w:pPr>
      <w:r>
        <w:rPr>
          <w:rFonts w:hint="eastAsia" w:ascii="仿宋_GB2312"/>
          <w:highlight w:val="none"/>
          <w:lang w:val="en-US" w:eastAsia="zh-CN"/>
        </w:rPr>
        <w:t>古县既有建筑能效提升项目资金来源情况详见</w:t>
      </w:r>
      <w:r>
        <w:rPr>
          <w:rFonts w:hint="eastAsia" w:ascii="仿宋_GB2312"/>
          <w:b/>
          <w:bCs/>
          <w:highlight w:val="none"/>
          <w:lang w:val="en-US" w:eastAsia="zh-CN"/>
        </w:rPr>
        <w:t>表1-3：</w:t>
      </w:r>
    </w:p>
    <w:p w14:paraId="2A410DB9">
      <w:pPr>
        <w:spacing w:line="360" w:lineRule="auto"/>
        <w:ind w:firstLine="0" w:firstLineChars="0"/>
        <w:rPr>
          <w:rFonts w:hint="eastAsia" w:ascii="仿宋_GB2312" w:cs="仿宋_GB2312"/>
          <w:b/>
          <w:bCs/>
          <w:color w:val="000000"/>
          <w:kern w:val="0"/>
          <w:sz w:val="28"/>
          <w:szCs w:val="28"/>
          <w:highlight w:val="none"/>
        </w:rPr>
      </w:pPr>
      <w:r>
        <w:rPr>
          <w:rFonts w:hint="eastAsia" w:ascii="仿宋_GB2312" w:cs="仿宋_GB2312"/>
          <w:b/>
          <w:bCs/>
          <w:color w:val="000000"/>
          <w:kern w:val="0"/>
          <w:sz w:val="28"/>
          <w:szCs w:val="28"/>
          <w:highlight w:val="none"/>
        </w:rPr>
        <w:t>表1-</w:t>
      </w:r>
      <w:r>
        <w:rPr>
          <w:rFonts w:hint="eastAsia" w:ascii="仿宋_GB2312" w:cs="仿宋_GB2312"/>
          <w:b/>
          <w:bCs/>
          <w:color w:val="000000"/>
          <w:kern w:val="0"/>
          <w:sz w:val="28"/>
          <w:szCs w:val="28"/>
          <w:highlight w:val="none"/>
          <w:lang w:val="en-US" w:eastAsia="zh-CN"/>
        </w:rPr>
        <w:t>3</w:t>
      </w:r>
      <w:r>
        <w:rPr>
          <w:rFonts w:hint="eastAsia" w:ascii="仿宋_GB2312" w:cs="仿宋_GB2312"/>
          <w:b/>
          <w:bCs/>
          <w:color w:val="000000"/>
          <w:kern w:val="0"/>
          <w:sz w:val="28"/>
          <w:szCs w:val="28"/>
          <w:highlight w:val="none"/>
        </w:rPr>
        <w:t xml:space="preserve">                  资金</w:t>
      </w:r>
      <w:r>
        <w:rPr>
          <w:rFonts w:hint="eastAsia" w:ascii="仿宋_GB2312" w:cs="仿宋_GB2312"/>
          <w:b/>
          <w:bCs/>
          <w:color w:val="000000"/>
          <w:kern w:val="0"/>
          <w:sz w:val="28"/>
          <w:szCs w:val="28"/>
          <w:highlight w:val="none"/>
          <w:lang w:val="en-US" w:eastAsia="zh-CN"/>
        </w:rPr>
        <w:t>支出</w:t>
      </w:r>
      <w:r>
        <w:rPr>
          <w:rFonts w:hint="eastAsia" w:ascii="仿宋_GB2312" w:cs="仿宋_GB2312"/>
          <w:b/>
          <w:bCs/>
          <w:color w:val="000000"/>
          <w:kern w:val="0"/>
          <w:sz w:val="28"/>
          <w:szCs w:val="28"/>
          <w:highlight w:val="none"/>
        </w:rPr>
        <w:t xml:space="preserve">表              </w:t>
      </w:r>
      <w:r>
        <w:rPr>
          <w:rFonts w:hint="eastAsia" w:ascii="仿宋_GB2312" w:cs="仿宋_GB2312"/>
          <w:b/>
          <w:bCs/>
          <w:color w:val="000000"/>
          <w:kern w:val="0"/>
          <w:sz w:val="28"/>
          <w:szCs w:val="28"/>
          <w:highlight w:val="none"/>
          <w:lang w:val="en-US" w:eastAsia="zh-CN"/>
        </w:rPr>
        <w:t xml:space="preserve">  </w:t>
      </w:r>
      <w:r>
        <w:rPr>
          <w:rFonts w:hint="eastAsia" w:ascii="仿宋_GB2312" w:cs="仿宋_GB2312"/>
          <w:b/>
          <w:bCs/>
          <w:color w:val="000000"/>
          <w:kern w:val="0"/>
          <w:sz w:val="28"/>
          <w:szCs w:val="28"/>
          <w:highlight w:val="none"/>
        </w:rPr>
        <w:t>单位：万元</w:t>
      </w:r>
    </w:p>
    <w:bookmarkEnd w:id="17"/>
    <w:bookmarkEnd w:id="18"/>
    <w:bookmarkEnd w:id="19"/>
    <w:bookmarkEnd w:id="20"/>
    <w:tbl>
      <w:tblPr>
        <w:tblStyle w:val="20"/>
        <w:tblW w:w="504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3"/>
        <w:gridCol w:w="1466"/>
        <w:gridCol w:w="2900"/>
        <w:gridCol w:w="1149"/>
        <w:gridCol w:w="1249"/>
        <w:gridCol w:w="1213"/>
      </w:tblGrid>
      <w:tr w14:paraId="7C90EB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367" w:type="pct"/>
            <w:tcBorders>
              <w:top w:val="single" w:color="auto" w:sz="4" w:space="0"/>
              <w:left w:val="single" w:color="auto" w:sz="4" w:space="0"/>
              <w:bottom w:val="single" w:color="auto" w:sz="4" w:space="0"/>
              <w:right w:val="single" w:color="auto" w:sz="4" w:space="0"/>
            </w:tcBorders>
            <w:noWrap/>
            <w:vAlign w:val="center"/>
          </w:tcPr>
          <w:p w14:paraId="221429E9">
            <w:pPr>
              <w:tabs>
                <w:tab w:val="left" w:pos="720"/>
              </w:tabs>
              <w:spacing w:line="240" w:lineRule="auto"/>
              <w:ind w:firstLine="0" w:firstLineChars="0"/>
              <w:jc w:val="center"/>
              <w:rPr>
                <w:rFonts w:hint="eastAsia" w:ascii="仿宋" w:eastAsia="仿宋" w:cs="仿宋"/>
                <w:b/>
                <w:bCs w:val="0"/>
                <w:color w:val="000000"/>
                <w:sz w:val="22"/>
                <w:szCs w:val="22"/>
                <w:lang w:val="en-US" w:eastAsia="zh-CN"/>
              </w:rPr>
            </w:pPr>
            <w:bookmarkStart w:id="21" w:name="_Toc23883"/>
            <w:bookmarkStart w:id="22" w:name="_Toc75440698"/>
            <w:bookmarkStart w:id="23" w:name="_Toc7214"/>
            <w:bookmarkStart w:id="24" w:name="_Toc15796"/>
            <w:r>
              <w:rPr>
                <w:rFonts w:hint="eastAsia" w:ascii="仿宋" w:eastAsia="仿宋" w:cs="仿宋"/>
                <w:b/>
                <w:bCs w:val="0"/>
                <w:color w:val="000000"/>
                <w:sz w:val="22"/>
                <w:szCs w:val="22"/>
                <w:lang w:val="en-US" w:eastAsia="zh-CN"/>
              </w:rPr>
              <w:t>序号</w:t>
            </w:r>
          </w:p>
        </w:tc>
        <w:tc>
          <w:tcPr>
            <w:tcW w:w="851" w:type="pct"/>
            <w:tcBorders>
              <w:top w:val="single" w:color="auto" w:sz="4" w:space="0"/>
              <w:left w:val="single" w:color="auto" w:sz="4" w:space="0"/>
              <w:bottom w:val="single" w:color="auto" w:sz="4" w:space="0"/>
              <w:right w:val="single" w:color="auto" w:sz="4" w:space="0"/>
            </w:tcBorders>
            <w:noWrap/>
            <w:vAlign w:val="center"/>
          </w:tcPr>
          <w:p w14:paraId="36708E28">
            <w:pPr>
              <w:tabs>
                <w:tab w:val="left" w:pos="720"/>
              </w:tabs>
              <w:spacing w:line="240" w:lineRule="auto"/>
              <w:ind w:firstLine="0" w:firstLineChars="0"/>
              <w:jc w:val="center"/>
              <w:rPr>
                <w:rFonts w:hint="eastAsia" w:ascii="仿宋" w:eastAsia="仿宋" w:cs="仿宋"/>
                <w:b/>
                <w:bCs w:val="0"/>
                <w:color w:val="000000"/>
                <w:sz w:val="22"/>
                <w:szCs w:val="22"/>
                <w:lang w:val="en-US" w:eastAsia="zh-CN"/>
              </w:rPr>
            </w:pPr>
            <w:r>
              <w:rPr>
                <w:rFonts w:hint="eastAsia" w:ascii="仿宋" w:eastAsia="仿宋" w:cs="仿宋"/>
                <w:b/>
                <w:bCs w:val="0"/>
                <w:color w:val="000000"/>
                <w:sz w:val="22"/>
                <w:szCs w:val="22"/>
                <w:lang w:val="en-US" w:eastAsia="zh-CN"/>
              </w:rPr>
              <w:t>工程名称</w:t>
            </w:r>
          </w:p>
        </w:tc>
        <w:tc>
          <w:tcPr>
            <w:tcW w:w="1683" w:type="pct"/>
            <w:tcBorders>
              <w:top w:val="single" w:color="auto" w:sz="4" w:space="0"/>
              <w:left w:val="single" w:color="auto" w:sz="4" w:space="0"/>
              <w:bottom w:val="single" w:color="auto" w:sz="4" w:space="0"/>
              <w:right w:val="single" w:color="auto" w:sz="4" w:space="0"/>
            </w:tcBorders>
            <w:noWrap/>
            <w:vAlign w:val="center"/>
          </w:tcPr>
          <w:p w14:paraId="5EB9ABF5">
            <w:pPr>
              <w:tabs>
                <w:tab w:val="left" w:pos="720"/>
              </w:tabs>
              <w:spacing w:line="240" w:lineRule="auto"/>
              <w:ind w:firstLine="0" w:firstLineChars="0"/>
              <w:jc w:val="center"/>
              <w:rPr>
                <w:rFonts w:hint="eastAsia" w:ascii="仿宋" w:eastAsia="仿宋" w:cs="仿宋"/>
                <w:b/>
                <w:bCs w:val="0"/>
                <w:color w:val="000000"/>
                <w:sz w:val="22"/>
                <w:szCs w:val="22"/>
                <w:lang w:val="en-US" w:eastAsia="zh-CN"/>
              </w:rPr>
            </w:pPr>
            <w:r>
              <w:rPr>
                <w:rFonts w:hint="eastAsia" w:ascii="仿宋" w:eastAsia="仿宋" w:cs="仿宋"/>
                <w:b/>
                <w:bCs w:val="0"/>
                <w:color w:val="000000"/>
                <w:sz w:val="22"/>
                <w:szCs w:val="22"/>
                <w:lang w:val="en-US" w:eastAsia="zh-CN"/>
              </w:rPr>
              <w:t>单位名称</w:t>
            </w:r>
          </w:p>
        </w:tc>
        <w:tc>
          <w:tcPr>
            <w:tcW w:w="667" w:type="pct"/>
            <w:tcBorders>
              <w:top w:val="single" w:color="auto" w:sz="4" w:space="0"/>
              <w:left w:val="single" w:color="auto" w:sz="4" w:space="0"/>
              <w:bottom w:val="single" w:color="auto" w:sz="4" w:space="0"/>
              <w:right w:val="single" w:color="auto" w:sz="4" w:space="0"/>
            </w:tcBorders>
            <w:noWrap/>
            <w:vAlign w:val="center"/>
          </w:tcPr>
          <w:p w14:paraId="07A212A1">
            <w:pPr>
              <w:tabs>
                <w:tab w:val="left" w:pos="720"/>
              </w:tabs>
              <w:spacing w:line="240" w:lineRule="auto"/>
              <w:ind w:firstLine="0" w:firstLineChars="0"/>
              <w:jc w:val="center"/>
              <w:rPr>
                <w:rFonts w:hint="eastAsia" w:ascii="仿宋" w:eastAsia="仿宋" w:cs="仿宋"/>
                <w:b/>
                <w:bCs w:val="0"/>
                <w:color w:val="000000"/>
                <w:sz w:val="22"/>
                <w:szCs w:val="22"/>
                <w:lang w:val="en-US" w:eastAsia="zh-CN"/>
              </w:rPr>
            </w:pPr>
            <w:r>
              <w:rPr>
                <w:rFonts w:hint="eastAsia" w:ascii="仿宋" w:eastAsia="仿宋" w:cs="仿宋"/>
                <w:b/>
                <w:bCs w:val="0"/>
                <w:color w:val="000000"/>
                <w:sz w:val="22"/>
                <w:szCs w:val="22"/>
                <w:lang w:val="en-US" w:eastAsia="zh-CN"/>
              </w:rPr>
              <w:t>中标价</w:t>
            </w:r>
          </w:p>
        </w:tc>
        <w:tc>
          <w:tcPr>
            <w:tcW w:w="725" w:type="pct"/>
            <w:tcBorders>
              <w:top w:val="single" w:color="auto" w:sz="4" w:space="0"/>
              <w:left w:val="single" w:color="auto" w:sz="4" w:space="0"/>
              <w:bottom w:val="single" w:color="auto" w:sz="4" w:space="0"/>
              <w:right w:val="single" w:color="auto" w:sz="4" w:space="0"/>
            </w:tcBorders>
            <w:noWrap/>
            <w:vAlign w:val="center"/>
          </w:tcPr>
          <w:p w14:paraId="75AC2DE0">
            <w:pPr>
              <w:tabs>
                <w:tab w:val="left" w:pos="720"/>
              </w:tabs>
              <w:spacing w:line="240" w:lineRule="auto"/>
              <w:ind w:firstLine="0" w:firstLineChars="0"/>
              <w:jc w:val="center"/>
              <w:rPr>
                <w:rFonts w:hint="eastAsia" w:ascii="仿宋" w:eastAsia="仿宋" w:cs="仿宋"/>
                <w:b/>
                <w:bCs w:val="0"/>
                <w:color w:val="000000"/>
                <w:sz w:val="22"/>
                <w:szCs w:val="22"/>
                <w:lang w:val="en-US" w:eastAsia="zh-CN"/>
              </w:rPr>
            </w:pPr>
            <w:r>
              <w:rPr>
                <w:rFonts w:hint="eastAsia" w:ascii="仿宋" w:eastAsia="仿宋" w:cs="仿宋"/>
                <w:b/>
                <w:bCs w:val="0"/>
                <w:color w:val="000000"/>
                <w:sz w:val="22"/>
                <w:szCs w:val="22"/>
                <w:lang w:val="en-US" w:eastAsia="zh-CN"/>
              </w:rPr>
              <w:t>支付时间</w:t>
            </w:r>
          </w:p>
        </w:tc>
        <w:tc>
          <w:tcPr>
            <w:tcW w:w="704" w:type="pct"/>
            <w:tcBorders>
              <w:top w:val="single" w:color="auto" w:sz="4" w:space="0"/>
              <w:left w:val="single" w:color="auto" w:sz="4" w:space="0"/>
              <w:bottom w:val="single" w:color="auto" w:sz="4" w:space="0"/>
              <w:right w:val="single" w:color="auto" w:sz="4" w:space="0"/>
            </w:tcBorders>
            <w:noWrap/>
            <w:vAlign w:val="center"/>
          </w:tcPr>
          <w:p w14:paraId="48C6162C">
            <w:pPr>
              <w:tabs>
                <w:tab w:val="left" w:pos="720"/>
              </w:tabs>
              <w:spacing w:line="240" w:lineRule="auto"/>
              <w:ind w:firstLine="0" w:firstLineChars="0"/>
              <w:jc w:val="center"/>
              <w:rPr>
                <w:rFonts w:hint="eastAsia" w:ascii="仿宋" w:eastAsia="仿宋" w:cs="仿宋"/>
                <w:b/>
                <w:bCs w:val="0"/>
                <w:color w:val="000000"/>
                <w:sz w:val="22"/>
                <w:szCs w:val="22"/>
                <w:lang w:val="en-US" w:eastAsia="zh-CN"/>
              </w:rPr>
            </w:pPr>
            <w:r>
              <w:rPr>
                <w:rFonts w:hint="eastAsia" w:ascii="仿宋" w:eastAsia="仿宋" w:cs="仿宋"/>
                <w:b/>
                <w:bCs w:val="0"/>
                <w:color w:val="000000"/>
                <w:sz w:val="22"/>
                <w:szCs w:val="22"/>
                <w:lang w:val="en-US" w:eastAsia="zh-CN"/>
              </w:rPr>
              <w:t>支付金额</w:t>
            </w:r>
          </w:p>
        </w:tc>
      </w:tr>
      <w:tr w14:paraId="0E5948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367" w:type="pct"/>
            <w:tcBorders>
              <w:top w:val="single" w:color="auto" w:sz="4" w:space="0"/>
              <w:left w:val="single" w:color="auto" w:sz="4" w:space="0"/>
              <w:bottom w:val="single" w:color="auto" w:sz="4" w:space="0"/>
              <w:right w:val="single" w:color="auto" w:sz="4" w:space="0"/>
            </w:tcBorders>
            <w:noWrap/>
            <w:vAlign w:val="center"/>
          </w:tcPr>
          <w:p w14:paraId="6179CB45">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1</w:t>
            </w:r>
          </w:p>
        </w:tc>
        <w:tc>
          <w:tcPr>
            <w:tcW w:w="851" w:type="pct"/>
            <w:vMerge w:val="restart"/>
            <w:tcBorders>
              <w:top w:val="single" w:color="auto" w:sz="4" w:space="0"/>
              <w:left w:val="single" w:color="auto" w:sz="4" w:space="0"/>
              <w:bottom w:val="single" w:color="auto" w:sz="4" w:space="0"/>
              <w:right w:val="single" w:color="auto" w:sz="4" w:space="0"/>
            </w:tcBorders>
            <w:noWrap/>
            <w:vAlign w:val="center"/>
          </w:tcPr>
          <w:p w14:paraId="20CD6959">
            <w:pPr>
              <w:tabs>
                <w:tab w:val="left" w:pos="720"/>
              </w:tabs>
              <w:spacing w:line="240" w:lineRule="auto"/>
              <w:ind w:firstLine="0" w:firstLineChars="0"/>
              <w:jc w:val="center"/>
              <w:rPr>
                <w:rFonts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既有居住建筑能效提升</w:t>
            </w:r>
          </w:p>
        </w:tc>
        <w:tc>
          <w:tcPr>
            <w:tcW w:w="1683" w:type="pct"/>
            <w:vMerge w:val="restart"/>
            <w:tcBorders>
              <w:top w:val="single" w:color="auto" w:sz="4" w:space="0"/>
              <w:left w:val="single" w:color="auto" w:sz="4" w:space="0"/>
              <w:bottom w:val="single" w:color="auto" w:sz="4" w:space="0"/>
              <w:right w:val="single" w:color="auto" w:sz="4" w:space="0"/>
            </w:tcBorders>
            <w:noWrap/>
            <w:vAlign w:val="center"/>
          </w:tcPr>
          <w:p w14:paraId="02E5BE5E">
            <w:pPr>
              <w:tabs>
                <w:tab w:val="left" w:pos="720"/>
              </w:tabs>
              <w:spacing w:line="240" w:lineRule="auto"/>
              <w:ind w:firstLine="0" w:firstLineChars="0"/>
              <w:jc w:val="center"/>
              <w:rPr>
                <w:rFonts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河南金达建筑工程有限公司</w:t>
            </w:r>
          </w:p>
        </w:tc>
        <w:tc>
          <w:tcPr>
            <w:tcW w:w="667" w:type="pct"/>
            <w:vMerge w:val="restart"/>
            <w:tcBorders>
              <w:top w:val="single" w:color="auto" w:sz="4" w:space="0"/>
              <w:left w:val="single" w:color="auto" w:sz="4" w:space="0"/>
              <w:bottom w:val="single" w:color="auto" w:sz="4" w:space="0"/>
              <w:right w:val="single" w:color="auto" w:sz="4" w:space="0"/>
            </w:tcBorders>
            <w:noWrap/>
            <w:vAlign w:val="center"/>
          </w:tcPr>
          <w:p w14:paraId="1E18FEB3">
            <w:pPr>
              <w:tabs>
                <w:tab w:val="left" w:pos="720"/>
              </w:tabs>
              <w:spacing w:line="240" w:lineRule="auto"/>
              <w:ind w:firstLine="0" w:firstLineChars="0"/>
              <w:jc w:val="center"/>
              <w:rPr>
                <w:rFonts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605.86</w:t>
            </w:r>
          </w:p>
        </w:tc>
        <w:tc>
          <w:tcPr>
            <w:tcW w:w="725" w:type="pct"/>
            <w:tcBorders>
              <w:top w:val="single" w:color="auto" w:sz="4" w:space="0"/>
              <w:left w:val="single" w:color="auto" w:sz="4" w:space="0"/>
              <w:bottom w:val="single" w:color="auto" w:sz="4" w:space="0"/>
              <w:right w:val="single" w:color="auto" w:sz="4" w:space="0"/>
            </w:tcBorders>
            <w:noWrap/>
            <w:vAlign w:val="center"/>
          </w:tcPr>
          <w:p w14:paraId="4114877C">
            <w:pPr>
              <w:tabs>
                <w:tab w:val="left" w:pos="720"/>
              </w:tabs>
              <w:spacing w:line="240" w:lineRule="auto"/>
              <w:ind w:firstLine="0" w:firstLineChars="0"/>
              <w:jc w:val="center"/>
              <w:rPr>
                <w:rFonts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2021.5.19</w:t>
            </w:r>
          </w:p>
        </w:tc>
        <w:tc>
          <w:tcPr>
            <w:tcW w:w="704" w:type="pct"/>
            <w:tcBorders>
              <w:top w:val="single" w:color="auto" w:sz="4" w:space="0"/>
              <w:left w:val="single" w:color="auto" w:sz="4" w:space="0"/>
              <w:bottom w:val="single" w:color="auto" w:sz="4" w:space="0"/>
              <w:right w:val="single" w:color="auto" w:sz="4" w:space="0"/>
            </w:tcBorders>
            <w:noWrap/>
            <w:vAlign w:val="center"/>
          </w:tcPr>
          <w:p w14:paraId="72A55DCF">
            <w:pPr>
              <w:tabs>
                <w:tab w:val="left" w:pos="720"/>
              </w:tabs>
              <w:spacing w:line="240" w:lineRule="auto"/>
              <w:ind w:firstLine="0" w:firstLineChars="0"/>
              <w:jc w:val="center"/>
              <w:rPr>
                <w:rFonts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5</w:t>
            </w:r>
          </w:p>
        </w:tc>
      </w:tr>
      <w:tr w14:paraId="515CCA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367" w:type="pct"/>
            <w:tcBorders>
              <w:top w:val="single" w:color="auto" w:sz="4" w:space="0"/>
              <w:left w:val="single" w:color="auto" w:sz="4" w:space="0"/>
              <w:bottom w:val="single" w:color="auto" w:sz="4" w:space="0"/>
              <w:right w:val="single" w:color="auto" w:sz="4" w:space="0"/>
            </w:tcBorders>
            <w:noWrap/>
            <w:vAlign w:val="center"/>
          </w:tcPr>
          <w:p w14:paraId="1133FB88">
            <w:pPr>
              <w:tabs>
                <w:tab w:val="left" w:pos="720"/>
              </w:tabs>
              <w:spacing w:line="240" w:lineRule="auto"/>
              <w:ind w:firstLine="0" w:firstLineChars="0"/>
              <w:jc w:val="center"/>
              <w:rPr>
                <w:rFonts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2</w:t>
            </w:r>
          </w:p>
        </w:tc>
        <w:tc>
          <w:tcPr>
            <w:tcW w:w="851" w:type="pct"/>
            <w:vMerge w:val="continue"/>
            <w:tcBorders>
              <w:top w:val="single" w:color="auto" w:sz="4" w:space="0"/>
              <w:left w:val="single" w:color="auto" w:sz="4" w:space="0"/>
              <w:bottom w:val="single" w:color="auto" w:sz="4" w:space="0"/>
              <w:right w:val="single" w:color="auto" w:sz="4" w:space="0"/>
            </w:tcBorders>
            <w:noWrap/>
            <w:vAlign w:val="center"/>
          </w:tcPr>
          <w:p w14:paraId="715F57D6"/>
        </w:tc>
        <w:tc>
          <w:tcPr>
            <w:tcW w:w="1683" w:type="pct"/>
            <w:vMerge w:val="continue"/>
            <w:tcBorders>
              <w:top w:val="single" w:color="auto" w:sz="4" w:space="0"/>
              <w:left w:val="single" w:color="auto" w:sz="4" w:space="0"/>
              <w:bottom w:val="single" w:color="auto" w:sz="4" w:space="0"/>
              <w:right w:val="single" w:color="auto" w:sz="4" w:space="0"/>
            </w:tcBorders>
            <w:noWrap/>
            <w:vAlign w:val="center"/>
          </w:tcPr>
          <w:p w14:paraId="1C8EC88E"/>
        </w:tc>
        <w:tc>
          <w:tcPr>
            <w:tcW w:w="667" w:type="pct"/>
            <w:vMerge w:val="continue"/>
            <w:tcBorders>
              <w:top w:val="single" w:color="auto" w:sz="4" w:space="0"/>
              <w:left w:val="single" w:color="auto" w:sz="4" w:space="0"/>
              <w:bottom w:val="single" w:color="auto" w:sz="4" w:space="0"/>
              <w:right w:val="single" w:color="auto" w:sz="4" w:space="0"/>
            </w:tcBorders>
            <w:noWrap/>
            <w:vAlign w:val="center"/>
          </w:tcPr>
          <w:p w14:paraId="481980F9"/>
        </w:tc>
        <w:tc>
          <w:tcPr>
            <w:tcW w:w="725" w:type="pct"/>
            <w:tcBorders>
              <w:top w:val="single" w:color="auto" w:sz="4" w:space="0"/>
              <w:left w:val="single" w:color="auto" w:sz="4" w:space="0"/>
              <w:bottom w:val="single" w:color="auto" w:sz="4" w:space="0"/>
              <w:right w:val="single" w:color="auto" w:sz="4" w:space="0"/>
            </w:tcBorders>
            <w:noWrap/>
            <w:vAlign w:val="center"/>
          </w:tcPr>
          <w:p w14:paraId="04E608B9">
            <w:pPr>
              <w:tabs>
                <w:tab w:val="left" w:pos="720"/>
              </w:tabs>
              <w:spacing w:line="240" w:lineRule="auto"/>
              <w:ind w:firstLine="0" w:firstLineChars="0"/>
              <w:jc w:val="center"/>
              <w:rPr>
                <w:rFonts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2021.5.19</w:t>
            </w:r>
          </w:p>
        </w:tc>
        <w:tc>
          <w:tcPr>
            <w:tcW w:w="704" w:type="pct"/>
            <w:tcBorders>
              <w:top w:val="single" w:color="auto" w:sz="4" w:space="0"/>
              <w:left w:val="single" w:color="auto" w:sz="4" w:space="0"/>
              <w:bottom w:val="single" w:color="auto" w:sz="4" w:space="0"/>
              <w:right w:val="single" w:color="auto" w:sz="4" w:space="0"/>
            </w:tcBorders>
            <w:noWrap/>
            <w:vAlign w:val="center"/>
          </w:tcPr>
          <w:p w14:paraId="6A3C479D">
            <w:pPr>
              <w:tabs>
                <w:tab w:val="left" w:pos="720"/>
              </w:tabs>
              <w:spacing w:line="240" w:lineRule="auto"/>
              <w:ind w:firstLine="0" w:firstLineChars="0"/>
              <w:jc w:val="center"/>
              <w:rPr>
                <w:rFonts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95</w:t>
            </w:r>
          </w:p>
        </w:tc>
      </w:tr>
      <w:tr w14:paraId="4EA60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67" w:type="pct"/>
            <w:tcBorders>
              <w:top w:val="single" w:color="auto" w:sz="4" w:space="0"/>
              <w:left w:val="single" w:color="auto" w:sz="4" w:space="0"/>
              <w:bottom w:val="single" w:color="auto" w:sz="4" w:space="0"/>
              <w:right w:val="single" w:color="auto" w:sz="4" w:space="0"/>
            </w:tcBorders>
            <w:noWrap/>
            <w:vAlign w:val="center"/>
          </w:tcPr>
          <w:p w14:paraId="4145BA56">
            <w:pPr>
              <w:tabs>
                <w:tab w:val="left" w:pos="720"/>
              </w:tabs>
              <w:spacing w:line="240" w:lineRule="auto"/>
              <w:ind w:firstLine="0" w:firstLineChars="0"/>
              <w:jc w:val="center"/>
              <w:rPr>
                <w:rFonts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3</w:t>
            </w:r>
          </w:p>
        </w:tc>
        <w:tc>
          <w:tcPr>
            <w:tcW w:w="851" w:type="pct"/>
            <w:vMerge w:val="continue"/>
            <w:tcBorders>
              <w:top w:val="single" w:color="auto" w:sz="4" w:space="0"/>
              <w:left w:val="single" w:color="auto" w:sz="4" w:space="0"/>
              <w:bottom w:val="single" w:color="auto" w:sz="4" w:space="0"/>
              <w:right w:val="single" w:color="auto" w:sz="4" w:space="0"/>
            </w:tcBorders>
            <w:noWrap/>
            <w:vAlign w:val="center"/>
          </w:tcPr>
          <w:p w14:paraId="1990735D"/>
        </w:tc>
        <w:tc>
          <w:tcPr>
            <w:tcW w:w="1683" w:type="pct"/>
            <w:vMerge w:val="continue"/>
            <w:tcBorders>
              <w:top w:val="single" w:color="auto" w:sz="4" w:space="0"/>
              <w:left w:val="single" w:color="auto" w:sz="4" w:space="0"/>
              <w:bottom w:val="single" w:color="auto" w:sz="4" w:space="0"/>
              <w:right w:val="single" w:color="auto" w:sz="4" w:space="0"/>
            </w:tcBorders>
            <w:noWrap/>
            <w:vAlign w:val="center"/>
          </w:tcPr>
          <w:p w14:paraId="09158BE8"/>
        </w:tc>
        <w:tc>
          <w:tcPr>
            <w:tcW w:w="667" w:type="pct"/>
            <w:vMerge w:val="continue"/>
            <w:tcBorders>
              <w:top w:val="single" w:color="auto" w:sz="4" w:space="0"/>
              <w:left w:val="single" w:color="auto" w:sz="4" w:space="0"/>
              <w:bottom w:val="single" w:color="auto" w:sz="4" w:space="0"/>
              <w:right w:val="single" w:color="auto" w:sz="4" w:space="0"/>
            </w:tcBorders>
            <w:noWrap/>
            <w:vAlign w:val="center"/>
          </w:tcPr>
          <w:p w14:paraId="4B7D2A9D"/>
        </w:tc>
        <w:tc>
          <w:tcPr>
            <w:tcW w:w="725" w:type="pct"/>
            <w:tcBorders>
              <w:top w:val="single" w:color="auto" w:sz="4" w:space="0"/>
              <w:left w:val="single" w:color="auto" w:sz="4" w:space="0"/>
              <w:bottom w:val="single" w:color="auto" w:sz="4" w:space="0"/>
              <w:right w:val="single" w:color="auto" w:sz="4" w:space="0"/>
            </w:tcBorders>
            <w:noWrap/>
            <w:vAlign w:val="center"/>
          </w:tcPr>
          <w:p w14:paraId="6812748B">
            <w:pPr>
              <w:tabs>
                <w:tab w:val="left" w:pos="720"/>
              </w:tabs>
              <w:spacing w:line="240" w:lineRule="auto"/>
              <w:ind w:firstLine="0" w:firstLineChars="0"/>
              <w:jc w:val="center"/>
              <w:rPr>
                <w:rFonts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2021.9.16</w:t>
            </w:r>
          </w:p>
        </w:tc>
        <w:tc>
          <w:tcPr>
            <w:tcW w:w="704" w:type="pct"/>
            <w:tcBorders>
              <w:top w:val="single" w:color="auto" w:sz="4" w:space="0"/>
              <w:left w:val="single" w:color="auto" w:sz="4" w:space="0"/>
              <w:bottom w:val="single" w:color="auto" w:sz="4" w:space="0"/>
              <w:right w:val="single" w:color="auto" w:sz="4" w:space="0"/>
            </w:tcBorders>
            <w:noWrap/>
            <w:vAlign w:val="center"/>
          </w:tcPr>
          <w:p w14:paraId="3B49FEEA">
            <w:pPr>
              <w:tabs>
                <w:tab w:val="left" w:pos="720"/>
              </w:tabs>
              <w:spacing w:line="240" w:lineRule="auto"/>
              <w:ind w:firstLine="0" w:firstLineChars="0"/>
              <w:jc w:val="center"/>
              <w:rPr>
                <w:rFonts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46.68</w:t>
            </w:r>
          </w:p>
        </w:tc>
      </w:tr>
      <w:tr w14:paraId="08C02D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367" w:type="pct"/>
            <w:tcBorders>
              <w:top w:val="single" w:color="auto" w:sz="4" w:space="0"/>
              <w:left w:val="single" w:color="auto" w:sz="4" w:space="0"/>
              <w:bottom w:val="single" w:color="auto" w:sz="4" w:space="0"/>
              <w:right w:val="single" w:color="auto" w:sz="4" w:space="0"/>
            </w:tcBorders>
            <w:noWrap/>
            <w:vAlign w:val="center"/>
          </w:tcPr>
          <w:p w14:paraId="60030E7B">
            <w:pPr>
              <w:tabs>
                <w:tab w:val="left" w:pos="720"/>
              </w:tabs>
              <w:spacing w:line="240" w:lineRule="auto"/>
              <w:ind w:firstLine="0" w:firstLineChars="0"/>
              <w:jc w:val="center"/>
              <w:rPr>
                <w:rFonts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4</w:t>
            </w:r>
          </w:p>
        </w:tc>
        <w:tc>
          <w:tcPr>
            <w:tcW w:w="851" w:type="pct"/>
            <w:vMerge w:val="continue"/>
            <w:tcBorders>
              <w:top w:val="single" w:color="auto" w:sz="4" w:space="0"/>
              <w:left w:val="single" w:color="auto" w:sz="4" w:space="0"/>
              <w:bottom w:val="single" w:color="auto" w:sz="4" w:space="0"/>
              <w:right w:val="single" w:color="auto" w:sz="4" w:space="0"/>
            </w:tcBorders>
            <w:noWrap/>
            <w:vAlign w:val="center"/>
          </w:tcPr>
          <w:p w14:paraId="1E4D93EA"/>
        </w:tc>
        <w:tc>
          <w:tcPr>
            <w:tcW w:w="1683" w:type="pct"/>
            <w:vMerge w:val="continue"/>
            <w:tcBorders>
              <w:top w:val="single" w:color="auto" w:sz="4" w:space="0"/>
              <w:left w:val="single" w:color="auto" w:sz="4" w:space="0"/>
              <w:bottom w:val="single" w:color="auto" w:sz="4" w:space="0"/>
              <w:right w:val="single" w:color="auto" w:sz="4" w:space="0"/>
            </w:tcBorders>
            <w:noWrap/>
            <w:vAlign w:val="center"/>
          </w:tcPr>
          <w:p w14:paraId="500B70C0"/>
        </w:tc>
        <w:tc>
          <w:tcPr>
            <w:tcW w:w="667" w:type="pct"/>
            <w:vMerge w:val="continue"/>
            <w:tcBorders>
              <w:top w:val="single" w:color="auto" w:sz="4" w:space="0"/>
              <w:left w:val="single" w:color="auto" w:sz="4" w:space="0"/>
              <w:bottom w:val="single" w:color="auto" w:sz="4" w:space="0"/>
              <w:right w:val="single" w:color="auto" w:sz="4" w:space="0"/>
            </w:tcBorders>
            <w:noWrap/>
            <w:vAlign w:val="center"/>
          </w:tcPr>
          <w:p w14:paraId="41948CD0"/>
        </w:tc>
        <w:tc>
          <w:tcPr>
            <w:tcW w:w="725" w:type="pct"/>
            <w:tcBorders>
              <w:top w:val="single" w:color="auto" w:sz="4" w:space="0"/>
              <w:left w:val="single" w:color="auto" w:sz="4" w:space="0"/>
              <w:bottom w:val="single" w:color="auto" w:sz="4" w:space="0"/>
              <w:right w:val="single" w:color="auto" w:sz="4" w:space="0"/>
            </w:tcBorders>
            <w:noWrap/>
            <w:vAlign w:val="center"/>
          </w:tcPr>
          <w:p w14:paraId="7237BD4C">
            <w:pPr>
              <w:tabs>
                <w:tab w:val="left" w:pos="720"/>
              </w:tabs>
              <w:spacing w:line="240" w:lineRule="auto"/>
              <w:ind w:firstLine="0" w:firstLineChars="0"/>
              <w:jc w:val="center"/>
              <w:rPr>
                <w:rFonts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2021.9.16</w:t>
            </w:r>
          </w:p>
        </w:tc>
        <w:tc>
          <w:tcPr>
            <w:tcW w:w="704" w:type="pct"/>
            <w:tcBorders>
              <w:top w:val="single" w:color="auto" w:sz="4" w:space="0"/>
              <w:left w:val="single" w:color="auto" w:sz="4" w:space="0"/>
              <w:bottom w:val="single" w:color="auto" w:sz="4" w:space="0"/>
              <w:right w:val="single" w:color="auto" w:sz="4" w:space="0"/>
            </w:tcBorders>
            <w:noWrap/>
            <w:vAlign w:val="center"/>
          </w:tcPr>
          <w:p w14:paraId="6E77520A">
            <w:pPr>
              <w:tabs>
                <w:tab w:val="left" w:pos="720"/>
              </w:tabs>
              <w:spacing w:line="240" w:lineRule="auto"/>
              <w:ind w:firstLine="0" w:firstLineChars="0"/>
              <w:jc w:val="center"/>
              <w:rPr>
                <w:rFonts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60</w:t>
            </w:r>
          </w:p>
        </w:tc>
      </w:tr>
      <w:tr w14:paraId="3C8F1B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367" w:type="pct"/>
            <w:tcBorders>
              <w:top w:val="single" w:color="auto" w:sz="4" w:space="0"/>
              <w:left w:val="single" w:color="auto" w:sz="4" w:space="0"/>
              <w:bottom w:val="single" w:color="auto" w:sz="4" w:space="0"/>
              <w:right w:val="single" w:color="auto" w:sz="4" w:space="0"/>
            </w:tcBorders>
            <w:noWrap/>
            <w:vAlign w:val="center"/>
          </w:tcPr>
          <w:p w14:paraId="40C26C6C">
            <w:pPr>
              <w:tabs>
                <w:tab w:val="left" w:pos="720"/>
              </w:tabs>
              <w:spacing w:line="240" w:lineRule="auto"/>
              <w:ind w:firstLine="0" w:firstLineChars="0"/>
              <w:jc w:val="center"/>
              <w:rPr>
                <w:rFonts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5</w:t>
            </w:r>
          </w:p>
        </w:tc>
        <w:tc>
          <w:tcPr>
            <w:tcW w:w="851" w:type="pct"/>
            <w:vMerge w:val="continue"/>
            <w:tcBorders>
              <w:top w:val="single" w:color="auto" w:sz="4" w:space="0"/>
              <w:left w:val="single" w:color="auto" w:sz="4" w:space="0"/>
              <w:bottom w:val="single" w:color="auto" w:sz="4" w:space="0"/>
              <w:right w:val="single" w:color="auto" w:sz="4" w:space="0"/>
            </w:tcBorders>
            <w:noWrap/>
            <w:vAlign w:val="center"/>
          </w:tcPr>
          <w:p w14:paraId="0044630A"/>
        </w:tc>
        <w:tc>
          <w:tcPr>
            <w:tcW w:w="1683" w:type="pct"/>
            <w:vMerge w:val="continue"/>
            <w:tcBorders>
              <w:top w:val="single" w:color="auto" w:sz="4" w:space="0"/>
              <w:left w:val="single" w:color="auto" w:sz="4" w:space="0"/>
              <w:bottom w:val="single" w:color="auto" w:sz="4" w:space="0"/>
              <w:right w:val="single" w:color="auto" w:sz="4" w:space="0"/>
            </w:tcBorders>
            <w:noWrap/>
            <w:vAlign w:val="center"/>
          </w:tcPr>
          <w:p w14:paraId="2FC5AC16"/>
        </w:tc>
        <w:tc>
          <w:tcPr>
            <w:tcW w:w="667" w:type="pct"/>
            <w:vMerge w:val="continue"/>
            <w:tcBorders>
              <w:top w:val="single" w:color="auto" w:sz="4" w:space="0"/>
              <w:left w:val="single" w:color="auto" w:sz="4" w:space="0"/>
              <w:bottom w:val="single" w:color="auto" w:sz="4" w:space="0"/>
              <w:right w:val="single" w:color="auto" w:sz="4" w:space="0"/>
            </w:tcBorders>
            <w:noWrap/>
            <w:vAlign w:val="center"/>
          </w:tcPr>
          <w:p w14:paraId="59D50668"/>
        </w:tc>
        <w:tc>
          <w:tcPr>
            <w:tcW w:w="725" w:type="pct"/>
            <w:tcBorders>
              <w:top w:val="single" w:color="auto" w:sz="4" w:space="0"/>
              <w:left w:val="single" w:color="auto" w:sz="4" w:space="0"/>
              <w:bottom w:val="single" w:color="auto" w:sz="4" w:space="0"/>
              <w:right w:val="single" w:color="auto" w:sz="4" w:space="0"/>
            </w:tcBorders>
            <w:noWrap/>
            <w:vAlign w:val="center"/>
          </w:tcPr>
          <w:p w14:paraId="2FA5D359">
            <w:pPr>
              <w:tabs>
                <w:tab w:val="left" w:pos="720"/>
              </w:tabs>
              <w:spacing w:line="240" w:lineRule="auto"/>
              <w:ind w:firstLine="0" w:firstLineChars="0"/>
              <w:jc w:val="center"/>
              <w:rPr>
                <w:rFonts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2021.9.16</w:t>
            </w:r>
          </w:p>
        </w:tc>
        <w:tc>
          <w:tcPr>
            <w:tcW w:w="704" w:type="pct"/>
            <w:tcBorders>
              <w:top w:val="single" w:color="auto" w:sz="4" w:space="0"/>
              <w:left w:val="single" w:color="auto" w:sz="4" w:space="0"/>
              <w:bottom w:val="single" w:color="auto" w:sz="4" w:space="0"/>
              <w:right w:val="single" w:color="auto" w:sz="4" w:space="0"/>
            </w:tcBorders>
            <w:noWrap/>
            <w:vAlign w:val="center"/>
          </w:tcPr>
          <w:p w14:paraId="2687F3EB">
            <w:pPr>
              <w:tabs>
                <w:tab w:val="left" w:pos="720"/>
              </w:tabs>
              <w:spacing w:line="240" w:lineRule="auto"/>
              <w:ind w:firstLine="0" w:firstLineChars="0"/>
              <w:jc w:val="center"/>
              <w:rPr>
                <w:rFonts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190</w:t>
            </w:r>
          </w:p>
        </w:tc>
      </w:tr>
      <w:tr w14:paraId="0FB826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218" w:type="pct"/>
            <w:gridSpan w:val="2"/>
            <w:tcBorders>
              <w:top w:val="single" w:color="auto" w:sz="4" w:space="0"/>
              <w:left w:val="single" w:color="auto" w:sz="4" w:space="0"/>
              <w:bottom w:val="single" w:color="auto" w:sz="4" w:space="0"/>
              <w:right w:val="single" w:color="auto" w:sz="4" w:space="0"/>
            </w:tcBorders>
            <w:noWrap/>
            <w:vAlign w:val="center"/>
          </w:tcPr>
          <w:p w14:paraId="7794A742">
            <w:pPr>
              <w:tabs>
                <w:tab w:val="left" w:pos="720"/>
              </w:tabs>
              <w:spacing w:line="240" w:lineRule="auto"/>
              <w:ind w:firstLine="0" w:firstLineChars="0"/>
              <w:jc w:val="center"/>
              <w:rPr>
                <w:rFonts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小计</w:t>
            </w:r>
          </w:p>
        </w:tc>
        <w:tc>
          <w:tcPr>
            <w:tcW w:w="1683" w:type="pct"/>
            <w:tcBorders>
              <w:top w:val="single" w:color="auto" w:sz="4" w:space="0"/>
              <w:left w:val="single" w:color="auto" w:sz="4" w:space="0"/>
              <w:bottom w:val="single" w:color="auto" w:sz="4" w:space="0"/>
              <w:right w:val="single" w:color="auto" w:sz="4" w:space="0"/>
            </w:tcBorders>
            <w:noWrap/>
            <w:vAlign w:val="center"/>
          </w:tcPr>
          <w:p w14:paraId="16978F29">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p>
        </w:tc>
        <w:tc>
          <w:tcPr>
            <w:tcW w:w="667" w:type="pct"/>
            <w:tcBorders>
              <w:top w:val="single" w:color="auto" w:sz="4" w:space="0"/>
              <w:left w:val="single" w:color="auto" w:sz="4" w:space="0"/>
              <w:bottom w:val="single" w:color="auto" w:sz="4" w:space="0"/>
              <w:right w:val="single" w:color="auto" w:sz="4" w:space="0"/>
            </w:tcBorders>
            <w:noWrap/>
            <w:vAlign w:val="center"/>
          </w:tcPr>
          <w:p w14:paraId="72B5BCC7">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p>
        </w:tc>
        <w:tc>
          <w:tcPr>
            <w:tcW w:w="725" w:type="pct"/>
            <w:tcBorders>
              <w:top w:val="single" w:color="auto" w:sz="4" w:space="0"/>
              <w:left w:val="single" w:color="auto" w:sz="4" w:space="0"/>
              <w:bottom w:val="single" w:color="auto" w:sz="4" w:space="0"/>
              <w:right w:val="single" w:color="auto" w:sz="4" w:space="0"/>
            </w:tcBorders>
            <w:noWrap/>
            <w:vAlign w:val="center"/>
          </w:tcPr>
          <w:p w14:paraId="226ED965">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p>
        </w:tc>
        <w:tc>
          <w:tcPr>
            <w:tcW w:w="704" w:type="pct"/>
            <w:tcBorders>
              <w:top w:val="single" w:color="auto" w:sz="4" w:space="0"/>
              <w:left w:val="single" w:color="auto" w:sz="4" w:space="0"/>
              <w:bottom w:val="single" w:color="auto" w:sz="4" w:space="0"/>
              <w:right w:val="single" w:color="auto" w:sz="4" w:space="0"/>
            </w:tcBorders>
            <w:noWrap/>
            <w:vAlign w:val="center"/>
          </w:tcPr>
          <w:p w14:paraId="1A28DFCE">
            <w:pPr>
              <w:tabs>
                <w:tab w:val="left" w:pos="720"/>
              </w:tabs>
              <w:spacing w:line="240" w:lineRule="auto"/>
              <w:ind w:firstLine="0" w:firstLineChars="0"/>
              <w:jc w:val="center"/>
              <w:rPr>
                <w:rFonts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396.68</w:t>
            </w:r>
          </w:p>
        </w:tc>
      </w:tr>
      <w:tr w14:paraId="7116BC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367" w:type="pct"/>
            <w:tcBorders>
              <w:top w:val="single" w:color="auto" w:sz="4" w:space="0"/>
              <w:left w:val="single" w:color="auto" w:sz="4" w:space="0"/>
              <w:bottom w:val="single" w:color="auto" w:sz="4" w:space="0"/>
              <w:right w:val="single" w:color="auto" w:sz="4" w:space="0"/>
            </w:tcBorders>
            <w:noWrap/>
            <w:vAlign w:val="center"/>
          </w:tcPr>
          <w:p w14:paraId="6E6C67C6">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6</w:t>
            </w:r>
          </w:p>
        </w:tc>
        <w:tc>
          <w:tcPr>
            <w:tcW w:w="851" w:type="pct"/>
            <w:vMerge w:val="restart"/>
            <w:tcBorders>
              <w:top w:val="single" w:color="auto" w:sz="4" w:space="0"/>
              <w:left w:val="single" w:color="auto" w:sz="4" w:space="0"/>
              <w:bottom w:val="single" w:color="auto" w:sz="4" w:space="0"/>
              <w:right w:val="single" w:color="auto" w:sz="4" w:space="0"/>
            </w:tcBorders>
            <w:noWrap/>
            <w:vAlign w:val="center"/>
          </w:tcPr>
          <w:p w14:paraId="165A40CA">
            <w:pPr>
              <w:tabs>
                <w:tab w:val="left" w:pos="720"/>
              </w:tabs>
              <w:spacing w:line="240" w:lineRule="auto"/>
              <w:ind w:firstLine="0" w:firstLineChars="0"/>
              <w:jc w:val="center"/>
              <w:rPr>
                <w:rFonts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既有公共建筑能效提升</w:t>
            </w:r>
          </w:p>
        </w:tc>
        <w:tc>
          <w:tcPr>
            <w:tcW w:w="1683" w:type="pct"/>
            <w:vMerge w:val="restart"/>
            <w:tcBorders>
              <w:top w:val="single" w:color="auto" w:sz="4" w:space="0"/>
              <w:left w:val="single" w:color="auto" w:sz="4" w:space="0"/>
              <w:bottom w:val="single" w:color="auto" w:sz="4" w:space="0"/>
              <w:right w:val="single" w:color="auto" w:sz="4" w:space="0"/>
            </w:tcBorders>
            <w:noWrap/>
            <w:vAlign w:val="center"/>
          </w:tcPr>
          <w:p w14:paraId="0572998E">
            <w:pPr>
              <w:tabs>
                <w:tab w:val="left" w:pos="720"/>
              </w:tabs>
              <w:spacing w:line="240" w:lineRule="auto"/>
              <w:ind w:firstLine="0" w:firstLineChars="0"/>
              <w:jc w:val="center"/>
              <w:rPr>
                <w:rFonts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山西省古县建筑安装工程有限责任公司</w:t>
            </w:r>
          </w:p>
        </w:tc>
        <w:tc>
          <w:tcPr>
            <w:tcW w:w="667" w:type="pct"/>
            <w:vMerge w:val="restart"/>
            <w:tcBorders>
              <w:top w:val="single" w:color="auto" w:sz="4" w:space="0"/>
              <w:left w:val="single" w:color="auto" w:sz="4" w:space="0"/>
              <w:bottom w:val="single" w:color="auto" w:sz="4" w:space="0"/>
              <w:right w:val="single" w:color="auto" w:sz="4" w:space="0"/>
            </w:tcBorders>
            <w:noWrap/>
            <w:vAlign w:val="center"/>
          </w:tcPr>
          <w:p w14:paraId="2855E071">
            <w:pPr>
              <w:tabs>
                <w:tab w:val="left" w:pos="720"/>
              </w:tabs>
              <w:spacing w:line="240" w:lineRule="auto"/>
              <w:ind w:firstLine="0" w:firstLineChars="0"/>
              <w:jc w:val="center"/>
              <w:rPr>
                <w:rFonts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539.08</w:t>
            </w:r>
          </w:p>
        </w:tc>
        <w:tc>
          <w:tcPr>
            <w:tcW w:w="725" w:type="pct"/>
            <w:tcBorders>
              <w:top w:val="single" w:color="auto" w:sz="4" w:space="0"/>
              <w:left w:val="single" w:color="auto" w:sz="4" w:space="0"/>
              <w:bottom w:val="single" w:color="auto" w:sz="4" w:space="0"/>
              <w:right w:val="single" w:color="auto" w:sz="4" w:space="0"/>
            </w:tcBorders>
            <w:noWrap/>
            <w:vAlign w:val="center"/>
          </w:tcPr>
          <w:p w14:paraId="31B11AA9">
            <w:pPr>
              <w:tabs>
                <w:tab w:val="left" w:pos="720"/>
              </w:tabs>
              <w:spacing w:line="240" w:lineRule="auto"/>
              <w:ind w:firstLine="0" w:firstLineChars="0"/>
              <w:jc w:val="center"/>
              <w:rPr>
                <w:rFonts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2021.5.19</w:t>
            </w:r>
          </w:p>
        </w:tc>
        <w:tc>
          <w:tcPr>
            <w:tcW w:w="704" w:type="pct"/>
            <w:tcBorders>
              <w:top w:val="single" w:color="auto" w:sz="4" w:space="0"/>
              <w:left w:val="single" w:color="auto" w:sz="4" w:space="0"/>
              <w:bottom w:val="single" w:color="auto" w:sz="4" w:space="0"/>
              <w:right w:val="single" w:color="auto" w:sz="4" w:space="0"/>
            </w:tcBorders>
            <w:noWrap/>
            <w:vAlign w:val="center"/>
          </w:tcPr>
          <w:p w14:paraId="458E8ECC">
            <w:pPr>
              <w:tabs>
                <w:tab w:val="left" w:pos="720"/>
              </w:tabs>
              <w:spacing w:line="240" w:lineRule="auto"/>
              <w:ind w:firstLine="0" w:firstLineChars="0"/>
              <w:jc w:val="center"/>
              <w:rPr>
                <w:rFonts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100</w:t>
            </w:r>
          </w:p>
        </w:tc>
      </w:tr>
      <w:tr w14:paraId="5B071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367" w:type="pct"/>
            <w:tcBorders>
              <w:top w:val="single" w:color="auto" w:sz="4" w:space="0"/>
              <w:left w:val="single" w:color="auto" w:sz="4" w:space="0"/>
              <w:bottom w:val="single" w:color="auto" w:sz="4" w:space="0"/>
              <w:right w:val="single" w:color="auto" w:sz="4" w:space="0"/>
            </w:tcBorders>
            <w:noWrap/>
            <w:vAlign w:val="center"/>
          </w:tcPr>
          <w:p w14:paraId="21B45C7B">
            <w:pPr>
              <w:tabs>
                <w:tab w:val="left" w:pos="720"/>
              </w:tabs>
              <w:spacing w:line="240" w:lineRule="auto"/>
              <w:ind w:firstLine="0" w:firstLineChars="0"/>
              <w:jc w:val="center"/>
              <w:rPr>
                <w:rFonts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7</w:t>
            </w:r>
          </w:p>
        </w:tc>
        <w:tc>
          <w:tcPr>
            <w:tcW w:w="851" w:type="pct"/>
            <w:vMerge w:val="continue"/>
            <w:tcBorders>
              <w:top w:val="single" w:color="auto" w:sz="4" w:space="0"/>
              <w:left w:val="single" w:color="auto" w:sz="4" w:space="0"/>
              <w:bottom w:val="single" w:color="auto" w:sz="4" w:space="0"/>
              <w:right w:val="single" w:color="auto" w:sz="4" w:space="0"/>
            </w:tcBorders>
            <w:noWrap/>
            <w:vAlign w:val="center"/>
          </w:tcPr>
          <w:p w14:paraId="6D7D1A4A"/>
        </w:tc>
        <w:tc>
          <w:tcPr>
            <w:tcW w:w="1683" w:type="pct"/>
            <w:vMerge w:val="continue"/>
            <w:tcBorders>
              <w:top w:val="single" w:color="auto" w:sz="4" w:space="0"/>
              <w:left w:val="single" w:color="auto" w:sz="4" w:space="0"/>
              <w:bottom w:val="single" w:color="auto" w:sz="4" w:space="0"/>
              <w:right w:val="single" w:color="auto" w:sz="4" w:space="0"/>
            </w:tcBorders>
            <w:noWrap/>
            <w:vAlign w:val="center"/>
          </w:tcPr>
          <w:p w14:paraId="680FA81B"/>
        </w:tc>
        <w:tc>
          <w:tcPr>
            <w:tcW w:w="667" w:type="pct"/>
            <w:vMerge w:val="continue"/>
            <w:tcBorders>
              <w:top w:val="single" w:color="auto" w:sz="4" w:space="0"/>
              <w:left w:val="single" w:color="auto" w:sz="4" w:space="0"/>
              <w:bottom w:val="single" w:color="auto" w:sz="4" w:space="0"/>
              <w:right w:val="single" w:color="auto" w:sz="4" w:space="0"/>
            </w:tcBorders>
            <w:noWrap/>
            <w:vAlign w:val="center"/>
          </w:tcPr>
          <w:p w14:paraId="726797C2"/>
        </w:tc>
        <w:tc>
          <w:tcPr>
            <w:tcW w:w="725" w:type="pct"/>
            <w:tcBorders>
              <w:top w:val="single" w:color="auto" w:sz="4" w:space="0"/>
              <w:left w:val="single" w:color="auto" w:sz="4" w:space="0"/>
              <w:bottom w:val="single" w:color="auto" w:sz="4" w:space="0"/>
              <w:right w:val="single" w:color="auto" w:sz="4" w:space="0"/>
            </w:tcBorders>
            <w:noWrap/>
            <w:vAlign w:val="center"/>
          </w:tcPr>
          <w:p w14:paraId="086847E2">
            <w:pPr>
              <w:tabs>
                <w:tab w:val="left" w:pos="720"/>
              </w:tabs>
              <w:spacing w:line="240" w:lineRule="auto"/>
              <w:ind w:firstLine="0" w:firstLineChars="0"/>
              <w:jc w:val="center"/>
              <w:rPr>
                <w:rFonts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2021.9.16</w:t>
            </w:r>
          </w:p>
        </w:tc>
        <w:tc>
          <w:tcPr>
            <w:tcW w:w="704" w:type="pct"/>
            <w:tcBorders>
              <w:top w:val="single" w:color="auto" w:sz="4" w:space="0"/>
              <w:left w:val="single" w:color="auto" w:sz="4" w:space="0"/>
              <w:bottom w:val="single" w:color="auto" w:sz="4" w:space="0"/>
              <w:right w:val="single" w:color="auto" w:sz="4" w:space="0"/>
            </w:tcBorders>
            <w:noWrap/>
            <w:vAlign w:val="center"/>
          </w:tcPr>
          <w:p w14:paraId="7485AB3E">
            <w:pPr>
              <w:tabs>
                <w:tab w:val="left" w:pos="720"/>
              </w:tabs>
              <w:spacing w:line="240" w:lineRule="auto"/>
              <w:ind w:firstLine="0" w:firstLineChars="0"/>
              <w:jc w:val="center"/>
              <w:rPr>
                <w:rFonts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220</w:t>
            </w:r>
          </w:p>
        </w:tc>
      </w:tr>
      <w:tr w14:paraId="192294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1218" w:type="pct"/>
            <w:gridSpan w:val="2"/>
            <w:tcBorders>
              <w:top w:val="single" w:color="auto" w:sz="4" w:space="0"/>
              <w:left w:val="single" w:color="auto" w:sz="4" w:space="0"/>
              <w:bottom w:val="single" w:color="auto" w:sz="4" w:space="0"/>
              <w:right w:val="single" w:color="auto" w:sz="4" w:space="0"/>
            </w:tcBorders>
            <w:noWrap/>
            <w:vAlign w:val="center"/>
          </w:tcPr>
          <w:p w14:paraId="57F0DA25">
            <w:pPr>
              <w:tabs>
                <w:tab w:val="left" w:pos="720"/>
              </w:tabs>
              <w:spacing w:line="240" w:lineRule="auto"/>
              <w:ind w:firstLine="0" w:firstLineChars="0"/>
              <w:jc w:val="center"/>
              <w:rPr>
                <w:rFonts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小计</w:t>
            </w:r>
          </w:p>
        </w:tc>
        <w:tc>
          <w:tcPr>
            <w:tcW w:w="1683" w:type="pct"/>
            <w:tcBorders>
              <w:top w:val="single" w:color="auto" w:sz="4" w:space="0"/>
              <w:left w:val="single" w:color="auto" w:sz="4" w:space="0"/>
              <w:bottom w:val="single" w:color="auto" w:sz="4" w:space="0"/>
              <w:right w:val="single" w:color="auto" w:sz="4" w:space="0"/>
            </w:tcBorders>
            <w:noWrap/>
            <w:vAlign w:val="center"/>
          </w:tcPr>
          <w:p w14:paraId="7F9ADC82">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p>
        </w:tc>
        <w:tc>
          <w:tcPr>
            <w:tcW w:w="667" w:type="pct"/>
            <w:tcBorders>
              <w:top w:val="single" w:color="auto" w:sz="4" w:space="0"/>
              <w:left w:val="single" w:color="auto" w:sz="4" w:space="0"/>
              <w:bottom w:val="single" w:color="auto" w:sz="4" w:space="0"/>
              <w:right w:val="single" w:color="auto" w:sz="4" w:space="0"/>
            </w:tcBorders>
            <w:noWrap/>
            <w:vAlign w:val="center"/>
          </w:tcPr>
          <w:p w14:paraId="2441BB19">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p>
        </w:tc>
        <w:tc>
          <w:tcPr>
            <w:tcW w:w="725" w:type="pct"/>
            <w:tcBorders>
              <w:top w:val="single" w:color="auto" w:sz="4" w:space="0"/>
              <w:left w:val="single" w:color="auto" w:sz="4" w:space="0"/>
              <w:bottom w:val="single" w:color="auto" w:sz="4" w:space="0"/>
              <w:right w:val="single" w:color="auto" w:sz="4" w:space="0"/>
            </w:tcBorders>
            <w:noWrap/>
            <w:vAlign w:val="center"/>
          </w:tcPr>
          <w:p w14:paraId="2D925287">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p>
        </w:tc>
        <w:tc>
          <w:tcPr>
            <w:tcW w:w="704" w:type="pct"/>
            <w:tcBorders>
              <w:top w:val="single" w:color="auto" w:sz="4" w:space="0"/>
              <w:left w:val="single" w:color="auto" w:sz="4" w:space="0"/>
              <w:bottom w:val="single" w:color="auto" w:sz="4" w:space="0"/>
              <w:right w:val="single" w:color="auto" w:sz="4" w:space="0"/>
            </w:tcBorders>
            <w:noWrap/>
            <w:vAlign w:val="center"/>
          </w:tcPr>
          <w:p w14:paraId="0291F4CF">
            <w:pPr>
              <w:tabs>
                <w:tab w:val="left" w:pos="720"/>
              </w:tabs>
              <w:spacing w:line="240" w:lineRule="auto"/>
              <w:ind w:firstLine="0" w:firstLineChars="0"/>
              <w:jc w:val="center"/>
              <w:rPr>
                <w:rFonts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320</w:t>
            </w:r>
          </w:p>
        </w:tc>
      </w:tr>
      <w:tr w14:paraId="63D197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367" w:type="pct"/>
            <w:tcBorders>
              <w:top w:val="single" w:color="auto" w:sz="4" w:space="0"/>
              <w:left w:val="single" w:color="auto" w:sz="4" w:space="0"/>
              <w:bottom w:val="single" w:color="auto" w:sz="4" w:space="0"/>
              <w:right w:val="single" w:color="auto" w:sz="4" w:space="0"/>
            </w:tcBorders>
            <w:noWrap/>
            <w:vAlign w:val="center"/>
          </w:tcPr>
          <w:p w14:paraId="24AA24BD">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p>
        </w:tc>
        <w:tc>
          <w:tcPr>
            <w:tcW w:w="2534" w:type="pct"/>
            <w:gridSpan w:val="2"/>
            <w:tcBorders>
              <w:top w:val="single" w:color="auto" w:sz="4" w:space="0"/>
              <w:left w:val="single" w:color="auto" w:sz="4" w:space="0"/>
              <w:bottom w:val="single" w:color="auto" w:sz="4" w:space="0"/>
              <w:right w:val="single" w:color="auto" w:sz="4" w:space="0"/>
            </w:tcBorders>
            <w:noWrap/>
            <w:vAlign w:val="center"/>
          </w:tcPr>
          <w:p w14:paraId="5B3FDA8D">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合计</w:t>
            </w:r>
          </w:p>
        </w:tc>
        <w:tc>
          <w:tcPr>
            <w:tcW w:w="667" w:type="pct"/>
            <w:tcBorders>
              <w:top w:val="single" w:color="auto" w:sz="4" w:space="0"/>
              <w:left w:val="single" w:color="auto" w:sz="4" w:space="0"/>
              <w:bottom w:val="single" w:color="auto" w:sz="4" w:space="0"/>
              <w:right w:val="single" w:color="auto" w:sz="4" w:space="0"/>
            </w:tcBorders>
            <w:noWrap/>
            <w:vAlign w:val="center"/>
          </w:tcPr>
          <w:p w14:paraId="364013CE">
            <w:pPr>
              <w:tabs>
                <w:tab w:val="left" w:pos="720"/>
              </w:tabs>
              <w:spacing w:line="240" w:lineRule="auto"/>
              <w:ind w:firstLine="0" w:firstLineChars="0"/>
              <w:jc w:val="center"/>
              <w:rPr>
                <w:rFonts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1144.94</w:t>
            </w:r>
          </w:p>
        </w:tc>
        <w:tc>
          <w:tcPr>
            <w:tcW w:w="725" w:type="pct"/>
            <w:tcBorders>
              <w:top w:val="single" w:color="auto" w:sz="4" w:space="0"/>
              <w:left w:val="single" w:color="auto" w:sz="4" w:space="0"/>
              <w:bottom w:val="single" w:color="auto" w:sz="4" w:space="0"/>
              <w:right w:val="single" w:color="auto" w:sz="4" w:space="0"/>
            </w:tcBorders>
            <w:noWrap/>
            <w:vAlign w:val="center"/>
          </w:tcPr>
          <w:p w14:paraId="4B4B401D">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p>
        </w:tc>
        <w:tc>
          <w:tcPr>
            <w:tcW w:w="704" w:type="pct"/>
            <w:tcBorders>
              <w:top w:val="single" w:color="auto" w:sz="4" w:space="0"/>
              <w:left w:val="single" w:color="auto" w:sz="4" w:space="0"/>
              <w:bottom w:val="single" w:color="auto" w:sz="4" w:space="0"/>
              <w:right w:val="single" w:color="auto" w:sz="4" w:space="0"/>
            </w:tcBorders>
            <w:noWrap/>
            <w:vAlign w:val="center"/>
          </w:tcPr>
          <w:p w14:paraId="2424FA69">
            <w:pPr>
              <w:tabs>
                <w:tab w:val="left" w:pos="720"/>
              </w:tabs>
              <w:spacing w:line="240" w:lineRule="auto"/>
              <w:ind w:firstLine="0" w:firstLineChars="0"/>
              <w:jc w:val="center"/>
              <w:rPr>
                <w:rFonts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716.68</w:t>
            </w:r>
          </w:p>
        </w:tc>
      </w:tr>
    </w:tbl>
    <w:p w14:paraId="233D804A">
      <w:pPr>
        <w:pStyle w:val="4"/>
        <w:rPr>
          <w:rFonts w:hint="eastAsia" w:ascii="仿宋_GB2312" w:hAnsi="仿宋_GB2312"/>
          <w:highlight w:val="none"/>
          <w:lang w:val="en-US" w:eastAsia="zh-CN"/>
        </w:rPr>
      </w:pPr>
      <w:bookmarkStart w:id="25" w:name="_Toc23707"/>
      <w:r>
        <w:rPr>
          <w:rFonts w:hint="eastAsia" w:ascii="仿宋_GB2312" w:hAnsi="仿宋_GB2312"/>
          <w:highlight w:val="none"/>
          <w:lang w:val="en-US" w:eastAsia="zh-CN"/>
        </w:rPr>
        <w:t>（三）项目绩效目标</w:t>
      </w:r>
      <w:bookmarkEnd w:id="21"/>
      <w:bookmarkEnd w:id="22"/>
      <w:bookmarkEnd w:id="23"/>
      <w:bookmarkEnd w:id="24"/>
      <w:bookmarkEnd w:id="25"/>
    </w:p>
    <w:p w14:paraId="620DDC53">
      <w:pPr>
        <w:spacing w:line="520" w:lineRule="exact"/>
        <w:rPr>
          <w:rFonts w:ascii="仿宋_GB2312"/>
          <w:b w:val="0"/>
          <w:bCs/>
          <w:kern w:val="0"/>
          <w:szCs w:val="32"/>
          <w:highlight w:val="none"/>
        </w:rPr>
      </w:pPr>
      <w:r>
        <w:rPr>
          <w:rFonts w:hint="eastAsia" w:ascii="仿宋_GB2312"/>
          <w:b w:val="0"/>
          <w:bCs/>
          <w:kern w:val="0"/>
          <w:szCs w:val="32"/>
          <w:highlight w:val="none"/>
          <w:lang w:val="en-US" w:eastAsia="zh-CN"/>
        </w:rPr>
        <w:t>1.项目总体</w:t>
      </w:r>
      <w:r>
        <w:rPr>
          <w:rFonts w:hint="eastAsia" w:ascii="仿宋_GB2312"/>
          <w:b w:val="0"/>
          <w:bCs/>
          <w:kern w:val="0"/>
          <w:szCs w:val="32"/>
          <w:highlight w:val="none"/>
        </w:rPr>
        <w:t>目标</w:t>
      </w:r>
    </w:p>
    <w:p w14:paraId="58CC59F1">
      <w:pPr>
        <w:rPr>
          <w:rFonts w:hint="eastAsia" w:ascii="仿宋_GB2312" w:eastAsia="仿宋_GB2312" w:cs="仿宋_GB2312"/>
          <w:highlight w:val="none"/>
          <w:lang w:val="en-US" w:eastAsia="zh-CN"/>
        </w:rPr>
      </w:pPr>
      <w:r>
        <w:rPr>
          <w:rFonts w:hint="eastAsia" w:ascii="仿宋_GB2312" w:eastAsia="仿宋_GB2312" w:cs="仿宋_GB2312"/>
          <w:highlight w:val="none"/>
          <w:lang w:val="en-US" w:eastAsia="zh-CN"/>
        </w:rPr>
        <w:t>全面贯彻落实《古县能源歌名综合改革试点实施方案》有关要求，充分挖掘节能潜力，根据临汾市下达的任务分解，完成既有建筑能效提升改造工程9.7万平方米，通过实施既有建筑的围护改造，通过外墙、屋顶安装保温层、门窗安装密封条等方式，降低建筑采暖负荷，提高既有建筑的能源利用率，推动建筑生态文明建设。</w:t>
      </w:r>
    </w:p>
    <w:p w14:paraId="285E1218">
      <w:pPr>
        <w:rPr>
          <w:rFonts w:hint="eastAsia" w:ascii="仿宋_GB2312" w:eastAsia="仿宋_GB2312" w:cs="仿宋_GB2312"/>
          <w:highlight w:val="none"/>
          <w:lang w:val="en-US" w:eastAsia="zh-CN"/>
        </w:rPr>
      </w:pPr>
      <w:r>
        <w:rPr>
          <w:rFonts w:hint="eastAsia" w:ascii="仿宋_GB2312" w:eastAsia="仿宋_GB2312" w:cs="仿宋_GB2312"/>
          <w:highlight w:val="none"/>
          <w:lang w:val="en-US" w:eastAsia="zh-CN"/>
        </w:rPr>
        <w:t>2.项目分目标</w:t>
      </w:r>
    </w:p>
    <w:p w14:paraId="50A6670D">
      <w:pPr>
        <w:rPr>
          <w:rFonts w:hint="eastAsia" w:ascii="仿宋_GB2312"/>
          <w:highlight w:val="none"/>
          <w:lang w:val="en-US" w:eastAsia="zh-CN"/>
        </w:rPr>
      </w:pPr>
      <w:r>
        <w:rPr>
          <w:rFonts w:hint="eastAsia" w:ascii="仿宋_GB2312"/>
          <w:highlight w:val="none"/>
          <w:lang w:val="en-US" w:eastAsia="zh-CN"/>
        </w:rPr>
        <w:t>（1）产出目标</w:t>
      </w:r>
    </w:p>
    <w:p w14:paraId="4A346C87">
      <w:pPr>
        <w:rPr>
          <w:rFonts w:hint="eastAsia" w:ascii="仿宋_GB2312" w:eastAsia="仿宋_GB2312" w:cs="仿宋_GB2312"/>
          <w:highlight w:val="none"/>
          <w:lang w:val="en-US" w:eastAsia="zh-CN"/>
        </w:rPr>
      </w:pPr>
      <w:r>
        <w:rPr>
          <w:rFonts w:hint="eastAsia" w:ascii="仿宋_GB2312" w:eastAsia="仿宋_GB2312" w:cs="仿宋_GB2312"/>
          <w:highlight w:val="none"/>
          <w:lang w:val="en-US" w:eastAsia="zh-CN"/>
        </w:rPr>
        <w:t>数量目标：完成节能改造9.7万平方米；并对其全部进行第三方检验机构检验。</w:t>
      </w:r>
    </w:p>
    <w:p w14:paraId="0C2D1ED9">
      <w:pPr>
        <w:rPr>
          <w:rFonts w:hint="eastAsia" w:ascii="仿宋_GB2312" w:eastAsia="仿宋_GB2312" w:cs="仿宋_GB2312"/>
          <w:highlight w:val="none"/>
          <w:lang w:val="en-US" w:eastAsia="zh-CN"/>
        </w:rPr>
      </w:pPr>
      <w:r>
        <w:rPr>
          <w:rFonts w:hint="eastAsia" w:ascii="仿宋_GB2312" w:eastAsia="仿宋_GB2312" w:cs="仿宋_GB2312"/>
          <w:highlight w:val="none"/>
          <w:lang w:val="en-US" w:eastAsia="zh-CN"/>
        </w:rPr>
        <w:t>质量目标：对已完成的工程检验100%合格，多方验收100%合格。</w:t>
      </w:r>
    </w:p>
    <w:p w14:paraId="587D5B57">
      <w:pPr>
        <w:rPr>
          <w:rFonts w:hint="eastAsia" w:ascii="仿宋_GB2312" w:eastAsia="仿宋_GB2312" w:cs="仿宋_GB2312"/>
          <w:highlight w:val="none"/>
          <w:lang w:val="en-US" w:eastAsia="zh-CN"/>
        </w:rPr>
      </w:pPr>
      <w:r>
        <w:rPr>
          <w:rFonts w:hint="eastAsia" w:ascii="仿宋_GB2312" w:eastAsia="仿宋_GB2312" w:cs="仿宋_GB2312"/>
          <w:highlight w:val="none"/>
          <w:lang w:val="en-US" w:eastAsia="zh-CN"/>
        </w:rPr>
        <w:t xml:space="preserve">时效目标：项目及时完工并检验，及时出具竣工报告，及时组织验收。           </w:t>
      </w:r>
    </w:p>
    <w:p w14:paraId="333EF368">
      <w:pPr>
        <w:spacing w:line="520" w:lineRule="exact"/>
        <w:rPr>
          <w:rFonts w:hint="eastAsia" w:ascii="仿宋_GB2312" w:eastAsia="仿宋_GB2312" w:cs="仿宋_GB2312"/>
          <w:b w:val="0"/>
          <w:bCs w:val="0"/>
          <w:kern w:val="0"/>
          <w:szCs w:val="32"/>
          <w:highlight w:val="none"/>
        </w:rPr>
      </w:pPr>
      <w:r>
        <w:rPr>
          <w:rFonts w:hint="eastAsia" w:ascii="仿宋_GB2312" w:eastAsia="仿宋_GB2312" w:cs="仿宋_GB2312"/>
          <w:b w:val="0"/>
          <w:bCs w:val="0"/>
          <w:kern w:val="0"/>
          <w:szCs w:val="32"/>
          <w:highlight w:val="none"/>
          <w:lang w:val="en-US" w:eastAsia="zh-CN"/>
        </w:rPr>
        <w:t>（2）</w:t>
      </w:r>
      <w:r>
        <w:rPr>
          <w:rFonts w:hint="eastAsia" w:ascii="仿宋_GB2312" w:eastAsia="仿宋_GB2312" w:cs="仿宋_GB2312"/>
          <w:b w:val="0"/>
          <w:bCs w:val="0"/>
          <w:kern w:val="0"/>
          <w:szCs w:val="32"/>
          <w:highlight w:val="none"/>
        </w:rPr>
        <w:t>效益目标</w:t>
      </w:r>
    </w:p>
    <w:p w14:paraId="5F58550E">
      <w:pPr>
        <w:rPr>
          <w:rFonts w:hint="eastAsia" w:ascii="仿宋_GB2312" w:eastAsia="仿宋_GB2312" w:cs="仿宋_GB2312"/>
          <w:highlight w:val="none"/>
          <w:lang w:val="en-US" w:eastAsia="zh-CN"/>
        </w:rPr>
      </w:pPr>
      <w:bookmarkStart w:id="26" w:name="_Toc1646"/>
      <w:r>
        <w:rPr>
          <w:rFonts w:hint="eastAsia" w:ascii="仿宋_GB2312" w:eastAsia="仿宋_GB2312" w:cs="仿宋_GB2312"/>
          <w:highlight w:val="none"/>
          <w:lang w:val="en-US" w:eastAsia="zh-CN"/>
        </w:rPr>
        <w:t>经济效益：对既有建筑进行节能改造后，通过提高建筑保暖性，从而降低建筑采暖负荷，直接减少能源消耗从而降低供暖成本。</w:t>
      </w:r>
    </w:p>
    <w:p w14:paraId="20751968">
      <w:pPr>
        <w:rPr>
          <w:rFonts w:hint="eastAsia" w:ascii="仿宋_GB2312" w:eastAsia="仿宋_GB2312" w:cs="仿宋_GB2312"/>
          <w:highlight w:val="none"/>
          <w:lang w:val="en-US" w:eastAsia="zh-CN"/>
        </w:rPr>
      </w:pPr>
      <w:r>
        <w:rPr>
          <w:rFonts w:hint="eastAsia" w:ascii="仿宋_GB2312" w:eastAsia="仿宋_GB2312" w:cs="仿宋_GB2312"/>
          <w:highlight w:val="none"/>
          <w:lang w:val="en-US" w:eastAsia="zh-CN"/>
        </w:rPr>
        <w:t>社会效益：通过既有建筑能效提升，增强既有建筑外立面的保温小果，对既有建筑内人员的生活办公环境都起到改善作用。</w:t>
      </w:r>
    </w:p>
    <w:p w14:paraId="0A2A07E9">
      <w:pPr>
        <w:rPr>
          <w:rFonts w:hint="eastAsia" w:ascii="仿宋_GB2312" w:eastAsia="仿宋_GB2312" w:cs="仿宋_GB2312"/>
          <w:highlight w:val="none"/>
          <w:lang w:val="en-US" w:eastAsia="zh-CN"/>
        </w:rPr>
      </w:pPr>
      <w:r>
        <w:rPr>
          <w:rFonts w:hint="eastAsia" w:ascii="仿宋_GB2312" w:eastAsia="仿宋_GB2312" w:cs="仿宋_GB2312"/>
          <w:highlight w:val="none"/>
          <w:lang w:val="en-US" w:eastAsia="zh-CN"/>
        </w:rPr>
        <w:t>生态效益：通过对特定区域的既有建筑进行节能改造，稳步推进既有建筑节能改造，促进建筑行业的生态文明建设。</w:t>
      </w:r>
    </w:p>
    <w:p w14:paraId="2A41C65F">
      <w:pPr>
        <w:rPr>
          <w:rFonts w:hint="eastAsia" w:ascii="仿宋_GB2312" w:eastAsia="仿宋_GB2312" w:cs="仿宋_GB2312"/>
          <w:highlight w:val="none"/>
          <w:lang w:val="en-US" w:eastAsia="zh-CN"/>
        </w:rPr>
      </w:pPr>
      <w:r>
        <w:rPr>
          <w:rFonts w:hint="eastAsia" w:ascii="仿宋_GB2312" w:eastAsia="仿宋_GB2312" w:cs="仿宋_GB2312"/>
          <w:highlight w:val="none"/>
          <w:lang w:val="en-US" w:eastAsia="zh-CN"/>
        </w:rPr>
        <w:t>可持续影响：改造后的小区等移交业主委员会和事业单位管理部门进行管理维护，保障后续持续的使用。</w:t>
      </w:r>
    </w:p>
    <w:p w14:paraId="791797B5">
      <w:pPr>
        <w:rPr>
          <w:rFonts w:hint="eastAsia" w:ascii="仿宋_GB2312" w:eastAsia="仿宋_GB2312" w:cs="仿宋_GB2312"/>
          <w:highlight w:val="none"/>
          <w:lang w:val="en-US" w:eastAsia="zh-CN"/>
        </w:rPr>
      </w:pPr>
      <w:r>
        <w:rPr>
          <w:rFonts w:hint="eastAsia" w:ascii="仿宋_GB2312" w:eastAsia="仿宋_GB2312" w:cs="仿宋_GB2312"/>
          <w:highlight w:val="none"/>
          <w:lang w:val="en-US" w:eastAsia="zh-CN"/>
        </w:rPr>
        <w:t>受益对象满意度：政策知晓度≥95%；</w:t>
      </w:r>
    </w:p>
    <w:p w14:paraId="01736F7B">
      <w:pPr>
        <w:ind w:firstLine="3200" w:firstLineChars="1000"/>
        <w:rPr>
          <w:rFonts w:hint="eastAsia" w:ascii="仿宋_GB2312" w:eastAsia="仿宋_GB2312" w:cs="仿宋_GB2312"/>
          <w:highlight w:val="none"/>
          <w:lang w:val="en-US" w:eastAsia="zh-CN"/>
        </w:rPr>
      </w:pPr>
      <w:r>
        <w:rPr>
          <w:rFonts w:hint="eastAsia" w:ascii="仿宋_GB2312" w:eastAsia="仿宋_GB2312" w:cs="仿宋_GB2312"/>
          <w:highlight w:val="none"/>
          <w:lang w:val="en-US" w:eastAsia="zh-CN"/>
        </w:rPr>
        <w:t>住户和工作人员满意度≥95%。</w:t>
      </w:r>
    </w:p>
    <w:bookmarkEnd w:id="26"/>
    <w:p w14:paraId="402E35A3">
      <w:pPr>
        <w:pStyle w:val="3"/>
        <w:rPr>
          <w:highlight w:val="none"/>
        </w:rPr>
      </w:pPr>
      <w:bookmarkStart w:id="27" w:name="_Toc22372"/>
      <w:r>
        <w:rPr>
          <w:highlight w:val="none"/>
        </w:rPr>
        <w:t>二、</w:t>
      </w:r>
      <w:r>
        <w:rPr>
          <w:rFonts w:hint="eastAsia"/>
          <w:highlight w:val="none"/>
        </w:rPr>
        <w:t>绩效评价工作开展情况</w:t>
      </w:r>
      <w:bookmarkEnd w:id="27"/>
    </w:p>
    <w:p w14:paraId="4011F707">
      <w:pPr>
        <w:pStyle w:val="4"/>
        <w:rPr>
          <w:rFonts w:ascii="仿宋_GB2312" w:hAnsi="仿宋_GB2312"/>
          <w:highlight w:val="none"/>
        </w:rPr>
      </w:pPr>
      <w:bookmarkStart w:id="28" w:name="_Toc24504"/>
      <w:r>
        <w:rPr>
          <w:rFonts w:ascii="仿宋_GB2312" w:hAnsi="仿宋_GB2312"/>
          <w:highlight w:val="none"/>
        </w:rPr>
        <w:t>（一）</w:t>
      </w:r>
      <w:r>
        <w:rPr>
          <w:rFonts w:hint="eastAsia" w:ascii="仿宋_GB2312" w:hAnsi="仿宋_GB2312"/>
          <w:highlight w:val="none"/>
        </w:rPr>
        <w:t>绩效</w:t>
      </w:r>
      <w:r>
        <w:rPr>
          <w:rFonts w:ascii="仿宋_GB2312" w:hAnsi="仿宋_GB2312"/>
          <w:highlight w:val="none"/>
        </w:rPr>
        <w:t>评价目的</w:t>
      </w:r>
      <w:r>
        <w:rPr>
          <w:rFonts w:hint="eastAsia" w:ascii="仿宋_GB2312" w:hAnsi="仿宋_GB2312"/>
          <w:highlight w:val="none"/>
        </w:rPr>
        <w:t>、对象和范围</w:t>
      </w:r>
      <w:bookmarkEnd w:id="28"/>
    </w:p>
    <w:p w14:paraId="36DED9F6">
      <w:pPr>
        <w:rPr>
          <w:rFonts w:hint="eastAsia" w:ascii="仿宋_GB2312" w:eastAsia="仿宋_GB2312" w:cs="仿宋_GB2312"/>
          <w:highlight w:val="none"/>
        </w:rPr>
      </w:pPr>
      <w:r>
        <w:rPr>
          <w:rFonts w:hint="eastAsia" w:ascii="仿宋_GB2312" w:eastAsia="仿宋_GB2312" w:cs="仿宋_GB2312"/>
          <w:highlight w:val="none"/>
        </w:rPr>
        <w:t>1.评价目的</w:t>
      </w:r>
    </w:p>
    <w:p w14:paraId="53FD7CCB">
      <w:pPr>
        <w:rPr>
          <w:rFonts w:hint="eastAsia" w:ascii="仿宋_GB2312" w:eastAsia="仿宋_GB2312" w:cs="仿宋_GB2312"/>
          <w:highlight w:val="none"/>
        </w:rPr>
      </w:pPr>
      <w:r>
        <w:rPr>
          <w:rFonts w:hint="eastAsia" w:ascii="仿宋_GB2312" w:eastAsia="仿宋_GB2312" w:cs="仿宋_GB2312"/>
          <w:highlight w:val="none"/>
        </w:rPr>
        <w:t>本次评价目的是通过对</w:t>
      </w:r>
      <w:r>
        <w:rPr>
          <w:rFonts w:hint="eastAsia" w:ascii="仿宋_GB2312" w:cs="仿宋_GB2312"/>
          <w:highlight w:val="none"/>
          <w:lang w:val="en-US" w:eastAsia="zh-CN"/>
        </w:rPr>
        <w:t>古县既有建筑能效提升</w:t>
      </w:r>
      <w:r>
        <w:rPr>
          <w:rFonts w:hint="eastAsia" w:ascii="仿宋_GB2312" w:eastAsia="仿宋_GB2312" w:cs="仿宋_GB2312"/>
          <w:highlight w:val="none"/>
        </w:rPr>
        <w:t>项目决策、过程、产出及效益进行评价，总结经验做法，针对项目中出现的问题及不足之处提出合理的建议。为财政部门加强财政支出管理，强化支出责任，科学配置资源，提高财政资金的使用效益，探索财政补助资金标准的合理性，为合理安排以后年度财政预算提供重要的参考依据。</w:t>
      </w:r>
    </w:p>
    <w:p w14:paraId="4E3C8FC7">
      <w:pPr>
        <w:rPr>
          <w:rFonts w:hint="eastAsia" w:ascii="仿宋_GB2312" w:eastAsia="仿宋_GB2312" w:cs="仿宋_GB2312"/>
          <w:highlight w:val="none"/>
        </w:rPr>
      </w:pPr>
      <w:r>
        <w:rPr>
          <w:rFonts w:hint="eastAsia" w:ascii="仿宋_GB2312" w:cs="仿宋_GB2312"/>
          <w:highlight w:val="none"/>
          <w:lang w:val="en-US" w:eastAsia="zh-CN"/>
        </w:rPr>
        <w:t>古县既有建筑能效提升</w:t>
      </w:r>
      <w:r>
        <w:rPr>
          <w:rFonts w:hint="eastAsia" w:ascii="仿宋_GB2312" w:eastAsia="仿宋_GB2312" w:cs="仿宋_GB2312"/>
          <w:highlight w:val="none"/>
        </w:rPr>
        <w:t>项目绩效评价的目的可归纳为以下两点：</w:t>
      </w:r>
    </w:p>
    <w:p w14:paraId="6D9680A0">
      <w:pPr>
        <w:rPr>
          <w:rFonts w:hint="eastAsia" w:ascii="仿宋_GB2312" w:eastAsia="仿宋_GB2312" w:cs="仿宋_GB2312"/>
          <w:highlight w:val="none"/>
        </w:rPr>
      </w:pPr>
      <w:r>
        <w:rPr>
          <w:rFonts w:hint="eastAsia" w:ascii="仿宋_GB2312" w:eastAsia="仿宋_GB2312" w:cs="仿宋_GB2312"/>
          <w:highlight w:val="none"/>
        </w:rPr>
        <w:t>（1）通过分析</w:t>
      </w:r>
      <w:r>
        <w:rPr>
          <w:rFonts w:hint="eastAsia" w:ascii="仿宋_GB2312" w:cs="仿宋_GB2312"/>
          <w:highlight w:val="none"/>
          <w:lang w:val="en-US" w:eastAsia="zh-CN"/>
        </w:rPr>
        <w:t>古县既有建筑能效提升</w:t>
      </w:r>
      <w:r>
        <w:rPr>
          <w:rFonts w:hint="eastAsia" w:ascii="仿宋_GB2312" w:eastAsia="仿宋_GB2312" w:cs="仿宋_GB2312"/>
          <w:highlight w:val="none"/>
        </w:rPr>
        <w:t>项目资金实施情况，考察</w:t>
      </w:r>
      <w:r>
        <w:rPr>
          <w:rFonts w:hint="eastAsia" w:ascii="仿宋_GB2312" w:eastAsia="仿宋_GB2312" w:cs="仿宋_GB2312"/>
          <w:highlight w:val="none"/>
          <w:lang w:val="en-US" w:eastAsia="zh-CN"/>
        </w:rPr>
        <w:t>资金发放的及时性、有效性，以及</w:t>
      </w:r>
      <w:r>
        <w:rPr>
          <w:rFonts w:hint="eastAsia" w:ascii="仿宋_GB2312" w:cs="仿宋_GB2312"/>
          <w:highlight w:val="none"/>
          <w:lang w:val="en-US" w:eastAsia="zh-CN"/>
        </w:rPr>
        <w:t>费用</w:t>
      </w:r>
      <w:r>
        <w:rPr>
          <w:rFonts w:hint="eastAsia" w:ascii="仿宋_GB2312" w:eastAsia="仿宋_GB2312" w:cs="仿宋_GB2312"/>
          <w:highlight w:val="none"/>
          <w:lang w:val="en-US" w:eastAsia="zh-CN"/>
        </w:rPr>
        <w:t>标准的合理性</w:t>
      </w:r>
      <w:r>
        <w:rPr>
          <w:rFonts w:hint="eastAsia" w:ascii="仿宋_GB2312" w:eastAsia="仿宋_GB2312" w:cs="仿宋_GB2312"/>
          <w:highlight w:val="none"/>
        </w:rPr>
        <w:t>。</w:t>
      </w:r>
    </w:p>
    <w:p w14:paraId="104A505B">
      <w:pPr>
        <w:rPr>
          <w:rFonts w:hint="eastAsia" w:ascii="仿宋_GB2312" w:eastAsia="仿宋_GB2312" w:cs="仿宋_GB2312"/>
          <w:highlight w:val="none"/>
        </w:rPr>
      </w:pPr>
      <w:r>
        <w:rPr>
          <w:rFonts w:hint="eastAsia" w:ascii="仿宋_GB2312" w:eastAsia="仿宋_GB2312" w:cs="仿宋_GB2312"/>
          <w:highlight w:val="none"/>
        </w:rPr>
        <w:t>（2）</w:t>
      </w:r>
      <w:r>
        <w:rPr>
          <w:rFonts w:hint="eastAsia" w:ascii="仿宋_GB2312" w:eastAsia="仿宋_GB2312" w:cs="仿宋_GB2312"/>
          <w:highlight w:val="none"/>
          <w:lang w:val="en-US" w:eastAsia="zh-CN"/>
        </w:rPr>
        <w:t>通过</w:t>
      </w:r>
      <w:r>
        <w:rPr>
          <w:rFonts w:hint="eastAsia" w:ascii="仿宋_GB2312" w:eastAsia="仿宋_GB2312" w:cs="仿宋_GB2312"/>
          <w:highlight w:val="none"/>
        </w:rPr>
        <w:t>客观公正地评价该项目实施后的实际效益效果以及项目受益人满意度</w:t>
      </w:r>
      <w:r>
        <w:rPr>
          <w:rFonts w:hint="eastAsia" w:ascii="仿宋_GB2312" w:eastAsia="仿宋_GB2312" w:cs="仿宋_GB2312"/>
          <w:highlight w:val="none"/>
          <w:lang w:eastAsia="zh-CN"/>
        </w:rPr>
        <w:t>，</w:t>
      </w:r>
      <w:r>
        <w:rPr>
          <w:rFonts w:hint="eastAsia" w:ascii="仿宋_GB2312" w:eastAsia="仿宋_GB2312" w:cs="仿宋_GB2312"/>
          <w:highlight w:val="none"/>
          <w:lang w:val="en-US" w:eastAsia="zh-CN"/>
        </w:rPr>
        <w:t>切实反映项目实施过程中存在的问题及原因，为以后同类型项目决策提供参考</w:t>
      </w:r>
      <w:r>
        <w:rPr>
          <w:rFonts w:hint="eastAsia" w:ascii="仿宋_GB2312" w:eastAsia="仿宋_GB2312" w:cs="仿宋_GB2312"/>
          <w:highlight w:val="none"/>
        </w:rPr>
        <w:t>。</w:t>
      </w:r>
    </w:p>
    <w:p w14:paraId="179C53F4">
      <w:pPr>
        <w:rPr>
          <w:rFonts w:hint="eastAsia" w:ascii="仿宋_GB2312" w:eastAsia="仿宋_GB2312" w:cs="仿宋_GB2312"/>
          <w:highlight w:val="none"/>
        </w:rPr>
      </w:pPr>
      <w:r>
        <w:rPr>
          <w:rFonts w:hint="eastAsia" w:ascii="仿宋_GB2312" w:eastAsia="仿宋_GB2312" w:cs="仿宋_GB2312"/>
          <w:highlight w:val="none"/>
        </w:rPr>
        <w:t>2.评价依据</w:t>
      </w:r>
    </w:p>
    <w:p w14:paraId="6A89394E">
      <w:pPr>
        <w:rPr>
          <w:rFonts w:hint="eastAsia" w:ascii="仿宋_GB2312" w:eastAsia="仿宋_GB2312" w:cs="仿宋_GB2312"/>
          <w:highlight w:val="none"/>
        </w:rPr>
      </w:pPr>
      <w:r>
        <w:rPr>
          <w:rFonts w:hint="eastAsia" w:ascii="仿宋_GB2312" w:eastAsia="仿宋_GB2312" w:cs="仿宋_GB2312"/>
          <w:highlight w:val="none"/>
        </w:rPr>
        <w:t>评价依据是评价所依据的法律、法规规章、政策文件，包括但不限于：</w:t>
      </w:r>
    </w:p>
    <w:p w14:paraId="1AE5769A">
      <w:pPr>
        <w:rPr>
          <w:rFonts w:hint="eastAsia" w:ascii="仿宋_GB2312" w:eastAsia="仿宋_GB2312" w:cs="仿宋_GB2312"/>
          <w:highlight w:val="none"/>
        </w:rPr>
      </w:pPr>
      <w:r>
        <w:rPr>
          <w:rFonts w:hint="eastAsia" w:ascii="仿宋_GB2312" w:eastAsia="仿宋_GB2312" w:cs="仿宋_GB2312"/>
          <w:highlight w:val="none"/>
        </w:rPr>
        <w:t>（1）《中华人民共和国预算法》（</w:t>
      </w:r>
      <w:r>
        <w:rPr>
          <w:rFonts w:hint="eastAsia" w:ascii="仿宋_GB2312" w:eastAsia="仿宋_GB2312" w:cs="仿宋_GB2312"/>
          <w:highlight w:val="none"/>
          <w:lang w:val="en-US" w:eastAsia="zh-CN"/>
        </w:rPr>
        <w:t>2018年修正</w:t>
      </w:r>
      <w:r>
        <w:rPr>
          <w:rFonts w:hint="eastAsia" w:ascii="仿宋_GB2312" w:eastAsia="仿宋_GB2312" w:cs="仿宋_GB2312"/>
          <w:highlight w:val="none"/>
        </w:rPr>
        <w:t>）；</w:t>
      </w:r>
    </w:p>
    <w:p w14:paraId="178C399E">
      <w:pPr>
        <w:rPr>
          <w:rFonts w:hint="eastAsia" w:ascii="仿宋_GB2312" w:eastAsia="仿宋_GB2312" w:cs="仿宋_GB2312"/>
          <w:highlight w:val="none"/>
          <w:lang w:eastAsia="zh-CN"/>
        </w:rPr>
      </w:pPr>
      <w:r>
        <w:rPr>
          <w:rFonts w:hint="eastAsia" w:ascii="仿宋_GB2312" w:eastAsia="仿宋_GB2312" w:cs="仿宋_GB2312"/>
          <w:highlight w:val="none"/>
        </w:rPr>
        <w:t>（2）《中华人民共和国预算法实施条例》（国务院令第729号）</w:t>
      </w:r>
      <w:r>
        <w:rPr>
          <w:rFonts w:hint="eastAsia" w:ascii="仿宋_GB2312" w:eastAsia="仿宋_GB2312" w:cs="仿宋_GB2312"/>
          <w:highlight w:val="none"/>
          <w:lang w:eastAsia="zh-CN"/>
        </w:rPr>
        <w:t>；</w:t>
      </w:r>
    </w:p>
    <w:p w14:paraId="120E62D5">
      <w:pPr>
        <w:rPr>
          <w:rFonts w:hint="eastAsia" w:ascii="仿宋_GB2312" w:eastAsia="仿宋_GB2312" w:cs="仿宋_GB2312"/>
          <w:highlight w:val="none"/>
        </w:rPr>
      </w:pPr>
      <w:r>
        <w:rPr>
          <w:rFonts w:hint="eastAsia" w:ascii="仿宋_GB2312" w:eastAsia="仿宋_GB2312" w:cs="仿宋_GB2312"/>
          <w:highlight w:val="none"/>
        </w:rPr>
        <w:t>（3）《中共中央国务院关于全面实施预算绩效管理的意见》（中发〔2018〕34号）；</w:t>
      </w:r>
    </w:p>
    <w:p w14:paraId="74F9E9E0">
      <w:pPr>
        <w:rPr>
          <w:rFonts w:hint="eastAsia" w:ascii="仿宋_GB2312" w:eastAsia="仿宋_GB2312" w:cs="仿宋_GB2312"/>
          <w:highlight w:val="none"/>
        </w:rPr>
      </w:pPr>
      <w:r>
        <w:rPr>
          <w:rFonts w:hint="eastAsia" w:ascii="仿宋_GB2312" w:eastAsia="仿宋_GB2312" w:cs="仿宋_GB2312"/>
          <w:highlight w:val="none"/>
        </w:rPr>
        <w:t>（4）</w:t>
      </w:r>
      <w:r>
        <w:rPr>
          <w:rFonts w:hint="eastAsia" w:ascii="仿宋_GB2312" w:eastAsia="仿宋_GB2312" w:cs="仿宋_GB2312"/>
          <w:highlight w:val="none"/>
          <w:lang w:val="en-US" w:eastAsia="zh-CN"/>
        </w:rPr>
        <w:t>《财政部关于印发&lt;项目支出绩效评价管理办法&gt;的通知》（财预〔2020〕10号）</w:t>
      </w:r>
      <w:r>
        <w:rPr>
          <w:rFonts w:hint="eastAsia" w:ascii="仿宋_GB2312" w:eastAsia="仿宋_GB2312" w:cs="仿宋_GB2312"/>
          <w:highlight w:val="none"/>
        </w:rPr>
        <w:t>；</w:t>
      </w:r>
    </w:p>
    <w:p w14:paraId="4EA96809">
      <w:pPr>
        <w:rPr>
          <w:rFonts w:hint="eastAsia" w:ascii="仿宋_GB2312" w:eastAsia="仿宋_GB2312" w:cs="仿宋_GB2312"/>
          <w:highlight w:val="none"/>
        </w:rPr>
      </w:pPr>
      <w:r>
        <w:rPr>
          <w:rFonts w:hint="eastAsia" w:ascii="仿宋_GB2312" w:eastAsia="仿宋_GB2312" w:cs="仿宋_GB2312"/>
          <w:highlight w:val="none"/>
        </w:rPr>
        <w:t>（</w:t>
      </w:r>
      <w:r>
        <w:rPr>
          <w:rFonts w:hint="eastAsia" w:ascii="仿宋_GB2312" w:eastAsia="仿宋_GB2312" w:cs="仿宋_GB2312"/>
          <w:highlight w:val="none"/>
          <w:lang w:val="en-US" w:eastAsia="zh-CN"/>
        </w:rPr>
        <w:t>5</w:t>
      </w:r>
      <w:r>
        <w:rPr>
          <w:rFonts w:hint="eastAsia" w:ascii="仿宋_GB2312" w:eastAsia="仿宋_GB2312" w:cs="仿宋_GB2312"/>
          <w:highlight w:val="none"/>
        </w:rPr>
        <w:t>）《山西省财政厅关于贯彻落实&lt;中共山西省委山西省人民政府关于全面实施预算绩效管理的实施意见&gt;的通知》（晋财绩〔2019〕12号）；</w:t>
      </w:r>
    </w:p>
    <w:p w14:paraId="22BC7E43">
      <w:pPr>
        <w:rPr>
          <w:rFonts w:hint="eastAsia" w:ascii="仿宋_GB2312" w:eastAsia="仿宋_GB2312" w:cs="仿宋_GB2312"/>
          <w:highlight w:val="none"/>
          <w:lang w:val="en-US" w:eastAsia="zh-CN"/>
        </w:rPr>
      </w:pPr>
      <w:r>
        <w:rPr>
          <w:rFonts w:hint="eastAsia" w:ascii="仿宋_GB2312" w:eastAsia="仿宋_GB2312" w:cs="仿宋_GB2312"/>
          <w:highlight w:val="none"/>
        </w:rPr>
        <w:t>（</w:t>
      </w:r>
      <w:r>
        <w:rPr>
          <w:rFonts w:hint="eastAsia" w:ascii="仿宋_GB2312" w:eastAsia="仿宋_GB2312" w:cs="仿宋_GB2312"/>
          <w:highlight w:val="none"/>
          <w:lang w:val="en-US" w:eastAsia="zh-CN"/>
        </w:rPr>
        <w:t>6</w:t>
      </w:r>
      <w:r>
        <w:rPr>
          <w:rFonts w:hint="eastAsia" w:ascii="仿宋_GB2312" w:eastAsia="仿宋_GB2312" w:cs="仿宋_GB2312"/>
          <w:highlight w:val="none"/>
        </w:rPr>
        <w:t>）山西省财政厅《省级项目支出绩效评价管理办法》（</w:t>
      </w:r>
      <w:r>
        <w:rPr>
          <w:rFonts w:hint="eastAsia" w:ascii="仿宋_GB2312" w:eastAsia="仿宋_GB2312" w:cs="仿宋_GB2312"/>
          <w:highlight w:val="none"/>
          <w:lang w:val="en-US" w:eastAsia="zh-CN"/>
        </w:rPr>
        <w:t>晋财绩</w:t>
      </w:r>
      <w:r>
        <w:rPr>
          <w:rFonts w:hint="eastAsia" w:ascii="仿宋_GB2312" w:eastAsia="仿宋_GB2312" w:cs="仿宋_GB2312"/>
          <w:highlight w:val="none"/>
        </w:rPr>
        <w:t>〔2020〕1</w:t>
      </w:r>
      <w:r>
        <w:rPr>
          <w:rFonts w:hint="eastAsia" w:ascii="仿宋_GB2312" w:eastAsia="仿宋_GB2312" w:cs="仿宋_GB2312"/>
          <w:highlight w:val="none"/>
          <w:lang w:val="en-US" w:eastAsia="zh-CN"/>
        </w:rPr>
        <w:t>7</w:t>
      </w:r>
      <w:r>
        <w:rPr>
          <w:rFonts w:hint="eastAsia" w:ascii="仿宋_GB2312" w:eastAsia="仿宋_GB2312" w:cs="仿宋_GB2312"/>
          <w:highlight w:val="none"/>
        </w:rPr>
        <w:t>号）</w:t>
      </w:r>
      <w:r>
        <w:rPr>
          <w:rFonts w:hint="eastAsia" w:ascii="仿宋_GB2312" w:eastAsia="仿宋_GB2312" w:cs="仿宋_GB2312"/>
          <w:highlight w:val="none"/>
          <w:lang w:val="en-US" w:eastAsia="zh-CN"/>
        </w:rPr>
        <w:t>;</w:t>
      </w:r>
    </w:p>
    <w:p w14:paraId="57DB0E63">
      <w:pPr>
        <w:rPr>
          <w:rFonts w:hint="eastAsia" w:ascii="仿宋_GB2312" w:eastAsia="仿宋_GB2312" w:cs="仿宋_GB2312"/>
          <w:highlight w:val="none"/>
          <w:lang w:val="en-US" w:eastAsia="zh-CN"/>
        </w:rPr>
      </w:pPr>
      <w:r>
        <w:rPr>
          <w:rFonts w:hint="eastAsia" w:ascii="仿宋_GB2312" w:eastAsia="仿宋_GB2312" w:cs="仿宋_GB2312"/>
          <w:highlight w:val="none"/>
        </w:rPr>
        <w:t>（</w:t>
      </w:r>
      <w:r>
        <w:rPr>
          <w:rFonts w:hint="eastAsia" w:ascii="仿宋_GB2312" w:eastAsia="仿宋_GB2312" w:cs="仿宋_GB2312"/>
          <w:highlight w:val="none"/>
          <w:lang w:val="en-US" w:eastAsia="zh-CN"/>
        </w:rPr>
        <w:t>7</w:t>
      </w:r>
      <w:r>
        <w:rPr>
          <w:rFonts w:hint="eastAsia" w:ascii="仿宋_GB2312" w:eastAsia="仿宋_GB2312" w:cs="仿宋_GB2312"/>
          <w:highlight w:val="none"/>
        </w:rPr>
        <w:t>）</w:t>
      </w:r>
      <w:r>
        <w:rPr>
          <w:rFonts w:hint="eastAsia" w:ascii="仿宋_GB2312" w:cs="仿宋_GB2312"/>
          <w:highlight w:val="none"/>
          <w:lang w:val="en-US" w:eastAsia="zh-CN"/>
        </w:rPr>
        <w:t>临汾市</w:t>
      </w:r>
      <w:r>
        <w:rPr>
          <w:rFonts w:hint="eastAsia" w:ascii="仿宋_GB2312" w:eastAsia="仿宋_GB2312" w:cs="仿宋_GB2312"/>
          <w:highlight w:val="none"/>
          <w:lang w:eastAsia="zh-CN"/>
        </w:rPr>
        <w:t>《</w:t>
      </w:r>
      <w:r>
        <w:rPr>
          <w:rFonts w:hint="eastAsia" w:ascii="仿宋_GB2312" w:eastAsia="仿宋_GB2312" w:cs="仿宋_GB2312"/>
          <w:highlight w:val="none"/>
          <w:lang w:val="en-US" w:eastAsia="zh-CN"/>
        </w:rPr>
        <w:t>市级项目支出绩效评价管理办法（试行）</w:t>
      </w:r>
      <w:r>
        <w:rPr>
          <w:rFonts w:hint="eastAsia" w:ascii="仿宋_GB2312" w:eastAsia="仿宋_GB2312" w:cs="仿宋_GB2312"/>
          <w:highlight w:val="none"/>
          <w:lang w:eastAsia="zh-CN"/>
        </w:rPr>
        <w:t>》</w:t>
      </w:r>
      <w:r>
        <w:rPr>
          <w:rFonts w:hint="eastAsia" w:ascii="仿宋_GB2312" w:eastAsia="仿宋_GB2312" w:cs="仿宋_GB2312"/>
          <w:highlight w:val="none"/>
        </w:rPr>
        <w:t>（</w:t>
      </w:r>
      <w:r>
        <w:rPr>
          <w:rFonts w:hint="eastAsia" w:ascii="仿宋_GB2312" w:eastAsia="仿宋_GB2312" w:cs="仿宋_GB2312"/>
          <w:highlight w:val="none"/>
          <w:lang w:val="en-US" w:eastAsia="zh-CN"/>
        </w:rPr>
        <w:t>临财绩</w:t>
      </w:r>
      <w:r>
        <w:rPr>
          <w:rFonts w:hint="eastAsia" w:ascii="仿宋_GB2312" w:eastAsia="仿宋_GB2312" w:cs="仿宋_GB2312"/>
          <w:highlight w:val="none"/>
        </w:rPr>
        <w:t>〔202</w:t>
      </w:r>
      <w:r>
        <w:rPr>
          <w:rFonts w:hint="eastAsia" w:ascii="仿宋_GB2312" w:eastAsia="仿宋_GB2312" w:cs="仿宋_GB2312"/>
          <w:highlight w:val="none"/>
          <w:lang w:val="en-US" w:eastAsia="zh-CN"/>
        </w:rPr>
        <w:t>1</w:t>
      </w:r>
      <w:r>
        <w:rPr>
          <w:rFonts w:hint="eastAsia" w:ascii="仿宋_GB2312" w:eastAsia="仿宋_GB2312" w:cs="仿宋_GB2312"/>
          <w:highlight w:val="none"/>
        </w:rPr>
        <w:t>〕</w:t>
      </w:r>
      <w:r>
        <w:rPr>
          <w:rFonts w:hint="eastAsia" w:ascii="仿宋_GB2312" w:eastAsia="仿宋_GB2312" w:cs="仿宋_GB2312"/>
          <w:highlight w:val="none"/>
          <w:lang w:val="en-US" w:eastAsia="zh-CN"/>
        </w:rPr>
        <w:t>6</w:t>
      </w:r>
      <w:r>
        <w:rPr>
          <w:rFonts w:hint="eastAsia" w:ascii="仿宋_GB2312" w:eastAsia="仿宋_GB2312" w:cs="仿宋_GB2312"/>
          <w:highlight w:val="none"/>
        </w:rPr>
        <w:t>号）</w:t>
      </w:r>
      <w:r>
        <w:rPr>
          <w:rFonts w:hint="eastAsia" w:ascii="仿宋_GB2312" w:eastAsia="仿宋_GB2312" w:cs="仿宋_GB2312"/>
          <w:highlight w:val="none"/>
          <w:lang w:val="en-US" w:eastAsia="zh-CN"/>
        </w:rPr>
        <w:t>;</w:t>
      </w:r>
    </w:p>
    <w:p w14:paraId="32C70CBD">
      <w:pPr>
        <w:rPr>
          <w:rFonts w:hint="eastAsia" w:ascii="仿宋_GB2312" w:eastAsia="仿宋_GB2312" w:cs="仿宋_GB2312"/>
          <w:highlight w:val="none"/>
          <w:lang w:val="en-US" w:eastAsia="zh-CN"/>
        </w:rPr>
      </w:pPr>
      <w:r>
        <w:rPr>
          <w:rFonts w:hint="eastAsia" w:ascii="仿宋_GB2312" w:eastAsia="仿宋_GB2312" w:cs="仿宋_GB2312"/>
          <w:highlight w:val="none"/>
        </w:rPr>
        <w:t>（</w:t>
      </w:r>
      <w:r>
        <w:rPr>
          <w:rFonts w:hint="eastAsia" w:ascii="仿宋_GB2312" w:eastAsia="仿宋_GB2312" w:cs="仿宋_GB2312"/>
          <w:highlight w:val="none"/>
          <w:lang w:val="en-US" w:eastAsia="zh-CN"/>
        </w:rPr>
        <w:t>8</w:t>
      </w:r>
      <w:r>
        <w:rPr>
          <w:rFonts w:hint="eastAsia" w:ascii="仿宋_GB2312" w:eastAsia="仿宋_GB2312" w:cs="仿宋_GB2312"/>
          <w:highlight w:val="none"/>
        </w:rPr>
        <w:t>）</w:t>
      </w:r>
      <w:r>
        <w:rPr>
          <w:rFonts w:hint="eastAsia" w:ascii="仿宋_GB2312" w:cs="仿宋_GB2312"/>
          <w:highlight w:val="none"/>
          <w:lang w:eastAsia="zh-CN"/>
        </w:rPr>
        <w:t>古县财政局关于印发《古县财政局2022年预算绩效评价实施方案》的通知（古财发〔2022〕32号）</w:t>
      </w:r>
      <w:r>
        <w:rPr>
          <w:rFonts w:hint="eastAsia" w:ascii="仿宋_GB2312" w:eastAsia="仿宋_GB2312" w:cs="仿宋_GB2312"/>
          <w:highlight w:val="none"/>
          <w:lang w:val="en-US" w:eastAsia="zh-CN"/>
        </w:rPr>
        <w:t>;</w:t>
      </w:r>
    </w:p>
    <w:p w14:paraId="3396431F">
      <w:pPr>
        <w:rPr>
          <w:rFonts w:hint="eastAsia" w:ascii="仿宋_GB2312" w:eastAsia="仿宋_GB2312" w:cs="仿宋_GB2312"/>
          <w:highlight w:val="none"/>
        </w:rPr>
      </w:pPr>
      <w:r>
        <w:rPr>
          <w:rFonts w:hint="eastAsia" w:ascii="仿宋_GB2312" w:eastAsia="仿宋_GB2312" w:cs="仿宋_GB2312"/>
          <w:highlight w:val="none"/>
        </w:rPr>
        <w:t>（</w:t>
      </w:r>
      <w:r>
        <w:rPr>
          <w:rFonts w:hint="eastAsia" w:ascii="仿宋_GB2312" w:cs="仿宋_GB2312"/>
          <w:highlight w:val="none"/>
          <w:lang w:val="en-US" w:eastAsia="zh-CN"/>
        </w:rPr>
        <w:t>9</w:t>
      </w:r>
      <w:r>
        <w:rPr>
          <w:rFonts w:hint="eastAsia" w:ascii="仿宋_GB2312" w:eastAsia="仿宋_GB2312" w:cs="仿宋_GB2312"/>
          <w:highlight w:val="none"/>
        </w:rPr>
        <w:t>）其他有关的法律、法规、规章和规范性文件。</w:t>
      </w:r>
    </w:p>
    <w:p w14:paraId="295A1DD6">
      <w:pPr>
        <w:rPr>
          <w:rFonts w:hint="eastAsia" w:ascii="仿宋_GB2312" w:eastAsia="仿宋_GB2312" w:cs="仿宋_GB2312"/>
          <w:highlight w:val="none"/>
        </w:rPr>
      </w:pPr>
      <w:r>
        <w:rPr>
          <w:rFonts w:hint="eastAsia" w:ascii="仿宋_GB2312" w:eastAsia="仿宋_GB2312" w:cs="仿宋_GB2312"/>
          <w:highlight w:val="none"/>
        </w:rPr>
        <w:t>3.评价对象和范围</w:t>
      </w:r>
    </w:p>
    <w:p w14:paraId="0094E77D">
      <w:pPr>
        <w:rPr>
          <w:rFonts w:hint="eastAsia" w:ascii="仿宋_GB2312" w:eastAsia="仿宋_GB2312" w:cs="仿宋_GB2312"/>
          <w:highlight w:val="none"/>
        </w:rPr>
      </w:pPr>
      <w:r>
        <w:rPr>
          <w:rFonts w:hint="eastAsia" w:ascii="仿宋_GB2312" w:eastAsia="仿宋_GB2312" w:cs="仿宋_GB2312"/>
          <w:highlight w:val="none"/>
        </w:rPr>
        <w:t>本次绩效评价的对象是</w:t>
      </w:r>
      <w:r>
        <w:rPr>
          <w:rFonts w:hint="eastAsia" w:ascii="仿宋_GB2312" w:cs="仿宋_GB2312"/>
          <w:highlight w:val="none"/>
          <w:lang w:val="en-US" w:eastAsia="zh-CN"/>
        </w:rPr>
        <w:t>古县既有建筑能效提升</w:t>
      </w:r>
      <w:r>
        <w:rPr>
          <w:rFonts w:hint="eastAsia" w:ascii="仿宋_GB2312" w:eastAsia="仿宋_GB2312" w:cs="仿宋_GB2312"/>
          <w:highlight w:val="none"/>
        </w:rPr>
        <w:t>项目财政资金</w:t>
      </w:r>
      <w:r>
        <w:rPr>
          <w:rFonts w:hint="eastAsia" w:ascii="仿宋_GB2312" w:cs="仿宋_GB2312"/>
          <w:highlight w:val="none"/>
          <w:lang w:val="en-US" w:eastAsia="zh-CN"/>
        </w:rPr>
        <w:t>720.75</w:t>
      </w:r>
      <w:r>
        <w:rPr>
          <w:rFonts w:hint="eastAsia" w:ascii="仿宋_GB2312" w:eastAsia="仿宋_GB2312" w:cs="仿宋_GB2312"/>
          <w:highlight w:val="none"/>
        </w:rPr>
        <w:t>万元。绩效评价范围具体包括:</w:t>
      </w:r>
    </w:p>
    <w:p w14:paraId="63B1EE55">
      <w:pPr>
        <w:rPr>
          <w:rFonts w:hint="eastAsia" w:ascii="仿宋_GB2312" w:eastAsia="仿宋_GB2312" w:cs="仿宋_GB2312"/>
          <w:highlight w:val="none"/>
        </w:rPr>
      </w:pPr>
      <w:r>
        <w:rPr>
          <w:rFonts w:hint="eastAsia" w:ascii="仿宋_GB2312" w:eastAsia="仿宋_GB2312" w:cs="仿宋_GB2312"/>
          <w:highlight w:val="none"/>
        </w:rPr>
        <w:t>时间范围：202</w:t>
      </w:r>
      <w:r>
        <w:rPr>
          <w:rFonts w:hint="eastAsia" w:ascii="仿宋_GB2312" w:cs="仿宋_GB2312"/>
          <w:highlight w:val="none"/>
          <w:lang w:val="en-US" w:eastAsia="zh-CN"/>
        </w:rPr>
        <w:t>1</w:t>
      </w:r>
      <w:r>
        <w:rPr>
          <w:rFonts w:hint="eastAsia" w:ascii="仿宋_GB2312" w:eastAsia="仿宋_GB2312" w:cs="仿宋_GB2312"/>
          <w:highlight w:val="none"/>
        </w:rPr>
        <w:t>年</w:t>
      </w:r>
      <w:r>
        <w:rPr>
          <w:rFonts w:hint="eastAsia" w:ascii="仿宋_GB2312" w:cs="仿宋_GB2312"/>
          <w:highlight w:val="none"/>
          <w:lang w:val="en-US" w:eastAsia="zh-CN"/>
        </w:rPr>
        <w:t>1</w:t>
      </w:r>
      <w:r>
        <w:rPr>
          <w:rFonts w:hint="eastAsia" w:ascii="仿宋_GB2312" w:eastAsia="仿宋_GB2312" w:cs="仿宋_GB2312"/>
          <w:highlight w:val="none"/>
        </w:rPr>
        <w:t>月1日至2021年12月31日；</w:t>
      </w:r>
    </w:p>
    <w:p w14:paraId="1E5A09DE">
      <w:pPr>
        <w:rPr>
          <w:rFonts w:hint="eastAsia" w:ascii="仿宋_GB2312" w:eastAsia="仿宋_GB2312" w:cs="仿宋_GB2312"/>
          <w:highlight w:val="none"/>
        </w:rPr>
      </w:pPr>
      <w:r>
        <w:rPr>
          <w:rFonts w:hint="eastAsia" w:ascii="仿宋_GB2312" w:eastAsia="仿宋_GB2312" w:cs="仿宋_GB2312"/>
          <w:highlight w:val="none"/>
        </w:rPr>
        <w:t>空间范围：</w:t>
      </w:r>
      <w:r>
        <w:rPr>
          <w:rFonts w:hint="eastAsia" w:ascii="仿宋_GB2312" w:cs="仿宋_GB2312"/>
          <w:highlight w:val="none"/>
          <w:lang w:val="en-US" w:eastAsia="zh-CN"/>
        </w:rPr>
        <w:t>古县</w:t>
      </w:r>
      <w:r>
        <w:rPr>
          <w:rFonts w:hint="eastAsia" w:ascii="仿宋_GB2312" w:eastAsia="仿宋_GB2312" w:cs="仿宋_GB2312"/>
          <w:highlight w:val="none"/>
          <w:lang w:val="en-US" w:eastAsia="zh-CN"/>
        </w:rPr>
        <w:t>。</w:t>
      </w:r>
    </w:p>
    <w:p w14:paraId="01CBDBCF">
      <w:pPr>
        <w:rPr>
          <w:rFonts w:hint="eastAsia" w:ascii="仿宋_GB2312" w:eastAsia="仿宋_GB2312" w:cs="仿宋_GB2312"/>
          <w:highlight w:val="none"/>
        </w:rPr>
      </w:pPr>
      <w:r>
        <w:rPr>
          <w:rFonts w:hint="eastAsia" w:ascii="仿宋_GB2312" w:eastAsia="仿宋_GB2312" w:cs="仿宋_GB2312"/>
          <w:highlight w:val="none"/>
        </w:rPr>
        <w:t>4.绩效评价基准日</w:t>
      </w:r>
    </w:p>
    <w:p w14:paraId="360E962A">
      <w:pPr>
        <w:rPr>
          <w:rFonts w:hint="eastAsia" w:ascii="仿宋_GB2312" w:eastAsia="仿宋_GB2312" w:cs="仿宋_GB2312"/>
          <w:highlight w:val="none"/>
        </w:rPr>
      </w:pPr>
      <w:r>
        <w:rPr>
          <w:rFonts w:hint="eastAsia" w:ascii="仿宋_GB2312" w:eastAsia="仿宋_GB2312" w:cs="仿宋_GB2312"/>
          <w:highlight w:val="none"/>
        </w:rPr>
        <w:t>本次评价基准日为2021年12月31日。</w:t>
      </w:r>
    </w:p>
    <w:p w14:paraId="031B3B8E">
      <w:pPr>
        <w:pStyle w:val="4"/>
        <w:rPr>
          <w:rFonts w:ascii="仿宋_GB2312" w:hAnsi="仿宋_GB2312"/>
          <w:highlight w:val="none"/>
        </w:rPr>
      </w:pPr>
      <w:bookmarkStart w:id="29" w:name="_Toc3298"/>
      <w:r>
        <w:rPr>
          <w:rFonts w:ascii="仿宋_GB2312" w:hAnsi="仿宋_GB2312"/>
          <w:highlight w:val="none"/>
        </w:rPr>
        <w:t>（</w:t>
      </w:r>
      <w:r>
        <w:rPr>
          <w:rFonts w:hint="eastAsia" w:ascii="仿宋_GB2312" w:hAnsi="仿宋_GB2312"/>
          <w:highlight w:val="none"/>
        </w:rPr>
        <w:t>二</w:t>
      </w:r>
      <w:r>
        <w:rPr>
          <w:rFonts w:ascii="仿宋_GB2312" w:hAnsi="仿宋_GB2312"/>
          <w:highlight w:val="none"/>
        </w:rPr>
        <w:t>）</w:t>
      </w:r>
      <w:bookmarkStart w:id="30" w:name="_Toc518123236"/>
      <w:r>
        <w:rPr>
          <w:rFonts w:ascii="仿宋_GB2312" w:hAnsi="仿宋_GB2312"/>
          <w:highlight w:val="none"/>
        </w:rPr>
        <w:t>绩效评</w:t>
      </w:r>
      <w:bookmarkEnd w:id="30"/>
      <w:r>
        <w:rPr>
          <w:rFonts w:hint="eastAsia" w:ascii="仿宋_GB2312" w:hAnsi="仿宋_GB2312"/>
          <w:highlight w:val="none"/>
        </w:rPr>
        <w:t>价原则</w:t>
      </w:r>
      <w:bookmarkEnd w:id="29"/>
    </w:p>
    <w:p w14:paraId="46549B62">
      <w:pPr>
        <w:rPr>
          <w:rFonts w:hint="eastAsia" w:ascii="仿宋_GB2312" w:eastAsia="仿宋_GB2312" w:cs="仿宋_GB2312"/>
          <w:highlight w:val="none"/>
          <w:lang w:val="en-US" w:eastAsia="zh-CN"/>
        </w:rPr>
      </w:pPr>
      <w:r>
        <w:rPr>
          <w:rFonts w:hint="eastAsia" w:ascii="仿宋_GB2312" w:eastAsia="仿宋_GB2312" w:cs="仿宋_GB2312"/>
          <w:highlight w:val="none"/>
          <w:lang w:val="en-US" w:eastAsia="zh-CN"/>
        </w:rPr>
        <w:t>1.独立原则。在委托方和被评价对象提供工作便利条件和相关资料情况下独立完成委托事项。</w:t>
      </w:r>
    </w:p>
    <w:p w14:paraId="6496367B">
      <w:pPr>
        <w:rPr>
          <w:rFonts w:hint="eastAsia" w:ascii="仿宋_GB2312" w:eastAsia="仿宋_GB2312" w:cs="仿宋_GB2312"/>
          <w:highlight w:val="none"/>
          <w:lang w:val="en-US" w:eastAsia="zh-CN"/>
        </w:rPr>
      </w:pPr>
      <w:r>
        <w:rPr>
          <w:rFonts w:hint="eastAsia" w:ascii="仿宋_GB2312" w:eastAsia="仿宋_GB2312" w:cs="仿宋_GB2312"/>
          <w:highlight w:val="none"/>
          <w:lang w:val="en-US" w:eastAsia="zh-CN"/>
        </w:rPr>
        <w:t>2.客观原则。按照协议(合同)约定事项客观公正、实事求是地开展预算绩效评价，不得出具不实预算绩效评价报告。</w:t>
      </w:r>
    </w:p>
    <w:p w14:paraId="3FF0DA5C">
      <w:pPr>
        <w:rPr>
          <w:rFonts w:hint="eastAsia" w:ascii="仿宋_GB2312" w:eastAsia="仿宋_GB2312" w:cs="仿宋_GB2312"/>
          <w:highlight w:val="none"/>
          <w:lang w:val="en-US" w:eastAsia="zh-CN"/>
        </w:rPr>
      </w:pPr>
      <w:r>
        <w:rPr>
          <w:rFonts w:hint="eastAsia" w:ascii="仿宋_GB2312" w:eastAsia="仿宋_GB2312" w:cs="仿宋_GB2312"/>
          <w:highlight w:val="none"/>
          <w:lang w:val="en-US" w:eastAsia="zh-CN"/>
        </w:rPr>
        <w:t>3.规范原则。履行必要评价程序，合理选取具有代表性的样本，对原始资料进行必要的核查验证，形成结论并出具预算绩效评价报告。</w:t>
      </w:r>
    </w:p>
    <w:p w14:paraId="4CF6C510">
      <w:pPr>
        <w:pStyle w:val="4"/>
        <w:rPr>
          <w:rFonts w:hint="eastAsia" w:ascii="仿宋_GB2312" w:hAnsi="仿宋_GB2312"/>
          <w:highlight w:val="none"/>
        </w:rPr>
      </w:pPr>
      <w:bookmarkStart w:id="31" w:name="_Toc25188"/>
      <w:r>
        <w:rPr>
          <w:rFonts w:hint="eastAsia" w:ascii="仿宋_GB2312" w:hAnsi="仿宋_GB2312"/>
          <w:highlight w:val="none"/>
        </w:rPr>
        <w:t>（三）绩效评价指标体系</w:t>
      </w:r>
      <w:bookmarkEnd w:id="31"/>
    </w:p>
    <w:p w14:paraId="0EC36A51">
      <w:pPr>
        <w:rPr>
          <w:rFonts w:hint="eastAsia" w:ascii="仿宋_GB2312" w:eastAsia="仿宋_GB2312" w:cs="仿宋_GB2312"/>
          <w:highlight w:val="none"/>
        </w:rPr>
      </w:pPr>
      <w:bookmarkStart w:id="32" w:name="_Toc469065895"/>
      <w:bookmarkStart w:id="33" w:name="_Toc450549943"/>
      <w:bookmarkStart w:id="34" w:name="_Toc469065643"/>
      <w:bookmarkStart w:id="35" w:name="_Toc469065553"/>
      <w:r>
        <w:rPr>
          <w:rFonts w:hint="eastAsia" w:ascii="仿宋_GB2312" w:eastAsia="仿宋_GB2312" w:cs="仿宋_GB2312"/>
          <w:highlight w:val="none"/>
        </w:rPr>
        <w:t>1. 指标体系</w:t>
      </w:r>
    </w:p>
    <w:p w14:paraId="5AF41C9F">
      <w:pPr>
        <w:rPr>
          <w:rFonts w:ascii="仿宋_GB2312" w:eastAsia="仿宋_GB2312"/>
          <w:highlight w:val="none"/>
          <w:lang w:val="en-US" w:eastAsia="zh-CN"/>
        </w:rPr>
      </w:pPr>
      <w:r>
        <w:rPr>
          <w:rFonts w:hint="eastAsia" w:ascii="仿宋_GB2312" w:eastAsia="仿宋_GB2312" w:cs="仿宋_GB2312"/>
          <w:highlight w:val="none"/>
        </w:rPr>
        <w:t>根据《财政部关于印发&lt;项目支出绩效评价管理办法&gt;的通知》（财预〔2020〕10号）提供的项目绩效评价指标体系，遵循相关性、重要性、可比性、系统性、经济性原则，形成了</w:t>
      </w:r>
      <w:r>
        <w:rPr>
          <w:rFonts w:hint="eastAsia" w:ascii="仿宋_GB2312" w:cs="仿宋_GB2312"/>
          <w:highlight w:val="none"/>
          <w:lang w:val="en-US" w:eastAsia="zh-CN"/>
        </w:rPr>
        <w:t>古县既有建筑能效提升</w:t>
      </w:r>
      <w:r>
        <w:rPr>
          <w:rFonts w:hint="eastAsia" w:ascii="仿宋_GB2312" w:eastAsia="仿宋_GB2312" w:cs="仿宋_GB2312"/>
          <w:highlight w:val="none"/>
        </w:rPr>
        <w:t>项目的绩效评价指标体系。评价指标在实施方案中确定的绩效评价指标体系的基础上，结合项目的实际情况，在可操作性和可量化方面对评价指标进行了进一步细化和调整，最终形成</w:t>
      </w:r>
      <w:r>
        <w:rPr>
          <w:rFonts w:hint="eastAsia" w:ascii="仿宋_GB2312" w:cs="仿宋_GB2312"/>
          <w:highlight w:val="none"/>
          <w:lang w:val="en-US" w:eastAsia="zh-CN"/>
        </w:rPr>
        <w:t>24</w:t>
      </w:r>
      <w:r>
        <w:rPr>
          <w:rFonts w:hint="eastAsia" w:ascii="仿宋_GB2312" w:eastAsia="仿宋_GB2312" w:cs="仿宋_GB2312"/>
          <w:highlight w:val="none"/>
        </w:rPr>
        <w:t>个三级指标。其中：6个决策类指标，</w:t>
      </w:r>
      <w:r>
        <w:rPr>
          <w:rFonts w:hint="eastAsia" w:ascii="仿宋_GB2312" w:eastAsia="仿宋_GB2312" w:cs="仿宋_GB2312"/>
          <w:highlight w:val="none"/>
          <w:lang w:val="en-US" w:eastAsia="zh-CN"/>
        </w:rPr>
        <w:t>6</w:t>
      </w:r>
      <w:r>
        <w:rPr>
          <w:rFonts w:hint="eastAsia" w:ascii="仿宋_GB2312" w:eastAsia="仿宋_GB2312" w:cs="仿宋_GB2312"/>
          <w:highlight w:val="none"/>
        </w:rPr>
        <w:t>个过程类指标，</w:t>
      </w:r>
      <w:r>
        <w:rPr>
          <w:rFonts w:hint="eastAsia" w:ascii="仿宋_GB2312"/>
          <w:highlight w:val="none"/>
          <w:lang w:val="en-US" w:eastAsia="zh-CN"/>
        </w:rPr>
        <w:t>6</w:t>
      </w:r>
      <w:r>
        <w:rPr>
          <w:rFonts w:hint="eastAsia" w:ascii="仿宋_GB2312"/>
          <w:highlight w:val="none"/>
        </w:rPr>
        <w:t>个产出类指标和</w:t>
      </w:r>
      <w:r>
        <w:rPr>
          <w:rFonts w:hint="eastAsia" w:ascii="仿宋_GB2312"/>
          <w:highlight w:val="none"/>
          <w:lang w:val="en-US" w:eastAsia="zh-CN"/>
        </w:rPr>
        <w:t>6</w:t>
      </w:r>
      <w:r>
        <w:rPr>
          <w:rFonts w:hint="eastAsia" w:ascii="仿宋_GB2312"/>
          <w:highlight w:val="none"/>
        </w:rPr>
        <w:t>个效益类指标。</w:t>
      </w:r>
      <w:r>
        <w:rPr>
          <w:rFonts w:hint="eastAsia" w:ascii="仿宋_GB2312"/>
          <w:highlight w:val="none"/>
          <w:lang w:val="en-US" w:eastAsia="zh-CN"/>
        </w:rPr>
        <w:t>详见</w:t>
      </w:r>
      <w:r>
        <w:rPr>
          <w:rFonts w:hint="eastAsia" w:ascii="仿宋_GB2312"/>
          <w:b/>
          <w:bCs/>
          <w:highlight w:val="none"/>
          <w:lang w:val="en-US" w:eastAsia="zh-CN"/>
        </w:rPr>
        <w:t>表2-1：</w:t>
      </w:r>
    </w:p>
    <w:p w14:paraId="64AFA07B">
      <w:pPr>
        <w:spacing w:before="62" w:beforeLines="20" w:after="62" w:afterLines="20" w:line="500" w:lineRule="exact"/>
        <w:ind w:left="0" w:firstLine="0" w:firstLineChars="0"/>
        <w:jc w:val="center"/>
        <w:rPr>
          <w:rFonts w:hint="eastAsia" w:ascii="仿宋_GB2312"/>
          <w:b/>
          <w:bCs/>
          <w:kern w:val="0"/>
          <w:sz w:val="28"/>
          <w:szCs w:val="28"/>
          <w:highlight w:val="none"/>
          <w:lang w:val="zh-CN"/>
        </w:rPr>
      </w:pPr>
      <w:bookmarkStart w:id="36" w:name="_Toc32570"/>
      <w:r>
        <w:rPr>
          <w:rFonts w:hint="eastAsia" w:ascii="仿宋_GB2312"/>
          <w:b/>
          <w:bCs/>
          <w:kern w:val="0"/>
          <w:sz w:val="28"/>
          <w:szCs w:val="28"/>
          <w:highlight w:val="none"/>
          <w:lang w:val="zh-CN"/>
        </w:rPr>
        <w:t>表2-1     评价指标体系分值表</w:t>
      </w:r>
      <w:bookmarkEnd w:id="36"/>
    </w:p>
    <w:bookmarkEnd w:id="32"/>
    <w:bookmarkEnd w:id="33"/>
    <w:bookmarkEnd w:id="34"/>
    <w:bookmarkEnd w:id="35"/>
    <w:tbl>
      <w:tblPr>
        <w:tblStyle w:val="20"/>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657"/>
        <w:gridCol w:w="1435"/>
        <w:gridCol w:w="614"/>
        <w:gridCol w:w="2115"/>
        <w:gridCol w:w="815"/>
        <w:gridCol w:w="655"/>
        <w:gridCol w:w="1446"/>
      </w:tblGrid>
      <w:tr w14:paraId="64FF7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7" w:hRule="exact"/>
          <w:tblHeader/>
        </w:trPr>
        <w:tc>
          <w:tcPr>
            <w:tcW w:w="461" w:type="pct"/>
            <w:tcBorders>
              <w:top w:val="single" w:color="auto" w:sz="4" w:space="0"/>
              <w:left w:val="single" w:color="auto" w:sz="4" w:space="0"/>
              <w:bottom w:val="single" w:color="auto" w:sz="4" w:space="0"/>
              <w:right w:val="single" w:color="auto" w:sz="4" w:space="0"/>
            </w:tcBorders>
            <w:shd w:val="clear" w:color="auto" w:fill="BEBEBE"/>
            <w:noWrap/>
            <w:vAlign w:val="center"/>
          </w:tcPr>
          <w:p w14:paraId="4F9DD38B">
            <w:pPr>
              <w:tabs>
                <w:tab w:val="left" w:pos="720"/>
              </w:tabs>
              <w:spacing w:line="240" w:lineRule="auto"/>
              <w:ind w:firstLine="0" w:firstLineChars="0"/>
              <w:jc w:val="center"/>
              <w:rPr>
                <w:rFonts w:hint="eastAsia" w:ascii="仿宋" w:eastAsia="仿宋" w:cs="仿宋"/>
                <w:b/>
                <w:bCs w:val="0"/>
                <w:color w:val="000000"/>
                <w:sz w:val="22"/>
                <w:szCs w:val="22"/>
                <w:lang w:val="en-US" w:eastAsia="zh-CN"/>
              </w:rPr>
            </w:pPr>
            <w:r>
              <w:rPr>
                <w:rFonts w:hint="eastAsia" w:ascii="仿宋" w:eastAsia="仿宋" w:cs="仿宋"/>
                <w:b/>
                <w:bCs w:val="0"/>
                <w:color w:val="000000"/>
                <w:sz w:val="22"/>
                <w:szCs w:val="22"/>
                <w:lang w:val="en-US" w:eastAsia="zh-CN"/>
              </w:rPr>
              <w:t>一级指标</w:t>
            </w:r>
          </w:p>
        </w:tc>
        <w:tc>
          <w:tcPr>
            <w:tcW w:w="385" w:type="pct"/>
            <w:tcBorders>
              <w:top w:val="single" w:color="auto" w:sz="4" w:space="0"/>
              <w:left w:val="single" w:color="auto" w:sz="4" w:space="0"/>
              <w:bottom w:val="single" w:color="auto" w:sz="4" w:space="0"/>
              <w:right w:val="single" w:color="auto" w:sz="4" w:space="0"/>
            </w:tcBorders>
            <w:shd w:val="clear" w:color="auto" w:fill="BEBEBE"/>
            <w:noWrap/>
            <w:vAlign w:val="center"/>
          </w:tcPr>
          <w:p w14:paraId="76430670">
            <w:pPr>
              <w:tabs>
                <w:tab w:val="left" w:pos="720"/>
              </w:tabs>
              <w:spacing w:line="240" w:lineRule="auto"/>
              <w:ind w:firstLine="0" w:firstLineChars="0"/>
              <w:jc w:val="center"/>
              <w:rPr>
                <w:rFonts w:hint="eastAsia" w:ascii="仿宋" w:eastAsia="仿宋" w:cs="仿宋"/>
                <w:b/>
                <w:bCs w:val="0"/>
                <w:color w:val="000000"/>
                <w:sz w:val="22"/>
                <w:szCs w:val="22"/>
                <w:lang w:val="en-US" w:eastAsia="zh-CN"/>
              </w:rPr>
            </w:pPr>
            <w:r>
              <w:rPr>
                <w:rFonts w:hint="eastAsia" w:ascii="仿宋" w:eastAsia="仿宋" w:cs="仿宋"/>
                <w:b/>
                <w:bCs w:val="0"/>
                <w:color w:val="000000"/>
                <w:sz w:val="22"/>
                <w:szCs w:val="22"/>
                <w:lang w:val="en-US" w:eastAsia="zh-CN"/>
              </w:rPr>
              <w:t>分值</w:t>
            </w:r>
          </w:p>
        </w:tc>
        <w:tc>
          <w:tcPr>
            <w:tcW w:w="841" w:type="pct"/>
            <w:tcBorders>
              <w:top w:val="single" w:color="auto" w:sz="4" w:space="0"/>
              <w:left w:val="single" w:color="auto" w:sz="4" w:space="0"/>
              <w:bottom w:val="single" w:color="auto" w:sz="4" w:space="0"/>
              <w:right w:val="single" w:color="auto" w:sz="4" w:space="0"/>
            </w:tcBorders>
            <w:shd w:val="clear" w:color="auto" w:fill="BEBEBE"/>
            <w:noWrap/>
            <w:vAlign w:val="center"/>
          </w:tcPr>
          <w:p w14:paraId="385EFB89">
            <w:pPr>
              <w:tabs>
                <w:tab w:val="left" w:pos="720"/>
              </w:tabs>
              <w:spacing w:line="240" w:lineRule="auto"/>
              <w:ind w:firstLine="0" w:firstLineChars="0"/>
              <w:jc w:val="center"/>
              <w:rPr>
                <w:rFonts w:hint="eastAsia" w:ascii="仿宋" w:eastAsia="仿宋" w:cs="仿宋"/>
                <w:b/>
                <w:bCs w:val="0"/>
                <w:color w:val="000000"/>
                <w:sz w:val="22"/>
                <w:szCs w:val="22"/>
                <w:lang w:val="en-US" w:eastAsia="zh-CN"/>
              </w:rPr>
            </w:pPr>
            <w:r>
              <w:rPr>
                <w:rFonts w:hint="eastAsia" w:ascii="仿宋" w:eastAsia="仿宋" w:cs="仿宋"/>
                <w:b/>
                <w:bCs w:val="0"/>
                <w:color w:val="000000"/>
                <w:sz w:val="22"/>
                <w:szCs w:val="22"/>
                <w:lang w:val="en-US" w:eastAsia="zh-CN"/>
              </w:rPr>
              <w:t>二级指标</w:t>
            </w:r>
          </w:p>
        </w:tc>
        <w:tc>
          <w:tcPr>
            <w:tcW w:w="360" w:type="pct"/>
            <w:tcBorders>
              <w:top w:val="single" w:color="auto" w:sz="4" w:space="0"/>
              <w:left w:val="single" w:color="auto" w:sz="4" w:space="0"/>
              <w:bottom w:val="single" w:color="auto" w:sz="4" w:space="0"/>
              <w:right w:val="single" w:color="auto" w:sz="4" w:space="0"/>
            </w:tcBorders>
            <w:shd w:val="clear" w:color="auto" w:fill="BEBEBE"/>
            <w:noWrap/>
            <w:vAlign w:val="center"/>
          </w:tcPr>
          <w:p w14:paraId="2A10BBC7">
            <w:pPr>
              <w:tabs>
                <w:tab w:val="left" w:pos="720"/>
              </w:tabs>
              <w:spacing w:line="240" w:lineRule="auto"/>
              <w:ind w:firstLine="0" w:firstLineChars="0"/>
              <w:jc w:val="center"/>
              <w:rPr>
                <w:rFonts w:hint="eastAsia" w:ascii="仿宋" w:eastAsia="仿宋" w:cs="仿宋"/>
                <w:b/>
                <w:bCs w:val="0"/>
                <w:color w:val="000000"/>
                <w:sz w:val="22"/>
                <w:szCs w:val="22"/>
                <w:lang w:val="en-US" w:eastAsia="zh-CN"/>
              </w:rPr>
            </w:pPr>
            <w:r>
              <w:rPr>
                <w:rFonts w:hint="eastAsia" w:ascii="仿宋" w:eastAsia="仿宋" w:cs="仿宋"/>
                <w:b/>
                <w:bCs w:val="0"/>
                <w:color w:val="000000"/>
                <w:sz w:val="22"/>
                <w:szCs w:val="22"/>
                <w:lang w:val="en-US" w:eastAsia="zh-CN"/>
              </w:rPr>
              <w:t>分值</w:t>
            </w:r>
          </w:p>
        </w:tc>
        <w:tc>
          <w:tcPr>
            <w:tcW w:w="1240" w:type="pct"/>
            <w:tcBorders>
              <w:top w:val="single" w:color="auto" w:sz="4" w:space="0"/>
              <w:left w:val="single" w:color="auto" w:sz="4" w:space="0"/>
              <w:bottom w:val="single" w:color="auto" w:sz="4" w:space="0"/>
              <w:right w:val="single" w:color="auto" w:sz="4" w:space="0"/>
            </w:tcBorders>
            <w:shd w:val="clear" w:color="auto" w:fill="BEBEBE"/>
            <w:noWrap/>
            <w:vAlign w:val="center"/>
          </w:tcPr>
          <w:p w14:paraId="49BEAA08">
            <w:pPr>
              <w:tabs>
                <w:tab w:val="left" w:pos="720"/>
              </w:tabs>
              <w:spacing w:line="240" w:lineRule="auto"/>
              <w:ind w:firstLine="0" w:firstLineChars="0"/>
              <w:jc w:val="center"/>
              <w:rPr>
                <w:rFonts w:hint="eastAsia" w:ascii="仿宋" w:eastAsia="仿宋" w:cs="仿宋"/>
                <w:b/>
                <w:bCs w:val="0"/>
                <w:color w:val="000000"/>
                <w:sz w:val="22"/>
                <w:szCs w:val="22"/>
                <w:lang w:val="en-US" w:eastAsia="zh-CN"/>
              </w:rPr>
            </w:pPr>
            <w:r>
              <w:rPr>
                <w:rFonts w:hint="eastAsia" w:ascii="仿宋" w:eastAsia="仿宋" w:cs="仿宋"/>
                <w:b/>
                <w:bCs w:val="0"/>
                <w:color w:val="000000"/>
                <w:sz w:val="22"/>
                <w:szCs w:val="22"/>
                <w:lang w:val="en-US" w:eastAsia="zh-CN"/>
              </w:rPr>
              <w:t>三级指标</w:t>
            </w:r>
          </w:p>
        </w:tc>
        <w:tc>
          <w:tcPr>
            <w:tcW w:w="478" w:type="pct"/>
            <w:tcBorders>
              <w:top w:val="single" w:color="auto" w:sz="4" w:space="0"/>
              <w:left w:val="single" w:color="auto" w:sz="4" w:space="0"/>
              <w:bottom w:val="single" w:color="auto" w:sz="4" w:space="0"/>
              <w:right w:val="single" w:color="auto" w:sz="4" w:space="0"/>
            </w:tcBorders>
            <w:shd w:val="clear" w:color="auto" w:fill="BEBEBE"/>
            <w:noWrap/>
            <w:vAlign w:val="center"/>
          </w:tcPr>
          <w:p w14:paraId="1C668D8D">
            <w:pPr>
              <w:tabs>
                <w:tab w:val="left" w:pos="720"/>
              </w:tabs>
              <w:spacing w:line="240" w:lineRule="auto"/>
              <w:ind w:firstLine="0" w:firstLineChars="0"/>
              <w:jc w:val="center"/>
              <w:rPr>
                <w:rFonts w:hint="eastAsia" w:ascii="仿宋" w:eastAsia="仿宋" w:cs="仿宋"/>
                <w:b/>
                <w:bCs w:val="0"/>
                <w:color w:val="000000"/>
                <w:sz w:val="22"/>
                <w:szCs w:val="22"/>
                <w:lang w:val="en-US" w:eastAsia="zh-CN"/>
              </w:rPr>
            </w:pPr>
            <w:r>
              <w:rPr>
                <w:rFonts w:hint="eastAsia" w:ascii="仿宋" w:eastAsia="仿宋" w:cs="仿宋"/>
                <w:b/>
                <w:bCs w:val="0"/>
                <w:color w:val="000000"/>
                <w:sz w:val="22"/>
                <w:szCs w:val="22"/>
                <w:lang w:val="en-US" w:eastAsia="zh-CN"/>
              </w:rPr>
              <w:t>目标值</w:t>
            </w:r>
          </w:p>
        </w:tc>
        <w:tc>
          <w:tcPr>
            <w:tcW w:w="384" w:type="pct"/>
            <w:tcBorders>
              <w:top w:val="single" w:color="auto" w:sz="4" w:space="0"/>
              <w:left w:val="single" w:color="auto" w:sz="4" w:space="0"/>
              <w:bottom w:val="single" w:color="auto" w:sz="4" w:space="0"/>
              <w:right w:val="single" w:color="auto" w:sz="4" w:space="0"/>
            </w:tcBorders>
            <w:shd w:val="clear" w:color="auto" w:fill="BEBEBE"/>
            <w:noWrap/>
            <w:vAlign w:val="center"/>
          </w:tcPr>
          <w:p w14:paraId="28743362">
            <w:pPr>
              <w:tabs>
                <w:tab w:val="left" w:pos="720"/>
              </w:tabs>
              <w:spacing w:line="240" w:lineRule="auto"/>
              <w:ind w:firstLine="0" w:firstLineChars="0"/>
              <w:jc w:val="center"/>
              <w:rPr>
                <w:rFonts w:hint="eastAsia" w:ascii="仿宋" w:eastAsia="仿宋" w:cs="仿宋"/>
                <w:b/>
                <w:bCs w:val="0"/>
                <w:color w:val="000000"/>
                <w:sz w:val="22"/>
                <w:szCs w:val="22"/>
                <w:lang w:val="en-US" w:eastAsia="zh-CN"/>
              </w:rPr>
            </w:pPr>
            <w:r>
              <w:rPr>
                <w:rFonts w:hint="eastAsia" w:ascii="仿宋" w:eastAsia="仿宋" w:cs="仿宋"/>
                <w:b/>
                <w:bCs w:val="0"/>
                <w:color w:val="000000"/>
                <w:sz w:val="22"/>
                <w:szCs w:val="22"/>
                <w:lang w:val="en-US" w:eastAsia="zh-CN"/>
              </w:rPr>
              <w:t>分值</w:t>
            </w:r>
          </w:p>
        </w:tc>
        <w:tc>
          <w:tcPr>
            <w:tcW w:w="848" w:type="pct"/>
            <w:tcBorders>
              <w:top w:val="single" w:color="auto" w:sz="4" w:space="0"/>
              <w:left w:val="single" w:color="auto" w:sz="4" w:space="0"/>
              <w:bottom w:val="single" w:color="auto" w:sz="4" w:space="0"/>
              <w:right w:val="single" w:color="auto" w:sz="4" w:space="0"/>
            </w:tcBorders>
            <w:shd w:val="clear" w:color="auto" w:fill="BEBEBE"/>
            <w:noWrap/>
            <w:vAlign w:val="center"/>
          </w:tcPr>
          <w:p w14:paraId="5355828A">
            <w:pPr>
              <w:tabs>
                <w:tab w:val="left" w:pos="720"/>
              </w:tabs>
              <w:spacing w:line="240" w:lineRule="auto"/>
              <w:ind w:firstLine="0" w:firstLineChars="0"/>
              <w:jc w:val="center"/>
              <w:rPr>
                <w:rFonts w:hint="eastAsia" w:ascii="仿宋" w:eastAsia="仿宋" w:cs="仿宋"/>
                <w:b/>
                <w:bCs w:val="0"/>
                <w:color w:val="000000"/>
                <w:sz w:val="22"/>
                <w:szCs w:val="22"/>
                <w:lang w:val="en-US" w:eastAsia="zh-CN"/>
              </w:rPr>
            </w:pPr>
            <w:r>
              <w:rPr>
                <w:rFonts w:hint="eastAsia" w:ascii="仿宋" w:eastAsia="仿宋" w:cs="仿宋"/>
                <w:b/>
                <w:bCs w:val="0"/>
                <w:color w:val="000000"/>
                <w:sz w:val="22"/>
                <w:szCs w:val="22"/>
                <w:lang w:val="en-US" w:eastAsia="zh-CN"/>
              </w:rPr>
              <w:t>资料或数据来源</w:t>
            </w:r>
          </w:p>
        </w:tc>
      </w:tr>
      <w:tr w14:paraId="724391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1" w:hRule="exact"/>
        </w:trPr>
        <w:tc>
          <w:tcPr>
            <w:tcW w:w="461" w:type="pct"/>
            <w:vMerge w:val="restart"/>
            <w:tcBorders>
              <w:top w:val="single" w:color="auto" w:sz="4" w:space="0"/>
              <w:left w:val="single" w:color="auto" w:sz="4" w:space="0"/>
              <w:bottom w:val="single" w:color="auto" w:sz="4" w:space="0"/>
              <w:right w:val="single" w:color="auto" w:sz="4" w:space="0"/>
            </w:tcBorders>
            <w:noWrap/>
            <w:vAlign w:val="center"/>
          </w:tcPr>
          <w:p w14:paraId="21D082CD">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A</w:t>
            </w:r>
          </w:p>
          <w:p w14:paraId="3DF8F93F">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决策</w:t>
            </w:r>
          </w:p>
        </w:tc>
        <w:tc>
          <w:tcPr>
            <w:tcW w:w="385" w:type="pct"/>
            <w:vMerge w:val="restart"/>
            <w:tcBorders>
              <w:top w:val="single" w:color="auto" w:sz="4" w:space="0"/>
              <w:left w:val="single" w:color="auto" w:sz="4" w:space="0"/>
              <w:bottom w:val="single" w:color="auto" w:sz="4" w:space="0"/>
              <w:right w:val="single" w:color="auto" w:sz="4" w:space="0"/>
            </w:tcBorders>
            <w:noWrap/>
            <w:vAlign w:val="center"/>
          </w:tcPr>
          <w:p w14:paraId="72FD0C1E">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20</w:t>
            </w:r>
          </w:p>
        </w:tc>
        <w:tc>
          <w:tcPr>
            <w:tcW w:w="841" w:type="pct"/>
            <w:vMerge w:val="restart"/>
            <w:tcBorders>
              <w:top w:val="single" w:color="auto" w:sz="4" w:space="0"/>
              <w:left w:val="single" w:color="auto" w:sz="4" w:space="0"/>
              <w:bottom w:val="single" w:color="auto" w:sz="4" w:space="0"/>
              <w:right w:val="single" w:color="auto" w:sz="4" w:space="0"/>
            </w:tcBorders>
            <w:noWrap/>
            <w:vAlign w:val="center"/>
          </w:tcPr>
          <w:p w14:paraId="3E712499">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A1项目立项</w:t>
            </w:r>
          </w:p>
        </w:tc>
        <w:tc>
          <w:tcPr>
            <w:tcW w:w="360" w:type="pct"/>
            <w:vMerge w:val="restart"/>
            <w:tcBorders>
              <w:top w:val="single" w:color="auto" w:sz="4" w:space="0"/>
              <w:left w:val="single" w:color="auto" w:sz="4" w:space="0"/>
              <w:bottom w:val="single" w:color="auto" w:sz="4" w:space="0"/>
              <w:right w:val="single" w:color="auto" w:sz="4" w:space="0"/>
            </w:tcBorders>
            <w:noWrap/>
            <w:vAlign w:val="center"/>
          </w:tcPr>
          <w:p w14:paraId="489774FF">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7</w:t>
            </w:r>
          </w:p>
        </w:tc>
        <w:tc>
          <w:tcPr>
            <w:tcW w:w="1240" w:type="pct"/>
            <w:tcBorders>
              <w:top w:val="single" w:color="auto" w:sz="4" w:space="0"/>
              <w:left w:val="single" w:color="auto" w:sz="4" w:space="0"/>
              <w:bottom w:val="single" w:color="auto" w:sz="4" w:space="0"/>
              <w:right w:val="single" w:color="auto" w:sz="4" w:space="0"/>
            </w:tcBorders>
            <w:noWrap/>
            <w:vAlign w:val="center"/>
          </w:tcPr>
          <w:p w14:paraId="384374C6">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A11立项依据充分性</w:t>
            </w:r>
          </w:p>
        </w:tc>
        <w:tc>
          <w:tcPr>
            <w:tcW w:w="478" w:type="pct"/>
            <w:tcBorders>
              <w:top w:val="single" w:color="auto" w:sz="4" w:space="0"/>
              <w:left w:val="single" w:color="auto" w:sz="4" w:space="0"/>
              <w:bottom w:val="single" w:color="auto" w:sz="4" w:space="0"/>
              <w:right w:val="single" w:color="auto" w:sz="4" w:space="0"/>
            </w:tcBorders>
            <w:noWrap/>
            <w:vAlign w:val="center"/>
          </w:tcPr>
          <w:p w14:paraId="18E8105F">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充分</w:t>
            </w:r>
          </w:p>
        </w:tc>
        <w:tc>
          <w:tcPr>
            <w:tcW w:w="384" w:type="pct"/>
            <w:tcBorders>
              <w:top w:val="single" w:color="auto" w:sz="4" w:space="0"/>
              <w:left w:val="single" w:color="auto" w:sz="4" w:space="0"/>
              <w:bottom w:val="single" w:color="auto" w:sz="4" w:space="0"/>
              <w:right w:val="single" w:color="auto" w:sz="4" w:space="0"/>
            </w:tcBorders>
            <w:noWrap/>
            <w:vAlign w:val="center"/>
          </w:tcPr>
          <w:p w14:paraId="066D8AC6">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4</w:t>
            </w:r>
          </w:p>
        </w:tc>
        <w:tc>
          <w:tcPr>
            <w:tcW w:w="848" w:type="pct"/>
            <w:tcBorders>
              <w:top w:val="single" w:color="auto" w:sz="4" w:space="0"/>
              <w:left w:val="single" w:color="auto" w:sz="4" w:space="0"/>
              <w:bottom w:val="single" w:color="auto" w:sz="4" w:space="0"/>
              <w:right w:val="single" w:color="auto" w:sz="4" w:space="0"/>
            </w:tcBorders>
            <w:noWrap/>
            <w:vAlign w:val="center"/>
          </w:tcPr>
          <w:p w14:paraId="2F48C459">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项目相关政策及文件</w:t>
            </w:r>
          </w:p>
        </w:tc>
      </w:tr>
      <w:tr w14:paraId="2B377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6" w:hRule="exact"/>
        </w:trPr>
        <w:tc>
          <w:tcPr>
            <w:tcW w:w="461" w:type="pct"/>
            <w:vMerge w:val="continue"/>
            <w:tcBorders>
              <w:top w:val="single" w:color="auto" w:sz="4" w:space="0"/>
              <w:left w:val="single" w:color="auto" w:sz="4" w:space="0"/>
              <w:bottom w:val="single" w:color="auto" w:sz="4" w:space="0"/>
              <w:right w:val="single" w:color="auto" w:sz="4" w:space="0"/>
            </w:tcBorders>
            <w:noWrap/>
            <w:vAlign w:val="center"/>
          </w:tcPr>
          <w:p w14:paraId="28A1F6BC"/>
        </w:tc>
        <w:tc>
          <w:tcPr>
            <w:tcW w:w="385" w:type="pct"/>
            <w:vMerge w:val="continue"/>
            <w:tcBorders>
              <w:top w:val="single" w:color="auto" w:sz="4" w:space="0"/>
              <w:left w:val="single" w:color="auto" w:sz="4" w:space="0"/>
              <w:bottom w:val="single" w:color="auto" w:sz="4" w:space="0"/>
              <w:right w:val="single" w:color="auto" w:sz="4" w:space="0"/>
            </w:tcBorders>
            <w:noWrap/>
            <w:vAlign w:val="center"/>
          </w:tcPr>
          <w:p w14:paraId="5F5DB1B2"/>
        </w:tc>
        <w:tc>
          <w:tcPr>
            <w:tcW w:w="841" w:type="pct"/>
            <w:vMerge w:val="continue"/>
            <w:tcBorders>
              <w:top w:val="single" w:color="auto" w:sz="4" w:space="0"/>
              <w:left w:val="single" w:color="auto" w:sz="4" w:space="0"/>
              <w:bottom w:val="single" w:color="auto" w:sz="4" w:space="0"/>
              <w:right w:val="single" w:color="auto" w:sz="4" w:space="0"/>
            </w:tcBorders>
            <w:noWrap/>
            <w:vAlign w:val="center"/>
          </w:tcPr>
          <w:p w14:paraId="0112B8F3"/>
        </w:tc>
        <w:tc>
          <w:tcPr>
            <w:tcW w:w="360" w:type="pct"/>
            <w:vMerge w:val="continue"/>
            <w:tcBorders>
              <w:top w:val="single" w:color="auto" w:sz="4" w:space="0"/>
              <w:left w:val="single" w:color="auto" w:sz="4" w:space="0"/>
              <w:bottom w:val="single" w:color="auto" w:sz="4" w:space="0"/>
              <w:right w:val="single" w:color="auto" w:sz="4" w:space="0"/>
            </w:tcBorders>
            <w:noWrap/>
            <w:vAlign w:val="center"/>
          </w:tcPr>
          <w:p w14:paraId="445ABAC3"/>
        </w:tc>
        <w:tc>
          <w:tcPr>
            <w:tcW w:w="1240" w:type="pct"/>
            <w:tcBorders>
              <w:top w:val="single" w:color="auto" w:sz="4" w:space="0"/>
              <w:left w:val="single" w:color="auto" w:sz="4" w:space="0"/>
              <w:bottom w:val="single" w:color="auto" w:sz="4" w:space="0"/>
              <w:right w:val="single" w:color="auto" w:sz="4" w:space="0"/>
            </w:tcBorders>
            <w:noWrap/>
            <w:vAlign w:val="center"/>
          </w:tcPr>
          <w:p w14:paraId="274D2382">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A12立项程序规范性</w:t>
            </w:r>
          </w:p>
        </w:tc>
        <w:tc>
          <w:tcPr>
            <w:tcW w:w="478" w:type="pct"/>
            <w:tcBorders>
              <w:top w:val="single" w:color="auto" w:sz="4" w:space="0"/>
              <w:left w:val="single" w:color="auto" w:sz="4" w:space="0"/>
              <w:bottom w:val="single" w:color="auto" w:sz="4" w:space="0"/>
              <w:right w:val="single" w:color="auto" w:sz="4" w:space="0"/>
            </w:tcBorders>
            <w:noWrap/>
            <w:vAlign w:val="center"/>
          </w:tcPr>
          <w:p w14:paraId="5D732100">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规范</w:t>
            </w:r>
          </w:p>
        </w:tc>
        <w:tc>
          <w:tcPr>
            <w:tcW w:w="384" w:type="pct"/>
            <w:tcBorders>
              <w:top w:val="single" w:color="auto" w:sz="4" w:space="0"/>
              <w:left w:val="single" w:color="auto" w:sz="4" w:space="0"/>
              <w:bottom w:val="single" w:color="auto" w:sz="4" w:space="0"/>
              <w:right w:val="single" w:color="auto" w:sz="4" w:space="0"/>
            </w:tcBorders>
            <w:noWrap/>
            <w:vAlign w:val="center"/>
          </w:tcPr>
          <w:p w14:paraId="7258385F">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3</w:t>
            </w:r>
          </w:p>
        </w:tc>
        <w:tc>
          <w:tcPr>
            <w:tcW w:w="848" w:type="pct"/>
            <w:tcBorders>
              <w:top w:val="single" w:color="auto" w:sz="4" w:space="0"/>
              <w:left w:val="single" w:color="auto" w:sz="4" w:space="0"/>
              <w:bottom w:val="single" w:color="auto" w:sz="4" w:space="0"/>
              <w:right w:val="single" w:color="auto" w:sz="4" w:space="0"/>
            </w:tcBorders>
            <w:noWrap/>
            <w:vAlign w:val="center"/>
          </w:tcPr>
          <w:p w14:paraId="360B5755">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项目相关政策及文件</w:t>
            </w:r>
          </w:p>
        </w:tc>
      </w:tr>
      <w:tr w14:paraId="6306BC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4" w:hRule="exact"/>
        </w:trPr>
        <w:tc>
          <w:tcPr>
            <w:tcW w:w="461" w:type="pct"/>
            <w:vMerge w:val="continue"/>
            <w:tcBorders>
              <w:top w:val="single" w:color="auto" w:sz="4" w:space="0"/>
              <w:left w:val="single" w:color="auto" w:sz="4" w:space="0"/>
              <w:bottom w:val="single" w:color="auto" w:sz="4" w:space="0"/>
              <w:right w:val="single" w:color="auto" w:sz="4" w:space="0"/>
            </w:tcBorders>
            <w:noWrap/>
            <w:vAlign w:val="center"/>
          </w:tcPr>
          <w:p w14:paraId="2F8C79BD"/>
        </w:tc>
        <w:tc>
          <w:tcPr>
            <w:tcW w:w="385" w:type="pct"/>
            <w:vMerge w:val="continue"/>
            <w:tcBorders>
              <w:top w:val="single" w:color="auto" w:sz="4" w:space="0"/>
              <w:left w:val="single" w:color="auto" w:sz="4" w:space="0"/>
              <w:bottom w:val="single" w:color="auto" w:sz="4" w:space="0"/>
              <w:right w:val="single" w:color="auto" w:sz="4" w:space="0"/>
            </w:tcBorders>
            <w:noWrap/>
            <w:vAlign w:val="center"/>
          </w:tcPr>
          <w:p w14:paraId="5EDF51AF"/>
        </w:tc>
        <w:tc>
          <w:tcPr>
            <w:tcW w:w="841" w:type="pct"/>
            <w:vMerge w:val="restart"/>
            <w:tcBorders>
              <w:top w:val="single" w:color="auto" w:sz="4" w:space="0"/>
              <w:left w:val="single" w:color="auto" w:sz="4" w:space="0"/>
              <w:bottom w:val="single" w:color="auto" w:sz="4" w:space="0"/>
              <w:right w:val="single" w:color="auto" w:sz="4" w:space="0"/>
            </w:tcBorders>
            <w:noWrap/>
            <w:vAlign w:val="center"/>
          </w:tcPr>
          <w:p w14:paraId="6A8147B3">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A2绩效目标</w:t>
            </w:r>
          </w:p>
        </w:tc>
        <w:tc>
          <w:tcPr>
            <w:tcW w:w="360" w:type="pct"/>
            <w:vMerge w:val="restart"/>
            <w:tcBorders>
              <w:top w:val="single" w:color="auto" w:sz="4" w:space="0"/>
              <w:left w:val="single" w:color="auto" w:sz="4" w:space="0"/>
              <w:bottom w:val="single" w:color="auto" w:sz="4" w:space="0"/>
              <w:right w:val="single" w:color="auto" w:sz="4" w:space="0"/>
            </w:tcBorders>
            <w:noWrap/>
            <w:vAlign w:val="center"/>
          </w:tcPr>
          <w:p w14:paraId="5287876C">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7</w:t>
            </w:r>
          </w:p>
        </w:tc>
        <w:tc>
          <w:tcPr>
            <w:tcW w:w="1240" w:type="pct"/>
            <w:tcBorders>
              <w:top w:val="single" w:color="auto" w:sz="4" w:space="0"/>
              <w:left w:val="single" w:color="auto" w:sz="4" w:space="0"/>
              <w:bottom w:val="single" w:color="auto" w:sz="4" w:space="0"/>
              <w:right w:val="single" w:color="auto" w:sz="4" w:space="0"/>
            </w:tcBorders>
            <w:noWrap/>
            <w:vAlign w:val="center"/>
          </w:tcPr>
          <w:p w14:paraId="1C1F4B6A">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A21绩效目标合理性</w:t>
            </w:r>
          </w:p>
        </w:tc>
        <w:tc>
          <w:tcPr>
            <w:tcW w:w="478" w:type="pct"/>
            <w:tcBorders>
              <w:top w:val="single" w:color="auto" w:sz="4" w:space="0"/>
              <w:left w:val="single" w:color="auto" w:sz="4" w:space="0"/>
              <w:bottom w:val="single" w:color="auto" w:sz="4" w:space="0"/>
              <w:right w:val="single" w:color="auto" w:sz="4" w:space="0"/>
            </w:tcBorders>
            <w:noWrap/>
            <w:vAlign w:val="center"/>
          </w:tcPr>
          <w:p w14:paraId="1556DFC6">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合理</w:t>
            </w:r>
          </w:p>
        </w:tc>
        <w:tc>
          <w:tcPr>
            <w:tcW w:w="384" w:type="pct"/>
            <w:tcBorders>
              <w:top w:val="single" w:color="auto" w:sz="4" w:space="0"/>
              <w:left w:val="single" w:color="auto" w:sz="4" w:space="0"/>
              <w:bottom w:val="single" w:color="auto" w:sz="4" w:space="0"/>
              <w:right w:val="single" w:color="auto" w:sz="4" w:space="0"/>
            </w:tcBorders>
            <w:noWrap/>
            <w:vAlign w:val="center"/>
          </w:tcPr>
          <w:p w14:paraId="2DDF5ACA">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4</w:t>
            </w:r>
          </w:p>
        </w:tc>
        <w:tc>
          <w:tcPr>
            <w:tcW w:w="848" w:type="pct"/>
            <w:tcBorders>
              <w:top w:val="single" w:color="auto" w:sz="4" w:space="0"/>
              <w:left w:val="single" w:color="auto" w:sz="4" w:space="0"/>
              <w:bottom w:val="single" w:color="auto" w:sz="4" w:space="0"/>
              <w:right w:val="single" w:color="auto" w:sz="4" w:space="0"/>
            </w:tcBorders>
            <w:noWrap/>
            <w:vAlign w:val="center"/>
          </w:tcPr>
          <w:p w14:paraId="69E6091D">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项目相关政策及文件</w:t>
            </w:r>
          </w:p>
        </w:tc>
      </w:tr>
      <w:tr w14:paraId="6CD66A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5" w:hRule="exact"/>
        </w:trPr>
        <w:tc>
          <w:tcPr>
            <w:tcW w:w="461" w:type="pct"/>
            <w:vMerge w:val="continue"/>
            <w:tcBorders>
              <w:top w:val="single" w:color="auto" w:sz="4" w:space="0"/>
              <w:left w:val="single" w:color="auto" w:sz="4" w:space="0"/>
              <w:bottom w:val="single" w:color="auto" w:sz="4" w:space="0"/>
              <w:right w:val="single" w:color="auto" w:sz="4" w:space="0"/>
            </w:tcBorders>
            <w:noWrap/>
            <w:vAlign w:val="center"/>
          </w:tcPr>
          <w:p w14:paraId="75254FD4"/>
        </w:tc>
        <w:tc>
          <w:tcPr>
            <w:tcW w:w="385" w:type="pct"/>
            <w:vMerge w:val="continue"/>
            <w:tcBorders>
              <w:top w:val="single" w:color="auto" w:sz="4" w:space="0"/>
              <w:left w:val="single" w:color="auto" w:sz="4" w:space="0"/>
              <w:bottom w:val="single" w:color="auto" w:sz="4" w:space="0"/>
              <w:right w:val="single" w:color="auto" w:sz="4" w:space="0"/>
            </w:tcBorders>
            <w:noWrap/>
            <w:vAlign w:val="center"/>
          </w:tcPr>
          <w:p w14:paraId="4CB01A2C"/>
        </w:tc>
        <w:tc>
          <w:tcPr>
            <w:tcW w:w="841" w:type="pct"/>
            <w:vMerge w:val="continue"/>
            <w:tcBorders>
              <w:top w:val="single" w:color="auto" w:sz="4" w:space="0"/>
              <w:left w:val="single" w:color="auto" w:sz="4" w:space="0"/>
              <w:bottom w:val="single" w:color="auto" w:sz="4" w:space="0"/>
              <w:right w:val="single" w:color="auto" w:sz="4" w:space="0"/>
            </w:tcBorders>
            <w:noWrap/>
            <w:vAlign w:val="center"/>
          </w:tcPr>
          <w:p w14:paraId="17921961"/>
        </w:tc>
        <w:tc>
          <w:tcPr>
            <w:tcW w:w="360" w:type="pct"/>
            <w:vMerge w:val="continue"/>
            <w:tcBorders>
              <w:top w:val="single" w:color="auto" w:sz="4" w:space="0"/>
              <w:left w:val="single" w:color="auto" w:sz="4" w:space="0"/>
              <w:bottom w:val="single" w:color="auto" w:sz="4" w:space="0"/>
              <w:right w:val="single" w:color="auto" w:sz="4" w:space="0"/>
            </w:tcBorders>
            <w:noWrap/>
            <w:vAlign w:val="center"/>
          </w:tcPr>
          <w:p w14:paraId="1EB599EE"/>
        </w:tc>
        <w:tc>
          <w:tcPr>
            <w:tcW w:w="1240" w:type="pct"/>
            <w:tcBorders>
              <w:top w:val="single" w:color="auto" w:sz="4" w:space="0"/>
              <w:left w:val="single" w:color="auto" w:sz="4" w:space="0"/>
              <w:bottom w:val="single" w:color="auto" w:sz="4" w:space="0"/>
              <w:right w:val="single" w:color="auto" w:sz="4" w:space="0"/>
            </w:tcBorders>
            <w:noWrap/>
            <w:vAlign w:val="center"/>
          </w:tcPr>
          <w:p w14:paraId="4A6DFC55">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A22绩效指标明确性</w:t>
            </w:r>
          </w:p>
        </w:tc>
        <w:tc>
          <w:tcPr>
            <w:tcW w:w="478" w:type="pct"/>
            <w:tcBorders>
              <w:top w:val="single" w:color="auto" w:sz="4" w:space="0"/>
              <w:left w:val="single" w:color="auto" w:sz="4" w:space="0"/>
              <w:bottom w:val="single" w:color="auto" w:sz="4" w:space="0"/>
              <w:right w:val="single" w:color="auto" w:sz="4" w:space="0"/>
            </w:tcBorders>
            <w:noWrap/>
            <w:vAlign w:val="center"/>
          </w:tcPr>
          <w:p w14:paraId="2C138B13">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明确</w:t>
            </w:r>
          </w:p>
        </w:tc>
        <w:tc>
          <w:tcPr>
            <w:tcW w:w="384" w:type="pct"/>
            <w:tcBorders>
              <w:top w:val="single" w:color="auto" w:sz="4" w:space="0"/>
              <w:left w:val="single" w:color="auto" w:sz="4" w:space="0"/>
              <w:bottom w:val="single" w:color="auto" w:sz="4" w:space="0"/>
              <w:right w:val="single" w:color="auto" w:sz="4" w:space="0"/>
            </w:tcBorders>
            <w:noWrap/>
            <w:vAlign w:val="center"/>
          </w:tcPr>
          <w:p w14:paraId="0CDEF4E2">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3</w:t>
            </w:r>
          </w:p>
        </w:tc>
        <w:tc>
          <w:tcPr>
            <w:tcW w:w="848" w:type="pct"/>
            <w:tcBorders>
              <w:top w:val="single" w:color="auto" w:sz="4" w:space="0"/>
              <w:left w:val="single" w:color="auto" w:sz="4" w:space="0"/>
              <w:bottom w:val="single" w:color="auto" w:sz="4" w:space="0"/>
              <w:right w:val="single" w:color="auto" w:sz="4" w:space="0"/>
            </w:tcBorders>
            <w:noWrap/>
            <w:vAlign w:val="center"/>
          </w:tcPr>
          <w:p w14:paraId="7D88E779">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评价组梳理</w:t>
            </w:r>
          </w:p>
        </w:tc>
      </w:tr>
      <w:tr w14:paraId="002DAC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4" w:hRule="exact"/>
        </w:trPr>
        <w:tc>
          <w:tcPr>
            <w:tcW w:w="461" w:type="pct"/>
            <w:vMerge w:val="continue"/>
            <w:tcBorders>
              <w:top w:val="single" w:color="auto" w:sz="4" w:space="0"/>
              <w:left w:val="single" w:color="auto" w:sz="4" w:space="0"/>
              <w:bottom w:val="single" w:color="auto" w:sz="4" w:space="0"/>
              <w:right w:val="single" w:color="auto" w:sz="4" w:space="0"/>
            </w:tcBorders>
            <w:noWrap/>
            <w:vAlign w:val="center"/>
          </w:tcPr>
          <w:p w14:paraId="4E992C59"/>
        </w:tc>
        <w:tc>
          <w:tcPr>
            <w:tcW w:w="385" w:type="pct"/>
            <w:vMerge w:val="continue"/>
            <w:tcBorders>
              <w:top w:val="single" w:color="auto" w:sz="4" w:space="0"/>
              <w:left w:val="single" w:color="auto" w:sz="4" w:space="0"/>
              <w:bottom w:val="single" w:color="auto" w:sz="4" w:space="0"/>
              <w:right w:val="single" w:color="auto" w:sz="4" w:space="0"/>
            </w:tcBorders>
            <w:noWrap/>
            <w:vAlign w:val="center"/>
          </w:tcPr>
          <w:p w14:paraId="5DE762D5"/>
        </w:tc>
        <w:tc>
          <w:tcPr>
            <w:tcW w:w="841" w:type="pct"/>
            <w:vMerge w:val="restart"/>
            <w:tcBorders>
              <w:top w:val="single" w:color="auto" w:sz="4" w:space="0"/>
              <w:left w:val="single" w:color="auto" w:sz="4" w:space="0"/>
              <w:bottom w:val="single" w:color="auto" w:sz="4" w:space="0"/>
              <w:right w:val="single" w:color="auto" w:sz="4" w:space="0"/>
            </w:tcBorders>
            <w:noWrap/>
            <w:vAlign w:val="center"/>
          </w:tcPr>
          <w:p w14:paraId="2F277CAC">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A3资金投入</w:t>
            </w:r>
          </w:p>
        </w:tc>
        <w:tc>
          <w:tcPr>
            <w:tcW w:w="360" w:type="pct"/>
            <w:vMerge w:val="restart"/>
            <w:tcBorders>
              <w:top w:val="single" w:color="auto" w:sz="4" w:space="0"/>
              <w:left w:val="single" w:color="auto" w:sz="4" w:space="0"/>
              <w:bottom w:val="single" w:color="auto" w:sz="4" w:space="0"/>
              <w:right w:val="single" w:color="auto" w:sz="4" w:space="0"/>
            </w:tcBorders>
            <w:noWrap/>
            <w:vAlign w:val="center"/>
          </w:tcPr>
          <w:p w14:paraId="2256995A">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6</w:t>
            </w:r>
          </w:p>
        </w:tc>
        <w:tc>
          <w:tcPr>
            <w:tcW w:w="1240" w:type="pct"/>
            <w:tcBorders>
              <w:top w:val="single" w:color="auto" w:sz="4" w:space="0"/>
              <w:left w:val="single" w:color="auto" w:sz="4" w:space="0"/>
              <w:bottom w:val="single" w:color="auto" w:sz="4" w:space="0"/>
              <w:right w:val="single" w:color="auto" w:sz="4" w:space="0"/>
            </w:tcBorders>
            <w:noWrap/>
            <w:vAlign w:val="center"/>
          </w:tcPr>
          <w:p w14:paraId="765379D8">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A31预算编制科学性</w:t>
            </w:r>
          </w:p>
        </w:tc>
        <w:tc>
          <w:tcPr>
            <w:tcW w:w="478" w:type="pct"/>
            <w:tcBorders>
              <w:top w:val="single" w:color="auto" w:sz="4" w:space="0"/>
              <w:left w:val="single" w:color="auto" w:sz="4" w:space="0"/>
              <w:bottom w:val="single" w:color="auto" w:sz="4" w:space="0"/>
              <w:right w:val="single" w:color="auto" w:sz="4" w:space="0"/>
            </w:tcBorders>
            <w:noWrap/>
            <w:vAlign w:val="center"/>
          </w:tcPr>
          <w:p w14:paraId="7D145D3E">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科学</w:t>
            </w:r>
          </w:p>
        </w:tc>
        <w:tc>
          <w:tcPr>
            <w:tcW w:w="384" w:type="pct"/>
            <w:tcBorders>
              <w:top w:val="single" w:color="auto" w:sz="4" w:space="0"/>
              <w:left w:val="single" w:color="auto" w:sz="4" w:space="0"/>
              <w:bottom w:val="single" w:color="auto" w:sz="4" w:space="0"/>
              <w:right w:val="single" w:color="auto" w:sz="4" w:space="0"/>
            </w:tcBorders>
            <w:noWrap/>
            <w:vAlign w:val="center"/>
          </w:tcPr>
          <w:p w14:paraId="6C2F2D40">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2</w:t>
            </w:r>
          </w:p>
        </w:tc>
        <w:tc>
          <w:tcPr>
            <w:tcW w:w="848" w:type="pct"/>
            <w:tcBorders>
              <w:top w:val="single" w:color="auto" w:sz="4" w:space="0"/>
              <w:left w:val="single" w:color="auto" w:sz="4" w:space="0"/>
              <w:bottom w:val="single" w:color="auto" w:sz="4" w:space="0"/>
              <w:right w:val="single" w:color="auto" w:sz="4" w:space="0"/>
            </w:tcBorders>
            <w:noWrap/>
            <w:vAlign w:val="center"/>
          </w:tcPr>
          <w:p w14:paraId="33241279">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评价组分析</w:t>
            </w:r>
          </w:p>
        </w:tc>
      </w:tr>
      <w:tr w14:paraId="4025B2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5" w:hRule="exact"/>
        </w:trPr>
        <w:tc>
          <w:tcPr>
            <w:tcW w:w="461" w:type="pct"/>
            <w:vMerge w:val="continue"/>
            <w:tcBorders>
              <w:top w:val="single" w:color="auto" w:sz="4" w:space="0"/>
              <w:left w:val="single" w:color="auto" w:sz="4" w:space="0"/>
              <w:bottom w:val="single" w:color="auto" w:sz="4" w:space="0"/>
              <w:right w:val="single" w:color="auto" w:sz="4" w:space="0"/>
            </w:tcBorders>
            <w:noWrap/>
            <w:vAlign w:val="center"/>
          </w:tcPr>
          <w:p w14:paraId="2AEAEE01"/>
        </w:tc>
        <w:tc>
          <w:tcPr>
            <w:tcW w:w="385" w:type="pct"/>
            <w:vMerge w:val="continue"/>
            <w:tcBorders>
              <w:top w:val="single" w:color="auto" w:sz="4" w:space="0"/>
              <w:left w:val="single" w:color="auto" w:sz="4" w:space="0"/>
              <w:bottom w:val="single" w:color="auto" w:sz="4" w:space="0"/>
              <w:right w:val="single" w:color="auto" w:sz="4" w:space="0"/>
            </w:tcBorders>
            <w:noWrap/>
            <w:vAlign w:val="center"/>
          </w:tcPr>
          <w:p w14:paraId="492AE36D"/>
        </w:tc>
        <w:tc>
          <w:tcPr>
            <w:tcW w:w="841" w:type="pct"/>
            <w:vMerge w:val="continue"/>
            <w:tcBorders>
              <w:top w:val="single" w:color="auto" w:sz="4" w:space="0"/>
              <w:left w:val="single" w:color="auto" w:sz="4" w:space="0"/>
              <w:bottom w:val="single" w:color="auto" w:sz="4" w:space="0"/>
              <w:right w:val="single" w:color="auto" w:sz="4" w:space="0"/>
            </w:tcBorders>
            <w:noWrap/>
            <w:vAlign w:val="center"/>
          </w:tcPr>
          <w:p w14:paraId="0A2C67C6"/>
        </w:tc>
        <w:tc>
          <w:tcPr>
            <w:tcW w:w="360" w:type="pct"/>
            <w:vMerge w:val="continue"/>
            <w:tcBorders>
              <w:top w:val="single" w:color="auto" w:sz="4" w:space="0"/>
              <w:left w:val="single" w:color="auto" w:sz="4" w:space="0"/>
              <w:bottom w:val="single" w:color="auto" w:sz="4" w:space="0"/>
              <w:right w:val="single" w:color="auto" w:sz="4" w:space="0"/>
            </w:tcBorders>
            <w:noWrap/>
            <w:vAlign w:val="center"/>
          </w:tcPr>
          <w:p w14:paraId="2F4849E7"/>
        </w:tc>
        <w:tc>
          <w:tcPr>
            <w:tcW w:w="1240" w:type="pct"/>
            <w:tcBorders>
              <w:top w:val="single" w:color="auto" w:sz="4" w:space="0"/>
              <w:left w:val="single" w:color="auto" w:sz="4" w:space="0"/>
              <w:bottom w:val="single" w:color="auto" w:sz="4" w:space="0"/>
              <w:right w:val="single" w:color="auto" w:sz="4" w:space="0"/>
            </w:tcBorders>
            <w:noWrap/>
            <w:vAlign w:val="center"/>
          </w:tcPr>
          <w:p w14:paraId="249B04FB">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A32资金分配合理性</w:t>
            </w:r>
          </w:p>
        </w:tc>
        <w:tc>
          <w:tcPr>
            <w:tcW w:w="478" w:type="pct"/>
            <w:tcBorders>
              <w:top w:val="single" w:color="auto" w:sz="4" w:space="0"/>
              <w:left w:val="single" w:color="auto" w:sz="4" w:space="0"/>
              <w:bottom w:val="single" w:color="auto" w:sz="4" w:space="0"/>
              <w:right w:val="single" w:color="auto" w:sz="4" w:space="0"/>
            </w:tcBorders>
            <w:noWrap/>
            <w:vAlign w:val="center"/>
          </w:tcPr>
          <w:p w14:paraId="207AD977">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合理</w:t>
            </w:r>
          </w:p>
        </w:tc>
        <w:tc>
          <w:tcPr>
            <w:tcW w:w="384" w:type="pct"/>
            <w:tcBorders>
              <w:top w:val="single" w:color="auto" w:sz="4" w:space="0"/>
              <w:left w:val="single" w:color="auto" w:sz="4" w:space="0"/>
              <w:bottom w:val="single" w:color="auto" w:sz="4" w:space="0"/>
              <w:right w:val="single" w:color="auto" w:sz="4" w:space="0"/>
            </w:tcBorders>
            <w:noWrap/>
            <w:vAlign w:val="center"/>
          </w:tcPr>
          <w:p w14:paraId="0CE8B032">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4</w:t>
            </w:r>
          </w:p>
        </w:tc>
        <w:tc>
          <w:tcPr>
            <w:tcW w:w="848" w:type="pct"/>
            <w:tcBorders>
              <w:top w:val="single" w:color="auto" w:sz="4" w:space="0"/>
              <w:left w:val="single" w:color="auto" w:sz="4" w:space="0"/>
              <w:bottom w:val="single" w:color="auto" w:sz="4" w:space="0"/>
              <w:right w:val="single" w:color="auto" w:sz="4" w:space="0"/>
            </w:tcBorders>
            <w:noWrap/>
            <w:vAlign w:val="center"/>
          </w:tcPr>
          <w:p w14:paraId="2D36C7D6">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财务核实</w:t>
            </w:r>
          </w:p>
        </w:tc>
      </w:tr>
      <w:tr w14:paraId="422064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trPr>
        <w:tc>
          <w:tcPr>
            <w:tcW w:w="461" w:type="pct"/>
            <w:vMerge w:val="restart"/>
            <w:tcBorders>
              <w:top w:val="single" w:color="auto" w:sz="4" w:space="0"/>
              <w:left w:val="single" w:color="auto" w:sz="4" w:space="0"/>
              <w:bottom w:val="single" w:color="auto" w:sz="4" w:space="0"/>
              <w:right w:val="single" w:color="auto" w:sz="4" w:space="0"/>
            </w:tcBorders>
            <w:noWrap/>
            <w:vAlign w:val="center"/>
          </w:tcPr>
          <w:p w14:paraId="24B8E369">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B</w:t>
            </w:r>
          </w:p>
          <w:p w14:paraId="4CFE310E">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过程</w:t>
            </w:r>
          </w:p>
        </w:tc>
        <w:tc>
          <w:tcPr>
            <w:tcW w:w="385" w:type="pct"/>
            <w:vMerge w:val="restart"/>
            <w:tcBorders>
              <w:top w:val="single" w:color="auto" w:sz="4" w:space="0"/>
              <w:left w:val="single" w:color="auto" w:sz="4" w:space="0"/>
              <w:bottom w:val="single" w:color="auto" w:sz="4" w:space="0"/>
              <w:right w:val="single" w:color="auto" w:sz="4" w:space="0"/>
            </w:tcBorders>
            <w:noWrap/>
            <w:vAlign w:val="center"/>
          </w:tcPr>
          <w:p w14:paraId="7ECD7394">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20</w:t>
            </w:r>
          </w:p>
        </w:tc>
        <w:tc>
          <w:tcPr>
            <w:tcW w:w="841" w:type="pct"/>
            <w:vMerge w:val="restart"/>
            <w:tcBorders>
              <w:top w:val="single" w:color="auto" w:sz="4" w:space="0"/>
              <w:left w:val="single" w:color="auto" w:sz="4" w:space="0"/>
              <w:bottom w:val="single" w:color="auto" w:sz="4" w:space="0"/>
              <w:right w:val="single" w:color="auto" w:sz="4" w:space="0"/>
            </w:tcBorders>
            <w:noWrap/>
            <w:vAlign w:val="center"/>
          </w:tcPr>
          <w:p w14:paraId="1684BAF8">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B1资金管理</w:t>
            </w:r>
          </w:p>
        </w:tc>
        <w:tc>
          <w:tcPr>
            <w:tcW w:w="360" w:type="pct"/>
            <w:vMerge w:val="restart"/>
            <w:tcBorders>
              <w:top w:val="single" w:color="auto" w:sz="4" w:space="0"/>
              <w:left w:val="single" w:color="auto" w:sz="4" w:space="0"/>
              <w:bottom w:val="single" w:color="auto" w:sz="4" w:space="0"/>
              <w:right w:val="single" w:color="auto" w:sz="4" w:space="0"/>
            </w:tcBorders>
            <w:noWrap/>
            <w:vAlign w:val="center"/>
          </w:tcPr>
          <w:p w14:paraId="2B46C031">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12</w:t>
            </w:r>
          </w:p>
        </w:tc>
        <w:tc>
          <w:tcPr>
            <w:tcW w:w="1240" w:type="pct"/>
            <w:tcBorders>
              <w:top w:val="single" w:color="auto" w:sz="4" w:space="0"/>
              <w:left w:val="single" w:color="auto" w:sz="4" w:space="0"/>
              <w:bottom w:val="single" w:color="auto" w:sz="4" w:space="0"/>
              <w:right w:val="single" w:color="auto" w:sz="4" w:space="0"/>
            </w:tcBorders>
            <w:noWrap/>
            <w:vAlign w:val="center"/>
          </w:tcPr>
          <w:p w14:paraId="11377954">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B11资金到位率</w:t>
            </w:r>
          </w:p>
        </w:tc>
        <w:tc>
          <w:tcPr>
            <w:tcW w:w="478" w:type="pct"/>
            <w:tcBorders>
              <w:top w:val="single" w:color="auto" w:sz="4" w:space="0"/>
              <w:left w:val="single" w:color="auto" w:sz="4" w:space="0"/>
              <w:bottom w:val="single" w:color="auto" w:sz="4" w:space="0"/>
              <w:right w:val="single" w:color="auto" w:sz="4" w:space="0"/>
            </w:tcBorders>
            <w:noWrap/>
            <w:vAlign w:val="center"/>
          </w:tcPr>
          <w:p w14:paraId="7D7F912F">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100%</w:t>
            </w:r>
          </w:p>
        </w:tc>
        <w:tc>
          <w:tcPr>
            <w:tcW w:w="384" w:type="pct"/>
            <w:tcBorders>
              <w:top w:val="single" w:color="auto" w:sz="4" w:space="0"/>
              <w:left w:val="single" w:color="auto" w:sz="4" w:space="0"/>
              <w:bottom w:val="single" w:color="auto" w:sz="4" w:space="0"/>
              <w:right w:val="single" w:color="auto" w:sz="4" w:space="0"/>
            </w:tcBorders>
            <w:noWrap/>
            <w:vAlign w:val="center"/>
          </w:tcPr>
          <w:p w14:paraId="6D694FA5">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4</w:t>
            </w:r>
          </w:p>
        </w:tc>
        <w:tc>
          <w:tcPr>
            <w:tcW w:w="848" w:type="pct"/>
            <w:tcBorders>
              <w:top w:val="single" w:color="auto" w:sz="4" w:space="0"/>
              <w:left w:val="single" w:color="auto" w:sz="4" w:space="0"/>
              <w:bottom w:val="single" w:color="auto" w:sz="4" w:space="0"/>
              <w:right w:val="single" w:color="auto" w:sz="4" w:space="0"/>
            </w:tcBorders>
            <w:noWrap/>
            <w:vAlign w:val="center"/>
          </w:tcPr>
          <w:p w14:paraId="15BC5ABD">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实施单位提供财务资料</w:t>
            </w:r>
          </w:p>
        </w:tc>
      </w:tr>
      <w:tr w14:paraId="1BEFA7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exact"/>
        </w:trPr>
        <w:tc>
          <w:tcPr>
            <w:tcW w:w="461" w:type="pct"/>
            <w:vMerge w:val="continue"/>
            <w:tcBorders>
              <w:top w:val="single" w:color="auto" w:sz="4" w:space="0"/>
              <w:left w:val="single" w:color="auto" w:sz="4" w:space="0"/>
              <w:bottom w:val="single" w:color="auto" w:sz="4" w:space="0"/>
              <w:right w:val="single" w:color="auto" w:sz="4" w:space="0"/>
            </w:tcBorders>
            <w:noWrap/>
            <w:vAlign w:val="center"/>
          </w:tcPr>
          <w:p w14:paraId="5043511F"/>
        </w:tc>
        <w:tc>
          <w:tcPr>
            <w:tcW w:w="385" w:type="pct"/>
            <w:vMerge w:val="continue"/>
            <w:tcBorders>
              <w:top w:val="single" w:color="auto" w:sz="4" w:space="0"/>
              <w:left w:val="single" w:color="auto" w:sz="4" w:space="0"/>
              <w:bottom w:val="single" w:color="auto" w:sz="4" w:space="0"/>
              <w:right w:val="single" w:color="auto" w:sz="4" w:space="0"/>
            </w:tcBorders>
            <w:noWrap/>
            <w:vAlign w:val="center"/>
          </w:tcPr>
          <w:p w14:paraId="032A5C66"/>
        </w:tc>
        <w:tc>
          <w:tcPr>
            <w:tcW w:w="841" w:type="pct"/>
            <w:vMerge w:val="continue"/>
            <w:tcBorders>
              <w:top w:val="single" w:color="auto" w:sz="4" w:space="0"/>
              <w:left w:val="single" w:color="auto" w:sz="4" w:space="0"/>
              <w:bottom w:val="single" w:color="auto" w:sz="4" w:space="0"/>
              <w:right w:val="single" w:color="auto" w:sz="4" w:space="0"/>
            </w:tcBorders>
            <w:noWrap/>
            <w:vAlign w:val="center"/>
          </w:tcPr>
          <w:p w14:paraId="0F573F8B"/>
        </w:tc>
        <w:tc>
          <w:tcPr>
            <w:tcW w:w="360" w:type="pct"/>
            <w:vMerge w:val="continue"/>
            <w:tcBorders>
              <w:top w:val="single" w:color="auto" w:sz="4" w:space="0"/>
              <w:left w:val="single" w:color="auto" w:sz="4" w:space="0"/>
              <w:bottom w:val="single" w:color="auto" w:sz="4" w:space="0"/>
              <w:right w:val="single" w:color="auto" w:sz="4" w:space="0"/>
            </w:tcBorders>
            <w:noWrap/>
            <w:vAlign w:val="center"/>
          </w:tcPr>
          <w:p w14:paraId="4A4B7077"/>
        </w:tc>
        <w:tc>
          <w:tcPr>
            <w:tcW w:w="1240" w:type="pct"/>
            <w:tcBorders>
              <w:top w:val="single" w:color="auto" w:sz="4" w:space="0"/>
              <w:left w:val="single" w:color="auto" w:sz="4" w:space="0"/>
              <w:bottom w:val="single" w:color="auto" w:sz="4" w:space="0"/>
              <w:right w:val="single" w:color="auto" w:sz="4" w:space="0"/>
            </w:tcBorders>
            <w:noWrap/>
            <w:vAlign w:val="center"/>
          </w:tcPr>
          <w:p w14:paraId="1B7C2C24">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B12预算执行率</w:t>
            </w:r>
          </w:p>
        </w:tc>
        <w:tc>
          <w:tcPr>
            <w:tcW w:w="478" w:type="pct"/>
            <w:tcBorders>
              <w:top w:val="single" w:color="auto" w:sz="4" w:space="0"/>
              <w:left w:val="single" w:color="auto" w:sz="4" w:space="0"/>
              <w:bottom w:val="single" w:color="auto" w:sz="4" w:space="0"/>
              <w:right w:val="single" w:color="auto" w:sz="4" w:space="0"/>
            </w:tcBorders>
            <w:noWrap/>
            <w:vAlign w:val="center"/>
          </w:tcPr>
          <w:p w14:paraId="4273DD8C">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95%</w:t>
            </w:r>
          </w:p>
        </w:tc>
        <w:tc>
          <w:tcPr>
            <w:tcW w:w="384" w:type="pct"/>
            <w:tcBorders>
              <w:top w:val="single" w:color="auto" w:sz="4" w:space="0"/>
              <w:left w:val="single" w:color="auto" w:sz="4" w:space="0"/>
              <w:bottom w:val="single" w:color="auto" w:sz="4" w:space="0"/>
              <w:right w:val="single" w:color="auto" w:sz="4" w:space="0"/>
            </w:tcBorders>
            <w:noWrap/>
            <w:vAlign w:val="center"/>
          </w:tcPr>
          <w:p w14:paraId="5475B37C">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4</w:t>
            </w:r>
          </w:p>
        </w:tc>
        <w:tc>
          <w:tcPr>
            <w:tcW w:w="848" w:type="pct"/>
            <w:tcBorders>
              <w:top w:val="single" w:color="auto" w:sz="4" w:space="0"/>
              <w:left w:val="single" w:color="auto" w:sz="4" w:space="0"/>
              <w:bottom w:val="single" w:color="auto" w:sz="4" w:space="0"/>
              <w:right w:val="single" w:color="auto" w:sz="4" w:space="0"/>
            </w:tcBorders>
            <w:noWrap/>
            <w:vAlign w:val="center"/>
          </w:tcPr>
          <w:p w14:paraId="7C9443CB">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评价组分析、</w:t>
            </w:r>
          </w:p>
          <w:p w14:paraId="211B5BA4">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财务核实</w:t>
            </w:r>
          </w:p>
        </w:tc>
      </w:tr>
      <w:tr w14:paraId="1A90B4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4" w:hRule="exact"/>
        </w:trPr>
        <w:tc>
          <w:tcPr>
            <w:tcW w:w="461" w:type="pct"/>
            <w:vMerge w:val="continue"/>
            <w:tcBorders>
              <w:top w:val="single" w:color="auto" w:sz="4" w:space="0"/>
              <w:left w:val="single" w:color="auto" w:sz="4" w:space="0"/>
              <w:bottom w:val="single" w:color="auto" w:sz="4" w:space="0"/>
              <w:right w:val="single" w:color="auto" w:sz="4" w:space="0"/>
            </w:tcBorders>
            <w:noWrap/>
            <w:vAlign w:val="center"/>
          </w:tcPr>
          <w:p w14:paraId="426F1254"/>
        </w:tc>
        <w:tc>
          <w:tcPr>
            <w:tcW w:w="385" w:type="pct"/>
            <w:vMerge w:val="continue"/>
            <w:tcBorders>
              <w:top w:val="single" w:color="auto" w:sz="4" w:space="0"/>
              <w:left w:val="single" w:color="auto" w:sz="4" w:space="0"/>
              <w:bottom w:val="single" w:color="auto" w:sz="4" w:space="0"/>
              <w:right w:val="single" w:color="auto" w:sz="4" w:space="0"/>
            </w:tcBorders>
            <w:noWrap/>
            <w:vAlign w:val="center"/>
          </w:tcPr>
          <w:p w14:paraId="4E7EB27C"/>
        </w:tc>
        <w:tc>
          <w:tcPr>
            <w:tcW w:w="841" w:type="pct"/>
            <w:vMerge w:val="continue"/>
            <w:tcBorders>
              <w:top w:val="single" w:color="auto" w:sz="4" w:space="0"/>
              <w:left w:val="single" w:color="auto" w:sz="4" w:space="0"/>
              <w:bottom w:val="single" w:color="auto" w:sz="4" w:space="0"/>
              <w:right w:val="single" w:color="auto" w:sz="4" w:space="0"/>
            </w:tcBorders>
            <w:noWrap/>
            <w:vAlign w:val="center"/>
          </w:tcPr>
          <w:p w14:paraId="0ABE036E"/>
        </w:tc>
        <w:tc>
          <w:tcPr>
            <w:tcW w:w="360" w:type="pct"/>
            <w:vMerge w:val="continue"/>
            <w:tcBorders>
              <w:top w:val="single" w:color="auto" w:sz="4" w:space="0"/>
              <w:left w:val="single" w:color="auto" w:sz="4" w:space="0"/>
              <w:bottom w:val="single" w:color="auto" w:sz="4" w:space="0"/>
              <w:right w:val="single" w:color="auto" w:sz="4" w:space="0"/>
            </w:tcBorders>
            <w:noWrap/>
            <w:vAlign w:val="center"/>
          </w:tcPr>
          <w:p w14:paraId="1A1AD883"/>
        </w:tc>
        <w:tc>
          <w:tcPr>
            <w:tcW w:w="1240" w:type="pct"/>
            <w:tcBorders>
              <w:top w:val="single" w:color="auto" w:sz="4" w:space="0"/>
              <w:left w:val="single" w:color="auto" w:sz="4" w:space="0"/>
              <w:bottom w:val="single" w:color="auto" w:sz="4" w:space="0"/>
              <w:right w:val="single" w:color="auto" w:sz="4" w:space="0"/>
            </w:tcBorders>
            <w:noWrap/>
            <w:vAlign w:val="center"/>
          </w:tcPr>
          <w:p w14:paraId="457899E4">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B13资金使用合规性</w:t>
            </w:r>
          </w:p>
        </w:tc>
        <w:tc>
          <w:tcPr>
            <w:tcW w:w="478" w:type="pct"/>
            <w:tcBorders>
              <w:top w:val="single" w:color="auto" w:sz="4" w:space="0"/>
              <w:left w:val="single" w:color="auto" w:sz="4" w:space="0"/>
              <w:bottom w:val="single" w:color="auto" w:sz="4" w:space="0"/>
              <w:right w:val="single" w:color="auto" w:sz="4" w:space="0"/>
            </w:tcBorders>
            <w:noWrap/>
            <w:vAlign w:val="center"/>
          </w:tcPr>
          <w:p w14:paraId="35DD77EC">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合规</w:t>
            </w:r>
          </w:p>
        </w:tc>
        <w:tc>
          <w:tcPr>
            <w:tcW w:w="384" w:type="pct"/>
            <w:tcBorders>
              <w:top w:val="single" w:color="auto" w:sz="4" w:space="0"/>
              <w:left w:val="single" w:color="auto" w:sz="4" w:space="0"/>
              <w:bottom w:val="single" w:color="auto" w:sz="4" w:space="0"/>
              <w:right w:val="single" w:color="auto" w:sz="4" w:space="0"/>
            </w:tcBorders>
            <w:noWrap/>
            <w:vAlign w:val="center"/>
          </w:tcPr>
          <w:p w14:paraId="59A9A7DA">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4</w:t>
            </w:r>
          </w:p>
        </w:tc>
        <w:tc>
          <w:tcPr>
            <w:tcW w:w="848" w:type="pct"/>
            <w:tcBorders>
              <w:top w:val="single" w:color="auto" w:sz="4" w:space="0"/>
              <w:left w:val="single" w:color="auto" w:sz="4" w:space="0"/>
              <w:bottom w:val="single" w:color="auto" w:sz="4" w:space="0"/>
              <w:right w:val="single" w:color="auto" w:sz="4" w:space="0"/>
            </w:tcBorders>
            <w:noWrap/>
            <w:vAlign w:val="center"/>
          </w:tcPr>
          <w:p w14:paraId="1CC6AA64">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评价组分析、</w:t>
            </w:r>
          </w:p>
          <w:p w14:paraId="49150ACE">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财务核实</w:t>
            </w:r>
          </w:p>
        </w:tc>
      </w:tr>
      <w:tr w14:paraId="615C4B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02" w:hRule="exact"/>
        </w:trPr>
        <w:tc>
          <w:tcPr>
            <w:tcW w:w="461" w:type="pct"/>
            <w:vMerge w:val="continue"/>
            <w:tcBorders>
              <w:top w:val="single" w:color="auto" w:sz="4" w:space="0"/>
              <w:left w:val="single" w:color="auto" w:sz="4" w:space="0"/>
              <w:bottom w:val="single" w:color="auto" w:sz="4" w:space="0"/>
              <w:right w:val="single" w:color="auto" w:sz="4" w:space="0"/>
            </w:tcBorders>
            <w:noWrap/>
            <w:vAlign w:val="center"/>
          </w:tcPr>
          <w:p w14:paraId="450C6C56"/>
        </w:tc>
        <w:tc>
          <w:tcPr>
            <w:tcW w:w="385" w:type="pct"/>
            <w:vMerge w:val="continue"/>
            <w:tcBorders>
              <w:top w:val="single" w:color="auto" w:sz="4" w:space="0"/>
              <w:left w:val="single" w:color="auto" w:sz="4" w:space="0"/>
              <w:bottom w:val="single" w:color="auto" w:sz="4" w:space="0"/>
              <w:right w:val="single" w:color="auto" w:sz="4" w:space="0"/>
            </w:tcBorders>
            <w:noWrap/>
            <w:vAlign w:val="center"/>
          </w:tcPr>
          <w:p w14:paraId="71DAAF17"/>
        </w:tc>
        <w:tc>
          <w:tcPr>
            <w:tcW w:w="841" w:type="pct"/>
            <w:vMerge w:val="restart"/>
            <w:tcBorders>
              <w:top w:val="single" w:color="auto" w:sz="4" w:space="0"/>
              <w:left w:val="single" w:color="auto" w:sz="4" w:space="0"/>
              <w:bottom w:val="single" w:color="auto" w:sz="4" w:space="0"/>
              <w:right w:val="single" w:color="auto" w:sz="4" w:space="0"/>
            </w:tcBorders>
            <w:noWrap/>
            <w:vAlign w:val="center"/>
          </w:tcPr>
          <w:p w14:paraId="139EB129">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B2组织实施</w:t>
            </w:r>
          </w:p>
          <w:p w14:paraId="123E289B">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p>
        </w:tc>
        <w:tc>
          <w:tcPr>
            <w:tcW w:w="360" w:type="pct"/>
            <w:vMerge w:val="restart"/>
            <w:tcBorders>
              <w:top w:val="single" w:color="auto" w:sz="4" w:space="0"/>
              <w:left w:val="single" w:color="auto" w:sz="4" w:space="0"/>
              <w:bottom w:val="single" w:color="auto" w:sz="4" w:space="0"/>
              <w:right w:val="single" w:color="auto" w:sz="4" w:space="0"/>
            </w:tcBorders>
            <w:noWrap/>
            <w:vAlign w:val="center"/>
          </w:tcPr>
          <w:p w14:paraId="475412D8">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8</w:t>
            </w:r>
          </w:p>
        </w:tc>
        <w:tc>
          <w:tcPr>
            <w:tcW w:w="1240" w:type="pct"/>
            <w:tcBorders>
              <w:top w:val="single" w:color="auto" w:sz="4" w:space="0"/>
              <w:left w:val="single" w:color="auto" w:sz="4" w:space="0"/>
              <w:bottom w:val="single" w:color="auto" w:sz="4" w:space="0"/>
              <w:right w:val="single" w:color="auto" w:sz="4" w:space="0"/>
            </w:tcBorders>
            <w:noWrap/>
            <w:vAlign w:val="center"/>
          </w:tcPr>
          <w:p w14:paraId="1B35CE29">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B21管理制度健全性</w:t>
            </w:r>
          </w:p>
        </w:tc>
        <w:tc>
          <w:tcPr>
            <w:tcW w:w="478" w:type="pct"/>
            <w:tcBorders>
              <w:top w:val="single" w:color="auto" w:sz="4" w:space="0"/>
              <w:left w:val="single" w:color="auto" w:sz="4" w:space="0"/>
              <w:bottom w:val="single" w:color="auto" w:sz="4" w:space="0"/>
              <w:right w:val="single" w:color="auto" w:sz="4" w:space="0"/>
            </w:tcBorders>
            <w:noWrap/>
            <w:vAlign w:val="center"/>
          </w:tcPr>
          <w:p w14:paraId="48688F2F">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健全</w:t>
            </w:r>
          </w:p>
        </w:tc>
        <w:tc>
          <w:tcPr>
            <w:tcW w:w="384" w:type="pct"/>
            <w:tcBorders>
              <w:top w:val="single" w:color="auto" w:sz="4" w:space="0"/>
              <w:left w:val="single" w:color="auto" w:sz="4" w:space="0"/>
              <w:bottom w:val="single" w:color="auto" w:sz="4" w:space="0"/>
              <w:right w:val="single" w:color="auto" w:sz="4" w:space="0"/>
            </w:tcBorders>
            <w:noWrap/>
            <w:vAlign w:val="center"/>
          </w:tcPr>
          <w:p w14:paraId="19DF53F6">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3</w:t>
            </w:r>
          </w:p>
        </w:tc>
        <w:tc>
          <w:tcPr>
            <w:tcW w:w="848" w:type="pct"/>
            <w:tcBorders>
              <w:top w:val="single" w:color="auto" w:sz="4" w:space="0"/>
              <w:left w:val="single" w:color="auto" w:sz="4" w:space="0"/>
              <w:bottom w:val="single" w:color="auto" w:sz="4" w:space="0"/>
              <w:right w:val="single" w:color="auto" w:sz="4" w:space="0"/>
            </w:tcBorders>
            <w:noWrap/>
            <w:vAlign w:val="center"/>
          </w:tcPr>
          <w:p w14:paraId="25DE4BF2">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实施单位提供相关管理制度及文件</w:t>
            </w:r>
          </w:p>
        </w:tc>
      </w:tr>
      <w:tr w14:paraId="5622D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7" w:hRule="exact"/>
        </w:trPr>
        <w:tc>
          <w:tcPr>
            <w:tcW w:w="461" w:type="pct"/>
            <w:vMerge w:val="continue"/>
            <w:tcBorders>
              <w:top w:val="single" w:color="auto" w:sz="4" w:space="0"/>
              <w:left w:val="single" w:color="auto" w:sz="4" w:space="0"/>
              <w:bottom w:val="single" w:color="auto" w:sz="4" w:space="0"/>
              <w:right w:val="single" w:color="auto" w:sz="4" w:space="0"/>
            </w:tcBorders>
            <w:noWrap/>
            <w:vAlign w:val="center"/>
          </w:tcPr>
          <w:p w14:paraId="070EA14F"/>
        </w:tc>
        <w:tc>
          <w:tcPr>
            <w:tcW w:w="385" w:type="pct"/>
            <w:vMerge w:val="continue"/>
            <w:tcBorders>
              <w:top w:val="single" w:color="auto" w:sz="4" w:space="0"/>
              <w:left w:val="single" w:color="auto" w:sz="4" w:space="0"/>
              <w:bottom w:val="single" w:color="auto" w:sz="4" w:space="0"/>
              <w:right w:val="single" w:color="auto" w:sz="4" w:space="0"/>
            </w:tcBorders>
            <w:noWrap/>
            <w:vAlign w:val="center"/>
          </w:tcPr>
          <w:p w14:paraId="0C948EAC"/>
        </w:tc>
        <w:tc>
          <w:tcPr>
            <w:tcW w:w="841" w:type="pct"/>
            <w:vMerge w:val="continue"/>
            <w:tcBorders>
              <w:top w:val="single" w:color="auto" w:sz="4" w:space="0"/>
              <w:left w:val="single" w:color="auto" w:sz="4" w:space="0"/>
              <w:bottom w:val="single" w:color="auto" w:sz="4" w:space="0"/>
              <w:right w:val="single" w:color="auto" w:sz="4" w:space="0"/>
            </w:tcBorders>
            <w:noWrap/>
            <w:vAlign w:val="center"/>
          </w:tcPr>
          <w:p w14:paraId="465C9EC5"/>
        </w:tc>
        <w:tc>
          <w:tcPr>
            <w:tcW w:w="360" w:type="pct"/>
            <w:vMerge w:val="continue"/>
            <w:tcBorders>
              <w:top w:val="single" w:color="auto" w:sz="4" w:space="0"/>
              <w:left w:val="single" w:color="auto" w:sz="4" w:space="0"/>
              <w:bottom w:val="single" w:color="auto" w:sz="4" w:space="0"/>
              <w:right w:val="single" w:color="auto" w:sz="4" w:space="0"/>
            </w:tcBorders>
            <w:noWrap/>
            <w:vAlign w:val="center"/>
          </w:tcPr>
          <w:p w14:paraId="1BEC678B"/>
        </w:tc>
        <w:tc>
          <w:tcPr>
            <w:tcW w:w="1240" w:type="pct"/>
            <w:tcBorders>
              <w:top w:val="single" w:color="auto" w:sz="4" w:space="0"/>
              <w:left w:val="single" w:color="auto" w:sz="4" w:space="0"/>
              <w:bottom w:val="single" w:color="auto" w:sz="4" w:space="0"/>
              <w:right w:val="single" w:color="auto" w:sz="4" w:space="0"/>
            </w:tcBorders>
            <w:noWrap/>
            <w:vAlign w:val="center"/>
          </w:tcPr>
          <w:p w14:paraId="1692C988">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B22制度执行有效性</w:t>
            </w:r>
          </w:p>
        </w:tc>
        <w:tc>
          <w:tcPr>
            <w:tcW w:w="478" w:type="pct"/>
            <w:tcBorders>
              <w:top w:val="single" w:color="auto" w:sz="4" w:space="0"/>
              <w:left w:val="single" w:color="auto" w:sz="4" w:space="0"/>
              <w:bottom w:val="single" w:color="auto" w:sz="4" w:space="0"/>
              <w:right w:val="single" w:color="auto" w:sz="4" w:space="0"/>
            </w:tcBorders>
            <w:noWrap/>
            <w:vAlign w:val="center"/>
          </w:tcPr>
          <w:p w14:paraId="5509A16A">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有效</w:t>
            </w:r>
          </w:p>
        </w:tc>
        <w:tc>
          <w:tcPr>
            <w:tcW w:w="384" w:type="pct"/>
            <w:tcBorders>
              <w:top w:val="single" w:color="auto" w:sz="4" w:space="0"/>
              <w:left w:val="single" w:color="auto" w:sz="4" w:space="0"/>
              <w:bottom w:val="single" w:color="auto" w:sz="4" w:space="0"/>
              <w:right w:val="single" w:color="auto" w:sz="4" w:space="0"/>
            </w:tcBorders>
            <w:noWrap/>
            <w:vAlign w:val="center"/>
          </w:tcPr>
          <w:p w14:paraId="5AE1EE1A">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3</w:t>
            </w:r>
          </w:p>
        </w:tc>
        <w:tc>
          <w:tcPr>
            <w:tcW w:w="848" w:type="pct"/>
            <w:tcBorders>
              <w:top w:val="single" w:color="auto" w:sz="4" w:space="0"/>
              <w:left w:val="single" w:color="auto" w:sz="4" w:space="0"/>
              <w:bottom w:val="single" w:color="auto" w:sz="4" w:space="0"/>
              <w:right w:val="single" w:color="auto" w:sz="4" w:space="0"/>
            </w:tcBorders>
            <w:noWrap/>
            <w:vAlign w:val="center"/>
          </w:tcPr>
          <w:p w14:paraId="5B06AFE1">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实施单位提供相关资料、评价组调研</w:t>
            </w:r>
          </w:p>
        </w:tc>
      </w:tr>
      <w:tr w14:paraId="63862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7" w:hRule="exact"/>
        </w:trPr>
        <w:tc>
          <w:tcPr>
            <w:tcW w:w="461" w:type="pct"/>
            <w:vMerge w:val="continue"/>
            <w:tcBorders>
              <w:top w:val="single" w:color="auto" w:sz="4" w:space="0"/>
              <w:left w:val="single" w:color="auto" w:sz="4" w:space="0"/>
              <w:bottom w:val="single" w:color="auto" w:sz="4" w:space="0"/>
              <w:right w:val="single" w:color="auto" w:sz="4" w:space="0"/>
            </w:tcBorders>
            <w:noWrap/>
            <w:vAlign w:val="center"/>
          </w:tcPr>
          <w:p w14:paraId="6FFAE72B"/>
        </w:tc>
        <w:tc>
          <w:tcPr>
            <w:tcW w:w="385" w:type="pct"/>
            <w:vMerge w:val="continue"/>
            <w:tcBorders>
              <w:top w:val="single" w:color="auto" w:sz="4" w:space="0"/>
              <w:left w:val="single" w:color="auto" w:sz="4" w:space="0"/>
              <w:bottom w:val="single" w:color="auto" w:sz="4" w:space="0"/>
              <w:right w:val="single" w:color="auto" w:sz="4" w:space="0"/>
            </w:tcBorders>
            <w:noWrap/>
            <w:vAlign w:val="center"/>
          </w:tcPr>
          <w:p w14:paraId="3EEA8F9D"/>
        </w:tc>
        <w:tc>
          <w:tcPr>
            <w:tcW w:w="841" w:type="pct"/>
            <w:vMerge w:val="continue"/>
            <w:tcBorders>
              <w:top w:val="single" w:color="auto" w:sz="4" w:space="0"/>
              <w:left w:val="single" w:color="auto" w:sz="4" w:space="0"/>
              <w:bottom w:val="single" w:color="auto" w:sz="4" w:space="0"/>
              <w:right w:val="single" w:color="auto" w:sz="4" w:space="0"/>
            </w:tcBorders>
            <w:noWrap/>
            <w:vAlign w:val="center"/>
          </w:tcPr>
          <w:p w14:paraId="4914B91B"/>
        </w:tc>
        <w:tc>
          <w:tcPr>
            <w:tcW w:w="360" w:type="pct"/>
            <w:vMerge w:val="continue"/>
            <w:tcBorders>
              <w:top w:val="single" w:color="auto" w:sz="4" w:space="0"/>
              <w:left w:val="single" w:color="auto" w:sz="4" w:space="0"/>
              <w:bottom w:val="single" w:color="auto" w:sz="4" w:space="0"/>
              <w:right w:val="single" w:color="auto" w:sz="4" w:space="0"/>
            </w:tcBorders>
            <w:noWrap/>
            <w:vAlign w:val="center"/>
          </w:tcPr>
          <w:p w14:paraId="36C5A507"/>
        </w:tc>
        <w:tc>
          <w:tcPr>
            <w:tcW w:w="1240" w:type="pct"/>
            <w:tcBorders>
              <w:top w:val="single" w:color="auto" w:sz="4" w:space="0"/>
              <w:left w:val="single" w:color="auto" w:sz="4" w:space="0"/>
              <w:bottom w:val="single" w:color="auto" w:sz="4" w:space="0"/>
              <w:right w:val="single" w:color="auto" w:sz="4" w:space="0"/>
            </w:tcBorders>
            <w:noWrap/>
            <w:vAlign w:val="center"/>
          </w:tcPr>
          <w:p w14:paraId="376EA6AE">
            <w:pPr>
              <w:tabs>
                <w:tab w:val="left" w:pos="720"/>
              </w:tabs>
              <w:spacing w:line="240" w:lineRule="auto"/>
              <w:ind w:firstLine="0" w:firstLineChars="0"/>
              <w:jc w:val="center"/>
              <w:rPr>
                <w:rFonts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B23自评考核有效性</w:t>
            </w:r>
          </w:p>
        </w:tc>
        <w:tc>
          <w:tcPr>
            <w:tcW w:w="478" w:type="pct"/>
            <w:tcBorders>
              <w:top w:val="single" w:color="auto" w:sz="4" w:space="0"/>
              <w:left w:val="single" w:color="auto" w:sz="4" w:space="0"/>
              <w:bottom w:val="single" w:color="auto" w:sz="4" w:space="0"/>
              <w:right w:val="single" w:color="auto" w:sz="4" w:space="0"/>
            </w:tcBorders>
            <w:noWrap/>
            <w:vAlign w:val="center"/>
          </w:tcPr>
          <w:p w14:paraId="2C2E3ED3">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有效</w:t>
            </w:r>
          </w:p>
        </w:tc>
        <w:tc>
          <w:tcPr>
            <w:tcW w:w="384" w:type="pct"/>
            <w:tcBorders>
              <w:top w:val="single" w:color="auto" w:sz="4" w:space="0"/>
              <w:left w:val="single" w:color="auto" w:sz="4" w:space="0"/>
              <w:bottom w:val="single" w:color="auto" w:sz="4" w:space="0"/>
              <w:right w:val="single" w:color="auto" w:sz="4" w:space="0"/>
            </w:tcBorders>
            <w:noWrap/>
            <w:vAlign w:val="center"/>
          </w:tcPr>
          <w:p w14:paraId="270264B9">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2</w:t>
            </w:r>
          </w:p>
        </w:tc>
        <w:tc>
          <w:tcPr>
            <w:tcW w:w="848" w:type="pct"/>
            <w:tcBorders>
              <w:top w:val="single" w:color="auto" w:sz="4" w:space="0"/>
              <w:left w:val="single" w:color="auto" w:sz="4" w:space="0"/>
              <w:bottom w:val="single" w:color="auto" w:sz="4" w:space="0"/>
              <w:right w:val="single" w:color="auto" w:sz="4" w:space="0"/>
            </w:tcBorders>
            <w:noWrap/>
            <w:vAlign w:val="center"/>
          </w:tcPr>
          <w:p w14:paraId="1551DCEE">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实施单位提供相关资料、评价组调研</w:t>
            </w:r>
          </w:p>
        </w:tc>
      </w:tr>
      <w:tr w14:paraId="441207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57" w:hRule="exact"/>
        </w:trPr>
        <w:tc>
          <w:tcPr>
            <w:tcW w:w="461" w:type="pct"/>
            <w:vMerge w:val="restart"/>
            <w:tcBorders>
              <w:top w:val="single" w:color="auto" w:sz="4" w:space="0"/>
              <w:left w:val="single" w:color="auto" w:sz="4" w:space="0"/>
              <w:bottom w:val="single" w:color="auto" w:sz="4" w:space="0"/>
              <w:right w:val="single" w:color="auto" w:sz="4" w:space="0"/>
            </w:tcBorders>
            <w:noWrap/>
            <w:vAlign w:val="center"/>
          </w:tcPr>
          <w:p w14:paraId="40414148">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C</w:t>
            </w:r>
          </w:p>
          <w:p w14:paraId="701AD848">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产出</w:t>
            </w:r>
          </w:p>
        </w:tc>
        <w:tc>
          <w:tcPr>
            <w:tcW w:w="385" w:type="pct"/>
            <w:vMerge w:val="restart"/>
            <w:tcBorders>
              <w:top w:val="single" w:color="auto" w:sz="4" w:space="0"/>
              <w:left w:val="single" w:color="auto" w:sz="4" w:space="0"/>
              <w:bottom w:val="single" w:color="auto" w:sz="4" w:space="0"/>
              <w:right w:val="single" w:color="auto" w:sz="4" w:space="0"/>
            </w:tcBorders>
            <w:noWrap/>
            <w:vAlign w:val="center"/>
          </w:tcPr>
          <w:p w14:paraId="5C34246A">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30</w:t>
            </w:r>
          </w:p>
        </w:tc>
        <w:tc>
          <w:tcPr>
            <w:tcW w:w="841" w:type="pct"/>
            <w:vMerge w:val="restart"/>
            <w:tcBorders>
              <w:top w:val="single" w:color="auto" w:sz="4" w:space="0"/>
              <w:left w:val="single" w:color="auto" w:sz="4" w:space="0"/>
              <w:bottom w:val="single" w:color="auto" w:sz="4" w:space="0"/>
              <w:right w:val="single" w:color="auto" w:sz="4" w:space="0"/>
            </w:tcBorders>
            <w:noWrap/>
            <w:vAlign w:val="center"/>
          </w:tcPr>
          <w:p w14:paraId="7095C5FA">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C1产出数量</w:t>
            </w:r>
          </w:p>
        </w:tc>
        <w:tc>
          <w:tcPr>
            <w:tcW w:w="360" w:type="pct"/>
            <w:vMerge w:val="restart"/>
            <w:tcBorders>
              <w:top w:val="single" w:color="auto" w:sz="4" w:space="0"/>
              <w:left w:val="single" w:color="auto" w:sz="4" w:space="0"/>
              <w:bottom w:val="single" w:color="auto" w:sz="4" w:space="0"/>
              <w:right w:val="single" w:color="auto" w:sz="4" w:space="0"/>
            </w:tcBorders>
            <w:noWrap/>
            <w:vAlign w:val="center"/>
          </w:tcPr>
          <w:p w14:paraId="6925BC69">
            <w:pPr>
              <w:tabs>
                <w:tab w:val="left" w:pos="720"/>
              </w:tabs>
              <w:spacing w:line="240" w:lineRule="auto"/>
              <w:ind w:firstLine="0" w:firstLineChars="0"/>
              <w:jc w:val="center"/>
              <w:rPr>
                <w:rFonts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10</w:t>
            </w:r>
          </w:p>
        </w:tc>
        <w:tc>
          <w:tcPr>
            <w:tcW w:w="1240" w:type="pct"/>
            <w:tcBorders>
              <w:top w:val="single" w:color="auto" w:sz="4" w:space="0"/>
              <w:left w:val="single" w:color="auto" w:sz="4" w:space="0"/>
              <w:bottom w:val="single" w:color="auto" w:sz="4" w:space="0"/>
              <w:right w:val="single" w:color="auto" w:sz="4" w:space="0"/>
            </w:tcBorders>
            <w:noWrap/>
            <w:vAlign w:val="center"/>
          </w:tcPr>
          <w:p w14:paraId="49B9E637">
            <w:pPr>
              <w:tabs>
                <w:tab w:val="left" w:pos="720"/>
              </w:tabs>
              <w:spacing w:line="240" w:lineRule="auto"/>
              <w:ind w:firstLine="0" w:firstLineChars="0"/>
              <w:jc w:val="center"/>
              <w:rPr>
                <w:rFonts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C11改造面积完成率</w:t>
            </w:r>
          </w:p>
        </w:tc>
        <w:tc>
          <w:tcPr>
            <w:tcW w:w="478" w:type="pct"/>
            <w:tcBorders>
              <w:top w:val="single" w:color="auto" w:sz="4" w:space="0"/>
              <w:left w:val="single" w:color="auto" w:sz="4" w:space="0"/>
              <w:bottom w:val="single" w:color="auto" w:sz="4" w:space="0"/>
              <w:right w:val="single" w:color="auto" w:sz="4" w:space="0"/>
            </w:tcBorders>
            <w:noWrap/>
            <w:vAlign w:val="center"/>
          </w:tcPr>
          <w:p w14:paraId="60CDE742">
            <w:pPr>
              <w:tabs>
                <w:tab w:val="left" w:pos="720"/>
              </w:tabs>
              <w:spacing w:line="240" w:lineRule="auto"/>
              <w:ind w:firstLine="0" w:firstLineChars="0"/>
              <w:jc w:val="center"/>
              <w:rPr>
                <w:rFonts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100%</w:t>
            </w:r>
          </w:p>
        </w:tc>
        <w:tc>
          <w:tcPr>
            <w:tcW w:w="384" w:type="pct"/>
            <w:tcBorders>
              <w:top w:val="single" w:color="auto" w:sz="4" w:space="0"/>
              <w:left w:val="single" w:color="auto" w:sz="4" w:space="0"/>
              <w:bottom w:val="single" w:color="auto" w:sz="4" w:space="0"/>
              <w:right w:val="single" w:color="auto" w:sz="4" w:space="0"/>
            </w:tcBorders>
            <w:noWrap/>
            <w:vAlign w:val="center"/>
          </w:tcPr>
          <w:p w14:paraId="1435778E">
            <w:pPr>
              <w:tabs>
                <w:tab w:val="left" w:pos="720"/>
              </w:tabs>
              <w:spacing w:line="240" w:lineRule="auto"/>
              <w:ind w:firstLine="0" w:firstLineChars="0"/>
              <w:jc w:val="center"/>
              <w:rPr>
                <w:rFonts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5</w:t>
            </w:r>
          </w:p>
        </w:tc>
        <w:tc>
          <w:tcPr>
            <w:tcW w:w="848" w:type="pct"/>
            <w:tcBorders>
              <w:top w:val="single" w:color="auto" w:sz="4" w:space="0"/>
              <w:left w:val="single" w:color="auto" w:sz="4" w:space="0"/>
              <w:bottom w:val="single" w:color="auto" w:sz="4" w:space="0"/>
              <w:right w:val="single" w:color="auto" w:sz="4" w:space="0"/>
            </w:tcBorders>
            <w:noWrap/>
            <w:vAlign w:val="center"/>
          </w:tcPr>
          <w:p w14:paraId="5693B58F">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实地勘察、查阅相关资料、分析计算</w:t>
            </w:r>
          </w:p>
        </w:tc>
      </w:tr>
      <w:tr w14:paraId="2D9E4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02" w:hRule="exact"/>
        </w:trPr>
        <w:tc>
          <w:tcPr>
            <w:tcW w:w="461" w:type="pct"/>
            <w:vMerge w:val="continue"/>
            <w:tcBorders>
              <w:top w:val="single" w:color="auto" w:sz="4" w:space="0"/>
              <w:left w:val="single" w:color="auto" w:sz="4" w:space="0"/>
              <w:bottom w:val="single" w:color="auto" w:sz="4" w:space="0"/>
              <w:right w:val="single" w:color="auto" w:sz="4" w:space="0"/>
            </w:tcBorders>
            <w:noWrap/>
            <w:vAlign w:val="center"/>
          </w:tcPr>
          <w:p w14:paraId="10EA6424"/>
        </w:tc>
        <w:tc>
          <w:tcPr>
            <w:tcW w:w="385" w:type="pct"/>
            <w:vMerge w:val="continue"/>
            <w:tcBorders>
              <w:top w:val="single" w:color="auto" w:sz="4" w:space="0"/>
              <w:left w:val="single" w:color="auto" w:sz="4" w:space="0"/>
              <w:bottom w:val="single" w:color="auto" w:sz="4" w:space="0"/>
              <w:right w:val="single" w:color="auto" w:sz="4" w:space="0"/>
            </w:tcBorders>
            <w:noWrap/>
            <w:vAlign w:val="center"/>
          </w:tcPr>
          <w:p w14:paraId="6EBC433C"/>
        </w:tc>
        <w:tc>
          <w:tcPr>
            <w:tcW w:w="841" w:type="pct"/>
            <w:vMerge w:val="continue"/>
            <w:tcBorders>
              <w:top w:val="single" w:color="auto" w:sz="4" w:space="0"/>
              <w:left w:val="single" w:color="auto" w:sz="4" w:space="0"/>
              <w:bottom w:val="single" w:color="auto" w:sz="4" w:space="0"/>
              <w:right w:val="single" w:color="auto" w:sz="4" w:space="0"/>
            </w:tcBorders>
            <w:noWrap/>
            <w:vAlign w:val="center"/>
          </w:tcPr>
          <w:p w14:paraId="1787112D"/>
        </w:tc>
        <w:tc>
          <w:tcPr>
            <w:tcW w:w="360" w:type="pct"/>
            <w:vMerge w:val="continue"/>
            <w:tcBorders>
              <w:top w:val="single" w:color="auto" w:sz="4" w:space="0"/>
              <w:left w:val="single" w:color="auto" w:sz="4" w:space="0"/>
              <w:bottom w:val="single" w:color="auto" w:sz="4" w:space="0"/>
              <w:right w:val="single" w:color="auto" w:sz="4" w:space="0"/>
            </w:tcBorders>
            <w:noWrap/>
            <w:vAlign w:val="center"/>
          </w:tcPr>
          <w:p w14:paraId="337B3C53"/>
        </w:tc>
        <w:tc>
          <w:tcPr>
            <w:tcW w:w="1240" w:type="pct"/>
            <w:tcBorders>
              <w:top w:val="single" w:color="auto" w:sz="4" w:space="0"/>
              <w:left w:val="single" w:color="auto" w:sz="4" w:space="0"/>
              <w:bottom w:val="single" w:color="auto" w:sz="4" w:space="0"/>
              <w:right w:val="single" w:color="auto" w:sz="4" w:space="0"/>
            </w:tcBorders>
            <w:noWrap/>
            <w:vAlign w:val="center"/>
          </w:tcPr>
          <w:p w14:paraId="375C3A83">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C12检验完成率</w:t>
            </w:r>
          </w:p>
        </w:tc>
        <w:tc>
          <w:tcPr>
            <w:tcW w:w="478" w:type="pct"/>
            <w:tcBorders>
              <w:top w:val="single" w:color="auto" w:sz="4" w:space="0"/>
              <w:left w:val="single" w:color="auto" w:sz="4" w:space="0"/>
              <w:bottom w:val="single" w:color="auto" w:sz="4" w:space="0"/>
              <w:right w:val="single" w:color="auto" w:sz="4" w:space="0"/>
            </w:tcBorders>
            <w:noWrap/>
            <w:vAlign w:val="center"/>
          </w:tcPr>
          <w:p w14:paraId="20075209">
            <w:pPr>
              <w:tabs>
                <w:tab w:val="left" w:pos="720"/>
              </w:tabs>
              <w:spacing w:line="240" w:lineRule="auto"/>
              <w:ind w:firstLine="0" w:firstLineChars="0"/>
              <w:jc w:val="center"/>
              <w:rPr>
                <w:rFonts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100%</w:t>
            </w:r>
          </w:p>
        </w:tc>
        <w:tc>
          <w:tcPr>
            <w:tcW w:w="384" w:type="pct"/>
            <w:tcBorders>
              <w:top w:val="single" w:color="auto" w:sz="4" w:space="0"/>
              <w:left w:val="single" w:color="auto" w:sz="4" w:space="0"/>
              <w:bottom w:val="single" w:color="auto" w:sz="4" w:space="0"/>
              <w:right w:val="single" w:color="auto" w:sz="4" w:space="0"/>
            </w:tcBorders>
            <w:noWrap/>
            <w:vAlign w:val="center"/>
          </w:tcPr>
          <w:p w14:paraId="3F3ADA31">
            <w:pPr>
              <w:tabs>
                <w:tab w:val="left" w:pos="720"/>
              </w:tabs>
              <w:spacing w:line="240" w:lineRule="auto"/>
              <w:ind w:firstLine="0" w:firstLineChars="0"/>
              <w:jc w:val="center"/>
              <w:rPr>
                <w:rFonts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5</w:t>
            </w:r>
          </w:p>
        </w:tc>
        <w:tc>
          <w:tcPr>
            <w:tcW w:w="848" w:type="pct"/>
            <w:tcBorders>
              <w:top w:val="single" w:color="auto" w:sz="4" w:space="0"/>
              <w:left w:val="single" w:color="auto" w:sz="4" w:space="0"/>
              <w:bottom w:val="single" w:color="auto" w:sz="4" w:space="0"/>
              <w:right w:val="single" w:color="auto" w:sz="4" w:space="0"/>
            </w:tcBorders>
            <w:noWrap/>
            <w:vAlign w:val="center"/>
          </w:tcPr>
          <w:p w14:paraId="0BEC10CF">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实地勘察、查阅相关资料、分析计算</w:t>
            </w:r>
          </w:p>
        </w:tc>
      </w:tr>
      <w:tr w14:paraId="7A7DC2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5" w:hRule="exact"/>
        </w:trPr>
        <w:tc>
          <w:tcPr>
            <w:tcW w:w="461" w:type="pct"/>
            <w:vMerge w:val="continue"/>
            <w:tcBorders>
              <w:top w:val="single" w:color="auto" w:sz="4" w:space="0"/>
              <w:left w:val="single" w:color="auto" w:sz="4" w:space="0"/>
              <w:bottom w:val="single" w:color="auto" w:sz="4" w:space="0"/>
              <w:right w:val="single" w:color="auto" w:sz="4" w:space="0"/>
            </w:tcBorders>
            <w:noWrap/>
            <w:vAlign w:val="center"/>
          </w:tcPr>
          <w:p w14:paraId="6861BB1A"/>
        </w:tc>
        <w:tc>
          <w:tcPr>
            <w:tcW w:w="385" w:type="pct"/>
            <w:vMerge w:val="continue"/>
            <w:tcBorders>
              <w:top w:val="single" w:color="auto" w:sz="4" w:space="0"/>
              <w:left w:val="single" w:color="auto" w:sz="4" w:space="0"/>
              <w:bottom w:val="single" w:color="auto" w:sz="4" w:space="0"/>
              <w:right w:val="single" w:color="auto" w:sz="4" w:space="0"/>
            </w:tcBorders>
            <w:noWrap/>
            <w:vAlign w:val="center"/>
          </w:tcPr>
          <w:p w14:paraId="349ACAA7"/>
        </w:tc>
        <w:tc>
          <w:tcPr>
            <w:tcW w:w="841" w:type="pct"/>
            <w:vMerge w:val="restart"/>
            <w:tcBorders>
              <w:top w:val="single" w:color="auto" w:sz="4" w:space="0"/>
              <w:left w:val="single" w:color="auto" w:sz="4" w:space="0"/>
              <w:bottom w:val="single" w:color="auto" w:sz="4" w:space="0"/>
              <w:right w:val="single" w:color="auto" w:sz="4" w:space="0"/>
            </w:tcBorders>
            <w:noWrap/>
            <w:vAlign w:val="center"/>
          </w:tcPr>
          <w:p w14:paraId="00C3A1A3">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C2产出质量</w:t>
            </w:r>
          </w:p>
        </w:tc>
        <w:tc>
          <w:tcPr>
            <w:tcW w:w="360" w:type="pct"/>
            <w:vMerge w:val="restart"/>
            <w:tcBorders>
              <w:top w:val="single" w:color="auto" w:sz="4" w:space="0"/>
              <w:left w:val="single" w:color="auto" w:sz="4" w:space="0"/>
              <w:bottom w:val="single" w:color="auto" w:sz="4" w:space="0"/>
              <w:right w:val="single" w:color="auto" w:sz="4" w:space="0"/>
            </w:tcBorders>
            <w:noWrap/>
            <w:vAlign w:val="center"/>
          </w:tcPr>
          <w:p w14:paraId="10B8ECF2">
            <w:pPr>
              <w:tabs>
                <w:tab w:val="left" w:pos="720"/>
              </w:tabs>
              <w:spacing w:line="240" w:lineRule="auto"/>
              <w:ind w:firstLine="0" w:firstLineChars="0"/>
              <w:jc w:val="center"/>
              <w:rPr>
                <w:rFonts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10</w:t>
            </w:r>
          </w:p>
        </w:tc>
        <w:tc>
          <w:tcPr>
            <w:tcW w:w="1240" w:type="pct"/>
            <w:tcBorders>
              <w:top w:val="single" w:color="auto" w:sz="4" w:space="0"/>
              <w:left w:val="single" w:color="auto" w:sz="4" w:space="0"/>
              <w:bottom w:val="single" w:color="auto" w:sz="4" w:space="0"/>
              <w:right w:val="single" w:color="auto" w:sz="4" w:space="0"/>
            </w:tcBorders>
            <w:noWrap/>
            <w:vAlign w:val="center"/>
          </w:tcPr>
          <w:p w14:paraId="6C4CDE95">
            <w:pPr>
              <w:tabs>
                <w:tab w:val="left" w:pos="720"/>
              </w:tabs>
              <w:spacing w:line="240" w:lineRule="auto"/>
              <w:ind w:firstLine="0" w:firstLineChars="0"/>
              <w:jc w:val="center"/>
              <w:rPr>
                <w:rFonts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C21验收合格率</w:t>
            </w:r>
          </w:p>
        </w:tc>
        <w:tc>
          <w:tcPr>
            <w:tcW w:w="478" w:type="pct"/>
            <w:tcBorders>
              <w:top w:val="single" w:color="auto" w:sz="4" w:space="0"/>
              <w:left w:val="single" w:color="auto" w:sz="4" w:space="0"/>
              <w:bottom w:val="single" w:color="auto" w:sz="4" w:space="0"/>
              <w:right w:val="single" w:color="auto" w:sz="4" w:space="0"/>
            </w:tcBorders>
            <w:noWrap/>
            <w:vAlign w:val="center"/>
          </w:tcPr>
          <w:p w14:paraId="25C34173">
            <w:pPr>
              <w:tabs>
                <w:tab w:val="left" w:pos="720"/>
              </w:tabs>
              <w:spacing w:line="240" w:lineRule="auto"/>
              <w:ind w:firstLine="0" w:firstLineChars="0"/>
              <w:jc w:val="center"/>
              <w:rPr>
                <w:rFonts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100%</w:t>
            </w:r>
          </w:p>
        </w:tc>
        <w:tc>
          <w:tcPr>
            <w:tcW w:w="384" w:type="pct"/>
            <w:tcBorders>
              <w:top w:val="single" w:color="auto" w:sz="4" w:space="0"/>
              <w:left w:val="single" w:color="auto" w:sz="4" w:space="0"/>
              <w:bottom w:val="single" w:color="auto" w:sz="4" w:space="0"/>
              <w:right w:val="single" w:color="auto" w:sz="4" w:space="0"/>
            </w:tcBorders>
            <w:noWrap/>
            <w:vAlign w:val="center"/>
          </w:tcPr>
          <w:p w14:paraId="03C5381B">
            <w:pPr>
              <w:tabs>
                <w:tab w:val="left" w:pos="720"/>
              </w:tabs>
              <w:spacing w:line="240" w:lineRule="auto"/>
              <w:ind w:firstLine="0" w:firstLineChars="0"/>
              <w:jc w:val="center"/>
              <w:rPr>
                <w:rFonts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5</w:t>
            </w:r>
          </w:p>
        </w:tc>
        <w:tc>
          <w:tcPr>
            <w:tcW w:w="848" w:type="pct"/>
            <w:tcBorders>
              <w:top w:val="single" w:color="auto" w:sz="4" w:space="0"/>
              <w:left w:val="single" w:color="auto" w:sz="4" w:space="0"/>
              <w:bottom w:val="single" w:color="auto" w:sz="4" w:space="0"/>
              <w:right w:val="single" w:color="auto" w:sz="4" w:space="0"/>
            </w:tcBorders>
            <w:noWrap/>
            <w:vAlign w:val="center"/>
          </w:tcPr>
          <w:p w14:paraId="717403E4">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实地勘察、查阅相关资料、分析计算</w:t>
            </w:r>
          </w:p>
        </w:tc>
      </w:tr>
      <w:tr w14:paraId="399BF2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0" w:hRule="exact"/>
        </w:trPr>
        <w:tc>
          <w:tcPr>
            <w:tcW w:w="461" w:type="pct"/>
            <w:vMerge w:val="continue"/>
            <w:tcBorders>
              <w:top w:val="single" w:color="auto" w:sz="4" w:space="0"/>
              <w:left w:val="single" w:color="auto" w:sz="4" w:space="0"/>
              <w:bottom w:val="single" w:color="auto" w:sz="4" w:space="0"/>
              <w:right w:val="single" w:color="auto" w:sz="4" w:space="0"/>
            </w:tcBorders>
            <w:noWrap/>
            <w:vAlign w:val="center"/>
          </w:tcPr>
          <w:p w14:paraId="78177C1F"/>
        </w:tc>
        <w:tc>
          <w:tcPr>
            <w:tcW w:w="385" w:type="pct"/>
            <w:vMerge w:val="continue"/>
            <w:tcBorders>
              <w:top w:val="single" w:color="auto" w:sz="4" w:space="0"/>
              <w:left w:val="single" w:color="auto" w:sz="4" w:space="0"/>
              <w:bottom w:val="single" w:color="auto" w:sz="4" w:space="0"/>
              <w:right w:val="single" w:color="auto" w:sz="4" w:space="0"/>
            </w:tcBorders>
            <w:noWrap/>
            <w:vAlign w:val="center"/>
          </w:tcPr>
          <w:p w14:paraId="7F06302D"/>
        </w:tc>
        <w:tc>
          <w:tcPr>
            <w:tcW w:w="841" w:type="pct"/>
            <w:vMerge w:val="continue"/>
            <w:tcBorders>
              <w:top w:val="single" w:color="auto" w:sz="4" w:space="0"/>
              <w:left w:val="single" w:color="auto" w:sz="4" w:space="0"/>
              <w:bottom w:val="single" w:color="auto" w:sz="4" w:space="0"/>
              <w:right w:val="single" w:color="auto" w:sz="4" w:space="0"/>
            </w:tcBorders>
            <w:noWrap/>
            <w:vAlign w:val="center"/>
          </w:tcPr>
          <w:p w14:paraId="50F4DE0F"/>
        </w:tc>
        <w:tc>
          <w:tcPr>
            <w:tcW w:w="360" w:type="pct"/>
            <w:vMerge w:val="continue"/>
            <w:tcBorders>
              <w:top w:val="single" w:color="auto" w:sz="4" w:space="0"/>
              <w:left w:val="single" w:color="auto" w:sz="4" w:space="0"/>
              <w:bottom w:val="single" w:color="auto" w:sz="4" w:space="0"/>
              <w:right w:val="single" w:color="auto" w:sz="4" w:space="0"/>
            </w:tcBorders>
            <w:noWrap/>
            <w:vAlign w:val="center"/>
          </w:tcPr>
          <w:p w14:paraId="7A6FEACA"/>
        </w:tc>
        <w:tc>
          <w:tcPr>
            <w:tcW w:w="1240" w:type="pct"/>
            <w:tcBorders>
              <w:top w:val="single" w:color="auto" w:sz="4" w:space="0"/>
              <w:left w:val="single" w:color="auto" w:sz="4" w:space="0"/>
              <w:bottom w:val="single" w:color="auto" w:sz="4" w:space="0"/>
              <w:right w:val="single" w:color="auto" w:sz="4" w:space="0"/>
            </w:tcBorders>
            <w:noWrap/>
            <w:vAlign w:val="center"/>
          </w:tcPr>
          <w:p w14:paraId="39CA3593">
            <w:pPr>
              <w:tabs>
                <w:tab w:val="left" w:pos="720"/>
              </w:tabs>
              <w:spacing w:line="240" w:lineRule="auto"/>
              <w:ind w:firstLine="0" w:firstLineChars="0"/>
              <w:jc w:val="center"/>
              <w:rPr>
                <w:rFonts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C22检验达标率</w:t>
            </w:r>
          </w:p>
        </w:tc>
        <w:tc>
          <w:tcPr>
            <w:tcW w:w="478" w:type="pct"/>
            <w:tcBorders>
              <w:top w:val="single" w:color="auto" w:sz="4" w:space="0"/>
              <w:left w:val="single" w:color="auto" w:sz="4" w:space="0"/>
              <w:bottom w:val="single" w:color="auto" w:sz="4" w:space="0"/>
              <w:right w:val="single" w:color="auto" w:sz="4" w:space="0"/>
            </w:tcBorders>
            <w:noWrap/>
            <w:vAlign w:val="center"/>
          </w:tcPr>
          <w:p w14:paraId="3DFCB534">
            <w:pPr>
              <w:tabs>
                <w:tab w:val="left" w:pos="720"/>
              </w:tabs>
              <w:spacing w:line="240" w:lineRule="auto"/>
              <w:ind w:firstLine="0" w:firstLineChars="0"/>
              <w:jc w:val="center"/>
              <w:rPr>
                <w:rFonts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100%</w:t>
            </w:r>
          </w:p>
        </w:tc>
        <w:tc>
          <w:tcPr>
            <w:tcW w:w="384" w:type="pct"/>
            <w:tcBorders>
              <w:top w:val="single" w:color="auto" w:sz="4" w:space="0"/>
              <w:left w:val="single" w:color="auto" w:sz="4" w:space="0"/>
              <w:bottom w:val="single" w:color="auto" w:sz="4" w:space="0"/>
              <w:right w:val="single" w:color="auto" w:sz="4" w:space="0"/>
            </w:tcBorders>
            <w:noWrap/>
            <w:vAlign w:val="center"/>
          </w:tcPr>
          <w:p w14:paraId="530F5AA7">
            <w:pPr>
              <w:tabs>
                <w:tab w:val="left" w:pos="720"/>
              </w:tabs>
              <w:spacing w:line="240" w:lineRule="auto"/>
              <w:ind w:firstLine="0" w:firstLineChars="0"/>
              <w:jc w:val="center"/>
              <w:rPr>
                <w:rFonts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5</w:t>
            </w:r>
          </w:p>
        </w:tc>
        <w:tc>
          <w:tcPr>
            <w:tcW w:w="848" w:type="pct"/>
            <w:tcBorders>
              <w:top w:val="single" w:color="auto" w:sz="4" w:space="0"/>
              <w:left w:val="single" w:color="auto" w:sz="4" w:space="0"/>
              <w:bottom w:val="single" w:color="auto" w:sz="4" w:space="0"/>
              <w:right w:val="single" w:color="auto" w:sz="4" w:space="0"/>
            </w:tcBorders>
            <w:noWrap/>
            <w:vAlign w:val="center"/>
          </w:tcPr>
          <w:p w14:paraId="115FFB26">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实地勘察、查阅相关资料、分析计算</w:t>
            </w:r>
          </w:p>
        </w:tc>
      </w:tr>
      <w:tr w14:paraId="4126D9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20" w:hRule="exact"/>
        </w:trPr>
        <w:tc>
          <w:tcPr>
            <w:tcW w:w="461" w:type="pct"/>
            <w:vMerge w:val="continue"/>
            <w:tcBorders>
              <w:top w:val="single" w:color="auto" w:sz="4" w:space="0"/>
              <w:left w:val="single" w:color="auto" w:sz="4" w:space="0"/>
              <w:bottom w:val="single" w:color="auto" w:sz="4" w:space="0"/>
              <w:right w:val="single" w:color="auto" w:sz="4" w:space="0"/>
            </w:tcBorders>
            <w:noWrap/>
            <w:vAlign w:val="center"/>
          </w:tcPr>
          <w:p w14:paraId="758083E5"/>
        </w:tc>
        <w:tc>
          <w:tcPr>
            <w:tcW w:w="385" w:type="pct"/>
            <w:vMerge w:val="continue"/>
            <w:tcBorders>
              <w:top w:val="single" w:color="auto" w:sz="4" w:space="0"/>
              <w:left w:val="single" w:color="auto" w:sz="4" w:space="0"/>
              <w:bottom w:val="single" w:color="auto" w:sz="4" w:space="0"/>
              <w:right w:val="single" w:color="auto" w:sz="4" w:space="0"/>
            </w:tcBorders>
            <w:noWrap/>
            <w:vAlign w:val="center"/>
          </w:tcPr>
          <w:p w14:paraId="6C715DAF"/>
        </w:tc>
        <w:tc>
          <w:tcPr>
            <w:tcW w:w="841" w:type="pct"/>
            <w:tcBorders>
              <w:top w:val="single" w:color="auto" w:sz="4" w:space="0"/>
              <w:left w:val="single" w:color="auto" w:sz="4" w:space="0"/>
              <w:bottom w:val="single" w:color="auto" w:sz="4" w:space="0"/>
              <w:right w:val="single" w:color="auto" w:sz="4" w:space="0"/>
            </w:tcBorders>
            <w:noWrap/>
            <w:vAlign w:val="center"/>
          </w:tcPr>
          <w:p w14:paraId="55C8DBE2">
            <w:pPr>
              <w:tabs>
                <w:tab w:val="left" w:pos="720"/>
              </w:tabs>
              <w:spacing w:line="240" w:lineRule="auto"/>
              <w:ind w:firstLine="0" w:firstLineChars="0"/>
              <w:jc w:val="center"/>
              <w:rPr>
                <w:rFonts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C3产出时效</w:t>
            </w:r>
          </w:p>
        </w:tc>
        <w:tc>
          <w:tcPr>
            <w:tcW w:w="360" w:type="pct"/>
            <w:tcBorders>
              <w:top w:val="single" w:color="auto" w:sz="4" w:space="0"/>
              <w:left w:val="single" w:color="auto" w:sz="4" w:space="0"/>
              <w:bottom w:val="single" w:color="auto" w:sz="4" w:space="0"/>
              <w:right w:val="single" w:color="auto" w:sz="4" w:space="0"/>
            </w:tcBorders>
            <w:noWrap/>
            <w:vAlign w:val="center"/>
          </w:tcPr>
          <w:p w14:paraId="4D65F48C">
            <w:pPr>
              <w:tabs>
                <w:tab w:val="left" w:pos="720"/>
              </w:tabs>
              <w:spacing w:line="240" w:lineRule="auto"/>
              <w:ind w:firstLine="0" w:firstLineChars="0"/>
              <w:jc w:val="center"/>
              <w:rPr>
                <w:rFonts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10</w:t>
            </w:r>
          </w:p>
        </w:tc>
        <w:tc>
          <w:tcPr>
            <w:tcW w:w="1240" w:type="pct"/>
            <w:tcBorders>
              <w:top w:val="single" w:color="auto" w:sz="4" w:space="0"/>
              <w:left w:val="single" w:color="auto" w:sz="4" w:space="0"/>
              <w:bottom w:val="single" w:color="auto" w:sz="4" w:space="0"/>
              <w:right w:val="single" w:color="auto" w:sz="4" w:space="0"/>
            </w:tcBorders>
            <w:noWrap/>
            <w:vAlign w:val="center"/>
          </w:tcPr>
          <w:p w14:paraId="50A2E97A">
            <w:pPr>
              <w:tabs>
                <w:tab w:val="left" w:pos="720"/>
              </w:tabs>
              <w:spacing w:line="240" w:lineRule="auto"/>
              <w:ind w:firstLine="0" w:firstLineChars="0"/>
              <w:jc w:val="center"/>
              <w:rPr>
                <w:rFonts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C31竣工及时性</w:t>
            </w:r>
          </w:p>
        </w:tc>
        <w:tc>
          <w:tcPr>
            <w:tcW w:w="478" w:type="pct"/>
            <w:tcBorders>
              <w:top w:val="single" w:color="auto" w:sz="4" w:space="0"/>
              <w:left w:val="single" w:color="auto" w:sz="4" w:space="0"/>
              <w:bottom w:val="single" w:color="auto" w:sz="4" w:space="0"/>
              <w:right w:val="single" w:color="auto" w:sz="4" w:space="0"/>
            </w:tcBorders>
            <w:noWrap/>
            <w:vAlign w:val="center"/>
          </w:tcPr>
          <w:p w14:paraId="187F7F22">
            <w:pPr>
              <w:tabs>
                <w:tab w:val="left" w:pos="720"/>
              </w:tabs>
              <w:spacing w:line="240" w:lineRule="auto"/>
              <w:ind w:firstLine="0" w:firstLineChars="0"/>
              <w:jc w:val="center"/>
              <w:rPr>
                <w:rFonts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及时</w:t>
            </w:r>
          </w:p>
        </w:tc>
        <w:tc>
          <w:tcPr>
            <w:tcW w:w="384" w:type="pct"/>
            <w:tcBorders>
              <w:top w:val="single" w:color="auto" w:sz="4" w:space="0"/>
              <w:left w:val="single" w:color="auto" w:sz="4" w:space="0"/>
              <w:bottom w:val="single" w:color="auto" w:sz="4" w:space="0"/>
              <w:right w:val="single" w:color="auto" w:sz="4" w:space="0"/>
            </w:tcBorders>
            <w:noWrap/>
            <w:vAlign w:val="center"/>
          </w:tcPr>
          <w:p w14:paraId="4B78B187">
            <w:pPr>
              <w:tabs>
                <w:tab w:val="left" w:pos="720"/>
              </w:tabs>
              <w:spacing w:line="240" w:lineRule="auto"/>
              <w:ind w:firstLine="0" w:firstLineChars="0"/>
              <w:jc w:val="center"/>
              <w:rPr>
                <w:rFonts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10</w:t>
            </w:r>
          </w:p>
        </w:tc>
        <w:tc>
          <w:tcPr>
            <w:tcW w:w="848" w:type="pct"/>
            <w:tcBorders>
              <w:top w:val="single" w:color="auto" w:sz="4" w:space="0"/>
              <w:left w:val="single" w:color="auto" w:sz="4" w:space="0"/>
              <w:bottom w:val="single" w:color="auto" w:sz="4" w:space="0"/>
              <w:right w:val="single" w:color="auto" w:sz="4" w:space="0"/>
            </w:tcBorders>
            <w:noWrap/>
            <w:vAlign w:val="center"/>
          </w:tcPr>
          <w:p w14:paraId="2334C981">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实地勘察、查阅相关资料、分析计算</w:t>
            </w:r>
          </w:p>
        </w:tc>
      </w:tr>
      <w:tr w14:paraId="00260A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7" w:hRule="atLeast"/>
        </w:trPr>
        <w:tc>
          <w:tcPr>
            <w:tcW w:w="461" w:type="pct"/>
            <w:vMerge w:val="restart"/>
            <w:tcBorders>
              <w:top w:val="single" w:color="auto" w:sz="4" w:space="0"/>
              <w:left w:val="single" w:color="auto" w:sz="4" w:space="0"/>
              <w:bottom w:val="single" w:color="auto" w:sz="4" w:space="0"/>
              <w:right w:val="single" w:color="auto" w:sz="4" w:space="0"/>
            </w:tcBorders>
            <w:noWrap/>
            <w:vAlign w:val="center"/>
          </w:tcPr>
          <w:p w14:paraId="2EB966C4">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D</w:t>
            </w:r>
          </w:p>
          <w:p w14:paraId="4FBBA134">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效益</w:t>
            </w:r>
          </w:p>
        </w:tc>
        <w:tc>
          <w:tcPr>
            <w:tcW w:w="385" w:type="pct"/>
            <w:vMerge w:val="restart"/>
            <w:tcBorders>
              <w:top w:val="single" w:color="auto" w:sz="4" w:space="0"/>
              <w:left w:val="single" w:color="auto" w:sz="4" w:space="0"/>
              <w:bottom w:val="single" w:color="auto" w:sz="4" w:space="0"/>
              <w:right w:val="single" w:color="auto" w:sz="4" w:space="0"/>
            </w:tcBorders>
            <w:noWrap/>
            <w:vAlign w:val="center"/>
          </w:tcPr>
          <w:p w14:paraId="5CA0E284">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30</w:t>
            </w:r>
          </w:p>
        </w:tc>
        <w:tc>
          <w:tcPr>
            <w:tcW w:w="841" w:type="pct"/>
            <w:tcBorders>
              <w:top w:val="single" w:color="auto" w:sz="4" w:space="0"/>
              <w:left w:val="single" w:color="auto" w:sz="4" w:space="0"/>
              <w:bottom w:val="single" w:color="auto" w:sz="4" w:space="0"/>
              <w:right w:val="single" w:color="auto" w:sz="4" w:space="0"/>
            </w:tcBorders>
            <w:noWrap/>
            <w:vAlign w:val="center"/>
          </w:tcPr>
          <w:p w14:paraId="22209127">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D1经济效益</w:t>
            </w:r>
          </w:p>
        </w:tc>
        <w:tc>
          <w:tcPr>
            <w:tcW w:w="360" w:type="pct"/>
            <w:tcBorders>
              <w:top w:val="single" w:color="auto" w:sz="4" w:space="0"/>
              <w:left w:val="single" w:color="auto" w:sz="4" w:space="0"/>
              <w:bottom w:val="single" w:color="auto" w:sz="4" w:space="0"/>
              <w:right w:val="single" w:color="auto" w:sz="4" w:space="0"/>
            </w:tcBorders>
            <w:noWrap/>
            <w:vAlign w:val="center"/>
          </w:tcPr>
          <w:p w14:paraId="0FF5E5AA">
            <w:pPr>
              <w:tabs>
                <w:tab w:val="left" w:pos="720"/>
              </w:tabs>
              <w:spacing w:line="240" w:lineRule="auto"/>
              <w:ind w:firstLine="0" w:firstLineChars="0"/>
              <w:jc w:val="center"/>
              <w:rPr>
                <w:rFonts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5</w:t>
            </w:r>
          </w:p>
        </w:tc>
        <w:tc>
          <w:tcPr>
            <w:tcW w:w="1240" w:type="pct"/>
            <w:tcBorders>
              <w:top w:val="single" w:color="auto" w:sz="4" w:space="0"/>
              <w:left w:val="single" w:color="auto" w:sz="4" w:space="0"/>
              <w:bottom w:val="single" w:color="auto" w:sz="4" w:space="0"/>
              <w:right w:val="single" w:color="auto" w:sz="4" w:space="0"/>
            </w:tcBorders>
            <w:noWrap/>
            <w:vAlign w:val="center"/>
          </w:tcPr>
          <w:p w14:paraId="5DA8DCA5">
            <w:pPr>
              <w:tabs>
                <w:tab w:val="left" w:pos="720"/>
              </w:tabs>
              <w:spacing w:line="240" w:lineRule="auto"/>
              <w:ind w:firstLine="0" w:firstLineChars="0"/>
              <w:jc w:val="center"/>
              <w:rPr>
                <w:rFonts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D11降低供暖成本</w:t>
            </w:r>
          </w:p>
        </w:tc>
        <w:tc>
          <w:tcPr>
            <w:tcW w:w="478" w:type="pct"/>
            <w:tcBorders>
              <w:top w:val="single" w:color="auto" w:sz="4" w:space="0"/>
              <w:left w:val="single" w:color="auto" w:sz="4" w:space="0"/>
              <w:bottom w:val="single" w:color="auto" w:sz="4" w:space="0"/>
              <w:right w:val="single" w:color="auto" w:sz="4" w:space="0"/>
            </w:tcBorders>
            <w:noWrap/>
            <w:vAlign w:val="center"/>
          </w:tcPr>
          <w:p w14:paraId="0BD1D959">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降低</w:t>
            </w:r>
          </w:p>
        </w:tc>
        <w:tc>
          <w:tcPr>
            <w:tcW w:w="384" w:type="pct"/>
            <w:tcBorders>
              <w:top w:val="single" w:color="auto" w:sz="4" w:space="0"/>
              <w:left w:val="single" w:color="auto" w:sz="4" w:space="0"/>
              <w:bottom w:val="single" w:color="auto" w:sz="4" w:space="0"/>
              <w:right w:val="single" w:color="auto" w:sz="4" w:space="0"/>
            </w:tcBorders>
            <w:noWrap/>
            <w:vAlign w:val="center"/>
          </w:tcPr>
          <w:p w14:paraId="2629B810">
            <w:pPr>
              <w:tabs>
                <w:tab w:val="left" w:pos="720"/>
              </w:tabs>
              <w:spacing w:line="240" w:lineRule="auto"/>
              <w:ind w:firstLine="0" w:firstLineChars="0"/>
              <w:jc w:val="center"/>
              <w:rPr>
                <w:rFonts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5</w:t>
            </w:r>
          </w:p>
        </w:tc>
        <w:tc>
          <w:tcPr>
            <w:tcW w:w="848" w:type="pct"/>
            <w:tcBorders>
              <w:top w:val="single" w:color="auto" w:sz="4" w:space="0"/>
              <w:left w:val="single" w:color="auto" w:sz="4" w:space="0"/>
              <w:bottom w:val="single" w:color="auto" w:sz="4" w:space="0"/>
              <w:right w:val="single" w:color="auto" w:sz="4" w:space="0"/>
            </w:tcBorders>
            <w:noWrap/>
            <w:vAlign w:val="center"/>
          </w:tcPr>
          <w:p w14:paraId="4627A9ED">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实地勘察、查阅相关资料、分析计算</w:t>
            </w:r>
          </w:p>
        </w:tc>
      </w:tr>
      <w:tr w14:paraId="64D44A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7" w:hRule="atLeast"/>
        </w:trPr>
        <w:tc>
          <w:tcPr>
            <w:tcW w:w="461" w:type="pct"/>
            <w:vMerge w:val="continue"/>
            <w:tcBorders>
              <w:top w:val="single" w:color="auto" w:sz="4" w:space="0"/>
              <w:left w:val="single" w:color="auto" w:sz="4" w:space="0"/>
              <w:bottom w:val="single" w:color="auto" w:sz="4" w:space="0"/>
              <w:right w:val="single" w:color="auto" w:sz="4" w:space="0"/>
            </w:tcBorders>
            <w:noWrap/>
            <w:vAlign w:val="center"/>
          </w:tcPr>
          <w:p w14:paraId="3CDD5025"/>
        </w:tc>
        <w:tc>
          <w:tcPr>
            <w:tcW w:w="385" w:type="pct"/>
            <w:vMerge w:val="continue"/>
            <w:tcBorders>
              <w:top w:val="single" w:color="auto" w:sz="4" w:space="0"/>
              <w:left w:val="single" w:color="auto" w:sz="4" w:space="0"/>
              <w:bottom w:val="single" w:color="auto" w:sz="4" w:space="0"/>
              <w:right w:val="single" w:color="auto" w:sz="4" w:space="0"/>
            </w:tcBorders>
            <w:noWrap/>
            <w:vAlign w:val="center"/>
          </w:tcPr>
          <w:p w14:paraId="412FFF08"/>
        </w:tc>
        <w:tc>
          <w:tcPr>
            <w:tcW w:w="841" w:type="pct"/>
            <w:tcBorders>
              <w:top w:val="single" w:color="auto" w:sz="4" w:space="0"/>
              <w:left w:val="single" w:color="auto" w:sz="4" w:space="0"/>
              <w:bottom w:val="single" w:color="auto" w:sz="4" w:space="0"/>
              <w:right w:val="single" w:color="auto" w:sz="4" w:space="0"/>
            </w:tcBorders>
            <w:noWrap/>
            <w:vAlign w:val="center"/>
          </w:tcPr>
          <w:p w14:paraId="0FC82801">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D2社会效益</w:t>
            </w:r>
          </w:p>
        </w:tc>
        <w:tc>
          <w:tcPr>
            <w:tcW w:w="360" w:type="pct"/>
            <w:tcBorders>
              <w:top w:val="single" w:color="auto" w:sz="4" w:space="0"/>
              <w:left w:val="single" w:color="auto" w:sz="4" w:space="0"/>
              <w:bottom w:val="single" w:color="auto" w:sz="4" w:space="0"/>
              <w:right w:val="single" w:color="auto" w:sz="4" w:space="0"/>
            </w:tcBorders>
            <w:noWrap/>
            <w:vAlign w:val="center"/>
          </w:tcPr>
          <w:p w14:paraId="43853D32">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5</w:t>
            </w:r>
          </w:p>
        </w:tc>
        <w:tc>
          <w:tcPr>
            <w:tcW w:w="1240" w:type="pct"/>
            <w:tcBorders>
              <w:top w:val="single" w:color="auto" w:sz="4" w:space="0"/>
              <w:left w:val="single" w:color="auto" w:sz="4" w:space="0"/>
              <w:bottom w:val="single" w:color="auto" w:sz="4" w:space="0"/>
              <w:right w:val="single" w:color="auto" w:sz="4" w:space="0"/>
            </w:tcBorders>
            <w:noWrap/>
            <w:vAlign w:val="center"/>
          </w:tcPr>
          <w:p w14:paraId="0429D9C3">
            <w:pPr>
              <w:tabs>
                <w:tab w:val="left" w:pos="720"/>
              </w:tabs>
              <w:spacing w:line="240" w:lineRule="auto"/>
              <w:ind w:firstLine="0" w:firstLineChars="0"/>
              <w:jc w:val="center"/>
              <w:rPr>
                <w:rFonts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D21改善办公生活环境</w:t>
            </w:r>
          </w:p>
        </w:tc>
        <w:tc>
          <w:tcPr>
            <w:tcW w:w="478" w:type="pct"/>
            <w:tcBorders>
              <w:top w:val="single" w:color="auto" w:sz="4" w:space="0"/>
              <w:left w:val="single" w:color="auto" w:sz="4" w:space="0"/>
              <w:bottom w:val="single" w:color="auto" w:sz="4" w:space="0"/>
              <w:right w:val="single" w:color="auto" w:sz="4" w:space="0"/>
            </w:tcBorders>
            <w:noWrap/>
            <w:vAlign w:val="center"/>
          </w:tcPr>
          <w:p w14:paraId="4EFDEF70">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改善</w:t>
            </w:r>
          </w:p>
        </w:tc>
        <w:tc>
          <w:tcPr>
            <w:tcW w:w="384" w:type="pct"/>
            <w:tcBorders>
              <w:top w:val="single" w:color="auto" w:sz="4" w:space="0"/>
              <w:left w:val="single" w:color="auto" w:sz="4" w:space="0"/>
              <w:bottom w:val="single" w:color="auto" w:sz="4" w:space="0"/>
              <w:right w:val="single" w:color="auto" w:sz="4" w:space="0"/>
            </w:tcBorders>
            <w:noWrap/>
            <w:vAlign w:val="center"/>
          </w:tcPr>
          <w:p w14:paraId="2ECFE30A">
            <w:pPr>
              <w:tabs>
                <w:tab w:val="left" w:pos="720"/>
              </w:tabs>
              <w:spacing w:line="240" w:lineRule="auto"/>
              <w:ind w:firstLine="0" w:firstLineChars="0"/>
              <w:jc w:val="center"/>
              <w:rPr>
                <w:rFonts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5</w:t>
            </w:r>
          </w:p>
        </w:tc>
        <w:tc>
          <w:tcPr>
            <w:tcW w:w="848" w:type="pct"/>
            <w:tcBorders>
              <w:top w:val="single" w:color="auto" w:sz="4" w:space="0"/>
              <w:left w:val="single" w:color="auto" w:sz="4" w:space="0"/>
              <w:bottom w:val="single" w:color="auto" w:sz="4" w:space="0"/>
              <w:right w:val="single" w:color="auto" w:sz="4" w:space="0"/>
            </w:tcBorders>
            <w:noWrap/>
            <w:vAlign w:val="center"/>
          </w:tcPr>
          <w:p w14:paraId="43FB83A4">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实地勘察、查阅相关资料、分析计算</w:t>
            </w:r>
          </w:p>
        </w:tc>
      </w:tr>
      <w:tr w14:paraId="05D78B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5" w:hRule="atLeast"/>
        </w:trPr>
        <w:tc>
          <w:tcPr>
            <w:tcW w:w="461" w:type="pct"/>
            <w:vMerge w:val="continue"/>
            <w:tcBorders>
              <w:top w:val="single" w:color="auto" w:sz="4" w:space="0"/>
              <w:left w:val="single" w:color="auto" w:sz="4" w:space="0"/>
              <w:bottom w:val="single" w:color="auto" w:sz="4" w:space="0"/>
              <w:right w:val="single" w:color="auto" w:sz="4" w:space="0"/>
            </w:tcBorders>
            <w:noWrap/>
            <w:vAlign w:val="center"/>
          </w:tcPr>
          <w:p w14:paraId="036F19B2"/>
        </w:tc>
        <w:tc>
          <w:tcPr>
            <w:tcW w:w="385" w:type="pct"/>
            <w:vMerge w:val="continue"/>
            <w:tcBorders>
              <w:top w:val="single" w:color="auto" w:sz="4" w:space="0"/>
              <w:left w:val="single" w:color="auto" w:sz="4" w:space="0"/>
              <w:bottom w:val="single" w:color="auto" w:sz="4" w:space="0"/>
              <w:right w:val="single" w:color="auto" w:sz="4" w:space="0"/>
            </w:tcBorders>
            <w:noWrap/>
            <w:vAlign w:val="center"/>
          </w:tcPr>
          <w:p w14:paraId="5635128E"/>
        </w:tc>
        <w:tc>
          <w:tcPr>
            <w:tcW w:w="841" w:type="pct"/>
            <w:tcBorders>
              <w:top w:val="single" w:color="auto" w:sz="4" w:space="0"/>
              <w:left w:val="single" w:color="auto" w:sz="4" w:space="0"/>
              <w:bottom w:val="single" w:color="auto" w:sz="4" w:space="0"/>
              <w:right w:val="single" w:color="auto" w:sz="4" w:space="0"/>
            </w:tcBorders>
            <w:noWrap/>
            <w:vAlign w:val="center"/>
          </w:tcPr>
          <w:p w14:paraId="2581B7B4">
            <w:pPr>
              <w:tabs>
                <w:tab w:val="left" w:pos="720"/>
              </w:tabs>
              <w:spacing w:line="240" w:lineRule="auto"/>
              <w:ind w:firstLine="0" w:firstLineChars="0"/>
              <w:jc w:val="center"/>
              <w:rPr>
                <w:rFonts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D3生态效益</w:t>
            </w:r>
          </w:p>
        </w:tc>
        <w:tc>
          <w:tcPr>
            <w:tcW w:w="360" w:type="pct"/>
            <w:tcBorders>
              <w:top w:val="single" w:color="auto" w:sz="4" w:space="0"/>
              <w:left w:val="single" w:color="auto" w:sz="4" w:space="0"/>
              <w:bottom w:val="single" w:color="auto" w:sz="4" w:space="0"/>
              <w:right w:val="single" w:color="auto" w:sz="4" w:space="0"/>
            </w:tcBorders>
            <w:noWrap/>
            <w:vAlign w:val="center"/>
          </w:tcPr>
          <w:p w14:paraId="4D71D4A8">
            <w:pPr>
              <w:tabs>
                <w:tab w:val="left" w:pos="720"/>
              </w:tabs>
              <w:spacing w:line="240" w:lineRule="auto"/>
              <w:ind w:firstLine="0" w:firstLineChars="0"/>
              <w:jc w:val="center"/>
              <w:rPr>
                <w:rFonts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5</w:t>
            </w:r>
          </w:p>
        </w:tc>
        <w:tc>
          <w:tcPr>
            <w:tcW w:w="1240" w:type="pct"/>
            <w:tcBorders>
              <w:top w:val="single" w:color="auto" w:sz="4" w:space="0"/>
              <w:left w:val="single" w:color="auto" w:sz="4" w:space="0"/>
              <w:bottom w:val="single" w:color="auto" w:sz="4" w:space="0"/>
              <w:right w:val="single" w:color="auto" w:sz="4" w:space="0"/>
            </w:tcBorders>
            <w:noWrap/>
            <w:vAlign w:val="center"/>
          </w:tcPr>
          <w:p w14:paraId="4602CED0">
            <w:pPr>
              <w:tabs>
                <w:tab w:val="left" w:pos="720"/>
              </w:tabs>
              <w:spacing w:line="240" w:lineRule="auto"/>
              <w:ind w:firstLine="0" w:firstLineChars="0"/>
              <w:jc w:val="center"/>
              <w:rPr>
                <w:rFonts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D31推动建筑生态文明建设</w:t>
            </w:r>
          </w:p>
        </w:tc>
        <w:tc>
          <w:tcPr>
            <w:tcW w:w="478" w:type="pct"/>
            <w:tcBorders>
              <w:top w:val="single" w:color="auto" w:sz="4" w:space="0"/>
              <w:left w:val="single" w:color="auto" w:sz="4" w:space="0"/>
              <w:bottom w:val="single" w:color="auto" w:sz="4" w:space="0"/>
              <w:right w:val="single" w:color="auto" w:sz="4" w:space="0"/>
            </w:tcBorders>
            <w:noWrap/>
            <w:vAlign w:val="center"/>
          </w:tcPr>
          <w:p w14:paraId="7D0BC0BB">
            <w:pPr>
              <w:tabs>
                <w:tab w:val="left" w:pos="720"/>
              </w:tabs>
              <w:spacing w:line="240" w:lineRule="auto"/>
              <w:ind w:firstLine="0" w:firstLineChars="0"/>
              <w:jc w:val="center"/>
              <w:rPr>
                <w:rFonts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推动</w:t>
            </w:r>
          </w:p>
        </w:tc>
        <w:tc>
          <w:tcPr>
            <w:tcW w:w="384" w:type="pct"/>
            <w:tcBorders>
              <w:top w:val="single" w:color="auto" w:sz="4" w:space="0"/>
              <w:left w:val="single" w:color="auto" w:sz="4" w:space="0"/>
              <w:bottom w:val="single" w:color="auto" w:sz="4" w:space="0"/>
              <w:right w:val="single" w:color="auto" w:sz="4" w:space="0"/>
            </w:tcBorders>
            <w:noWrap/>
            <w:vAlign w:val="center"/>
          </w:tcPr>
          <w:p w14:paraId="592A5AB4">
            <w:pPr>
              <w:tabs>
                <w:tab w:val="left" w:pos="720"/>
              </w:tabs>
              <w:spacing w:line="240" w:lineRule="auto"/>
              <w:ind w:firstLine="0" w:firstLineChars="0"/>
              <w:jc w:val="center"/>
              <w:rPr>
                <w:rFonts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5</w:t>
            </w:r>
          </w:p>
        </w:tc>
        <w:tc>
          <w:tcPr>
            <w:tcW w:w="848" w:type="pct"/>
            <w:tcBorders>
              <w:top w:val="single" w:color="auto" w:sz="4" w:space="0"/>
              <w:left w:val="single" w:color="auto" w:sz="4" w:space="0"/>
              <w:bottom w:val="single" w:color="auto" w:sz="4" w:space="0"/>
              <w:right w:val="single" w:color="auto" w:sz="4" w:space="0"/>
            </w:tcBorders>
            <w:noWrap/>
            <w:vAlign w:val="center"/>
          </w:tcPr>
          <w:p w14:paraId="0A3A6502">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实地勘察、查阅相关资料、分析计算</w:t>
            </w:r>
          </w:p>
        </w:tc>
      </w:tr>
      <w:tr w14:paraId="48A2A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0" w:hRule="atLeast"/>
        </w:trPr>
        <w:tc>
          <w:tcPr>
            <w:tcW w:w="461" w:type="pct"/>
            <w:vMerge w:val="continue"/>
            <w:tcBorders>
              <w:top w:val="single" w:color="auto" w:sz="4" w:space="0"/>
              <w:left w:val="single" w:color="auto" w:sz="4" w:space="0"/>
              <w:bottom w:val="single" w:color="auto" w:sz="4" w:space="0"/>
              <w:right w:val="single" w:color="auto" w:sz="4" w:space="0"/>
            </w:tcBorders>
            <w:noWrap/>
            <w:vAlign w:val="center"/>
          </w:tcPr>
          <w:p w14:paraId="1C33E1F3"/>
        </w:tc>
        <w:tc>
          <w:tcPr>
            <w:tcW w:w="385" w:type="pct"/>
            <w:vMerge w:val="continue"/>
            <w:tcBorders>
              <w:top w:val="single" w:color="auto" w:sz="4" w:space="0"/>
              <w:left w:val="single" w:color="auto" w:sz="4" w:space="0"/>
              <w:bottom w:val="single" w:color="auto" w:sz="4" w:space="0"/>
              <w:right w:val="single" w:color="auto" w:sz="4" w:space="0"/>
            </w:tcBorders>
            <w:noWrap/>
            <w:vAlign w:val="center"/>
          </w:tcPr>
          <w:p w14:paraId="6F14C824"/>
        </w:tc>
        <w:tc>
          <w:tcPr>
            <w:tcW w:w="841" w:type="pct"/>
            <w:tcBorders>
              <w:top w:val="single" w:color="auto" w:sz="4" w:space="0"/>
              <w:left w:val="single" w:color="auto" w:sz="4" w:space="0"/>
              <w:bottom w:val="single" w:color="auto" w:sz="4" w:space="0"/>
              <w:right w:val="single" w:color="auto" w:sz="4" w:space="0"/>
            </w:tcBorders>
            <w:shd w:val="clear" w:color="auto" w:fill="auto"/>
            <w:noWrap/>
            <w:vAlign w:val="center"/>
          </w:tcPr>
          <w:p w14:paraId="6C245F8D">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D4可持续影响</w:t>
            </w:r>
          </w:p>
        </w:tc>
        <w:tc>
          <w:tcPr>
            <w:tcW w:w="360" w:type="pct"/>
            <w:tcBorders>
              <w:top w:val="single" w:color="auto" w:sz="4" w:space="0"/>
              <w:left w:val="single" w:color="auto" w:sz="4" w:space="0"/>
              <w:bottom w:val="single" w:color="auto" w:sz="4" w:space="0"/>
              <w:right w:val="single" w:color="auto" w:sz="4" w:space="0"/>
            </w:tcBorders>
            <w:shd w:val="clear" w:color="auto" w:fill="auto"/>
            <w:noWrap/>
            <w:vAlign w:val="center"/>
          </w:tcPr>
          <w:p w14:paraId="31C3D58A">
            <w:pPr>
              <w:tabs>
                <w:tab w:val="left" w:pos="720"/>
              </w:tabs>
              <w:spacing w:line="240" w:lineRule="auto"/>
              <w:ind w:firstLine="0" w:firstLineChars="0"/>
              <w:jc w:val="center"/>
              <w:rPr>
                <w:rFonts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5</w:t>
            </w:r>
          </w:p>
        </w:tc>
        <w:tc>
          <w:tcPr>
            <w:tcW w:w="1240" w:type="pct"/>
            <w:tcBorders>
              <w:top w:val="single" w:color="auto" w:sz="4" w:space="0"/>
              <w:left w:val="single" w:color="auto" w:sz="4" w:space="0"/>
              <w:bottom w:val="single" w:color="auto" w:sz="4" w:space="0"/>
              <w:right w:val="single" w:color="auto" w:sz="4" w:space="0"/>
            </w:tcBorders>
            <w:shd w:val="clear" w:color="auto" w:fill="auto"/>
            <w:noWrap/>
            <w:vAlign w:val="center"/>
          </w:tcPr>
          <w:p w14:paraId="4C32187D">
            <w:pPr>
              <w:tabs>
                <w:tab w:val="left" w:pos="720"/>
              </w:tabs>
              <w:spacing w:line="240" w:lineRule="auto"/>
              <w:ind w:firstLine="0" w:firstLineChars="0"/>
              <w:jc w:val="center"/>
              <w:rPr>
                <w:rFonts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D41后续管理制度</w:t>
            </w:r>
          </w:p>
        </w:tc>
        <w:tc>
          <w:tcPr>
            <w:tcW w:w="478" w:type="pct"/>
            <w:tcBorders>
              <w:top w:val="single" w:color="auto" w:sz="4" w:space="0"/>
              <w:left w:val="single" w:color="auto" w:sz="4" w:space="0"/>
              <w:bottom w:val="single" w:color="auto" w:sz="4" w:space="0"/>
              <w:right w:val="single" w:color="auto" w:sz="4" w:space="0"/>
            </w:tcBorders>
            <w:shd w:val="clear" w:color="auto" w:fill="auto"/>
            <w:noWrap/>
            <w:vAlign w:val="center"/>
          </w:tcPr>
          <w:p w14:paraId="499B399C">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可持续</w:t>
            </w:r>
          </w:p>
        </w:tc>
        <w:tc>
          <w:tcPr>
            <w:tcW w:w="384" w:type="pct"/>
            <w:tcBorders>
              <w:top w:val="single" w:color="auto" w:sz="4" w:space="0"/>
              <w:left w:val="single" w:color="auto" w:sz="4" w:space="0"/>
              <w:bottom w:val="single" w:color="auto" w:sz="4" w:space="0"/>
              <w:right w:val="single" w:color="auto" w:sz="4" w:space="0"/>
            </w:tcBorders>
            <w:shd w:val="clear" w:color="auto" w:fill="auto"/>
            <w:noWrap/>
            <w:vAlign w:val="center"/>
          </w:tcPr>
          <w:p w14:paraId="0236D000">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5</w:t>
            </w:r>
          </w:p>
        </w:tc>
        <w:tc>
          <w:tcPr>
            <w:tcW w:w="848" w:type="pct"/>
            <w:tcBorders>
              <w:top w:val="single" w:color="auto" w:sz="4" w:space="0"/>
              <w:left w:val="single" w:color="auto" w:sz="4" w:space="0"/>
              <w:bottom w:val="single" w:color="auto" w:sz="4" w:space="0"/>
              <w:right w:val="single" w:color="auto" w:sz="4" w:space="0"/>
            </w:tcBorders>
            <w:shd w:val="clear" w:color="auto" w:fill="auto"/>
            <w:noWrap/>
            <w:vAlign w:val="center"/>
          </w:tcPr>
          <w:p w14:paraId="1ECAE49A">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查阅相关资料、问卷调查</w:t>
            </w:r>
          </w:p>
        </w:tc>
      </w:tr>
      <w:tr w14:paraId="771246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9" w:hRule="exact"/>
        </w:trPr>
        <w:tc>
          <w:tcPr>
            <w:tcW w:w="461" w:type="pct"/>
            <w:vMerge w:val="continue"/>
            <w:tcBorders>
              <w:top w:val="single" w:color="auto" w:sz="4" w:space="0"/>
              <w:left w:val="single" w:color="auto" w:sz="4" w:space="0"/>
              <w:bottom w:val="single" w:color="auto" w:sz="4" w:space="0"/>
              <w:right w:val="single" w:color="auto" w:sz="4" w:space="0"/>
            </w:tcBorders>
            <w:noWrap/>
            <w:vAlign w:val="center"/>
          </w:tcPr>
          <w:p w14:paraId="1C9A09F1"/>
        </w:tc>
        <w:tc>
          <w:tcPr>
            <w:tcW w:w="385" w:type="pct"/>
            <w:vMerge w:val="continue"/>
            <w:tcBorders>
              <w:top w:val="single" w:color="auto" w:sz="4" w:space="0"/>
              <w:left w:val="single" w:color="auto" w:sz="4" w:space="0"/>
              <w:bottom w:val="single" w:color="auto" w:sz="4" w:space="0"/>
              <w:right w:val="single" w:color="auto" w:sz="4" w:space="0"/>
            </w:tcBorders>
            <w:noWrap/>
            <w:vAlign w:val="center"/>
          </w:tcPr>
          <w:p w14:paraId="253C37E8"/>
        </w:tc>
        <w:tc>
          <w:tcPr>
            <w:tcW w:w="841" w:type="pct"/>
            <w:vMerge w:val="restart"/>
            <w:tcBorders>
              <w:top w:val="single" w:color="auto" w:sz="4" w:space="0"/>
              <w:left w:val="single" w:color="auto" w:sz="4" w:space="0"/>
              <w:bottom w:val="single" w:color="auto" w:sz="4" w:space="0"/>
              <w:right w:val="single" w:color="auto" w:sz="4" w:space="0"/>
            </w:tcBorders>
            <w:noWrap/>
            <w:vAlign w:val="center"/>
          </w:tcPr>
          <w:p w14:paraId="5DE91D16">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D5满意度</w:t>
            </w:r>
          </w:p>
        </w:tc>
        <w:tc>
          <w:tcPr>
            <w:tcW w:w="360" w:type="pct"/>
            <w:vMerge w:val="restart"/>
            <w:tcBorders>
              <w:top w:val="single" w:color="auto" w:sz="4" w:space="0"/>
              <w:left w:val="single" w:color="auto" w:sz="4" w:space="0"/>
              <w:bottom w:val="single" w:color="auto" w:sz="4" w:space="0"/>
              <w:right w:val="single" w:color="auto" w:sz="4" w:space="0"/>
            </w:tcBorders>
            <w:noWrap/>
            <w:vAlign w:val="center"/>
          </w:tcPr>
          <w:p w14:paraId="60744834">
            <w:pPr>
              <w:tabs>
                <w:tab w:val="left" w:pos="720"/>
              </w:tabs>
              <w:spacing w:line="240" w:lineRule="auto"/>
              <w:ind w:firstLine="0" w:firstLineChars="0"/>
              <w:jc w:val="center"/>
              <w:rPr>
                <w:rFonts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10</w:t>
            </w:r>
          </w:p>
        </w:tc>
        <w:tc>
          <w:tcPr>
            <w:tcW w:w="1240" w:type="pct"/>
            <w:tcBorders>
              <w:top w:val="single" w:color="auto" w:sz="4" w:space="0"/>
              <w:left w:val="single" w:color="auto" w:sz="4" w:space="0"/>
              <w:bottom w:val="single" w:color="auto" w:sz="4" w:space="0"/>
              <w:right w:val="single" w:color="auto" w:sz="4" w:space="0"/>
            </w:tcBorders>
            <w:noWrap/>
            <w:vAlign w:val="center"/>
          </w:tcPr>
          <w:p w14:paraId="370D8A6F">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D51政策知晓度</w:t>
            </w:r>
          </w:p>
        </w:tc>
        <w:tc>
          <w:tcPr>
            <w:tcW w:w="478" w:type="pct"/>
            <w:tcBorders>
              <w:top w:val="single" w:color="auto" w:sz="4" w:space="0"/>
              <w:left w:val="single" w:color="auto" w:sz="4" w:space="0"/>
              <w:bottom w:val="single" w:color="auto" w:sz="4" w:space="0"/>
              <w:right w:val="single" w:color="auto" w:sz="4" w:space="0"/>
            </w:tcBorders>
            <w:noWrap/>
            <w:vAlign w:val="center"/>
          </w:tcPr>
          <w:p w14:paraId="56AD484F">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≥95%</w:t>
            </w:r>
          </w:p>
        </w:tc>
        <w:tc>
          <w:tcPr>
            <w:tcW w:w="384" w:type="pct"/>
            <w:tcBorders>
              <w:top w:val="single" w:color="auto" w:sz="4" w:space="0"/>
              <w:left w:val="single" w:color="auto" w:sz="4" w:space="0"/>
              <w:bottom w:val="single" w:color="auto" w:sz="4" w:space="0"/>
              <w:right w:val="single" w:color="auto" w:sz="4" w:space="0"/>
            </w:tcBorders>
            <w:noWrap/>
            <w:vAlign w:val="center"/>
          </w:tcPr>
          <w:p w14:paraId="0708E1F0">
            <w:pPr>
              <w:tabs>
                <w:tab w:val="left" w:pos="720"/>
              </w:tabs>
              <w:spacing w:line="240" w:lineRule="auto"/>
              <w:ind w:firstLine="0" w:firstLineChars="0"/>
              <w:jc w:val="center"/>
              <w:rPr>
                <w:rFonts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5</w:t>
            </w:r>
          </w:p>
        </w:tc>
        <w:tc>
          <w:tcPr>
            <w:tcW w:w="848" w:type="pct"/>
            <w:tcBorders>
              <w:top w:val="single" w:color="auto" w:sz="4" w:space="0"/>
              <w:left w:val="single" w:color="auto" w:sz="4" w:space="0"/>
              <w:bottom w:val="single" w:color="auto" w:sz="4" w:space="0"/>
              <w:right w:val="single" w:color="auto" w:sz="4" w:space="0"/>
            </w:tcBorders>
            <w:noWrap/>
            <w:vAlign w:val="center"/>
          </w:tcPr>
          <w:p w14:paraId="26F74627">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问卷调查</w:t>
            </w:r>
          </w:p>
        </w:tc>
      </w:tr>
      <w:tr w14:paraId="1BB54B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9" w:hRule="exact"/>
        </w:trPr>
        <w:tc>
          <w:tcPr>
            <w:tcW w:w="461" w:type="pct"/>
            <w:vMerge w:val="continue"/>
            <w:tcBorders>
              <w:top w:val="single" w:color="auto" w:sz="4" w:space="0"/>
              <w:left w:val="single" w:color="auto" w:sz="4" w:space="0"/>
              <w:bottom w:val="single" w:color="auto" w:sz="4" w:space="0"/>
              <w:right w:val="single" w:color="auto" w:sz="4" w:space="0"/>
            </w:tcBorders>
            <w:noWrap/>
            <w:vAlign w:val="center"/>
          </w:tcPr>
          <w:p w14:paraId="78D9906C"/>
        </w:tc>
        <w:tc>
          <w:tcPr>
            <w:tcW w:w="385" w:type="pct"/>
            <w:vMerge w:val="continue"/>
            <w:tcBorders>
              <w:top w:val="single" w:color="auto" w:sz="4" w:space="0"/>
              <w:left w:val="single" w:color="auto" w:sz="4" w:space="0"/>
              <w:bottom w:val="single" w:color="auto" w:sz="4" w:space="0"/>
              <w:right w:val="single" w:color="auto" w:sz="4" w:space="0"/>
            </w:tcBorders>
            <w:noWrap/>
            <w:vAlign w:val="center"/>
          </w:tcPr>
          <w:p w14:paraId="7ED98FB7"/>
        </w:tc>
        <w:tc>
          <w:tcPr>
            <w:tcW w:w="841" w:type="pct"/>
            <w:vMerge w:val="continue"/>
            <w:tcBorders>
              <w:top w:val="single" w:color="auto" w:sz="4" w:space="0"/>
              <w:left w:val="single" w:color="auto" w:sz="4" w:space="0"/>
              <w:bottom w:val="single" w:color="auto" w:sz="4" w:space="0"/>
              <w:right w:val="single" w:color="auto" w:sz="4" w:space="0"/>
            </w:tcBorders>
            <w:noWrap/>
            <w:vAlign w:val="center"/>
          </w:tcPr>
          <w:p w14:paraId="68F379CF"/>
        </w:tc>
        <w:tc>
          <w:tcPr>
            <w:tcW w:w="360" w:type="pct"/>
            <w:vMerge w:val="continue"/>
            <w:tcBorders>
              <w:top w:val="single" w:color="auto" w:sz="4" w:space="0"/>
              <w:left w:val="single" w:color="auto" w:sz="4" w:space="0"/>
              <w:bottom w:val="single" w:color="auto" w:sz="4" w:space="0"/>
              <w:right w:val="single" w:color="auto" w:sz="4" w:space="0"/>
            </w:tcBorders>
            <w:noWrap/>
            <w:vAlign w:val="center"/>
          </w:tcPr>
          <w:p w14:paraId="14D02880"/>
        </w:tc>
        <w:tc>
          <w:tcPr>
            <w:tcW w:w="1240" w:type="pct"/>
            <w:tcBorders>
              <w:top w:val="single" w:color="auto" w:sz="4" w:space="0"/>
              <w:left w:val="single" w:color="auto" w:sz="4" w:space="0"/>
              <w:bottom w:val="single" w:color="auto" w:sz="4" w:space="0"/>
              <w:right w:val="single" w:color="auto" w:sz="4" w:space="0"/>
            </w:tcBorders>
            <w:noWrap/>
            <w:vAlign w:val="center"/>
          </w:tcPr>
          <w:p w14:paraId="4B1EBB53">
            <w:pPr>
              <w:tabs>
                <w:tab w:val="left" w:pos="720"/>
              </w:tabs>
              <w:spacing w:line="240" w:lineRule="auto"/>
              <w:ind w:firstLine="0" w:firstLineChars="0"/>
              <w:jc w:val="center"/>
              <w:rPr>
                <w:rFonts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D52企业满意度</w:t>
            </w:r>
          </w:p>
        </w:tc>
        <w:tc>
          <w:tcPr>
            <w:tcW w:w="478" w:type="pct"/>
            <w:tcBorders>
              <w:top w:val="single" w:color="auto" w:sz="4" w:space="0"/>
              <w:left w:val="single" w:color="auto" w:sz="4" w:space="0"/>
              <w:bottom w:val="single" w:color="auto" w:sz="4" w:space="0"/>
              <w:right w:val="single" w:color="auto" w:sz="4" w:space="0"/>
            </w:tcBorders>
            <w:noWrap/>
            <w:vAlign w:val="center"/>
          </w:tcPr>
          <w:p w14:paraId="6B6B92C2">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≥95%</w:t>
            </w:r>
          </w:p>
        </w:tc>
        <w:tc>
          <w:tcPr>
            <w:tcW w:w="384" w:type="pct"/>
            <w:tcBorders>
              <w:top w:val="single" w:color="auto" w:sz="4" w:space="0"/>
              <w:left w:val="single" w:color="auto" w:sz="4" w:space="0"/>
              <w:bottom w:val="single" w:color="auto" w:sz="4" w:space="0"/>
              <w:right w:val="single" w:color="auto" w:sz="4" w:space="0"/>
            </w:tcBorders>
            <w:noWrap/>
            <w:vAlign w:val="center"/>
          </w:tcPr>
          <w:p w14:paraId="25800B51">
            <w:pPr>
              <w:tabs>
                <w:tab w:val="left" w:pos="720"/>
              </w:tabs>
              <w:spacing w:line="240" w:lineRule="auto"/>
              <w:ind w:firstLine="0" w:firstLineChars="0"/>
              <w:jc w:val="center"/>
              <w:rPr>
                <w:rFonts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5</w:t>
            </w:r>
          </w:p>
        </w:tc>
        <w:tc>
          <w:tcPr>
            <w:tcW w:w="848" w:type="pct"/>
            <w:tcBorders>
              <w:top w:val="single" w:color="auto" w:sz="4" w:space="0"/>
              <w:left w:val="single" w:color="auto" w:sz="4" w:space="0"/>
              <w:bottom w:val="single" w:color="auto" w:sz="4" w:space="0"/>
              <w:right w:val="single" w:color="auto" w:sz="4" w:space="0"/>
            </w:tcBorders>
            <w:noWrap/>
            <w:vAlign w:val="center"/>
          </w:tcPr>
          <w:p w14:paraId="602B7EB9">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问卷调查</w:t>
            </w:r>
          </w:p>
        </w:tc>
      </w:tr>
      <w:tr w14:paraId="0754F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2" w:hRule="exact"/>
        </w:trPr>
        <w:tc>
          <w:tcPr>
            <w:tcW w:w="461" w:type="pct"/>
            <w:tcBorders>
              <w:top w:val="single" w:color="auto" w:sz="4" w:space="0"/>
              <w:left w:val="single" w:color="auto" w:sz="4" w:space="0"/>
              <w:bottom w:val="single" w:color="auto" w:sz="4" w:space="0"/>
              <w:right w:val="single" w:color="auto" w:sz="4" w:space="0"/>
            </w:tcBorders>
            <w:noWrap/>
            <w:vAlign w:val="center"/>
          </w:tcPr>
          <w:p w14:paraId="273FC1AC">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t>总分</w:t>
            </w:r>
          </w:p>
        </w:tc>
        <w:tc>
          <w:tcPr>
            <w:tcW w:w="385" w:type="pct"/>
            <w:tcBorders>
              <w:top w:val="single" w:color="auto" w:sz="4" w:space="0"/>
              <w:left w:val="single" w:color="auto" w:sz="4" w:space="0"/>
              <w:bottom w:val="single" w:color="auto" w:sz="4" w:space="0"/>
              <w:right w:val="single" w:color="auto" w:sz="4" w:space="0"/>
            </w:tcBorders>
            <w:noWrap/>
            <w:vAlign w:val="center"/>
          </w:tcPr>
          <w:p w14:paraId="05519975">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fldChar w:fldCharType="begin"/>
            </w:r>
            <w:r>
              <w:rPr>
                <w:rFonts w:hint="eastAsia" w:ascii="仿宋" w:eastAsia="仿宋" w:cs="仿宋"/>
                <w:b w:val="0"/>
                <w:bCs/>
                <w:color w:val="000000"/>
                <w:sz w:val="22"/>
                <w:szCs w:val="22"/>
                <w:lang w:val="en-US" w:eastAsia="zh-CN"/>
              </w:rPr>
              <w:instrText xml:space="preserve"> =SUM(ABOVE) </w:instrText>
            </w:r>
            <w:r>
              <w:rPr>
                <w:rFonts w:hint="eastAsia" w:ascii="仿宋" w:eastAsia="仿宋" w:cs="仿宋"/>
                <w:b w:val="0"/>
                <w:bCs/>
                <w:color w:val="000000"/>
                <w:sz w:val="22"/>
                <w:szCs w:val="22"/>
                <w:lang w:val="en-US" w:eastAsia="zh-CN"/>
              </w:rPr>
              <w:fldChar w:fldCharType="separate"/>
            </w:r>
            <w:r>
              <w:rPr>
                <w:rFonts w:hint="eastAsia" w:ascii="仿宋" w:eastAsia="仿宋" w:cs="仿宋"/>
                <w:b w:val="0"/>
                <w:bCs/>
                <w:color w:val="000000"/>
                <w:sz w:val="22"/>
                <w:szCs w:val="22"/>
                <w:lang w:val="en-US" w:eastAsia="zh-CN"/>
              </w:rPr>
              <w:t>100</w:t>
            </w:r>
            <w:r>
              <w:rPr>
                <w:rFonts w:hint="eastAsia" w:ascii="仿宋" w:eastAsia="仿宋" w:cs="仿宋"/>
                <w:b w:val="0"/>
                <w:bCs/>
                <w:color w:val="000000"/>
                <w:sz w:val="22"/>
                <w:szCs w:val="22"/>
                <w:lang w:val="en-US" w:eastAsia="zh-CN"/>
              </w:rPr>
              <w:fldChar w:fldCharType="end"/>
            </w:r>
          </w:p>
        </w:tc>
        <w:tc>
          <w:tcPr>
            <w:tcW w:w="841" w:type="pct"/>
            <w:tcBorders>
              <w:top w:val="single" w:color="auto" w:sz="4" w:space="0"/>
              <w:left w:val="single" w:color="auto" w:sz="4" w:space="0"/>
              <w:bottom w:val="single" w:color="auto" w:sz="4" w:space="0"/>
              <w:right w:val="single" w:color="auto" w:sz="4" w:space="0"/>
            </w:tcBorders>
            <w:noWrap/>
            <w:vAlign w:val="center"/>
          </w:tcPr>
          <w:p w14:paraId="587DE52E">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p>
        </w:tc>
        <w:tc>
          <w:tcPr>
            <w:tcW w:w="360" w:type="pct"/>
            <w:tcBorders>
              <w:top w:val="single" w:color="auto" w:sz="4" w:space="0"/>
              <w:left w:val="single" w:color="auto" w:sz="4" w:space="0"/>
              <w:bottom w:val="single" w:color="auto" w:sz="4" w:space="0"/>
              <w:right w:val="single" w:color="auto" w:sz="4" w:space="0"/>
            </w:tcBorders>
            <w:noWrap/>
            <w:vAlign w:val="center"/>
          </w:tcPr>
          <w:p w14:paraId="0292C4A5">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fldChar w:fldCharType="begin"/>
            </w:r>
            <w:r>
              <w:rPr>
                <w:rFonts w:hint="eastAsia" w:ascii="仿宋" w:eastAsia="仿宋" w:cs="仿宋"/>
                <w:b w:val="0"/>
                <w:bCs/>
                <w:color w:val="000000"/>
                <w:sz w:val="22"/>
                <w:szCs w:val="22"/>
                <w:lang w:val="en-US" w:eastAsia="zh-CN"/>
              </w:rPr>
              <w:instrText xml:space="preserve"> =SUM(ABOVE) </w:instrText>
            </w:r>
            <w:r>
              <w:rPr>
                <w:rFonts w:hint="eastAsia" w:ascii="仿宋" w:eastAsia="仿宋" w:cs="仿宋"/>
                <w:b w:val="0"/>
                <w:bCs/>
                <w:color w:val="000000"/>
                <w:sz w:val="22"/>
                <w:szCs w:val="22"/>
                <w:lang w:val="en-US" w:eastAsia="zh-CN"/>
              </w:rPr>
              <w:fldChar w:fldCharType="separate"/>
            </w:r>
            <w:r>
              <w:rPr>
                <w:rFonts w:hint="eastAsia" w:ascii="仿宋" w:eastAsia="仿宋" w:cs="仿宋"/>
                <w:b w:val="0"/>
                <w:bCs/>
                <w:color w:val="000000"/>
                <w:sz w:val="22"/>
                <w:szCs w:val="22"/>
                <w:lang w:val="en-US" w:eastAsia="zh-CN"/>
              </w:rPr>
              <w:t>100</w:t>
            </w:r>
            <w:r>
              <w:rPr>
                <w:rFonts w:hint="eastAsia" w:ascii="仿宋" w:eastAsia="仿宋" w:cs="仿宋"/>
                <w:b w:val="0"/>
                <w:bCs/>
                <w:color w:val="000000"/>
                <w:sz w:val="22"/>
                <w:szCs w:val="22"/>
                <w:lang w:val="en-US" w:eastAsia="zh-CN"/>
              </w:rPr>
              <w:fldChar w:fldCharType="end"/>
            </w:r>
          </w:p>
        </w:tc>
        <w:tc>
          <w:tcPr>
            <w:tcW w:w="1240" w:type="pct"/>
            <w:tcBorders>
              <w:top w:val="single" w:color="auto" w:sz="4" w:space="0"/>
              <w:left w:val="single" w:color="auto" w:sz="4" w:space="0"/>
              <w:bottom w:val="single" w:color="auto" w:sz="4" w:space="0"/>
              <w:right w:val="single" w:color="auto" w:sz="4" w:space="0"/>
            </w:tcBorders>
            <w:noWrap/>
            <w:vAlign w:val="center"/>
          </w:tcPr>
          <w:p w14:paraId="1F059AA4">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p>
        </w:tc>
        <w:tc>
          <w:tcPr>
            <w:tcW w:w="478" w:type="pct"/>
            <w:tcBorders>
              <w:top w:val="single" w:color="auto" w:sz="4" w:space="0"/>
              <w:left w:val="single" w:color="auto" w:sz="4" w:space="0"/>
              <w:bottom w:val="single" w:color="auto" w:sz="4" w:space="0"/>
              <w:right w:val="single" w:color="auto" w:sz="4" w:space="0"/>
            </w:tcBorders>
            <w:noWrap/>
            <w:vAlign w:val="center"/>
          </w:tcPr>
          <w:p w14:paraId="6F181780">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p>
        </w:tc>
        <w:tc>
          <w:tcPr>
            <w:tcW w:w="384" w:type="pct"/>
            <w:tcBorders>
              <w:top w:val="single" w:color="auto" w:sz="4" w:space="0"/>
              <w:left w:val="single" w:color="auto" w:sz="4" w:space="0"/>
              <w:bottom w:val="single" w:color="auto" w:sz="4" w:space="0"/>
              <w:right w:val="single" w:color="auto" w:sz="4" w:space="0"/>
            </w:tcBorders>
            <w:noWrap/>
            <w:vAlign w:val="center"/>
          </w:tcPr>
          <w:p w14:paraId="67A69879">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r>
              <w:rPr>
                <w:rFonts w:hint="eastAsia" w:ascii="仿宋" w:eastAsia="仿宋" w:cs="仿宋"/>
                <w:b w:val="0"/>
                <w:bCs/>
                <w:color w:val="000000"/>
                <w:sz w:val="22"/>
                <w:szCs w:val="22"/>
                <w:lang w:val="en-US" w:eastAsia="zh-CN"/>
              </w:rPr>
              <w:fldChar w:fldCharType="begin"/>
            </w:r>
            <w:r>
              <w:rPr>
                <w:rFonts w:hint="eastAsia" w:ascii="仿宋" w:eastAsia="仿宋" w:cs="仿宋"/>
                <w:b w:val="0"/>
                <w:bCs/>
                <w:color w:val="000000"/>
                <w:sz w:val="22"/>
                <w:szCs w:val="22"/>
                <w:lang w:val="en-US" w:eastAsia="zh-CN"/>
              </w:rPr>
              <w:instrText xml:space="preserve"> =SUM(ABOVE) </w:instrText>
            </w:r>
            <w:r>
              <w:rPr>
                <w:rFonts w:hint="eastAsia" w:ascii="仿宋" w:eastAsia="仿宋" w:cs="仿宋"/>
                <w:b w:val="0"/>
                <w:bCs/>
                <w:color w:val="000000"/>
                <w:sz w:val="22"/>
                <w:szCs w:val="22"/>
                <w:lang w:val="en-US" w:eastAsia="zh-CN"/>
              </w:rPr>
              <w:fldChar w:fldCharType="separate"/>
            </w:r>
            <w:r>
              <w:rPr>
                <w:rFonts w:hint="eastAsia" w:ascii="仿宋" w:eastAsia="仿宋" w:cs="仿宋"/>
                <w:b w:val="0"/>
                <w:bCs/>
                <w:color w:val="000000"/>
                <w:sz w:val="22"/>
                <w:szCs w:val="22"/>
                <w:lang w:val="en-US" w:eastAsia="zh-CN"/>
              </w:rPr>
              <w:t>100</w:t>
            </w:r>
            <w:r>
              <w:rPr>
                <w:rFonts w:hint="eastAsia" w:ascii="仿宋" w:eastAsia="仿宋" w:cs="仿宋"/>
                <w:b w:val="0"/>
                <w:bCs/>
                <w:color w:val="000000"/>
                <w:sz w:val="22"/>
                <w:szCs w:val="22"/>
                <w:lang w:val="en-US" w:eastAsia="zh-CN"/>
              </w:rPr>
              <w:fldChar w:fldCharType="end"/>
            </w:r>
          </w:p>
        </w:tc>
        <w:tc>
          <w:tcPr>
            <w:tcW w:w="848" w:type="pct"/>
            <w:tcBorders>
              <w:top w:val="single" w:color="auto" w:sz="4" w:space="0"/>
              <w:left w:val="single" w:color="auto" w:sz="4" w:space="0"/>
              <w:bottom w:val="single" w:color="auto" w:sz="4" w:space="0"/>
              <w:right w:val="single" w:color="auto" w:sz="4" w:space="0"/>
            </w:tcBorders>
            <w:noWrap/>
            <w:vAlign w:val="center"/>
          </w:tcPr>
          <w:p w14:paraId="0098BDAC">
            <w:pPr>
              <w:tabs>
                <w:tab w:val="left" w:pos="720"/>
              </w:tabs>
              <w:spacing w:line="240" w:lineRule="auto"/>
              <w:ind w:firstLine="0" w:firstLineChars="0"/>
              <w:jc w:val="center"/>
              <w:rPr>
                <w:rFonts w:hint="eastAsia" w:ascii="仿宋" w:eastAsia="仿宋" w:cs="仿宋"/>
                <w:b w:val="0"/>
                <w:bCs/>
                <w:color w:val="000000"/>
                <w:sz w:val="22"/>
                <w:szCs w:val="22"/>
                <w:lang w:val="en-US" w:eastAsia="zh-CN"/>
              </w:rPr>
            </w:pPr>
          </w:p>
        </w:tc>
      </w:tr>
    </w:tbl>
    <w:p w14:paraId="588C02DE">
      <w:pPr>
        <w:spacing w:line="620" w:lineRule="atLeast"/>
        <w:ind w:left="0" w:firstLine="640" w:firstLineChars="200"/>
        <w:rPr>
          <w:rFonts w:hint="eastAsia" w:ascii="仿宋_GB2312" w:eastAsia="仿宋_GB2312" w:cs="仿宋_GB2312"/>
          <w:highlight w:val="none"/>
        </w:rPr>
      </w:pPr>
      <w:r>
        <w:rPr>
          <w:rFonts w:hint="eastAsia" w:ascii="仿宋_GB2312" w:eastAsia="仿宋_GB2312" w:cs="仿宋_GB2312"/>
          <w:highlight w:val="none"/>
        </w:rPr>
        <w:t>2.评分等级</w:t>
      </w:r>
    </w:p>
    <w:p w14:paraId="15086F09">
      <w:pPr>
        <w:rPr>
          <w:rFonts w:ascii="仿宋_GB2312"/>
          <w:highlight w:val="none"/>
        </w:rPr>
      </w:pPr>
      <w:r>
        <w:rPr>
          <w:rFonts w:hint="eastAsia" w:ascii="仿宋_GB2312"/>
          <w:highlight w:val="none"/>
        </w:rPr>
        <w:t>根据财政部《项目支出绩效评价管理办法》（财预〔2020〕10号）《中共山西省委山西省人民政府关于全面实施预算绩效管理的实施意见》（晋财绩〔2019〕12号）以及</w:t>
      </w:r>
      <w:r>
        <w:rPr>
          <w:rFonts w:hint="eastAsia" w:ascii="仿宋_GB2312"/>
          <w:highlight w:val="none"/>
          <w:lang w:eastAsia="zh-CN"/>
        </w:rPr>
        <w:t>古县财政局</w:t>
      </w:r>
      <w:r>
        <w:rPr>
          <w:rFonts w:hint="eastAsia" w:ascii="仿宋_GB2312"/>
          <w:highlight w:val="none"/>
          <w:lang w:val="en-US" w:eastAsia="zh-CN"/>
        </w:rPr>
        <w:t>关于印发</w:t>
      </w:r>
      <w:r>
        <w:rPr>
          <w:rFonts w:hint="eastAsia" w:ascii="仿宋_GB2312"/>
          <w:highlight w:val="none"/>
          <w:lang w:eastAsia="zh-CN"/>
        </w:rPr>
        <w:t>《古县财政局2022年预算绩效评价实施方案》的通知（古财发〔2022〕32号）</w:t>
      </w:r>
      <w:r>
        <w:rPr>
          <w:rFonts w:hint="eastAsia" w:ascii="仿宋_GB2312"/>
          <w:highlight w:val="none"/>
        </w:rPr>
        <w:t>，本次绩效评价等级见</w:t>
      </w:r>
      <w:r>
        <w:rPr>
          <w:rFonts w:hint="eastAsia" w:ascii="仿宋_GB2312"/>
          <w:b/>
          <w:bCs/>
          <w:highlight w:val="none"/>
        </w:rPr>
        <w:t>表2-2</w:t>
      </w:r>
      <w:r>
        <w:rPr>
          <w:rFonts w:hint="eastAsia" w:ascii="仿宋_GB2312"/>
          <w:highlight w:val="none"/>
        </w:rPr>
        <w:t>。</w:t>
      </w:r>
    </w:p>
    <w:p w14:paraId="1B23C9B6">
      <w:pPr>
        <w:spacing w:line="360" w:lineRule="auto"/>
        <w:jc w:val="center"/>
        <w:rPr>
          <w:rFonts w:hint="eastAsia" w:ascii="仿宋_GB2312" w:eastAsia="仿宋_GB2312" w:cs="仿宋_GB2312"/>
          <w:b/>
          <w:bCs w:val="0"/>
          <w:sz w:val="28"/>
          <w:szCs w:val="28"/>
          <w:highlight w:val="none"/>
        </w:rPr>
      </w:pPr>
      <w:r>
        <w:rPr>
          <w:rFonts w:hint="eastAsia" w:ascii="仿宋_GB2312" w:eastAsia="仿宋_GB2312" w:cs="仿宋_GB2312"/>
          <w:b/>
          <w:bCs w:val="0"/>
          <w:sz w:val="28"/>
          <w:szCs w:val="28"/>
          <w:highlight w:val="none"/>
        </w:rPr>
        <w:t xml:space="preserve">表2-2 </w:t>
      </w:r>
      <w:r>
        <w:rPr>
          <w:rFonts w:hint="eastAsia" w:ascii="仿宋_GB2312" w:cs="仿宋_GB2312"/>
          <w:b/>
          <w:bCs w:val="0"/>
          <w:sz w:val="28"/>
          <w:szCs w:val="28"/>
          <w:highlight w:val="none"/>
          <w:lang w:val="en-US" w:eastAsia="zh-CN"/>
        </w:rPr>
        <w:t xml:space="preserve"> </w:t>
      </w:r>
      <w:r>
        <w:rPr>
          <w:rFonts w:hint="eastAsia" w:ascii="仿宋_GB2312" w:eastAsia="仿宋_GB2312" w:cs="仿宋_GB2312"/>
          <w:b/>
          <w:bCs w:val="0"/>
          <w:sz w:val="28"/>
          <w:szCs w:val="28"/>
          <w:highlight w:val="none"/>
        </w:rPr>
        <w:t>绩效评价评分等级</w:t>
      </w:r>
    </w:p>
    <w:tbl>
      <w:tblPr>
        <w:tblStyle w:val="20"/>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18"/>
        <w:gridCol w:w="4008"/>
      </w:tblGrid>
      <w:tr w14:paraId="1BD227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2649" w:type="pct"/>
            <w:tcBorders>
              <w:top w:val="single" w:color="auto" w:sz="4" w:space="0"/>
              <w:left w:val="single" w:color="auto" w:sz="4" w:space="0"/>
              <w:bottom w:val="single" w:color="auto" w:sz="4" w:space="0"/>
              <w:right w:val="single" w:color="auto" w:sz="4" w:space="0"/>
            </w:tcBorders>
            <w:shd w:val="pct20" w:color="auto" w:fill="auto"/>
            <w:noWrap/>
            <w:vAlign w:val="center"/>
          </w:tcPr>
          <w:p w14:paraId="7C6C2D6D">
            <w:pPr>
              <w:widowControl/>
              <w:spacing w:line="240" w:lineRule="auto"/>
              <w:ind w:firstLine="0" w:firstLineChars="0"/>
              <w:jc w:val="center"/>
              <w:rPr>
                <w:rFonts w:hint="eastAsia" w:ascii="仿宋" w:eastAsia="仿宋" w:cs="仿宋"/>
                <w:b/>
                <w:bCs/>
                <w:kern w:val="0"/>
                <w:sz w:val="24"/>
                <w:szCs w:val="24"/>
                <w:highlight w:val="none"/>
              </w:rPr>
            </w:pPr>
            <w:r>
              <w:rPr>
                <w:rFonts w:hint="eastAsia" w:ascii="仿宋" w:eastAsia="仿宋" w:cs="仿宋"/>
                <w:b/>
                <w:bCs/>
                <w:kern w:val="0"/>
                <w:sz w:val="24"/>
                <w:szCs w:val="24"/>
                <w:highlight w:val="none"/>
              </w:rPr>
              <w:t>分值范围</w:t>
            </w:r>
          </w:p>
        </w:tc>
        <w:tc>
          <w:tcPr>
            <w:tcW w:w="2350" w:type="pct"/>
            <w:tcBorders>
              <w:top w:val="single" w:color="auto" w:sz="4" w:space="0"/>
              <w:left w:val="single" w:color="auto" w:sz="4" w:space="0"/>
              <w:bottom w:val="single" w:color="auto" w:sz="4" w:space="0"/>
              <w:right w:val="single" w:color="auto" w:sz="4" w:space="0"/>
            </w:tcBorders>
            <w:shd w:val="pct20" w:color="auto" w:fill="auto"/>
            <w:noWrap/>
            <w:vAlign w:val="center"/>
          </w:tcPr>
          <w:p w14:paraId="48FB4E46">
            <w:pPr>
              <w:widowControl/>
              <w:spacing w:line="240" w:lineRule="auto"/>
              <w:ind w:firstLine="0" w:firstLineChars="0"/>
              <w:jc w:val="center"/>
              <w:rPr>
                <w:rFonts w:hint="eastAsia" w:ascii="仿宋" w:eastAsia="仿宋" w:cs="仿宋"/>
                <w:b/>
                <w:bCs/>
                <w:kern w:val="0"/>
                <w:sz w:val="24"/>
                <w:szCs w:val="24"/>
                <w:highlight w:val="none"/>
              </w:rPr>
            </w:pPr>
            <w:r>
              <w:rPr>
                <w:rFonts w:hint="eastAsia" w:ascii="仿宋" w:eastAsia="仿宋" w:cs="仿宋"/>
                <w:b/>
                <w:bCs/>
                <w:kern w:val="0"/>
                <w:sz w:val="24"/>
                <w:szCs w:val="24"/>
                <w:highlight w:val="none"/>
              </w:rPr>
              <w:t>绩效级别</w:t>
            </w:r>
          </w:p>
        </w:tc>
      </w:tr>
      <w:tr w14:paraId="278905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649" w:type="pct"/>
            <w:tcBorders>
              <w:top w:val="single" w:color="auto" w:sz="4" w:space="0"/>
              <w:left w:val="single" w:color="auto" w:sz="4" w:space="0"/>
              <w:bottom w:val="single" w:color="auto" w:sz="4" w:space="0"/>
              <w:right w:val="single" w:color="auto" w:sz="4" w:space="0"/>
            </w:tcBorders>
            <w:noWrap/>
            <w:vAlign w:val="center"/>
          </w:tcPr>
          <w:p w14:paraId="606F2222">
            <w:pPr>
              <w:widowControl/>
              <w:spacing w:line="240" w:lineRule="auto"/>
              <w:ind w:firstLine="0" w:firstLineChars="0"/>
              <w:jc w:val="center"/>
              <w:rPr>
                <w:rFonts w:hint="eastAsia" w:ascii="仿宋" w:eastAsia="仿宋" w:cs="仿宋"/>
                <w:kern w:val="0"/>
                <w:sz w:val="24"/>
                <w:szCs w:val="24"/>
                <w:highlight w:val="none"/>
              </w:rPr>
            </w:pPr>
            <w:r>
              <w:rPr>
                <w:rFonts w:hint="eastAsia" w:ascii="仿宋" w:eastAsia="仿宋" w:cs="仿宋"/>
                <w:kern w:val="0"/>
                <w:sz w:val="24"/>
                <w:szCs w:val="24"/>
                <w:highlight w:val="none"/>
              </w:rPr>
              <w:t>100≥P≥90</w:t>
            </w:r>
          </w:p>
        </w:tc>
        <w:tc>
          <w:tcPr>
            <w:tcW w:w="2350" w:type="pct"/>
            <w:tcBorders>
              <w:top w:val="single" w:color="auto" w:sz="4" w:space="0"/>
              <w:left w:val="single" w:color="auto" w:sz="4" w:space="0"/>
              <w:bottom w:val="single" w:color="auto" w:sz="4" w:space="0"/>
              <w:right w:val="single" w:color="auto" w:sz="4" w:space="0"/>
            </w:tcBorders>
            <w:noWrap/>
            <w:vAlign w:val="center"/>
          </w:tcPr>
          <w:p w14:paraId="65D3B027">
            <w:pPr>
              <w:widowControl/>
              <w:spacing w:line="240" w:lineRule="auto"/>
              <w:ind w:firstLine="0" w:firstLineChars="0"/>
              <w:jc w:val="center"/>
              <w:rPr>
                <w:rFonts w:hint="eastAsia" w:ascii="仿宋" w:eastAsia="仿宋" w:cs="仿宋"/>
                <w:kern w:val="0"/>
                <w:sz w:val="24"/>
                <w:szCs w:val="24"/>
                <w:highlight w:val="none"/>
              </w:rPr>
            </w:pPr>
            <w:r>
              <w:rPr>
                <w:rFonts w:hint="eastAsia" w:ascii="仿宋" w:eastAsia="仿宋" w:cs="仿宋"/>
                <w:kern w:val="0"/>
                <w:sz w:val="24"/>
                <w:szCs w:val="24"/>
                <w:highlight w:val="none"/>
              </w:rPr>
              <w:t>优</w:t>
            </w:r>
          </w:p>
        </w:tc>
      </w:tr>
      <w:tr w14:paraId="537056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649" w:type="pct"/>
            <w:tcBorders>
              <w:top w:val="single" w:color="auto" w:sz="4" w:space="0"/>
              <w:left w:val="single" w:color="auto" w:sz="4" w:space="0"/>
              <w:bottom w:val="single" w:color="auto" w:sz="4" w:space="0"/>
              <w:right w:val="single" w:color="auto" w:sz="4" w:space="0"/>
            </w:tcBorders>
            <w:noWrap/>
            <w:vAlign w:val="center"/>
          </w:tcPr>
          <w:p w14:paraId="6ED3AA48">
            <w:pPr>
              <w:widowControl/>
              <w:spacing w:line="240" w:lineRule="auto"/>
              <w:ind w:firstLine="0" w:firstLineChars="0"/>
              <w:jc w:val="center"/>
              <w:rPr>
                <w:rFonts w:hint="eastAsia" w:ascii="仿宋" w:eastAsia="仿宋" w:cs="仿宋"/>
                <w:kern w:val="0"/>
                <w:sz w:val="24"/>
                <w:szCs w:val="24"/>
                <w:highlight w:val="none"/>
              </w:rPr>
            </w:pPr>
            <w:r>
              <w:rPr>
                <w:rFonts w:hint="eastAsia" w:ascii="仿宋" w:eastAsia="仿宋" w:cs="仿宋"/>
                <w:kern w:val="0"/>
                <w:sz w:val="24"/>
                <w:szCs w:val="24"/>
                <w:highlight w:val="none"/>
              </w:rPr>
              <w:t>90＞P≥80</w:t>
            </w:r>
          </w:p>
        </w:tc>
        <w:tc>
          <w:tcPr>
            <w:tcW w:w="2350" w:type="pct"/>
            <w:tcBorders>
              <w:top w:val="single" w:color="auto" w:sz="4" w:space="0"/>
              <w:left w:val="single" w:color="auto" w:sz="4" w:space="0"/>
              <w:bottom w:val="single" w:color="auto" w:sz="4" w:space="0"/>
              <w:right w:val="single" w:color="auto" w:sz="4" w:space="0"/>
            </w:tcBorders>
            <w:noWrap/>
            <w:vAlign w:val="center"/>
          </w:tcPr>
          <w:p w14:paraId="5AE4ADA4">
            <w:pPr>
              <w:widowControl/>
              <w:spacing w:line="240" w:lineRule="auto"/>
              <w:ind w:firstLine="0" w:firstLineChars="0"/>
              <w:jc w:val="center"/>
              <w:rPr>
                <w:rFonts w:hint="eastAsia" w:ascii="仿宋" w:eastAsia="仿宋" w:cs="仿宋"/>
                <w:kern w:val="0"/>
                <w:sz w:val="24"/>
                <w:szCs w:val="24"/>
                <w:highlight w:val="none"/>
              </w:rPr>
            </w:pPr>
            <w:r>
              <w:rPr>
                <w:rFonts w:hint="eastAsia" w:ascii="仿宋" w:eastAsia="仿宋" w:cs="仿宋"/>
                <w:kern w:val="0"/>
                <w:sz w:val="24"/>
                <w:szCs w:val="24"/>
                <w:highlight w:val="none"/>
              </w:rPr>
              <w:t>良</w:t>
            </w:r>
          </w:p>
        </w:tc>
      </w:tr>
      <w:tr w14:paraId="6FDF45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649" w:type="pct"/>
            <w:tcBorders>
              <w:top w:val="single" w:color="auto" w:sz="4" w:space="0"/>
              <w:left w:val="single" w:color="auto" w:sz="4" w:space="0"/>
              <w:bottom w:val="single" w:color="auto" w:sz="4" w:space="0"/>
              <w:right w:val="single" w:color="auto" w:sz="4" w:space="0"/>
            </w:tcBorders>
            <w:noWrap/>
            <w:vAlign w:val="center"/>
          </w:tcPr>
          <w:p w14:paraId="7952863A">
            <w:pPr>
              <w:widowControl/>
              <w:spacing w:line="240" w:lineRule="auto"/>
              <w:ind w:firstLine="0" w:firstLineChars="0"/>
              <w:jc w:val="center"/>
              <w:rPr>
                <w:rFonts w:hint="eastAsia" w:ascii="仿宋" w:eastAsia="仿宋" w:cs="仿宋"/>
                <w:kern w:val="0"/>
                <w:sz w:val="24"/>
                <w:szCs w:val="24"/>
                <w:highlight w:val="none"/>
              </w:rPr>
            </w:pPr>
            <w:r>
              <w:rPr>
                <w:rFonts w:hint="eastAsia" w:ascii="仿宋" w:eastAsia="仿宋" w:cs="仿宋"/>
                <w:kern w:val="0"/>
                <w:sz w:val="24"/>
                <w:szCs w:val="24"/>
                <w:highlight w:val="none"/>
              </w:rPr>
              <w:t>80＞P≥60</w:t>
            </w:r>
          </w:p>
        </w:tc>
        <w:tc>
          <w:tcPr>
            <w:tcW w:w="2350" w:type="pct"/>
            <w:tcBorders>
              <w:top w:val="single" w:color="auto" w:sz="4" w:space="0"/>
              <w:left w:val="single" w:color="auto" w:sz="4" w:space="0"/>
              <w:bottom w:val="single" w:color="auto" w:sz="4" w:space="0"/>
              <w:right w:val="single" w:color="auto" w:sz="4" w:space="0"/>
            </w:tcBorders>
            <w:noWrap/>
            <w:vAlign w:val="center"/>
          </w:tcPr>
          <w:p w14:paraId="612BA2D1">
            <w:pPr>
              <w:widowControl/>
              <w:spacing w:line="240" w:lineRule="auto"/>
              <w:ind w:firstLine="0" w:firstLineChars="0"/>
              <w:jc w:val="center"/>
              <w:rPr>
                <w:rFonts w:hint="eastAsia" w:ascii="仿宋" w:eastAsia="仿宋" w:cs="仿宋"/>
                <w:kern w:val="0"/>
                <w:sz w:val="24"/>
                <w:szCs w:val="24"/>
                <w:highlight w:val="none"/>
              </w:rPr>
            </w:pPr>
            <w:r>
              <w:rPr>
                <w:rFonts w:hint="eastAsia" w:ascii="仿宋" w:eastAsia="仿宋" w:cs="仿宋"/>
                <w:kern w:val="0"/>
                <w:sz w:val="24"/>
                <w:szCs w:val="24"/>
                <w:highlight w:val="none"/>
              </w:rPr>
              <w:t>中</w:t>
            </w:r>
          </w:p>
        </w:tc>
      </w:tr>
      <w:tr w14:paraId="24A400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649" w:type="pct"/>
            <w:tcBorders>
              <w:top w:val="single" w:color="auto" w:sz="4" w:space="0"/>
              <w:left w:val="single" w:color="auto" w:sz="4" w:space="0"/>
              <w:bottom w:val="single" w:color="auto" w:sz="4" w:space="0"/>
              <w:right w:val="single" w:color="auto" w:sz="4" w:space="0"/>
            </w:tcBorders>
            <w:noWrap/>
            <w:vAlign w:val="center"/>
          </w:tcPr>
          <w:p w14:paraId="46D4F2C9">
            <w:pPr>
              <w:widowControl/>
              <w:spacing w:line="240" w:lineRule="auto"/>
              <w:ind w:firstLine="0" w:firstLineChars="0"/>
              <w:jc w:val="center"/>
              <w:rPr>
                <w:rFonts w:hint="eastAsia" w:ascii="仿宋" w:eastAsia="仿宋" w:cs="仿宋"/>
                <w:kern w:val="0"/>
                <w:sz w:val="24"/>
                <w:szCs w:val="24"/>
                <w:highlight w:val="none"/>
              </w:rPr>
            </w:pPr>
            <w:r>
              <w:rPr>
                <w:rFonts w:hint="eastAsia" w:ascii="仿宋" w:eastAsia="仿宋" w:cs="仿宋"/>
                <w:kern w:val="0"/>
                <w:sz w:val="24"/>
                <w:szCs w:val="24"/>
                <w:highlight w:val="none"/>
              </w:rPr>
              <w:t>P＜60</w:t>
            </w:r>
          </w:p>
        </w:tc>
        <w:tc>
          <w:tcPr>
            <w:tcW w:w="2350" w:type="pct"/>
            <w:tcBorders>
              <w:top w:val="single" w:color="auto" w:sz="4" w:space="0"/>
              <w:left w:val="single" w:color="auto" w:sz="4" w:space="0"/>
              <w:bottom w:val="single" w:color="auto" w:sz="4" w:space="0"/>
              <w:right w:val="single" w:color="auto" w:sz="4" w:space="0"/>
            </w:tcBorders>
            <w:noWrap/>
            <w:vAlign w:val="center"/>
          </w:tcPr>
          <w:p w14:paraId="65E33578">
            <w:pPr>
              <w:widowControl/>
              <w:spacing w:line="240" w:lineRule="auto"/>
              <w:ind w:firstLine="0" w:firstLineChars="0"/>
              <w:jc w:val="center"/>
              <w:rPr>
                <w:rFonts w:hint="eastAsia" w:ascii="仿宋" w:eastAsia="仿宋" w:cs="仿宋"/>
                <w:kern w:val="0"/>
                <w:sz w:val="24"/>
                <w:szCs w:val="24"/>
                <w:highlight w:val="none"/>
              </w:rPr>
            </w:pPr>
            <w:r>
              <w:rPr>
                <w:rFonts w:hint="eastAsia" w:ascii="仿宋" w:eastAsia="仿宋" w:cs="仿宋"/>
                <w:kern w:val="0"/>
                <w:sz w:val="24"/>
                <w:szCs w:val="24"/>
                <w:highlight w:val="none"/>
              </w:rPr>
              <w:t>差</w:t>
            </w:r>
          </w:p>
        </w:tc>
      </w:tr>
    </w:tbl>
    <w:p w14:paraId="6C5FE203">
      <w:pPr>
        <w:pStyle w:val="4"/>
        <w:rPr>
          <w:rFonts w:ascii="仿宋_GB2312" w:hAnsi="仿宋_GB2312"/>
          <w:highlight w:val="none"/>
        </w:rPr>
      </w:pPr>
      <w:bookmarkStart w:id="37" w:name="_Toc31883"/>
      <w:r>
        <w:rPr>
          <w:rFonts w:ascii="仿宋_GB2312" w:hAnsi="仿宋_GB2312"/>
          <w:highlight w:val="none"/>
        </w:rPr>
        <w:t>（四）绩效评价</w:t>
      </w:r>
      <w:r>
        <w:rPr>
          <w:rFonts w:hint="eastAsia" w:ascii="仿宋_GB2312" w:hAnsi="仿宋_GB2312"/>
          <w:highlight w:val="none"/>
        </w:rPr>
        <w:t>方法</w:t>
      </w:r>
      <w:bookmarkEnd w:id="37"/>
    </w:p>
    <w:p w14:paraId="6524C199">
      <w:pPr>
        <w:rPr>
          <w:rFonts w:ascii="仿宋_GB2312"/>
          <w:highlight w:val="none"/>
        </w:rPr>
      </w:pPr>
      <w:r>
        <w:rPr>
          <w:rFonts w:hint="eastAsia" w:ascii="仿宋_GB2312"/>
          <w:highlight w:val="none"/>
        </w:rPr>
        <w:t>据财政部《项目支出绩效评价管理办法》（财预〔2020〕10号）的规定，绩效评价的方法主要为比较法、因素分析法、公众评判法等评价方法。根据评价对象的具体情况，可采用一种或多种方法。</w:t>
      </w:r>
    </w:p>
    <w:p w14:paraId="11184EC5">
      <w:pPr>
        <w:rPr>
          <w:rFonts w:hint="eastAsia" w:ascii="仿宋_GB2312"/>
          <w:highlight w:val="none"/>
        </w:rPr>
      </w:pPr>
      <w:r>
        <w:rPr>
          <w:rFonts w:hint="eastAsia" w:ascii="仿宋_GB2312"/>
          <w:highlight w:val="none"/>
        </w:rPr>
        <w:t>1.比较法。是指通过对绩效目标与实施效果的比较，综合分析绩效目标实现程度。通过对</w:t>
      </w:r>
      <w:r>
        <w:rPr>
          <w:rFonts w:hint="eastAsia" w:ascii="仿宋_GB2312"/>
          <w:highlight w:val="none"/>
          <w:lang w:val="en-US" w:eastAsia="zh-CN"/>
        </w:rPr>
        <w:t>古县既有建筑能效提升</w:t>
      </w:r>
      <w:r>
        <w:rPr>
          <w:rFonts w:hint="eastAsia" w:ascii="仿宋_GB2312"/>
          <w:highlight w:val="none"/>
        </w:rPr>
        <w:t>项目目标与项目实施效果对比，分析绩效目标实现程度及效益。</w:t>
      </w:r>
    </w:p>
    <w:p w14:paraId="4F4E1215">
      <w:pPr>
        <w:rPr>
          <w:rFonts w:hint="eastAsia" w:ascii="仿宋_GB2312"/>
          <w:highlight w:val="none"/>
        </w:rPr>
      </w:pPr>
      <w:r>
        <w:rPr>
          <w:rFonts w:hint="eastAsia" w:ascii="仿宋_GB2312"/>
          <w:highlight w:val="none"/>
        </w:rPr>
        <w:t>2.因素分析法。指通过综合分析影响绩效目标、实施效果的内外因素、评价绩效目标实现程度。针对</w:t>
      </w:r>
      <w:r>
        <w:rPr>
          <w:rFonts w:hint="eastAsia" w:ascii="仿宋_GB2312"/>
          <w:highlight w:val="none"/>
          <w:lang w:val="en-US" w:eastAsia="zh-CN"/>
        </w:rPr>
        <w:t>古县既有建筑能效提升</w:t>
      </w:r>
      <w:r>
        <w:rPr>
          <w:rFonts w:hint="eastAsia" w:ascii="仿宋_GB2312"/>
          <w:highlight w:val="none"/>
        </w:rPr>
        <w:t>项目，影响绩效目标实现程度、实施效果的因素主要有</w:t>
      </w:r>
      <w:r>
        <w:rPr>
          <w:rFonts w:hint="eastAsia" w:ascii="仿宋_GB2312"/>
          <w:highlight w:val="none"/>
          <w:lang w:val="en-US" w:eastAsia="zh-CN"/>
        </w:rPr>
        <w:t>群众配合度</w:t>
      </w:r>
      <w:r>
        <w:rPr>
          <w:rFonts w:hint="eastAsia" w:ascii="仿宋_GB2312"/>
          <w:highlight w:val="none"/>
        </w:rPr>
        <w:t>、资金支持程度、相关部门的配合程度等因素。评价组结合以上因素进行绩效评价。</w:t>
      </w:r>
    </w:p>
    <w:p w14:paraId="4503EE09">
      <w:pPr>
        <w:rPr>
          <w:rFonts w:hint="eastAsia" w:ascii="仿宋_GB2312"/>
          <w:highlight w:val="none"/>
        </w:rPr>
      </w:pPr>
      <w:r>
        <w:rPr>
          <w:rFonts w:hint="eastAsia" w:ascii="仿宋_GB2312"/>
          <w:highlight w:val="none"/>
        </w:rPr>
        <w:t>3.公众评判法。是指通过专家评估、公众问卷及抽样调查等对财政支出效果进行评判，评价绩效目标实现程度。本项目针对</w:t>
      </w:r>
      <w:r>
        <w:rPr>
          <w:rFonts w:hint="eastAsia" w:ascii="仿宋_GB2312"/>
          <w:highlight w:val="none"/>
          <w:lang w:val="en-US" w:eastAsia="zh-CN"/>
        </w:rPr>
        <w:t>2021年既有建筑能效提升项目涉及的建筑住用户</w:t>
      </w:r>
      <w:r>
        <w:rPr>
          <w:rFonts w:hint="eastAsia" w:ascii="仿宋_GB2312"/>
          <w:highlight w:val="none"/>
        </w:rPr>
        <w:t>设置满意度调查问卷。问卷调查采取抽样调查、</w:t>
      </w:r>
      <w:r>
        <w:rPr>
          <w:rFonts w:hint="eastAsia" w:ascii="仿宋_GB2312"/>
          <w:highlight w:val="none"/>
          <w:lang w:val="en-US" w:eastAsia="zh-CN"/>
        </w:rPr>
        <w:t>实地调查问卷</w:t>
      </w:r>
      <w:r>
        <w:rPr>
          <w:rFonts w:hint="eastAsia" w:ascii="仿宋_GB2312"/>
          <w:highlight w:val="none"/>
        </w:rPr>
        <w:t>等方式，了解受益群体对项目实施效果满意度情况，综合分析绩效目标实现程度。</w:t>
      </w:r>
    </w:p>
    <w:p w14:paraId="4F1551E5">
      <w:pPr>
        <w:pStyle w:val="4"/>
        <w:rPr>
          <w:rFonts w:ascii="仿宋_GB2312" w:hAnsi="仿宋_GB2312"/>
          <w:highlight w:val="none"/>
        </w:rPr>
      </w:pPr>
      <w:bookmarkStart w:id="38" w:name="_Toc2301"/>
      <w:r>
        <w:rPr>
          <w:rFonts w:ascii="仿宋_GB2312" w:hAnsi="仿宋_GB2312"/>
          <w:highlight w:val="none"/>
        </w:rPr>
        <w:t>（</w:t>
      </w:r>
      <w:r>
        <w:rPr>
          <w:rFonts w:hint="eastAsia" w:ascii="仿宋_GB2312" w:hAnsi="仿宋_GB2312"/>
          <w:highlight w:val="none"/>
        </w:rPr>
        <w:t>五</w:t>
      </w:r>
      <w:r>
        <w:rPr>
          <w:rFonts w:ascii="仿宋_GB2312" w:hAnsi="仿宋_GB2312"/>
          <w:highlight w:val="none"/>
        </w:rPr>
        <w:t>）绩效评价</w:t>
      </w:r>
      <w:r>
        <w:rPr>
          <w:rFonts w:hint="eastAsia" w:ascii="仿宋_GB2312" w:hAnsi="仿宋_GB2312"/>
          <w:highlight w:val="none"/>
        </w:rPr>
        <w:t>标准</w:t>
      </w:r>
      <w:bookmarkEnd w:id="38"/>
    </w:p>
    <w:p w14:paraId="3BBF8A1D">
      <w:pPr>
        <w:rPr>
          <w:rFonts w:hint="eastAsia" w:ascii="仿宋_GB2312" w:eastAsia="仿宋_GB2312" w:cs="仿宋_GB2312"/>
          <w:highlight w:val="none"/>
        </w:rPr>
      </w:pPr>
      <w:r>
        <w:rPr>
          <w:rFonts w:hint="eastAsia" w:ascii="仿宋_GB2312" w:eastAsia="仿宋_GB2312" w:cs="仿宋_GB2312"/>
          <w:highlight w:val="none"/>
        </w:rPr>
        <w:t>本项目绩效评价标准为计划标准和行业标准，用于对绩效指标完成情况进行比较。</w:t>
      </w:r>
    </w:p>
    <w:p w14:paraId="4B686620">
      <w:pPr>
        <w:rPr>
          <w:rFonts w:hint="eastAsia" w:ascii="仿宋_GB2312" w:eastAsia="仿宋_GB2312" w:cs="仿宋_GB2312"/>
          <w:highlight w:val="none"/>
        </w:rPr>
      </w:pPr>
      <w:r>
        <w:rPr>
          <w:rFonts w:hint="eastAsia" w:ascii="仿宋_GB2312" w:eastAsia="仿宋_GB2312" w:cs="仿宋_GB2312"/>
          <w:highlight w:val="none"/>
        </w:rPr>
        <w:t>（1）计划标准。</w:t>
      </w:r>
      <w:r>
        <w:rPr>
          <w:rFonts w:hint="eastAsia" w:ascii="仿宋_GB2312" w:eastAsia="仿宋_GB2312" w:cs="仿宋_GB2312"/>
          <w:highlight w:val="none"/>
          <w:lang w:val="en-US" w:eastAsia="zh-CN"/>
        </w:rPr>
        <w:t>《临汾市人民政府关于推进清洁取暖试点城市工作的实施意见》</w:t>
      </w:r>
      <w:r>
        <w:rPr>
          <w:rFonts w:hint="eastAsia" w:ascii="仿宋_GB2312" w:eastAsia="仿宋_GB2312" w:cs="仿宋_GB2312"/>
          <w:highlight w:val="none"/>
          <w:lang w:eastAsia="zh-CN"/>
        </w:rPr>
        <w:t>（</w:t>
      </w:r>
      <w:r>
        <w:rPr>
          <w:rFonts w:hint="eastAsia" w:ascii="仿宋_GB2312" w:eastAsia="仿宋_GB2312" w:cs="仿宋_GB2312"/>
          <w:highlight w:val="none"/>
          <w:lang w:val="en-US" w:eastAsia="zh-CN"/>
        </w:rPr>
        <w:t>临政</w:t>
      </w:r>
      <w:r>
        <w:rPr>
          <w:rFonts w:hint="eastAsia" w:ascii="仿宋_GB2312" w:eastAsia="仿宋_GB2312" w:cs="仿宋_GB2312"/>
          <w:highlight w:val="none"/>
        </w:rPr>
        <w:t>办发〔20</w:t>
      </w:r>
      <w:r>
        <w:rPr>
          <w:rFonts w:hint="eastAsia" w:ascii="仿宋_GB2312" w:eastAsia="仿宋_GB2312" w:cs="仿宋_GB2312"/>
          <w:highlight w:val="none"/>
          <w:lang w:val="en-US" w:eastAsia="zh-CN"/>
        </w:rPr>
        <w:t>19</w:t>
      </w:r>
      <w:r>
        <w:rPr>
          <w:rFonts w:hint="eastAsia" w:ascii="仿宋_GB2312" w:eastAsia="仿宋_GB2312" w:cs="仿宋_GB2312"/>
          <w:highlight w:val="none"/>
        </w:rPr>
        <w:t>〕</w:t>
      </w:r>
      <w:r>
        <w:rPr>
          <w:rFonts w:hint="eastAsia" w:ascii="仿宋_GB2312" w:eastAsia="仿宋_GB2312" w:cs="仿宋_GB2312"/>
          <w:highlight w:val="none"/>
          <w:lang w:val="en-US" w:eastAsia="zh-CN"/>
        </w:rPr>
        <w:t>3</w:t>
      </w:r>
      <w:r>
        <w:rPr>
          <w:rFonts w:hint="eastAsia" w:ascii="仿宋_GB2312" w:eastAsia="仿宋_GB2312" w:cs="仿宋_GB2312"/>
          <w:highlight w:val="none"/>
        </w:rPr>
        <w:t>号</w:t>
      </w:r>
      <w:r>
        <w:rPr>
          <w:rFonts w:hint="eastAsia" w:ascii="仿宋_GB2312" w:eastAsia="仿宋_GB2312" w:cs="仿宋_GB2312"/>
          <w:highlight w:val="none"/>
          <w:lang w:eastAsia="zh-CN"/>
        </w:rPr>
        <w:t>）</w:t>
      </w:r>
      <w:r>
        <w:rPr>
          <w:rFonts w:hint="eastAsia" w:ascii="仿宋_GB2312" w:eastAsia="仿宋_GB2312" w:cs="仿宋_GB2312"/>
          <w:highlight w:val="none"/>
        </w:rPr>
        <w:t>。</w:t>
      </w:r>
    </w:p>
    <w:p w14:paraId="01064D83">
      <w:pPr>
        <w:rPr>
          <w:rFonts w:hint="eastAsia" w:ascii="仿宋_GB2312" w:eastAsia="仿宋_GB2312" w:cs="仿宋_GB2312"/>
          <w:highlight w:val="none"/>
        </w:rPr>
      </w:pPr>
      <w:r>
        <w:rPr>
          <w:rFonts w:hint="eastAsia" w:ascii="仿宋_GB2312" w:eastAsia="仿宋_GB2312" w:cs="仿宋_GB2312"/>
          <w:highlight w:val="none"/>
        </w:rPr>
        <w:t>（2）行业标准。</w:t>
      </w:r>
      <w:r>
        <w:rPr>
          <w:rFonts w:hint="eastAsia" w:ascii="仿宋_GB2312" w:eastAsia="仿宋_GB2312" w:cs="仿宋_GB2312"/>
          <w:highlight w:val="none"/>
          <w:lang w:val="en-US" w:eastAsia="zh-CN"/>
        </w:rPr>
        <w:t>山西省《公共建筑节能设计标准》</w:t>
      </w:r>
      <w:r>
        <w:rPr>
          <w:rFonts w:hint="eastAsia" w:ascii="仿宋_GB2312" w:eastAsia="仿宋_GB2312" w:cs="仿宋_GB2312"/>
          <w:highlight w:val="none"/>
        </w:rPr>
        <w:t>。</w:t>
      </w:r>
    </w:p>
    <w:p w14:paraId="53C3D9BD">
      <w:pPr>
        <w:pStyle w:val="4"/>
        <w:rPr>
          <w:rFonts w:ascii="仿宋_GB2312" w:hAnsi="仿宋_GB2312"/>
          <w:highlight w:val="none"/>
        </w:rPr>
      </w:pPr>
      <w:bookmarkStart w:id="39" w:name="_Toc4644"/>
      <w:r>
        <w:rPr>
          <w:rFonts w:hint="eastAsia" w:ascii="仿宋_GB2312" w:hAnsi="仿宋_GB2312"/>
          <w:highlight w:val="none"/>
        </w:rPr>
        <w:t>（六）绩效评价工作过程</w:t>
      </w:r>
      <w:bookmarkEnd w:id="39"/>
    </w:p>
    <w:p w14:paraId="3510CF47">
      <w:pPr>
        <w:spacing w:line="620" w:lineRule="atLeast"/>
        <w:rPr>
          <w:rFonts w:hint="eastAsia" w:ascii="仿宋_GB2312" w:eastAsia="仿宋_GB2312" w:cs="仿宋_GB2312"/>
          <w:kern w:val="0"/>
          <w:szCs w:val="32"/>
          <w:highlight w:val="none"/>
        </w:rPr>
      </w:pPr>
      <w:r>
        <w:rPr>
          <w:rFonts w:hint="eastAsia" w:ascii="仿宋_GB2312" w:eastAsia="仿宋_GB2312" w:cs="仿宋_GB2312"/>
          <w:kern w:val="0"/>
          <w:szCs w:val="32"/>
          <w:highlight w:val="none"/>
          <w:lang w:val="en-US" w:eastAsia="zh-CN"/>
        </w:rPr>
        <w:t>1</w:t>
      </w:r>
      <w:r>
        <w:rPr>
          <w:rFonts w:hint="eastAsia" w:ascii="仿宋_GB2312" w:eastAsia="仿宋_GB2312" w:cs="仿宋_GB2312"/>
          <w:kern w:val="0"/>
          <w:szCs w:val="32"/>
          <w:highlight w:val="none"/>
        </w:rPr>
        <w:t>.人员分工</w:t>
      </w:r>
    </w:p>
    <w:p w14:paraId="62FCDA0F">
      <w:pPr>
        <w:rPr>
          <w:rFonts w:hint="eastAsia" w:ascii="仿宋_GB2312" w:eastAsia="仿宋_GB2312" w:cs="仿宋_GB2312"/>
          <w:highlight w:val="none"/>
          <w:lang w:eastAsia="zh-CN"/>
        </w:rPr>
      </w:pPr>
      <w:r>
        <w:rPr>
          <w:rFonts w:hint="eastAsia" w:ascii="仿宋_GB2312" w:eastAsia="仿宋_GB2312" w:cs="仿宋_GB2312"/>
          <w:highlight w:val="none"/>
        </w:rPr>
        <w:t>评价组设置</w:t>
      </w:r>
      <w:r>
        <w:rPr>
          <w:rFonts w:hint="eastAsia" w:ascii="仿宋_GB2312" w:cs="仿宋_GB2312"/>
          <w:highlight w:val="none"/>
          <w:lang w:val="en-US" w:eastAsia="zh-CN"/>
        </w:rPr>
        <w:t>4</w:t>
      </w:r>
      <w:r>
        <w:rPr>
          <w:rFonts w:hint="eastAsia" w:ascii="仿宋_GB2312" w:eastAsia="仿宋_GB2312" w:cs="仿宋_GB2312"/>
          <w:highlight w:val="none"/>
        </w:rPr>
        <w:t>人。评价组主要负责现场勘察，包括查阅收集相关的制度文件、财务资料等，开展问卷调查，撰写绩效评价实施方案和绩效评价报告等工作。具体人员及分工见</w:t>
      </w:r>
      <w:r>
        <w:rPr>
          <w:rFonts w:hint="eastAsia" w:ascii="仿宋_GB2312" w:eastAsia="仿宋_GB2312" w:cs="仿宋_GB2312"/>
          <w:b/>
          <w:bCs/>
          <w:highlight w:val="none"/>
        </w:rPr>
        <w:t>表2-3</w:t>
      </w:r>
      <w:r>
        <w:rPr>
          <w:rFonts w:hint="eastAsia" w:ascii="仿宋_GB2312" w:cs="仿宋_GB2312"/>
          <w:b/>
          <w:bCs/>
          <w:highlight w:val="none"/>
          <w:lang w:eastAsia="zh-CN"/>
        </w:rPr>
        <w:t>。</w:t>
      </w:r>
    </w:p>
    <w:p w14:paraId="397B63D9">
      <w:pPr>
        <w:keepNext w:val="0"/>
        <w:keepLines w:val="0"/>
        <w:pageBreakBefore w:val="0"/>
        <w:widowControl w:val="0"/>
        <w:kinsoku/>
        <w:wordWrap/>
        <w:overflowPunct/>
        <w:topLinePunct w:val="0"/>
        <w:autoSpaceDE/>
        <w:autoSpaceDN/>
        <w:bidi w:val="0"/>
        <w:adjustRightInd/>
        <w:snapToGrid/>
        <w:spacing w:before="62" w:beforeLines="20" w:after="62" w:afterLines="20" w:line="500" w:lineRule="exact"/>
        <w:jc w:val="center"/>
        <w:textAlignment w:val="auto"/>
        <w:rPr>
          <w:rFonts w:hint="eastAsia" w:ascii="仿宋_GB2312"/>
          <w:b/>
          <w:bCs/>
          <w:kern w:val="0"/>
          <w:sz w:val="28"/>
          <w:szCs w:val="28"/>
          <w:highlight w:val="none"/>
          <w:lang w:val="zh-CN"/>
        </w:rPr>
      </w:pPr>
      <w:bookmarkStart w:id="40" w:name="_Toc23192"/>
      <w:r>
        <w:rPr>
          <w:rFonts w:hint="eastAsia" w:ascii="仿宋_GB2312"/>
          <w:b/>
          <w:bCs/>
          <w:kern w:val="0"/>
          <w:sz w:val="28"/>
          <w:szCs w:val="28"/>
          <w:highlight w:val="none"/>
          <w:lang w:val="zh-CN"/>
        </w:rPr>
        <w:t>表</w:t>
      </w:r>
      <w:r>
        <w:rPr>
          <w:rFonts w:hint="eastAsia" w:ascii="仿宋_GB2312"/>
          <w:b/>
          <w:bCs/>
          <w:kern w:val="0"/>
          <w:sz w:val="28"/>
          <w:szCs w:val="28"/>
          <w:highlight w:val="none"/>
        </w:rPr>
        <w:t>2</w:t>
      </w:r>
      <w:r>
        <w:rPr>
          <w:rFonts w:hint="eastAsia" w:ascii="仿宋_GB2312"/>
          <w:b/>
          <w:bCs/>
          <w:kern w:val="0"/>
          <w:sz w:val="28"/>
          <w:szCs w:val="28"/>
          <w:highlight w:val="none"/>
          <w:lang w:val="zh-CN"/>
        </w:rPr>
        <w:t>-3    评价组工作人员分工表</w:t>
      </w:r>
      <w:bookmarkEnd w:id="40"/>
    </w:p>
    <w:tbl>
      <w:tblPr>
        <w:tblStyle w:val="20"/>
        <w:tblW w:w="5124"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38"/>
        <w:gridCol w:w="638"/>
        <w:gridCol w:w="846"/>
        <w:gridCol w:w="1056"/>
        <w:gridCol w:w="7356"/>
      </w:tblGrid>
      <w:tr w14:paraId="18035D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5" w:hRule="atLeast"/>
          <w:tblHeader/>
        </w:trPr>
        <w:tc>
          <w:tcPr>
            <w:tcW w:w="495" w:type="pct"/>
            <w:tcBorders>
              <w:top w:val="single" w:color="000000" w:sz="4" w:space="0"/>
              <w:left w:val="single" w:color="000000" w:sz="4" w:space="0"/>
              <w:bottom w:val="single" w:color="000000" w:sz="4" w:space="0"/>
              <w:right w:val="single" w:color="000000" w:sz="4" w:space="0"/>
            </w:tcBorders>
            <w:noWrap/>
            <w:vAlign w:val="center"/>
          </w:tcPr>
          <w:p w14:paraId="73930B89">
            <w:pPr>
              <w:keepNext w:val="0"/>
              <w:keepLines w:val="0"/>
              <w:widowControl/>
              <w:suppressLineNumbers w:val="0"/>
              <w:spacing w:line="240" w:lineRule="auto"/>
              <w:ind w:firstLine="0" w:firstLineChars="0"/>
              <w:jc w:val="center"/>
              <w:textAlignment w:val="center"/>
              <w:rPr>
                <w:rFonts w:hint="eastAsia" w:ascii="仿宋" w:eastAsia="仿宋" w:cs="仿宋"/>
                <w:b/>
                <w:bCs/>
                <w:i w:val="0"/>
                <w:iCs w:val="0"/>
                <w:color w:val="000000"/>
                <w:kern w:val="0"/>
                <w:sz w:val="21"/>
                <w:szCs w:val="21"/>
                <w:u w:val="none"/>
                <w:lang w:val="en-US" w:eastAsia="zh-CN"/>
              </w:rPr>
            </w:pPr>
            <w:r>
              <w:rPr>
                <w:rFonts w:hint="eastAsia" w:ascii="仿宋" w:eastAsia="仿宋" w:cs="仿宋"/>
                <w:b/>
                <w:bCs/>
                <w:i w:val="0"/>
                <w:iCs w:val="0"/>
                <w:color w:val="000000"/>
                <w:kern w:val="0"/>
                <w:sz w:val="21"/>
                <w:szCs w:val="21"/>
                <w:u w:val="none"/>
                <w:lang w:val="en-US" w:eastAsia="zh-CN"/>
              </w:rPr>
              <w:t>序号</w:t>
            </w:r>
          </w:p>
        </w:tc>
        <w:tc>
          <w:tcPr>
            <w:tcW w:w="507" w:type="pct"/>
            <w:tcBorders>
              <w:top w:val="single" w:color="000000" w:sz="4" w:space="0"/>
              <w:left w:val="single" w:color="000000" w:sz="4" w:space="0"/>
              <w:bottom w:val="single" w:color="000000" w:sz="4" w:space="0"/>
              <w:right w:val="single" w:color="000000" w:sz="4" w:space="0"/>
            </w:tcBorders>
            <w:noWrap/>
            <w:vAlign w:val="center"/>
          </w:tcPr>
          <w:p w14:paraId="4057165D">
            <w:pPr>
              <w:keepNext w:val="0"/>
              <w:keepLines w:val="0"/>
              <w:widowControl/>
              <w:suppressLineNumbers w:val="0"/>
              <w:spacing w:line="240" w:lineRule="auto"/>
              <w:ind w:firstLine="0" w:firstLineChars="0"/>
              <w:jc w:val="center"/>
              <w:textAlignment w:val="center"/>
              <w:rPr>
                <w:rFonts w:hint="eastAsia" w:ascii="仿宋" w:eastAsia="仿宋" w:cs="仿宋"/>
                <w:b/>
                <w:bCs/>
                <w:i w:val="0"/>
                <w:iCs w:val="0"/>
                <w:color w:val="000000"/>
                <w:kern w:val="0"/>
                <w:sz w:val="21"/>
                <w:szCs w:val="21"/>
                <w:u w:val="none"/>
                <w:lang w:val="en-US" w:eastAsia="zh-CN"/>
              </w:rPr>
            </w:pPr>
            <w:r>
              <w:rPr>
                <w:rFonts w:hint="eastAsia" w:ascii="仿宋" w:eastAsia="仿宋" w:cs="仿宋"/>
                <w:b/>
                <w:bCs/>
                <w:i w:val="0"/>
                <w:iCs w:val="0"/>
                <w:color w:val="000000"/>
                <w:kern w:val="0"/>
                <w:sz w:val="21"/>
                <w:szCs w:val="21"/>
                <w:u w:val="none"/>
                <w:lang w:val="en-US" w:eastAsia="zh-CN"/>
              </w:rPr>
              <w:t>职务</w:t>
            </w:r>
          </w:p>
        </w:tc>
        <w:tc>
          <w:tcPr>
            <w:tcW w:w="506" w:type="pct"/>
            <w:tcBorders>
              <w:top w:val="single" w:color="000000" w:sz="4" w:space="0"/>
              <w:left w:val="single" w:color="000000" w:sz="4" w:space="0"/>
              <w:bottom w:val="single" w:color="000000" w:sz="4" w:space="0"/>
              <w:right w:val="single" w:color="000000" w:sz="4" w:space="0"/>
            </w:tcBorders>
            <w:noWrap/>
            <w:vAlign w:val="center"/>
          </w:tcPr>
          <w:p w14:paraId="0757EF97">
            <w:pPr>
              <w:keepNext w:val="0"/>
              <w:keepLines w:val="0"/>
              <w:widowControl/>
              <w:suppressLineNumbers w:val="0"/>
              <w:spacing w:line="240" w:lineRule="auto"/>
              <w:ind w:firstLine="0" w:firstLineChars="0"/>
              <w:jc w:val="center"/>
              <w:textAlignment w:val="center"/>
              <w:rPr>
                <w:rFonts w:hint="eastAsia" w:ascii="仿宋" w:eastAsia="仿宋" w:cs="仿宋"/>
                <w:b/>
                <w:bCs/>
                <w:i w:val="0"/>
                <w:iCs w:val="0"/>
                <w:color w:val="000000"/>
                <w:kern w:val="0"/>
                <w:sz w:val="21"/>
                <w:szCs w:val="21"/>
                <w:u w:val="none"/>
                <w:lang w:val="en-US" w:eastAsia="zh-CN"/>
              </w:rPr>
            </w:pPr>
            <w:r>
              <w:rPr>
                <w:rFonts w:hint="eastAsia" w:ascii="仿宋" w:eastAsia="仿宋" w:cs="仿宋"/>
                <w:b/>
                <w:bCs/>
                <w:i w:val="0"/>
                <w:iCs w:val="0"/>
                <w:color w:val="000000"/>
                <w:kern w:val="0"/>
                <w:sz w:val="21"/>
                <w:szCs w:val="21"/>
                <w:u w:val="none"/>
                <w:lang w:val="en-US" w:eastAsia="zh-CN"/>
              </w:rPr>
              <w:t>姓名</w:t>
            </w:r>
          </w:p>
        </w:tc>
        <w:tc>
          <w:tcPr>
            <w:tcW w:w="769" w:type="pct"/>
            <w:tcBorders>
              <w:top w:val="single" w:color="000000" w:sz="4" w:space="0"/>
              <w:left w:val="single" w:color="000000" w:sz="4" w:space="0"/>
              <w:bottom w:val="single" w:color="000000" w:sz="4" w:space="0"/>
              <w:right w:val="single" w:color="000000" w:sz="4" w:space="0"/>
            </w:tcBorders>
            <w:noWrap/>
            <w:vAlign w:val="center"/>
          </w:tcPr>
          <w:p w14:paraId="401186FD">
            <w:pPr>
              <w:keepNext w:val="0"/>
              <w:keepLines w:val="0"/>
              <w:widowControl/>
              <w:suppressLineNumbers w:val="0"/>
              <w:spacing w:line="240" w:lineRule="auto"/>
              <w:ind w:firstLine="0" w:firstLineChars="0"/>
              <w:jc w:val="center"/>
              <w:textAlignment w:val="center"/>
              <w:rPr>
                <w:rFonts w:hint="eastAsia" w:ascii="仿宋" w:eastAsia="仿宋" w:cs="仿宋"/>
                <w:b/>
                <w:bCs/>
                <w:i w:val="0"/>
                <w:iCs w:val="0"/>
                <w:color w:val="000000"/>
                <w:kern w:val="0"/>
                <w:sz w:val="21"/>
                <w:szCs w:val="21"/>
                <w:u w:val="none"/>
                <w:lang w:val="en-US" w:eastAsia="zh-CN"/>
              </w:rPr>
            </w:pPr>
            <w:r>
              <w:rPr>
                <w:rFonts w:hint="eastAsia" w:ascii="仿宋" w:eastAsia="仿宋" w:cs="仿宋"/>
                <w:b/>
                <w:bCs/>
                <w:i w:val="0"/>
                <w:iCs w:val="0"/>
                <w:color w:val="000000"/>
                <w:kern w:val="0"/>
                <w:sz w:val="21"/>
                <w:szCs w:val="21"/>
                <w:u w:val="none"/>
                <w:lang w:val="en-US" w:eastAsia="zh-CN"/>
              </w:rPr>
              <w:t>职称</w:t>
            </w:r>
          </w:p>
        </w:tc>
        <w:tc>
          <w:tcPr>
            <w:tcW w:w="2721" w:type="pct"/>
            <w:tcBorders>
              <w:top w:val="single" w:color="000000" w:sz="4" w:space="0"/>
              <w:left w:val="single" w:color="000000" w:sz="4" w:space="0"/>
              <w:bottom w:val="single" w:color="000000" w:sz="4" w:space="0"/>
              <w:right w:val="single" w:color="000000" w:sz="4" w:space="0"/>
            </w:tcBorders>
            <w:noWrap/>
            <w:vAlign w:val="center"/>
          </w:tcPr>
          <w:p w14:paraId="14C1B660">
            <w:pPr>
              <w:keepNext w:val="0"/>
              <w:keepLines w:val="0"/>
              <w:widowControl/>
              <w:suppressLineNumbers w:val="0"/>
              <w:spacing w:line="240" w:lineRule="auto"/>
              <w:ind w:firstLine="0" w:firstLineChars="0"/>
              <w:jc w:val="center"/>
              <w:textAlignment w:val="center"/>
              <w:rPr>
                <w:rFonts w:hint="eastAsia" w:ascii="仿宋" w:eastAsia="仿宋" w:cs="仿宋"/>
                <w:b/>
                <w:bCs/>
                <w:i w:val="0"/>
                <w:iCs w:val="0"/>
                <w:color w:val="000000"/>
                <w:kern w:val="0"/>
                <w:sz w:val="21"/>
                <w:szCs w:val="21"/>
                <w:u w:val="none"/>
                <w:lang w:val="en-US" w:eastAsia="zh-CN"/>
              </w:rPr>
            </w:pPr>
            <w:r>
              <w:rPr>
                <w:rFonts w:hint="eastAsia" w:ascii="仿宋" w:eastAsia="仿宋" w:cs="仿宋"/>
                <w:b/>
                <w:bCs/>
                <w:i w:val="0"/>
                <w:iCs w:val="0"/>
                <w:color w:val="000000"/>
                <w:kern w:val="0"/>
                <w:sz w:val="21"/>
                <w:szCs w:val="21"/>
                <w:u w:val="none"/>
                <w:lang w:val="en-US" w:eastAsia="zh-CN"/>
              </w:rPr>
              <w:t>项目组职责分工</w:t>
            </w:r>
          </w:p>
        </w:tc>
      </w:tr>
      <w:tr w14:paraId="14878B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5" w:hRule="atLeast"/>
        </w:trPr>
        <w:tc>
          <w:tcPr>
            <w:tcW w:w="495" w:type="pct"/>
            <w:tcBorders>
              <w:top w:val="single" w:color="000000" w:sz="4" w:space="0"/>
              <w:left w:val="single" w:color="000000" w:sz="4" w:space="0"/>
              <w:bottom w:val="single" w:color="000000" w:sz="4" w:space="0"/>
              <w:right w:val="single" w:color="000000" w:sz="4" w:space="0"/>
            </w:tcBorders>
            <w:noWrap/>
            <w:vAlign w:val="center"/>
          </w:tcPr>
          <w:p w14:paraId="3279EFFA">
            <w:pPr>
              <w:keepNext w:val="0"/>
              <w:keepLines w:val="0"/>
              <w:widowControl/>
              <w:suppressLineNumbers w:val="0"/>
              <w:spacing w:line="240" w:lineRule="auto"/>
              <w:ind w:firstLine="0" w:firstLineChars="0"/>
              <w:jc w:val="center"/>
              <w:textAlignment w:val="center"/>
              <w:rPr>
                <w:rFonts w:ascii="仿宋" w:eastAsia="仿宋" w:cs="仿宋"/>
                <w:i w:val="0"/>
                <w:iCs w:val="0"/>
                <w:color w:val="000000"/>
                <w:kern w:val="0"/>
                <w:sz w:val="21"/>
                <w:szCs w:val="21"/>
                <w:u w:val="none"/>
                <w:lang w:val="en-US" w:eastAsia="zh-CN"/>
              </w:rPr>
            </w:pPr>
            <w:r>
              <w:rPr>
                <w:rFonts w:hint="eastAsia" w:ascii="仿宋" w:eastAsia="仿宋" w:cs="仿宋"/>
                <w:i w:val="0"/>
                <w:iCs w:val="0"/>
                <w:color w:val="000000"/>
                <w:kern w:val="0"/>
                <w:sz w:val="21"/>
                <w:szCs w:val="21"/>
                <w:u w:val="none"/>
                <w:lang w:val="en-US" w:eastAsia="zh-CN"/>
              </w:rPr>
              <w:t>1</w:t>
            </w:r>
          </w:p>
        </w:tc>
        <w:tc>
          <w:tcPr>
            <w:tcW w:w="507" w:type="pct"/>
            <w:tcBorders>
              <w:top w:val="single" w:color="000000" w:sz="4" w:space="0"/>
              <w:left w:val="single" w:color="000000" w:sz="4" w:space="0"/>
              <w:bottom w:val="single" w:color="000000" w:sz="4" w:space="0"/>
              <w:right w:val="single" w:color="000000" w:sz="4" w:space="0"/>
            </w:tcBorders>
            <w:noWrap/>
            <w:vAlign w:val="center"/>
          </w:tcPr>
          <w:p w14:paraId="1EC2F748">
            <w:pPr>
              <w:keepNext w:val="0"/>
              <w:keepLines w:val="0"/>
              <w:widowControl/>
              <w:suppressLineNumbers w:val="0"/>
              <w:spacing w:line="240" w:lineRule="auto"/>
              <w:ind w:firstLine="0" w:firstLineChars="0"/>
              <w:jc w:val="center"/>
              <w:textAlignment w:val="center"/>
              <w:rPr>
                <w:rFonts w:hint="eastAsia" w:ascii="仿宋" w:eastAsia="仿宋" w:cs="仿宋"/>
                <w:i w:val="0"/>
                <w:iCs w:val="0"/>
                <w:color w:val="000000"/>
                <w:kern w:val="0"/>
                <w:sz w:val="21"/>
                <w:szCs w:val="21"/>
                <w:u w:val="none"/>
                <w:lang w:val="en-US" w:eastAsia="zh-CN"/>
              </w:rPr>
            </w:pPr>
            <w:r>
              <w:rPr>
                <w:rFonts w:hint="eastAsia" w:ascii="仿宋" w:eastAsia="仿宋" w:cs="仿宋"/>
                <w:i w:val="0"/>
                <w:iCs w:val="0"/>
                <w:color w:val="000000"/>
                <w:kern w:val="0"/>
                <w:sz w:val="21"/>
                <w:szCs w:val="21"/>
                <w:u w:val="none"/>
                <w:lang w:val="en-US" w:eastAsia="zh-CN"/>
              </w:rPr>
              <w:t>组长</w:t>
            </w:r>
          </w:p>
        </w:tc>
        <w:tc>
          <w:tcPr>
            <w:tcW w:w="506" w:type="pct"/>
            <w:tcBorders>
              <w:top w:val="single" w:color="000000" w:sz="4" w:space="0"/>
              <w:left w:val="single" w:color="000000" w:sz="4" w:space="0"/>
              <w:bottom w:val="single" w:color="000000" w:sz="4" w:space="0"/>
              <w:right w:val="single" w:color="000000" w:sz="4" w:space="0"/>
            </w:tcBorders>
            <w:noWrap/>
            <w:vAlign w:val="center"/>
          </w:tcPr>
          <w:p w14:paraId="25BB139F">
            <w:pPr>
              <w:keepNext w:val="0"/>
              <w:keepLines w:val="0"/>
              <w:widowControl/>
              <w:suppressLineNumbers w:val="0"/>
              <w:spacing w:line="240" w:lineRule="auto"/>
              <w:ind w:firstLine="0" w:firstLineChars="0"/>
              <w:jc w:val="center"/>
              <w:textAlignment w:val="center"/>
              <w:rPr>
                <w:rFonts w:hint="eastAsia" w:ascii="仿宋" w:eastAsia="仿宋" w:cs="仿宋"/>
                <w:i w:val="0"/>
                <w:iCs w:val="0"/>
                <w:color w:val="000000"/>
                <w:kern w:val="0"/>
                <w:sz w:val="21"/>
                <w:szCs w:val="21"/>
                <w:u w:val="none"/>
                <w:lang w:val="en-US" w:eastAsia="zh-CN"/>
              </w:rPr>
            </w:pPr>
            <w:r>
              <w:rPr>
                <w:rFonts w:hint="eastAsia" w:ascii="仿宋" w:eastAsia="仿宋" w:cs="仿宋"/>
                <w:i w:val="0"/>
                <w:iCs w:val="0"/>
                <w:color w:val="000000"/>
                <w:kern w:val="0"/>
                <w:sz w:val="21"/>
                <w:szCs w:val="21"/>
                <w:u w:val="none"/>
                <w:lang w:val="en-US" w:eastAsia="zh-CN"/>
              </w:rPr>
              <w:t>张晴</w:t>
            </w:r>
          </w:p>
        </w:tc>
        <w:tc>
          <w:tcPr>
            <w:tcW w:w="769" w:type="pct"/>
            <w:tcBorders>
              <w:top w:val="single" w:color="000000" w:sz="4" w:space="0"/>
              <w:left w:val="single" w:color="000000" w:sz="4" w:space="0"/>
              <w:bottom w:val="single" w:color="000000" w:sz="4" w:space="0"/>
              <w:right w:val="single" w:color="000000" w:sz="4" w:space="0"/>
            </w:tcBorders>
            <w:noWrap/>
            <w:vAlign w:val="center"/>
          </w:tcPr>
          <w:p w14:paraId="4DD684EB">
            <w:pPr>
              <w:keepNext w:val="0"/>
              <w:keepLines w:val="0"/>
              <w:widowControl/>
              <w:suppressLineNumbers w:val="0"/>
              <w:spacing w:line="240" w:lineRule="auto"/>
              <w:ind w:firstLine="0" w:firstLineChars="0"/>
              <w:jc w:val="center"/>
              <w:textAlignment w:val="center"/>
              <w:rPr>
                <w:rFonts w:hint="eastAsia" w:ascii="仿宋" w:eastAsia="仿宋" w:cs="仿宋"/>
                <w:i w:val="0"/>
                <w:iCs w:val="0"/>
                <w:color w:val="000000"/>
                <w:kern w:val="0"/>
                <w:sz w:val="21"/>
                <w:szCs w:val="21"/>
                <w:u w:val="none"/>
                <w:lang w:val="en-US" w:eastAsia="zh-CN"/>
              </w:rPr>
            </w:pPr>
            <w:r>
              <w:rPr>
                <w:rFonts w:hint="eastAsia" w:ascii="仿宋" w:eastAsia="仿宋" w:cs="仿宋"/>
                <w:i w:val="0"/>
                <w:iCs w:val="0"/>
                <w:color w:val="000000"/>
                <w:kern w:val="0"/>
                <w:sz w:val="21"/>
                <w:szCs w:val="21"/>
                <w:u w:val="none"/>
                <w:lang w:val="en-US" w:eastAsia="zh-CN"/>
              </w:rPr>
              <w:t>绩效专员</w:t>
            </w:r>
          </w:p>
        </w:tc>
        <w:tc>
          <w:tcPr>
            <w:tcW w:w="2721" w:type="pct"/>
            <w:tcBorders>
              <w:top w:val="single" w:color="000000" w:sz="4" w:space="0"/>
              <w:left w:val="single" w:color="000000" w:sz="4" w:space="0"/>
              <w:bottom w:val="single" w:color="000000" w:sz="4" w:space="0"/>
              <w:right w:val="single" w:color="000000" w:sz="4" w:space="0"/>
            </w:tcBorders>
            <w:noWrap/>
            <w:vAlign w:val="center"/>
          </w:tcPr>
          <w:p w14:paraId="49D0D84E">
            <w:pPr>
              <w:keepNext w:val="0"/>
              <w:keepLines w:val="0"/>
              <w:widowControl/>
              <w:suppressLineNumbers w:val="0"/>
              <w:spacing w:line="240" w:lineRule="auto"/>
              <w:ind w:firstLine="0" w:firstLineChars="0"/>
              <w:jc w:val="left"/>
              <w:textAlignment w:val="center"/>
              <w:rPr>
                <w:rFonts w:hint="eastAsia" w:ascii="仿宋" w:eastAsia="仿宋" w:cs="仿宋"/>
                <w:i w:val="0"/>
                <w:iCs w:val="0"/>
                <w:color w:val="000000"/>
                <w:kern w:val="0"/>
                <w:sz w:val="21"/>
                <w:szCs w:val="21"/>
                <w:u w:val="none"/>
                <w:lang w:val="en-US" w:eastAsia="zh-CN"/>
              </w:rPr>
            </w:pPr>
            <w:r>
              <w:rPr>
                <w:rFonts w:hint="eastAsia" w:ascii="仿宋" w:eastAsia="仿宋" w:cs="仿宋"/>
                <w:i w:val="0"/>
                <w:iCs w:val="0"/>
                <w:color w:val="000000"/>
                <w:kern w:val="0"/>
                <w:sz w:val="21"/>
                <w:szCs w:val="21"/>
                <w:u w:val="none"/>
                <w:lang w:val="en-US" w:eastAsia="zh-CN"/>
              </w:rPr>
              <w:t>负责项目报告审核，履行主评人职责</w:t>
            </w:r>
          </w:p>
        </w:tc>
      </w:tr>
      <w:tr w14:paraId="3292D2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84" w:hRule="atLeast"/>
        </w:trPr>
        <w:tc>
          <w:tcPr>
            <w:tcW w:w="495" w:type="pct"/>
            <w:tcBorders>
              <w:top w:val="single" w:color="000000" w:sz="4" w:space="0"/>
              <w:left w:val="single" w:color="000000" w:sz="4" w:space="0"/>
              <w:bottom w:val="single" w:color="000000" w:sz="4" w:space="0"/>
              <w:right w:val="single" w:color="000000" w:sz="4" w:space="0"/>
            </w:tcBorders>
            <w:noWrap/>
            <w:vAlign w:val="center"/>
          </w:tcPr>
          <w:p w14:paraId="08F19744">
            <w:pPr>
              <w:keepNext w:val="0"/>
              <w:keepLines w:val="0"/>
              <w:widowControl/>
              <w:suppressLineNumbers w:val="0"/>
              <w:spacing w:line="240" w:lineRule="auto"/>
              <w:ind w:firstLine="0" w:firstLineChars="0"/>
              <w:jc w:val="center"/>
              <w:textAlignment w:val="center"/>
              <w:rPr>
                <w:rFonts w:hint="eastAsia" w:ascii="仿宋" w:eastAsia="仿宋" w:cs="仿宋"/>
                <w:i w:val="0"/>
                <w:iCs w:val="0"/>
                <w:color w:val="000000"/>
                <w:kern w:val="0"/>
                <w:sz w:val="21"/>
                <w:szCs w:val="21"/>
                <w:u w:val="none"/>
                <w:lang w:val="en-US" w:eastAsia="zh-CN"/>
              </w:rPr>
            </w:pPr>
            <w:r>
              <w:rPr>
                <w:rFonts w:hint="eastAsia" w:ascii="仿宋" w:eastAsia="仿宋" w:cs="仿宋"/>
                <w:i w:val="0"/>
                <w:iCs w:val="0"/>
                <w:color w:val="000000"/>
                <w:kern w:val="0"/>
                <w:sz w:val="21"/>
                <w:szCs w:val="21"/>
                <w:u w:val="none"/>
                <w:lang w:val="en-US" w:eastAsia="zh-CN"/>
              </w:rPr>
              <w:t>2</w:t>
            </w:r>
          </w:p>
        </w:tc>
        <w:tc>
          <w:tcPr>
            <w:tcW w:w="507" w:type="pct"/>
            <w:tcBorders>
              <w:top w:val="single" w:color="000000" w:sz="4" w:space="0"/>
              <w:left w:val="single" w:color="000000" w:sz="4" w:space="0"/>
              <w:bottom w:val="single" w:color="000000" w:sz="4" w:space="0"/>
              <w:right w:val="single" w:color="000000" w:sz="4" w:space="0"/>
            </w:tcBorders>
            <w:noWrap/>
            <w:vAlign w:val="center"/>
          </w:tcPr>
          <w:p w14:paraId="59588106">
            <w:pPr>
              <w:keepNext w:val="0"/>
              <w:keepLines w:val="0"/>
              <w:widowControl/>
              <w:suppressLineNumbers w:val="0"/>
              <w:spacing w:line="240" w:lineRule="auto"/>
              <w:ind w:firstLine="0" w:firstLineChars="0"/>
              <w:jc w:val="center"/>
              <w:textAlignment w:val="center"/>
              <w:rPr>
                <w:rFonts w:hint="eastAsia" w:ascii="仿宋" w:eastAsia="仿宋" w:cs="仿宋"/>
                <w:i w:val="0"/>
                <w:iCs w:val="0"/>
                <w:color w:val="000000"/>
                <w:kern w:val="0"/>
                <w:sz w:val="21"/>
                <w:szCs w:val="21"/>
                <w:u w:val="none"/>
                <w:lang w:val="en-US" w:eastAsia="zh-CN"/>
              </w:rPr>
            </w:pPr>
            <w:r>
              <w:rPr>
                <w:rFonts w:hint="eastAsia" w:ascii="仿宋" w:eastAsia="仿宋" w:cs="仿宋"/>
                <w:i w:val="0"/>
                <w:iCs w:val="0"/>
                <w:color w:val="000000"/>
                <w:kern w:val="0"/>
                <w:sz w:val="21"/>
                <w:szCs w:val="21"/>
                <w:u w:val="none"/>
                <w:lang w:val="en-US" w:eastAsia="zh-CN"/>
              </w:rPr>
              <w:t>成员</w:t>
            </w:r>
          </w:p>
        </w:tc>
        <w:tc>
          <w:tcPr>
            <w:tcW w:w="506" w:type="pct"/>
            <w:tcBorders>
              <w:top w:val="single" w:color="000000" w:sz="4" w:space="0"/>
              <w:left w:val="single" w:color="000000" w:sz="4" w:space="0"/>
              <w:bottom w:val="single" w:color="000000" w:sz="4" w:space="0"/>
              <w:right w:val="single" w:color="000000" w:sz="4" w:space="0"/>
            </w:tcBorders>
            <w:noWrap/>
            <w:vAlign w:val="center"/>
          </w:tcPr>
          <w:p w14:paraId="312EC68E">
            <w:pPr>
              <w:keepNext w:val="0"/>
              <w:keepLines w:val="0"/>
              <w:widowControl/>
              <w:suppressLineNumbers w:val="0"/>
              <w:spacing w:line="240" w:lineRule="auto"/>
              <w:ind w:firstLine="0" w:firstLineChars="0"/>
              <w:jc w:val="center"/>
              <w:textAlignment w:val="center"/>
              <w:rPr>
                <w:rFonts w:hint="eastAsia" w:ascii="仿宋" w:eastAsia="仿宋" w:cs="仿宋"/>
                <w:i w:val="0"/>
                <w:iCs w:val="0"/>
                <w:color w:val="000000"/>
                <w:kern w:val="0"/>
                <w:sz w:val="21"/>
                <w:szCs w:val="21"/>
                <w:u w:val="none"/>
                <w:lang w:val="en-US" w:eastAsia="zh-CN"/>
              </w:rPr>
            </w:pPr>
            <w:r>
              <w:rPr>
                <w:rFonts w:hint="eastAsia" w:ascii="仿宋" w:eastAsia="仿宋" w:cs="仿宋"/>
                <w:i w:val="0"/>
                <w:iCs w:val="0"/>
                <w:color w:val="000000"/>
                <w:kern w:val="0"/>
                <w:sz w:val="21"/>
                <w:szCs w:val="21"/>
                <w:u w:val="none"/>
                <w:lang w:val="en-US" w:eastAsia="zh-CN"/>
              </w:rPr>
              <w:t>王炳霞</w:t>
            </w:r>
          </w:p>
        </w:tc>
        <w:tc>
          <w:tcPr>
            <w:tcW w:w="769" w:type="pct"/>
            <w:tcBorders>
              <w:top w:val="single" w:color="000000" w:sz="4" w:space="0"/>
              <w:left w:val="single" w:color="000000" w:sz="4" w:space="0"/>
              <w:bottom w:val="single" w:color="000000" w:sz="4" w:space="0"/>
              <w:right w:val="single" w:color="000000" w:sz="4" w:space="0"/>
            </w:tcBorders>
            <w:noWrap/>
            <w:vAlign w:val="center"/>
          </w:tcPr>
          <w:p w14:paraId="6403CBD1">
            <w:pPr>
              <w:keepNext w:val="0"/>
              <w:keepLines w:val="0"/>
              <w:widowControl/>
              <w:suppressLineNumbers w:val="0"/>
              <w:spacing w:line="240" w:lineRule="auto"/>
              <w:ind w:firstLine="0" w:firstLineChars="0"/>
              <w:jc w:val="center"/>
              <w:textAlignment w:val="center"/>
              <w:rPr>
                <w:rFonts w:hint="eastAsia" w:ascii="仿宋" w:eastAsia="仿宋" w:cs="仿宋"/>
                <w:i w:val="0"/>
                <w:iCs w:val="0"/>
                <w:color w:val="000000"/>
                <w:kern w:val="0"/>
                <w:sz w:val="21"/>
                <w:szCs w:val="21"/>
                <w:u w:val="none"/>
                <w:lang w:val="en-US" w:eastAsia="zh-CN"/>
              </w:rPr>
            </w:pPr>
            <w:r>
              <w:rPr>
                <w:rFonts w:hint="eastAsia" w:ascii="仿宋" w:eastAsia="仿宋" w:cs="仿宋"/>
                <w:i w:val="0"/>
                <w:iCs w:val="0"/>
                <w:color w:val="000000"/>
                <w:kern w:val="0"/>
                <w:sz w:val="21"/>
                <w:szCs w:val="21"/>
                <w:u w:val="none"/>
                <w:lang w:val="en-US" w:eastAsia="zh-CN"/>
              </w:rPr>
              <w:t>绩效专员</w:t>
            </w:r>
          </w:p>
        </w:tc>
        <w:tc>
          <w:tcPr>
            <w:tcW w:w="2721" w:type="pct"/>
            <w:tcBorders>
              <w:top w:val="single" w:color="000000" w:sz="4" w:space="0"/>
              <w:left w:val="single" w:color="000000" w:sz="4" w:space="0"/>
              <w:bottom w:val="single" w:color="000000" w:sz="4" w:space="0"/>
              <w:right w:val="single" w:color="000000" w:sz="4" w:space="0"/>
            </w:tcBorders>
            <w:noWrap/>
            <w:vAlign w:val="center"/>
          </w:tcPr>
          <w:p w14:paraId="43979929">
            <w:pPr>
              <w:keepNext w:val="0"/>
              <w:keepLines w:val="0"/>
              <w:widowControl/>
              <w:suppressLineNumbers w:val="0"/>
              <w:spacing w:line="240" w:lineRule="auto"/>
              <w:ind w:firstLine="0" w:firstLineChars="0"/>
              <w:jc w:val="left"/>
              <w:textAlignment w:val="center"/>
              <w:rPr>
                <w:rFonts w:hint="eastAsia" w:ascii="仿宋" w:eastAsia="仿宋" w:cs="仿宋"/>
                <w:i w:val="0"/>
                <w:iCs w:val="0"/>
                <w:color w:val="000000"/>
                <w:kern w:val="0"/>
                <w:sz w:val="21"/>
                <w:szCs w:val="21"/>
                <w:u w:val="none"/>
                <w:lang w:val="en-US" w:eastAsia="zh-CN"/>
              </w:rPr>
            </w:pPr>
            <w:r>
              <w:rPr>
                <w:rFonts w:hint="eastAsia" w:ascii="仿宋" w:eastAsia="仿宋" w:cs="仿宋"/>
                <w:i w:val="0"/>
                <w:iCs w:val="0"/>
                <w:color w:val="000000"/>
                <w:kern w:val="0"/>
                <w:sz w:val="21"/>
                <w:szCs w:val="21"/>
                <w:u w:val="none"/>
                <w:lang w:val="en-US" w:eastAsia="zh-CN"/>
              </w:rPr>
              <w:t>负责制定方案、组织项目组成员开展工作、现场绩效评价、撰写绩效评价报告</w:t>
            </w:r>
          </w:p>
        </w:tc>
      </w:tr>
      <w:tr w14:paraId="665C16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5" w:hRule="atLeast"/>
        </w:trPr>
        <w:tc>
          <w:tcPr>
            <w:tcW w:w="495" w:type="pct"/>
            <w:tcBorders>
              <w:top w:val="single" w:color="000000" w:sz="4" w:space="0"/>
              <w:left w:val="single" w:color="000000" w:sz="4" w:space="0"/>
              <w:bottom w:val="single" w:color="000000" w:sz="4" w:space="0"/>
              <w:right w:val="single" w:color="000000" w:sz="4" w:space="0"/>
            </w:tcBorders>
            <w:noWrap/>
            <w:vAlign w:val="center"/>
          </w:tcPr>
          <w:p w14:paraId="7A65393F">
            <w:pPr>
              <w:keepNext w:val="0"/>
              <w:keepLines w:val="0"/>
              <w:widowControl/>
              <w:suppressLineNumbers w:val="0"/>
              <w:spacing w:line="240" w:lineRule="auto"/>
              <w:ind w:firstLine="0" w:firstLineChars="0"/>
              <w:jc w:val="center"/>
              <w:textAlignment w:val="center"/>
              <w:rPr>
                <w:rFonts w:ascii="仿宋" w:eastAsia="仿宋" w:cs="仿宋"/>
                <w:i w:val="0"/>
                <w:iCs w:val="0"/>
                <w:color w:val="000000"/>
                <w:kern w:val="0"/>
                <w:sz w:val="21"/>
                <w:szCs w:val="21"/>
                <w:u w:val="none"/>
                <w:lang w:val="en-US" w:eastAsia="zh-CN"/>
              </w:rPr>
            </w:pPr>
            <w:r>
              <w:rPr>
                <w:rFonts w:hint="eastAsia" w:ascii="仿宋" w:eastAsia="仿宋" w:cs="仿宋"/>
                <w:i w:val="0"/>
                <w:iCs w:val="0"/>
                <w:color w:val="000000"/>
                <w:kern w:val="0"/>
                <w:sz w:val="21"/>
                <w:szCs w:val="21"/>
                <w:u w:val="none"/>
                <w:lang w:val="en-US" w:eastAsia="zh-CN"/>
              </w:rPr>
              <w:t>3</w:t>
            </w:r>
          </w:p>
        </w:tc>
        <w:tc>
          <w:tcPr>
            <w:tcW w:w="507" w:type="pct"/>
            <w:tcBorders>
              <w:top w:val="single" w:color="000000" w:sz="4" w:space="0"/>
              <w:left w:val="single" w:color="000000" w:sz="4" w:space="0"/>
              <w:bottom w:val="single" w:color="000000" w:sz="4" w:space="0"/>
              <w:right w:val="single" w:color="000000" w:sz="4" w:space="0"/>
            </w:tcBorders>
            <w:noWrap/>
            <w:vAlign w:val="center"/>
          </w:tcPr>
          <w:p w14:paraId="042FF137">
            <w:pPr>
              <w:keepNext w:val="0"/>
              <w:keepLines w:val="0"/>
              <w:widowControl/>
              <w:suppressLineNumbers w:val="0"/>
              <w:spacing w:line="240" w:lineRule="auto"/>
              <w:ind w:firstLine="0" w:firstLineChars="0"/>
              <w:jc w:val="center"/>
              <w:textAlignment w:val="center"/>
              <w:rPr>
                <w:rFonts w:hint="eastAsia" w:ascii="仿宋" w:eastAsia="仿宋" w:cs="仿宋"/>
                <w:i w:val="0"/>
                <w:iCs w:val="0"/>
                <w:color w:val="000000"/>
                <w:kern w:val="0"/>
                <w:sz w:val="21"/>
                <w:szCs w:val="21"/>
                <w:u w:val="none"/>
                <w:lang w:val="en-US" w:eastAsia="zh-CN"/>
              </w:rPr>
            </w:pPr>
            <w:r>
              <w:rPr>
                <w:rFonts w:hint="eastAsia" w:ascii="仿宋" w:eastAsia="仿宋" w:cs="仿宋"/>
                <w:i w:val="0"/>
                <w:iCs w:val="0"/>
                <w:color w:val="000000"/>
                <w:kern w:val="0"/>
                <w:sz w:val="21"/>
                <w:szCs w:val="21"/>
                <w:u w:val="none"/>
                <w:lang w:val="en-US" w:eastAsia="zh-CN"/>
              </w:rPr>
              <w:t>成员</w:t>
            </w:r>
          </w:p>
        </w:tc>
        <w:tc>
          <w:tcPr>
            <w:tcW w:w="506" w:type="pct"/>
            <w:tcBorders>
              <w:top w:val="single" w:color="000000" w:sz="4" w:space="0"/>
              <w:left w:val="single" w:color="000000" w:sz="4" w:space="0"/>
              <w:bottom w:val="single" w:color="000000" w:sz="4" w:space="0"/>
              <w:right w:val="single" w:color="000000" w:sz="4" w:space="0"/>
            </w:tcBorders>
            <w:noWrap/>
            <w:vAlign w:val="center"/>
          </w:tcPr>
          <w:p w14:paraId="1E29FB8A">
            <w:pPr>
              <w:keepNext w:val="0"/>
              <w:keepLines w:val="0"/>
              <w:widowControl/>
              <w:suppressLineNumbers w:val="0"/>
              <w:spacing w:line="240" w:lineRule="auto"/>
              <w:ind w:firstLine="0" w:firstLineChars="0"/>
              <w:jc w:val="center"/>
              <w:textAlignment w:val="center"/>
              <w:rPr>
                <w:rFonts w:hint="eastAsia" w:ascii="仿宋" w:eastAsia="仿宋" w:cs="仿宋"/>
                <w:i w:val="0"/>
                <w:iCs w:val="0"/>
                <w:color w:val="000000"/>
                <w:kern w:val="0"/>
                <w:sz w:val="21"/>
                <w:szCs w:val="21"/>
                <w:u w:val="none"/>
                <w:lang w:val="en-US" w:eastAsia="zh-CN"/>
              </w:rPr>
            </w:pPr>
            <w:r>
              <w:rPr>
                <w:rFonts w:hint="eastAsia" w:ascii="仿宋" w:eastAsia="仿宋" w:cs="仿宋"/>
                <w:i w:val="0"/>
                <w:iCs w:val="0"/>
                <w:color w:val="000000"/>
                <w:kern w:val="0"/>
                <w:sz w:val="21"/>
                <w:szCs w:val="21"/>
                <w:u w:val="none"/>
                <w:lang w:val="en-US" w:eastAsia="zh-CN"/>
              </w:rPr>
              <w:t>郭天娇</w:t>
            </w:r>
          </w:p>
        </w:tc>
        <w:tc>
          <w:tcPr>
            <w:tcW w:w="769" w:type="pct"/>
            <w:tcBorders>
              <w:top w:val="single" w:color="000000" w:sz="4" w:space="0"/>
              <w:left w:val="single" w:color="000000" w:sz="4" w:space="0"/>
              <w:bottom w:val="single" w:color="000000" w:sz="4" w:space="0"/>
              <w:right w:val="single" w:color="000000" w:sz="4" w:space="0"/>
            </w:tcBorders>
            <w:noWrap/>
            <w:vAlign w:val="center"/>
          </w:tcPr>
          <w:p w14:paraId="51B77D0F">
            <w:pPr>
              <w:keepNext w:val="0"/>
              <w:keepLines w:val="0"/>
              <w:widowControl/>
              <w:suppressLineNumbers w:val="0"/>
              <w:spacing w:line="240" w:lineRule="auto"/>
              <w:ind w:firstLine="0" w:firstLineChars="0"/>
              <w:jc w:val="center"/>
              <w:textAlignment w:val="center"/>
              <w:rPr>
                <w:rFonts w:hint="eastAsia" w:ascii="仿宋" w:eastAsia="仿宋" w:cs="仿宋"/>
                <w:i w:val="0"/>
                <w:iCs w:val="0"/>
                <w:color w:val="000000"/>
                <w:kern w:val="0"/>
                <w:sz w:val="21"/>
                <w:szCs w:val="21"/>
                <w:u w:val="none"/>
                <w:lang w:val="en-US" w:eastAsia="zh-CN"/>
              </w:rPr>
            </w:pPr>
            <w:r>
              <w:rPr>
                <w:rFonts w:hint="eastAsia" w:ascii="仿宋" w:eastAsia="仿宋" w:cs="仿宋"/>
                <w:i w:val="0"/>
                <w:iCs w:val="0"/>
                <w:color w:val="000000"/>
                <w:kern w:val="0"/>
                <w:sz w:val="21"/>
                <w:szCs w:val="21"/>
                <w:u w:val="none"/>
                <w:lang w:val="en-US" w:eastAsia="zh-CN"/>
              </w:rPr>
              <w:t>绩效专员</w:t>
            </w:r>
          </w:p>
        </w:tc>
        <w:tc>
          <w:tcPr>
            <w:tcW w:w="2721" w:type="pct"/>
            <w:tcBorders>
              <w:top w:val="single" w:color="000000" w:sz="4" w:space="0"/>
              <w:left w:val="single" w:color="000000" w:sz="4" w:space="0"/>
              <w:bottom w:val="single" w:color="000000" w:sz="4" w:space="0"/>
              <w:right w:val="single" w:color="000000" w:sz="4" w:space="0"/>
            </w:tcBorders>
            <w:noWrap/>
            <w:vAlign w:val="center"/>
          </w:tcPr>
          <w:p w14:paraId="6B42C376">
            <w:pPr>
              <w:keepNext w:val="0"/>
              <w:keepLines w:val="0"/>
              <w:widowControl/>
              <w:suppressLineNumbers w:val="0"/>
              <w:spacing w:line="240" w:lineRule="auto"/>
              <w:ind w:firstLine="0" w:firstLineChars="0"/>
              <w:jc w:val="left"/>
              <w:textAlignment w:val="center"/>
              <w:rPr>
                <w:rFonts w:hint="eastAsia" w:ascii="仿宋" w:eastAsia="仿宋" w:cs="仿宋"/>
                <w:i w:val="0"/>
                <w:iCs w:val="0"/>
                <w:color w:val="000000"/>
                <w:kern w:val="0"/>
                <w:sz w:val="21"/>
                <w:szCs w:val="21"/>
                <w:u w:val="none"/>
                <w:lang w:val="en-US" w:eastAsia="zh-CN"/>
              </w:rPr>
            </w:pPr>
            <w:r>
              <w:rPr>
                <w:rFonts w:hint="eastAsia" w:ascii="仿宋" w:eastAsia="仿宋" w:cs="仿宋"/>
                <w:i w:val="0"/>
                <w:iCs w:val="0"/>
                <w:color w:val="000000"/>
                <w:kern w:val="0"/>
                <w:sz w:val="21"/>
                <w:szCs w:val="21"/>
                <w:u w:val="none"/>
                <w:lang w:val="en-US" w:eastAsia="zh-CN"/>
              </w:rPr>
              <w:t>负责现场调查、资料收集、问卷调查等</w:t>
            </w:r>
          </w:p>
        </w:tc>
      </w:tr>
      <w:tr w14:paraId="24C8F9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1" w:hRule="atLeast"/>
        </w:trPr>
        <w:tc>
          <w:tcPr>
            <w:tcW w:w="495" w:type="pct"/>
            <w:tcBorders>
              <w:top w:val="single" w:color="000000" w:sz="4" w:space="0"/>
              <w:left w:val="single" w:color="000000" w:sz="4" w:space="0"/>
              <w:bottom w:val="single" w:color="000000" w:sz="4" w:space="0"/>
              <w:right w:val="single" w:color="000000" w:sz="4" w:space="0"/>
            </w:tcBorders>
            <w:noWrap/>
            <w:vAlign w:val="center"/>
          </w:tcPr>
          <w:p w14:paraId="4FBB7A8C">
            <w:pPr>
              <w:keepNext w:val="0"/>
              <w:keepLines w:val="0"/>
              <w:widowControl/>
              <w:suppressLineNumbers w:val="0"/>
              <w:spacing w:line="240" w:lineRule="auto"/>
              <w:ind w:firstLine="0" w:firstLineChars="0"/>
              <w:jc w:val="center"/>
              <w:textAlignment w:val="center"/>
              <w:rPr>
                <w:rFonts w:hint="eastAsia" w:ascii="仿宋" w:eastAsia="仿宋" w:cs="仿宋"/>
                <w:i w:val="0"/>
                <w:iCs w:val="0"/>
                <w:color w:val="000000"/>
                <w:kern w:val="0"/>
                <w:sz w:val="21"/>
                <w:szCs w:val="21"/>
                <w:u w:val="none"/>
                <w:lang w:val="en-US" w:eastAsia="zh-CN"/>
              </w:rPr>
            </w:pPr>
            <w:r>
              <w:rPr>
                <w:rFonts w:hint="eastAsia" w:ascii="仿宋" w:eastAsia="仿宋" w:cs="仿宋"/>
                <w:i w:val="0"/>
                <w:iCs w:val="0"/>
                <w:color w:val="000000"/>
                <w:kern w:val="0"/>
                <w:sz w:val="21"/>
                <w:szCs w:val="21"/>
                <w:u w:val="none"/>
                <w:lang w:val="en-US" w:eastAsia="zh-CN"/>
              </w:rPr>
              <w:t>4</w:t>
            </w:r>
          </w:p>
        </w:tc>
        <w:tc>
          <w:tcPr>
            <w:tcW w:w="507" w:type="pct"/>
            <w:tcBorders>
              <w:top w:val="single" w:color="000000" w:sz="4" w:space="0"/>
              <w:left w:val="single" w:color="000000" w:sz="4" w:space="0"/>
              <w:bottom w:val="single" w:color="000000" w:sz="4" w:space="0"/>
              <w:right w:val="single" w:color="000000" w:sz="4" w:space="0"/>
            </w:tcBorders>
            <w:noWrap/>
            <w:vAlign w:val="center"/>
          </w:tcPr>
          <w:p w14:paraId="64CAD3FB">
            <w:pPr>
              <w:keepNext w:val="0"/>
              <w:keepLines w:val="0"/>
              <w:widowControl/>
              <w:suppressLineNumbers w:val="0"/>
              <w:spacing w:line="240" w:lineRule="auto"/>
              <w:ind w:firstLine="0" w:firstLineChars="0"/>
              <w:jc w:val="center"/>
              <w:textAlignment w:val="center"/>
              <w:rPr>
                <w:rFonts w:hint="eastAsia" w:ascii="仿宋" w:eastAsia="仿宋" w:cs="仿宋"/>
                <w:i w:val="0"/>
                <w:iCs w:val="0"/>
                <w:color w:val="000000"/>
                <w:kern w:val="0"/>
                <w:sz w:val="21"/>
                <w:szCs w:val="21"/>
                <w:u w:val="none"/>
                <w:lang w:val="en-US" w:eastAsia="zh-CN"/>
              </w:rPr>
            </w:pPr>
            <w:r>
              <w:rPr>
                <w:rFonts w:hint="eastAsia" w:ascii="仿宋" w:eastAsia="仿宋" w:cs="仿宋"/>
                <w:i w:val="0"/>
                <w:iCs w:val="0"/>
                <w:color w:val="000000"/>
                <w:kern w:val="0"/>
                <w:sz w:val="21"/>
                <w:szCs w:val="21"/>
                <w:u w:val="none"/>
                <w:lang w:val="en-US" w:eastAsia="zh-CN"/>
              </w:rPr>
              <w:t>成员</w:t>
            </w:r>
          </w:p>
        </w:tc>
        <w:tc>
          <w:tcPr>
            <w:tcW w:w="506" w:type="pct"/>
            <w:tcBorders>
              <w:top w:val="single" w:color="000000" w:sz="4" w:space="0"/>
              <w:left w:val="single" w:color="000000" w:sz="4" w:space="0"/>
              <w:bottom w:val="single" w:color="000000" w:sz="4" w:space="0"/>
              <w:right w:val="single" w:color="000000" w:sz="4" w:space="0"/>
            </w:tcBorders>
            <w:noWrap/>
            <w:vAlign w:val="center"/>
          </w:tcPr>
          <w:p w14:paraId="408AC07A">
            <w:pPr>
              <w:keepNext w:val="0"/>
              <w:keepLines w:val="0"/>
              <w:widowControl/>
              <w:suppressLineNumbers w:val="0"/>
              <w:spacing w:line="240" w:lineRule="auto"/>
              <w:ind w:firstLine="0" w:firstLineChars="0"/>
              <w:jc w:val="center"/>
              <w:textAlignment w:val="center"/>
              <w:rPr>
                <w:rFonts w:hint="eastAsia" w:ascii="仿宋" w:eastAsia="仿宋" w:cs="仿宋"/>
                <w:i w:val="0"/>
                <w:iCs w:val="0"/>
                <w:color w:val="000000"/>
                <w:kern w:val="0"/>
                <w:sz w:val="21"/>
                <w:szCs w:val="21"/>
                <w:u w:val="none"/>
                <w:lang w:val="en-US" w:eastAsia="zh-CN"/>
              </w:rPr>
            </w:pPr>
            <w:r>
              <w:rPr>
                <w:rFonts w:hint="eastAsia" w:ascii="仿宋" w:eastAsia="仿宋" w:cs="仿宋"/>
                <w:i w:val="0"/>
                <w:iCs w:val="0"/>
                <w:color w:val="000000"/>
                <w:kern w:val="0"/>
                <w:sz w:val="21"/>
                <w:szCs w:val="21"/>
                <w:u w:val="none"/>
                <w:lang w:val="en-US" w:eastAsia="zh-CN"/>
              </w:rPr>
              <w:t>王峰</w:t>
            </w:r>
          </w:p>
        </w:tc>
        <w:tc>
          <w:tcPr>
            <w:tcW w:w="769" w:type="pct"/>
            <w:tcBorders>
              <w:top w:val="single" w:color="000000" w:sz="4" w:space="0"/>
              <w:left w:val="single" w:color="000000" w:sz="4" w:space="0"/>
              <w:bottom w:val="single" w:color="000000" w:sz="4" w:space="0"/>
              <w:right w:val="single" w:color="000000" w:sz="4" w:space="0"/>
            </w:tcBorders>
            <w:noWrap/>
            <w:vAlign w:val="center"/>
          </w:tcPr>
          <w:p w14:paraId="00049C8D">
            <w:pPr>
              <w:keepNext w:val="0"/>
              <w:keepLines w:val="0"/>
              <w:widowControl/>
              <w:suppressLineNumbers w:val="0"/>
              <w:spacing w:line="240" w:lineRule="auto"/>
              <w:ind w:firstLine="0" w:firstLineChars="0"/>
              <w:jc w:val="center"/>
              <w:textAlignment w:val="center"/>
              <w:rPr>
                <w:rFonts w:hint="eastAsia" w:ascii="仿宋" w:eastAsia="仿宋" w:cs="仿宋"/>
                <w:i w:val="0"/>
                <w:iCs w:val="0"/>
                <w:color w:val="000000"/>
                <w:kern w:val="0"/>
                <w:sz w:val="21"/>
                <w:szCs w:val="21"/>
                <w:u w:val="none"/>
                <w:lang w:val="en-US" w:eastAsia="zh-CN"/>
              </w:rPr>
            </w:pPr>
            <w:r>
              <w:rPr>
                <w:rFonts w:hint="eastAsia" w:ascii="仿宋" w:eastAsia="仿宋" w:cs="仿宋"/>
                <w:i w:val="0"/>
                <w:iCs w:val="0"/>
                <w:color w:val="000000"/>
                <w:kern w:val="0"/>
                <w:sz w:val="21"/>
                <w:szCs w:val="21"/>
                <w:u w:val="none"/>
                <w:lang w:val="en-US" w:eastAsia="zh-CN"/>
              </w:rPr>
              <w:t>绩效专员</w:t>
            </w:r>
          </w:p>
        </w:tc>
        <w:tc>
          <w:tcPr>
            <w:tcW w:w="2721" w:type="pct"/>
            <w:tcBorders>
              <w:top w:val="single" w:color="000000" w:sz="4" w:space="0"/>
              <w:left w:val="single" w:color="000000" w:sz="4" w:space="0"/>
              <w:bottom w:val="single" w:color="000000" w:sz="4" w:space="0"/>
              <w:right w:val="single" w:color="000000" w:sz="4" w:space="0"/>
            </w:tcBorders>
            <w:noWrap/>
            <w:vAlign w:val="center"/>
          </w:tcPr>
          <w:p w14:paraId="09CE79B5">
            <w:pPr>
              <w:keepNext w:val="0"/>
              <w:keepLines w:val="0"/>
              <w:widowControl/>
              <w:suppressLineNumbers w:val="0"/>
              <w:spacing w:line="240" w:lineRule="auto"/>
              <w:ind w:firstLine="0" w:firstLineChars="0"/>
              <w:jc w:val="left"/>
              <w:textAlignment w:val="center"/>
              <w:rPr>
                <w:rFonts w:hint="eastAsia" w:ascii="仿宋" w:eastAsia="仿宋" w:cs="仿宋"/>
                <w:i w:val="0"/>
                <w:iCs w:val="0"/>
                <w:color w:val="000000"/>
                <w:kern w:val="0"/>
                <w:sz w:val="21"/>
                <w:szCs w:val="21"/>
                <w:u w:val="none"/>
                <w:lang w:val="en-US" w:eastAsia="zh-CN"/>
              </w:rPr>
            </w:pPr>
            <w:r>
              <w:rPr>
                <w:rFonts w:hint="eastAsia" w:ascii="仿宋" w:eastAsia="仿宋" w:cs="仿宋"/>
                <w:i w:val="0"/>
                <w:iCs w:val="0"/>
                <w:color w:val="000000"/>
                <w:kern w:val="0"/>
                <w:sz w:val="21"/>
                <w:szCs w:val="21"/>
                <w:u w:val="none"/>
                <w:lang w:val="en-US" w:eastAsia="zh-CN"/>
              </w:rPr>
              <w:t>负责现场调查、资料收集、问卷调查等</w:t>
            </w:r>
          </w:p>
        </w:tc>
      </w:tr>
    </w:tbl>
    <w:p w14:paraId="37DDD917">
      <w:pPr>
        <w:spacing w:line="620" w:lineRule="atLeast"/>
        <w:ind w:left="0" w:firstLine="640" w:firstLineChars="200"/>
        <w:rPr>
          <w:rFonts w:hint="eastAsia" w:ascii="仿宋_GB2312" w:eastAsia="仿宋_GB2312" w:cs="仿宋_GB2312"/>
          <w:kern w:val="0"/>
          <w:szCs w:val="32"/>
          <w:highlight w:val="none"/>
        </w:rPr>
      </w:pPr>
      <w:r>
        <w:rPr>
          <w:rFonts w:hint="eastAsia" w:ascii="仿宋_GB2312" w:eastAsia="仿宋_GB2312" w:cs="仿宋_GB2312"/>
          <w:kern w:val="0"/>
          <w:szCs w:val="32"/>
          <w:highlight w:val="none"/>
          <w:lang w:val="en-US" w:eastAsia="zh-CN"/>
        </w:rPr>
        <w:t>2</w:t>
      </w:r>
      <w:r>
        <w:rPr>
          <w:rFonts w:hint="eastAsia" w:ascii="仿宋_GB2312" w:eastAsia="仿宋_GB2312" w:cs="仿宋_GB2312"/>
          <w:kern w:val="0"/>
          <w:szCs w:val="32"/>
          <w:highlight w:val="none"/>
        </w:rPr>
        <w:t>.</w:t>
      </w:r>
      <w:r>
        <w:rPr>
          <w:rFonts w:hint="eastAsia" w:ascii="仿宋_GB2312" w:eastAsia="仿宋_GB2312" w:cs="仿宋_GB2312"/>
          <w:highlight w:val="none"/>
        </w:rPr>
        <w:t xml:space="preserve"> 评价组织实施</w:t>
      </w:r>
    </w:p>
    <w:p w14:paraId="3C58D28B">
      <w:pPr>
        <w:rPr>
          <w:rFonts w:hint="eastAsia" w:ascii="仿宋_GB2312" w:eastAsia="仿宋_GB2312" w:cs="仿宋_GB2312"/>
          <w:highlight w:val="none"/>
        </w:rPr>
      </w:pPr>
      <w:r>
        <w:rPr>
          <w:rFonts w:hint="eastAsia" w:ascii="仿宋_GB2312" w:eastAsia="仿宋_GB2312" w:cs="仿宋_GB2312"/>
          <w:highlight w:val="none"/>
        </w:rPr>
        <w:t>本次绩效评价工作分为评价准备、评价实施、报告撰写四个阶段：</w:t>
      </w:r>
    </w:p>
    <w:p w14:paraId="396FAA81">
      <w:pPr>
        <w:spacing w:line="620" w:lineRule="atLeast"/>
        <w:ind w:left="0" w:firstLine="640" w:firstLineChars="200"/>
        <w:rPr>
          <w:rFonts w:hint="eastAsia" w:ascii="仿宋_GB2312" w:cs="仿宋_GB2312"/>
          <w:kern w:val="0"/>
          <w:szCs w:val="32"/>
          <w:highlight w:val="none"/>
          <w:lang w:val="en-US" w:eastAsia="zh-CN"/>
        </w:rPr>
      </w:pPr>
      <w:r>
        <w:rPr>
          <w:rFonts w:hint="eastAsia" w:ascii="仿宋_GB2312" w:cs="仿宋_GB2312"/>
          <w:kern w:val="0"/>
          <w:szCs w:val="32"/>
          <w:highlight w:val="none"/>
          <w:lang w:val="en-US" w:eastAsia="zh-CN"/>
        </w:rPr>
        <w:t>(1)评价准备阶段(2022年5月下旬至6月下旬)</w:t>
      </w:r>
    </w:p>
    <w:p w14:paraId="06B4B525">
      <w:pPr>
        <w:spacing w:line="620" w:lineRule="atLeast"/>
        <w:ind w:left="0" w:firstLine="640" w:firstLineChars="200"/>
        <w:rPr>
          <w:rFonts w:hint="eastAsia" w:ascii="仿宋_GB2312" w:cs="仿宋_GB2312"/>
          <w:kern w:val="0"/>
          <w:szCs w:val="32"/>
          <w:highlight w:val="none"/>
          <w:lang w:val="en-US" w:eastAsia="zh-CN"/>
        </w:rPr>
      </w:pPr>
      <w:r>
        <w:rPr>
          <w:rFonts w:hint="eastAsia" w:ascii="仿宋_GB2312" w:cs="仿宋_GB2312"/>
          <w:kern w:val="0"/>
          <w:szCs w:val="32"/>
          <w:highlight w:val="none"/>
          <w:lang w:val="en-US" w:eastAsia="zh-CN"/>
        </w:rPr>
        <w:t>①制定评价工作方案。评价机构要充分收集评价项目有关的基础资料开展文案研究及实地调研，理清评价思路，设计评价指标体系、确定评价方法、确定非现场和现场核查范围、编制社会调查方案、设计基础数据采集表、明确评价工作安排，在与项目主管部门充分沟通的基础上，制定绩效评价工作方案，于5月10日前报县财政局预算股审核。</w:t>
      </w:r>
    </w:p>
    <w:p w14:paraId="0325ED74">
      <w:pPr>
        <w:spacing w:line="620" w:lineRule="atLeast"/>
        <w:ind w:left="0" w:firstLine="640" w:firstLineChars="200"/>
        <w:rPr>
          <w:rFonts w:hint="eastAsia" w:ascii="仿宋_GB2312" w:cs="仿宋_GB2312"/>
          <w:kern w:val="0"/>
          <w:szCs w:val="32"/>
          <w:highlight w:val="none"/>
          <w:lang w:val="en-US" w:eastAsia="zh-CN"/>
        </w:rPr>
      </w:pPr>
      <w:r>
        <w:rPr>
          <w:rFonts w:hint="eastAsia" w:ascii="仿宋_GB2312" w:cs="仿宋_GB2312"/>
          <w:kern w:val="0"/>
          <w:szCs w:val="32"/>
          <w:highlight w:val="none"/>
          <w:lang w:val="en-US" w:eastAsia="zh-CN"/>
        </w:rPr>
        <w:t>②确认项目评价工作方案。县财政局预算股于5月15曰前组织预算绩效行业专家、绩效评价专家对评价机构上报的绩效评价工作方案进行评审论证,提出评审意见。评价机构根据评审意见，对评价工作方案进行修改完善。</w:t>
      </w:r>
    </w:p>
    <w:p w14:paraId="34F60C24">
      <w:pPr>
        <w:spacing w:line="620" w:lineRule="atLeast"/>
        <w:ind w:left="0" w:firstLine="640" w:firstLineChars="200"/>
        <w:rPr>
          <w:rFonts w:hint="eastAsia" w:ascii="仿宋_GB2312" w:cs="仿宋_GB2312"/>
          <w:kern w:val="0"/>
          <w:szCs w:val="32"/>
          <w:highlight w:val="none"/>
          <w:lang w:val="en-US" w:eastAsia="zh-CN"/>
        </w:rPr>
      </w:pPr>
      <w:r>
        <w:rPr>
          <w:rFonts w:hint="eastAsia" w:ascii="仿宋_GB2312" w:cs="仿宋_GB2312"/>
          <w:kern w:val="0"/>
          <w:szCs w:val="32"/>
          <w:highlight w:val="none"/>
          <w:lang w:val="en-US" w:eastAsia="zh-CN"/>
        </w:rPr>
        <w:t>(2)评价实施阶段(2022年6月上旬)</w:t>
      </w:r>
    </w:p>
    <w:p w14:paraId="1FE42FF8">
      <w:pPr>
        <w:spacing w:line="620" w:lineRule="atLeast"/>
        <w:ind w:left="0" w:firstLine="640" w:firstLineChars="200"/>
        <w:rPr>
          <w:rFonts w:hint="eastAsia" w:ascii="仿宋_GB2312" w:cs="仿宋_GB2312"/>
          <w:kern w:val="0"/>
          <w:szCs w:val="32"/>
          <w:highlight w:val="none"/>
          <w:lang w:val="en-US" w:eastAsia="zh-CN"/>
        </w:rPr>
      </w:pPr>
      <w:r>
        <w:rPr>
          <w:rFonts w:hint="eastAsia" w:ascii="仿宋_GB2312" w:cs="仿宋_GB2312"/>
          <w:kern w:val="0"/>
          <w:szCs w:val="32"/>
          <w:highlight w:val="none"/>
          <w:lang w:val="en-US" w:eastAsia="zh-CN"/>
        </w:rPr>
        <w:t>①收集、审核资料。评价机构根据评价工作方案，分类收集、整理绩效评价相关资料，并对资料进行审核、汇总和分析。</w:t>
      </w:r>
    </w:p>
    <w:p w14:paraId="1D433E54">
      <w:pPr>
        <w:spacing w:line="620" w:lineRule="atLeast"/>
        <w:ind w:left="0" w:firstLine="640" w:firstLineChars="200"/>
        <w:rPr>
          <w:rFonts w:hint="eastAsia" w:ascii="仿宋_GB2312" w:cs="仿宋_GB2312"/>
          <w:kern w:val="0"/>
          <w:szCs w:val="32"/>
          <w:highlight w:val="none"/>
          <w:lang w:val="en-US" w:eastAsia="zh-CN"/>
        </w:rPr>
      </w:pPr>
      <w:r>
        <w:rPr>
          <w:rFonts w:hint="eastAsia" w:ascii="仿宋_GB2312" w:cs="仿宋_GB2312"/>
          <w:kern w:val="0"/>
          <w:szCs w:val="32"/>
          <w:highlight w:val="none"/>
          <w:lang w:val="en-US" w:eastAsia="zh-CN"/>
        </w:rPr>
        <w:t>②现场核查。根据评价工作方案确定的现场核查范围，结合评价对象的特点和项目承担单位提供的数据资料，进行现场调研、座谈及实地验证核实。</w:t>
      </w:r>
    </w:p>
    <w:p w14:paraId="36DD1E5E">
      <w:pPr>
        <w:spacing w:line="620" w:lineRule="atLeast"/>
        <w:ind w:left="0" w:firstLine="640" w:firstLineChars="200"/>
        <w:rPr>
          <w:rFonts w:hint="eastAsia" w:ascii="仿宋_GB2312" w:cs="仿宋_GB2312"/>
          <w:kern w:val="0"/>
          <w:szCs w:val="32"/>
          <w:highlight w:val="none"/>
          <w:lang w:val="en-US" w:eastAsia="zh-CN"/>
        </w:rPr>
      </w:pPr>
      <w:r>
        <w:rPr>
          <w:rFonts w:hint="eastAsia" w:ascii="仿宋_GB2312" w:cs="仿宋_GB2312"/>
          <w:kern w:val="0"/>
          <w:szCs w:val="32"/>
          <w:highlight w:val="none"/>
          <w:lang w:val="en-US" w:eastAsia="zh-CN"/>
        </w:rPr>
        <w:t xml:space="preserve">③综合评价。评价机构全面梳理、汇总现场评价和非现场评价情况，根据评价工作方案确定的评价指标体系、工作底稿、工作记录等情况，进行全面的定量定性分析和综合评价，形成初步评价结论。     </w:t>
      </w:r>
    </w:p>
    <w:p w14:paraId="0B53DDF7">
      <w:pPr>
        <w:spacing w:line="620" w:lineRule="atLeast"/>
        <w:ind w:left="0" w:firstLine="640" w:firstLineChars="200"/>
        <w:rPr>
          <w:rFonts w:hint="eastAsia" w:ascii="仿宋_GB2312" w:cs="仿宋_GB2312"/>
          <w:kern w:val="0"/>
          <w:szCs w:val="32"/>
          <w:highlight w:val="none"/>
          <w:lang w:val="en-US" w:eastAsia="zh-CN"/>
        </w:rPr>
      </w:pPr>
      <w:r>
        <w:rPr>
          <w:rFonts w:hint="eastAsia" w:ascii="仿宋_GB2312" w:cs="仿宋_GB2312"/>
          <w:kern w:val="0"/>
          <w:szCs w:val="32"/>
          <w:highlight w:val="none"/>
          <w:lang w:val="en-US" w:eastAsia="zh-CN"/>
        </w:rPr>
        <w:t>④自评复核。评价机构对被评价部门（单位）的自评结果进行复核,对项目总体绩效目标、各项绩效指标完成情况及预算执行情况进行核实，并提出部门（单位）绩效自评复核报告。重点复核绩效自评工作是否按要求开展、预算执行率是否真实、绩效目标完成情况是否准确等，并视评价工作需要，对存在疑问的重要基础数据资料进行解释说明。</w:t>
      </w:r>
    </w:p>
    <w:p w14:paraId="1556F668">
      <w:pPr>
        <w:spacing w:line="620" w:lineRule="atLeast"/>
        <w:ind w:left="0" w:firstLine="640" w:firstLineChars="200"/>
        <w:rPr>
          <w:rFonts w:hint="eastAsia" w:ascii="仿宋_GB2312" w:cs="仿宋_GB2312"/>
          <w:kern w:val="0"/>
          <w:szCs w:val="32"/>
          <w:highlight w:val="none"/>
          <w:lang w:val="en-US" w:eastAsia="zh-CN"/>
        </w:rPr>
      </w:pPr>
      <w:r>
        <w:rPr>
          <w:rFonts w:hint="eastAsia" w:ascii="仿宋_GB2312" w:cs="仿宋_GB2312"/>
          <w:kern w:val="0"/>
          <w:szCs w:val="32"/>
          <w:highlight w:val="none"/>
          <w:lang w:val="en-US" w:eastAsia="zh-CN"/>
        </w:rPr>
        <w:t>⑤交换意见。评价机构就绩效评价工作开展情况及初步评价结论与被评价部门或单位交换意见。</w:t>
      </w:r>
    </w:p>
    <w:p w14:paraId="23F14791">
      <w:pPr>
        <w:spacing w:line="620" w:lineRule="atLeast"/>
        <w:ind w:left="0" w:firstLine="640" w:firstLineChars="200"/>
        <w:rPr>
          <w:rFonts w:hint="eastAsia" w:ascii="仿宋_GB2312" w:cs="仿宋_GB2312"/>
          <w:kern w:val="0"/>
          <w:szCs w:val="32"/>
          <w:highlight w:val="none"/>
          <w:lang w:val="en-US" w:eastAsia="zh-CN"/>
        </w:rPr>
      </w:pPr>
      <w:r>
        <w:rPr>
          <w:rFonts w:hint="eastAsia" w:ascii="仿宋_GB2312" w:cs="仿宋_GB2312"/>
          <w:kern w:val="0"/>
          <w:szCs w:val="32"/>
          <w:highlight w:val="none"/>
          <w:lang w:val="en-US" w:eastAsia="zh-CN"/>
        </w:rPr>
        <w:t>(3)报告撰写阶段(2022年6月中旬至6月下旬)</w:t>
      </w:r>
    </w:p>
    <w:p w14:paraId="2B68CF03">
      <w:pPr>
        <w:spacing w:line="620" w:lineRule="atLeast"/>
        <w:ind w:left="0" w:firstLine="640" w:firstLineChars="200"/>
        <w:rPr>
          <w:rFonts w:hint="eastAsia" w:ascii="仿宋_GB2312" w:cs="仿宋_GB2312"/>
          <w:kern w:val="0"/>
          <w:szCs w:val="32"/>
          <w:highlight w:val="none"/>
          <w:lang w:val="en-US" w:eastAsia="zh-CN"/>
        </w:rPr>
      </w:pPr>
      <w:r>
        <w:rPr>
          <w:rFonts w:hint="eastAsia" w:ascii="仿宋_GB2312" w:cs="仿宋_GB2312"/>
          <w:kern w:val="0"/>
          <w:szCs w:val="32"/>
          <w:highlight w:val="none"/>
          <w:lang w:val="en-US" w:eastAsia="zh-CN"/>
        </w:rPr>
        <w:t>①撰写报告。评价机构按照规定的文本格式和要求撰写评价报告。报告应包括以下主要内容:被评价对象基本情况，绩效评价工作开展情况，绩效评价指标体系和评价方法，综合评价情况及评价结论，绩效评价指标分析，项目（政策）主要经验、做法和存在的问题及原因分析，改进建议及评价结果应用建议等。</w:t>
      </w:r>
    </w:p>
    <w:p w14:paraId="152ECBB9">
      <w:pPr>
        <w:spacing w:line="620" w:lineRule="atLeast"/>
        <w:ind w:left="0" w:firstLine="640" w:firstLineChars="200"/>
        <w:rPr>
          <w:rFonts w:hint="eastAsia" w:ascii="仿宋_GB2312" w:cs="仿宋_GB2312"/>
          <w:kern w:val="0"/>
          <w:szCs w:val="32"/>
          <w:highlight w:val="none"/>
          <w:lang w:val="en-US" w:eastAsia="zh-CN"/>
        </w:rPr>
      </w:pPr>
      <w:r>
        <w:rPr>
          <w:rFonts w:hint="eastAsia" w:ascii="仿宋_GB2312" w:cs="仿宋_GB2312"/>
          <w:kern w:val="0"/>
          <w:szCs w:val="32"/>
          <w:highlight w:val="none"/>
          <w:lang w:val="en-US" w:eastAsia="zh-CN"/>
        </w:rPr>
        <w:t>②提交报告。评价机构与被评价部门（单位）交换意见后，对报告进行修改完善，形成评价结论，于6月25日前将正式评价报告报送县财政局预算股。</w:t>
      </w:r>
    </w:p>
    <w:p w14:paraId="125208F5">
      <w:pPr>
        <w:spacing w:line="620" w:lineRule="atLeast"/>
        <w:ind w:left="0" w:firstLine="640" w:firstLineChars="200"/>
        <w:rPr>
          <w:rFonts w:hint="eastAsia" w:ascii="仿宋_GB2312" w:cs="仿宋_GB2312"/>
          <w:kern w:val="0"/>
          <w:szCs w:val="32"/>
          <w:highlight w:val="none"/>
          <w:lang w:val="en-US" w:eastAsia="zh-CN"/>
        </w:rPr>
      </w:pPr>
      <w:r>
        <w:rPr>
          <w:rFonts w:hint="eastAsia" w:ascii="仿宋_GB2312" w:cs="仿宋_GB2312"/>
          <w:kern w:val="0"/>
          <w:szCs w:val="32"/>
          <w:highlight w:val="none"/>
          <w:lang w:val="en-US" w:eastAsia="zh-CN"/>
        </w:rPr>
        <w:t>③审核报告。县财政局预算股组织专家对绩效评价报告进行评审，主要从报告内容完整性、评价方法的科学性、评价结论的合理性、问题分析的全面性、建议的可行性等方面进行审核，专家组于6月30日前提交书面评审意见。</w:t>
      </w:r>
    </w:p>
    <w:p w14:paraId="56DA7988">
      <w:pPr>
        <w:spacing w:line="620" w:lineRule="atLeast"/>
        <w:ind w:left="0" w:firstLine="640" w:firstLineChars="200"/>
        <w:rPr>
          <w:rFonts w:hint="eastAsia" w:ascii="仿宋_GB2312" w:cs="仿宋_GB2312"/>
          <w:kern w:val="0"/>
          <w:szCs w:val="32"/>
          <w:highlight w:val="none"/>
          <w:lang w:val="en-US" w:eastAsia="zh-CN"/>
        </w:rPr>
      </w:pPr>
      <w:r>
        <w:rPr>
          <w:rFonts w:hint="eastAsia" w:ascii="仿宋_GB2312" w:cs="仿宋_GB2312"/>
          <w:kern w:val="0"/>
          <w:szCs w:val="32"/>
          <w:highlight w:val="none"/>
          <w:lang w:val="en-US" w:eastAsia="zh-CN"/>
        </w:rPr>
        <w:t>④确认报告。评价机构根据专家意见修改评价报告，8月15日前提交正式评价报告。</w:t>
      </w:r>
    </w:p>
    <w:p w14:paraId="61821E6A">
      <w:pPr>
        <w:spacing w:line="620" w:lineRule="atLeast"/>
        <w:ind w:left="0" w:firstLine="640" w:firstLineChars="200"/>
        <w:rPr>
          <w:rFonts w:hint="eastAsia" w:ascii="仿宋_GB2312" w:eastAsia="仿宋_GB2312" w:cs="仿宋_GB2312"/>
          <w:kern w:val="0"/>
          <w:szCs w:val="32"/>
          <w:highlight w:val="none"/>
          <w:lang w:val="en-US" w:eastAsia="zh-CN"/>
        </w:rPr>
      </w:pPr>
      <w:r>
        <w:rPr>
          <w:rFonts w:hint="eastAsia" w:ascii="仿宋_GB2312" w:cs="仿宋_GB2312"/>
          <w:kern w:val="0"/>
          <w:szCs w:val="32"/>
          <w:highlight w:val="none"/>
          <w:lang w:val="en-US" w:eastAsia="zh-CN"/>
        </w:rPr>
        <w:t>3.</w:t>
      </w:r>
      <w:r>
        <w:rPr>
          <w:rFonts w:hint="eastAsia" w:ascii="仿宋_GB2312" w:eastAsia="仿宋_GB2312" w:cs="仿宋_GB2312"/>
          <w:kern w:val="0"/>
          <w:szCs w:val="32"/>
          <w:highlight w:val="none"/>
          <w:lang w:val="en-US" w:eastAsia="zh-CN"/>
        </w:rPr>
        <w:t>质量控制制度</w:t>
      </w:r>
    </w:p>
    <w:p w14:paraId="7B918F81">
      <w:pPr>
        <w:rPr>
          <w:rFonts w:ascii="仿宋_GB2312"/>
          <w:highlight w:val="none"/>
          <w:lang w:val="en-US" w:eastAsia="zh-CN"/>
        </w:rPr>
      </w:pPr>
      <w:r>
        <w:rPr>
          <w:rFonts w:hint="eastAsia" w:ascii="仿宋_GB2312"/>
          <w:highlight w:val="none"/>
          <w:lang w:val="en-US" w:eastAsia="zh-CN"/>
        </w:rPr>
        <w:t>（1）</w:t>
      </w:r>
      <w:r>
        <w:rPr>
          <w:rFonts w:ascii="仿宋_GB2312"/>
          <w:highlight w:val="none"/>
          <w:lang w:val="en-US" w:eastAsia="zh-CN"/>
        </w:rPr>
        <w:t>绩效评价实施前质量控制。</w:t>
      </w:r>
    </w:p>
    <w:p w14:paraId="79E2CE07">
      <w:pPr>
        <w:ind w:left="0" w:firstLine="640" w:firstLineChars="200"/>
        <w:rPr>
          <w:lang w:val="en-US" w:eastAsia="zh-CN"/>
        </w:rPr>
      </w:pPr>
      <w:r>
        <w:rPr>
          <w:rFonts w:hint="eastAsia"/>
          <w:lang w:val="en-US" w:eastAsia="zh-CN"/>
        </w:rPr>
        <w:t>①</w:t>
      </w:r>
      <w:r>
        <w:rPr>
          <w:lang w:val="en-US" w:eastAsia="zh-CN"/>
        </w:rPr>
        <w:t>首先确保评价工作组人员与评价单位及事项之间的独立性，确保评价出发点公正公平；</w:t>
      </w:r>
    </w:p>
    <w:p w14:paraId="6AA132A4">
      <w:pPr>
        <w:ind w:left="0" w:firstLine="640" w:firstLineChars="200"/>
        <w:rPr>
          <w:lang w:val="en-US" w:eastAsia="zh-CN"/>
        </w:rPr>
      </w:pPr>
      <w:r>
        <w:rPr>
          <w:rFonts w:hint="eastAsia"/>
          <w:lang w:val="en-US" w:eastAsia="zh-CN"/>
        </w:rPr>
        <w:t>②</w:t>
      </w:r>
      <w:r>
        <w:rPr>
          <w:lang w:val="en-US" w:eastAsia="zh-CN"/>
        </w:rPr>
        <w:t>加强对评价工作组人员的培训，从态度、认识、专业知识和技术水平、文件资料和数据的处理方法等方面提高工作人员的综合素质；</w:t>
      </w:r>
    </w:p>
    <w:p w14:paraId="3681EE84">
      <w:pPr>
        <w:ind w:left="0" w:firstLine="640" w:firstLineChars="200"/>
        <w:rPr>
          <w:lang w:val="en-US" w:eastAsia="zh-CN"/>
        </w:rPr>
      </w:pPr>
      <w:r>
        <w:rPr>
          <w:rFonts w:hint="eastAsia"/>
          <w:lang w:val="en-US" w:eastAsia="zh-CN"/>
        </w:rPr>
        <w:t>③</w:t>
      </w:r>
      <w:r>
        <w:rPr>
          <w:lang w:val="en-US" w:eastAsia="zh-CN"/>
        </w:rPr>
        <w:t>确保被评价单位提供的资料都加盖公章，以保证其真实、有效性。</w:t>
      </w:r>
    </w:p>
    <w:p w14:paraId="6ABD740C">
      <w:pPr>
        <w:rPr>
          <w:rFonts w:ascii="仿宋_GB2312"/>
          <w:highlight w:val="none"/>
          <w:lang w:val="en-US" w:eastAsia="zh-CN"/>
        </w:rPr>
      </w:pPr>
      <w:r>
        <w:rPr>
          <w:rFonts w:hint="eastAsia" w:ascii="仿宋_GB2312"/>
          <w:highlight w:val="none"/>
          <w:lang w:val="en-US" w:eastAsia="zh-CN"/>
        </w:rPr>
        <w:t>（2）</w:t>
      </w:r>
      <w:r>
        <w:rPr>
          <w:rFonts w:ascii="仿宋_GB2312"/>
          <w:highlight w:val="none"/>
          <w:lang w:val="en-US" w:eastAsia="zh-CN"/>
        </w:rPr>
        <w:t>绩效评价实施过程中质量控制。</w:t>
      </w:r>
    </w:p>
    <w:p w14:paraId="40E0B6E2">
      <w:pPr>
        <w:ind w:left="0" w:firstLine="640" w:firstLineChars="200"/>
        <w:rPr>
          <w:lang w:val="en-US" w:eastAsia="zh-CN"/>
        </w:rPr>
      </w:pPr>
      <w:r>
        <w:rPr>
          <w:rFonts w:hint="eastAsia"/>
          <w:lang w:val="en-US" w:eastAsia="zh-CN"/>
        </w:rPr>
        <w:t>①</w:t>
      </w:r>
      <w:r>
        <w:rPr>
          <w:lang w:val="en-US" w:eastAsia="zh-CN"/>
        </w:rPr>
        <w:t>真实性控制，指标数据来源要客观、科学并可核实，同时能够相互印证，便于监控。对资金使用单位提供的文档记录等信息进行核对，保证与原始资料保持一致；</w:t>
      </w:r>
    </w:p>
    <w:p w14:paraId="77D4A549">
      <w:pPr>
        <w:ind w:left="0" w:firstLine="640" w:firstLineChars="200"/>
        <w:rPr>
          <w:lang w:val="en-US" w:eastAsia="zh-CN"/>
        </w:rPr>
      </w:pPr>
      <w:r>
        <w:rPr>
          <w:rFonts w:hint="eastAsia"/>
          <w:lang w:val="en-US" w:eastAsia="zh-CN"/>
        </w:rPr>
        <w:t>②</w:t>
      </w:r>
      <w:r>
        <w:rPr>
          <w:lang w:val="en-US" w:eastAsia="zh-CN"/>
        </w:rPr>
        <w:t>对资金使用单位提供的数据信息，要调查核实数据来源，并借助专业机构出具的权威报告，减少人为因素的主观判断；</w:t>
      </w:r>
    </w:p>
    <w:p w14:paraId="75D37E26">
      <w:pPr>
        <w:ind w:left="0" w:firstLine="640" w:firstLineChars="200"/>
        <w:rPr>
          <w:lang w:val="en-US" w:eastAsia="zh-CN"/>
        </w:rPr>
      </w:pPr>
      <w:r>
        <w:rPr>
          <w:rFonts w:hint="eastAsia"/>
          <w:lang w:val="en-US" w:eastAsia="zh-CN"/>
        </w:rPr>
        <w:t>③</w:t>
      </w:r>
      <w:r>
        <w:rPr>
          <w:lang w:val="en-US" w:eastAsia="zh-CN"/>
        </w:rPr>
        <w:t>对定性资料要借助现场访谈、调研及网上收集的相关资料等进行验证。</w:t>
      </w:r>
    </w:p>
    <w:p w14:paraId="1364180E">
      <w:pPr>
        <w:ind w:left="0" w:firstLine="640" w:firstLineChars="200"/>
        <w:rPr>
          <w:lang w:val="en-US" w:eastAsia="zh-CN"/>
        </w:rPr>
      </w:pPr>
      <w:r>
        <w:rPr>
          <w:rFonts w:hint="eastAsia"/>
          <w:lang w:val="en-US" w:eastAsia="zh-CN"/>
        </w:rPr>
        <w:t>④</w:t>
      </w:r>
      <w:r>
        <w:rPr>
          <w:lang w:val="en-US" w:eastAsia="zh-CN"/>
        </w:rPr>
        <w:t>重点对被评价单位的绩效申报表，通过调查分析等进行自评复核。</w:t>
      </w:r>
    </w:p>
    <w:p w14:paraId="0419BA12">
      <w:pPr>
        <w:rPr>
          <w:rFonts w:ascii="仿宋_GB2312"/>
          <w:highlight w:val="none"/>
          <w:lang w:val="en-US" w:eastAsia="zh-CN"/>
        </w:rPr>
      </w:pPr>
      <w:r>
        <w:rPr>
          <w:rFonts w:hint="eastAsia" w:ascii="仿宋_GB2312"/>
          <w:highlight w:val="none"/>
          <w:lang w:val="en-US" w:eastAsia="zh-CN"/>
        </w:rPr>
        <w:t>（3）</w:t>
      </w:r>
      <w:r>
        <w:rPr>
          <w:rFonts w:ascii="仿宋_GB2312"/>
          <w:highlight w:val="none"/>
          <w:lang w:val="en-US" w:eastAsia="zh-CN"/>
        </w:rPr>
        <w:t>绩效评价实施后质量控制。</w:t>
      </w:r>
    </w:p>
    <w:p w14:paraId="32FA79FF">
      <w:pPr>
        <w:ind w:left="0" w:firstLine="640" w:firstLineChars="200"/>
        <w:rPr>
          <w:lang w:val="en-US" w:eastAsia="zh-CN"/>
        </w:rPr>
      </w:pPr>
      <w:r>
        <w:rPr>
          <w:lang w:val="en-US" w:eastAsia="zh-CN"/>
        </w:rPr>
        <w:t>首先要履行各级审核制度，在数字的准确性、文字的表达性方面消除低级性错误的出现。其次在审核过程中要对逻辑性、合理性进行审核，避免报告自相矛盾。再次对报告的可读性进行审核，力争使报告依据充分、真实完整、数据准确、分析透彻、逻辑清晰、客观公正。</w:t>
      </w:r>
    </w:p>
    <w:p w14:paraId="79742978">
      <w:pPr>
        <w:pStyle w:val="3"/>
        <w:rPr>
          <w:highlight w:val="none"/>
        </w:rPr>
      </w:pPr>
      <w:bookmarkStart w:id="41" w:name="_Toc28071"/>
      <w:r>
        <w:rPr>
          <w:rFonts w:hint="eastAsia"/>
          <w:highlight w:val="none"/>
        </w:rPr>
        <w:t>三、综合评价情况及评价结论</w:t>
      </w:r>
      <w:bookmarkEnd w:id="41"/>
    </w:p>
    <w:p w14:paraId="210B5F2C">
      <w:pPr>
        <w:pStyle w:val="4"/>
        <w:rPr>
          <w:rFonts w:ascii="仿宋_GB2312" w:hAnsi="仿宋_GB2312" w:eastAsia="楷体_GB2312"/>
          <w:highlight w:val="none"/>
          <w:lang w:val="en-US" w:eastAsia="zh-CN"/>
        </w:rPr>
      </w:pPr>
      <w:bookmarkStart w:id="42" w:name="_Toc12011"/>
      <w:r>
        <w:rPr>
          <w:rFonts w:ascii="仿宋_GB2312" w:hAnsi="仿宋_GB2312"/>
          <w:highlight w:val="none"/>
        </w:rPr>
        <w:t>（一）</w:t>
      </w:r>
      <w:r>
        <w:rPr>
          <w:rFonts w:hint="eastAsia" w:ascii="仿宋_GB2312" w:hAnsi="仿宋_GB2312"/>
          <w:highlight w:val="none"/>
          <w:lang w:val="en-US" w:eastAsia="zh-CN"/>
        </w:rPr>
        <w:t>总体评分结果及评价结论</w:t>
      </w:r>
      <w:bookmarkEnd w:id="42"/>
    </w:p>
    <w:p w14:paraId="7110B9D3">
      <w:pPr>
        <w:rPr>
          <w:rFonts w:hint="eastAsia"/>
          <w:highlight w:val="none"/>
          <w:lang w:eastAsia="zh-CN"/>
        </w:rPr>
      </w:pPr>
      <w:r>
        <w:rPr>
          <w:rFonts w:hint="eastAsia" w:ascii="仿宋_GB2312"/>
          <w:highlight w:val="none"/>
          <w:lang w:val="en-US" w:eastAsia="zh-CN"/>
        </w:rPr>
        <w:t>古县既有建筑能效提升</w:t>
      </w:r>
      <w:r>
        <w:rPr>
          <w:rFonts w:hint="eastAsia" w:ascii="仿宋_GB2312"/>
          <w:highlight w:val="none"/>
        </w:rPr>
        <w:t>项目支出绩效评价得分</w:t>
      </w:r>
      <w:r>
        <w:rPr>
          <w:rFonts w:hint="eastAsia" w:ascii="仿宋_GB2312"/>
          <w:highlight w:val="none"/>
          <w:lang w:val="en-US" w:eastAsia="zh-CN"/>
        </w:rPr>
        <w:t>82</w:t>
      </w:r>
      <w:r>
        <w:rPr>
          <w:rFonts w:hint="eastAsia" w:ascii="仿宋_GB2312"/>
          <w:highlight w:val="none"/>
        </w:rPr>
        <w:t>分，绩效评价等级为“</w:t>
      </w:r>
      <w:r>
        <w:rPr>
          <w:rFonts w:hint="eastAsia" w:ascii="仿宋_GB2312"/>
          <w:highlight w:val="none"/>
          <w:lang w:val="en-US" w:eastAsia="zh-CN"/>
        </w:rPr>
        <w:t>良</w:t>
      </w:r>
      <w:r>
        <w:rPr>
          <w:rFonts w:hint="eastAsia" w:ascii="仿宋_GB2312"/>
          <w:highlight w:val="none"/>
        </w:rPr>
        <w:t>”。</w:t>
      </w:r>
      <w:r>
        <w:rPr>
          <w:rFonts w:hint="eastAsia" w:ascii="仿宋_GB2312"/>
          <w:highlight w:val="none"/>
          <w:lang w:val="en-US" w:eastAsia="zh-CN"/>
        </w:rPr>
        <w:t>项目整体</w:t>
      </w:r>
      <w:r>
        <w:rPr>
          <w:rFonts w:hint="eastAsia" w:ascii="仿宋_GB2312"/>
          <w:highlight w:val="none"/>
        </w:rPr>
        <w:t>详见下</w:t>
      </w:r>
      <w:r>
        <w:rPr>
          <w:rFonts w:hint="eastAsia" w:ascii="仿宋_GB2312"/>
          <w:b/>
          <w:bCs/>
          <w:highlight w:val="none"/>
        </w:rPr>
        <w:t>表</w:t>
      </w:r>
      <w:r>
        <w:rPr>
          <w:rFonts w:hint="eastAsia" w:ascii="仿宋_GB2312"/>
          <w:b/>
          <w:bCs/>
          <w:highlight w:val="none"/>
          <w:lang w:val="en-US" w:eastAsia="zh-CN"/>
        </w:rPr>
        <w:t>3-1</w:t>
      </w:r>
      <w:r>
        <w:rPr>
          <w:rFonts w:hint="eastAsia" w:ascii="仿宋_GB2312"/>
          <w:highlight w:val="none"/>
          <w:lang w:eastAsia="zh-CN"/>
        </w:rPr>
        <w:t>，</w:t>
      </w:r>
      <w:r>
        <w:rPr>
          <w:rFonts w:hint="eastAsia" w:ascii="仿宋_GB2312" w:cs="Times New Roman"/>
          <w:highlight w:val="none"/>
          <w:lang w:eastAsia="zh-CN"/>
        </w:rPr>
        <w:t>具体评分情况详见附件1。</w:t>
      </w:r>
    </w:p>
    <w:p w14:paraId="731A989C">
      <w:pPr>
        <w:spacing w:line="600" w:lineRule="exact"/>
        <w:ind w:left="0" w:firstLine="0" w:firstLineChars="0"/>
        <w:jc w:val="center"/>
        <w:rPr>
          <w:rFonts w:ascii="仿宋_GB2312" w:cs="仿宋_GB2312"/>
          <w:b/>
          <w:bCs/>
          <w:sz w:val="28"/>
          <w:szCs w:val="28"/>
          <w:highlight w:val="none"/>
        </w:rPr>
      </w:pPr>
      <w:r>
        <w:rPr>
          <w:rFonts w:hint="eastAsia" w:ascii="仿宋_GB2312" w:cs="仿宋_GB2312"/>
          <w:b/>
          <w:bCs/>
          <w:sz w:val="28"/>
          <w:szCs w:val="28"/>
          <w:highlight w:val="none"/>
          <w:lang w:val="en-US" w:eastAsia="zh-CN"/>
        </w:rPr>
        <w:t xml:space="preserve">表3-1   </w:t>
      </w:r>
      <w:r>
        <w:rPr>
          <w:rFonts w:hint="eastAsia" w:ascii="仿宋_GB2312" w:cs="仿宋_GB2312"/>
          <w:b/>
          <w:bCs/>
          <w:sz w:val="28"/>
          <w:szCs w:val="28"/>
          <w:highlight w:val="none"/>
        </w:rPr>
        <w:t>绩效评价得分表</w:t>
      </w:r>
    </w:p>
    <w:tbl>
      <w:tblPr>
        <w:tblStyle w:val="20"/>
        <w:tblW w:w="47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69"/>
        <w:gridCol w:w="1421"/>
        <w:gridCol w:w="1421"/>
        <w:gridCol w:w="1421"/>
        <w:gridCol w:w="1421"/>
        <w:gridCol w:w="1163"/>
      </w:tblGrid>
      <w:tr w14:paraId="37F855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29" w:type="pct"/>
            <w:tcBorders>
              <w:top w:val="single" w:color="auto" w:sz="4" w:space="0"/>
              <w:left w:val="single" w:color="auto" w:sz="4" w:space="0"/>
              <w:bottom w:val="single" w:color="auto" w:sz="4" w:space="0"/>
              <w:right w:val="single" w:color="auto" w:sz="4" w:space="0"/>
            </w:tcBorders>
            <w:noWrap/>
            <w:vAlign w:val="center"/>
          </w:tcPr>
          <w:p w14:paraId="37925988">
            <w:pPr>
              <w:spacing w:line="240" w:lineRule="auto"/>
              <w:ind w:firstLine="0" w:firstLineChars="0"/>
              <w:jc w:val="center"/>
              <w:rPr>
                <w:rFonts w:hint="eastAsia" w:ascii="仿宋" w:eastAsia="仿宋" w:cs="仿宋"/>
                <w:b/>
                <w:bCs/>
                <w:sz w:val="24"/>
                <w:szCs w:val="24"/>
                <w:highlight w:val="none"/>
              </w:rPr>
            </w:pPr>
            <w:r>
              <w:rPr>
                <w:rFonts w:hint="eastAsia" w:ascii="仿宋" w:eastAsia="仿宋" w:cs="仿宋"/>
                <w:b/>
                <w:bCs/>
                <w:sz w:val="24"/>
                <w:szCs w:val="24"/>
                <w:highlight w:val="none"/>
              </w:rPr>
              <w:t>指标</w:t>
            </w:r>
          </w:p>
        </w:tc>
        <w:tc>
          <w:tcPr>
            <w:tcW w:w="886" w:type="pct"/>
            <w:tcBorders>
              <w:top w:val="single" w:color="auto" w:sz="4" w:space="0"/>
              <w:left w:val="single" w:color="auto" w:sz="4" w:space="0"/>
              <w:bottom w:val="single" w:color="auto" w:sz="4" w:space="0"/>
              <w:right w:val="single" w:color="auto" w:sz="4" w:space="0"/>
            </w:tcBorders>
            <w:noWrap/>
            <w:vAlign w:val="center"/>
          </w:tcPr>
          <w:p w14:paraId="3BF482FA">
            <w:pPr>
              <w:spacing w:line="240" w:lineRule="auto"/>
              <w:ind w:firstLine="0" w:firstLineChars="0"/>
              <w:jc w:val="center"/>
              <w:rPr>
                <w:rFonts w:hint="eastAsia" w:ascii="仿宋" w:eastAsia="仿宋" w:cs="仿宋"/>
                <w:b/>
                <w:bCs/>
                <w:sz w:val="24"/>
                <w:szCs w:val="24"/>
                <w:highlight w:val="none"/>
              </w:rPr>
            </w:pPr>
            <w:r>
              <w:rPr>
                <w:rFonts w:hint="eastAsia" w:ascii="仿宋" w:eastAsia="仿宋" w:cs="仿宋"/>
                <w:b/>
                <w:bCs/>
                <w:sz w:val="24"/>
                <w:szCs w:val="24"/>
                <w:highlight w:val="none"/>
              </w:rPr>
              <w:t>决策</w:t>
            </w:r>
          </w:p>
        </w:tc>
        <w:tc>
          <w:tcPr>
            <w:tcW w:w="886" w:type="pct"/>
            <w:tcBorders>
              <w:top w:val="single" w:color="auto" w:sz="4" w:space="0"/>
              <w:left w:val="single" w:color="auto" w:sz="4" w:space="0"/>
              <w:bottom w:val="single" w:color="auto" w:sz="4" w:space="0"/>
              <w:right w:val="single" w:color="auto" w:sz="4" w:space="0"/>
            </w:tcBorders>
            <w:noWrap/>
            <w:vAlign w:val="center"/>
          </w:tcPr>
          <w:p w14:paraId="2F007790">
            <w:pPr>
              <w:spacing w:line="240" w:lineRule="auto"/>
              <w:ind w:firstLine="0" w:firstLineChars="0"/>
              <w:jc w:val="center"/>
              <w:rPr>
                <w:rFonts w:hint="eastAsia" w:ascii="仿宋" w:eastAsia="仿宋" w:cs="仿宋"/>
                <w:b/>
                <w:bCs/>
                <w:sz w:val="24"/>
                <w:szCs w:val="24"/>
                <w:highlight w:val="none"/>
              </w:rPr>
            </w:pPr>
            <w:r>
              <w:rPr>
                <w:rFonts w:hint="eastAsia" w:ascii="仿宋" w:eastAsia="仿宋" w:cs="仿宋"/>
                <w:b/>
                <w:bCs/>
                <w:sz w:val="24"/>
                <w:szCs w:val="24"/>
                <w:highlight w:val="none"/>
              </w:rPr>
              <w:t>过程</w:t>
            </w:r>
          </w:p>
        </w:tc>
        <w:tc>
          <w:tcPr>
            <w:tcW w:w="886" w:type="pct"/>
            <w:tcBorders>
              <w:top w:val="single" w:color="auto" w:sz="4" w:space="0"/>
              <w:left w:val="single" w:color="auto" w:sz="4" w:space="0"/>
              <w:bottom w:val="single" w:color="auto" w:sz="4" w:space="0"/>
              <w:right w:val="single" w:color="auto" w:sz="4" w:space="0"/>
            </w:tcBorders>
            <w:noWrap/>
            <w:vAlign w:val="center"/>
          </w:tcPr>
          <w:p w14:paraId="67D8E28D">
            <w:pPr>
              <w:spacing w:line="240" w:lineRule="auto"/>
              <w:ind w:firstLine="0" w:firstLineChars="0"/>
              <w:jc w:val="center"/>
              <w:rPr>
                <w:rFonts w:hint="eastAsia" w:ascii="仿宋" w:eastAsia="仿宋" w:cs="仿宋"/>
                <w:b/>
                <w:bCs/>
                <w:sz w:val="24"/>
                <w:szCs w:val="24"/>
                <w:highlight w:val="none"/>
              </w:rPr>
            </w:pPr>
            <w:r>
              <w:rPr>
                <w:rFonts w:hint="eastAsia" w:ascii="仿宋" w:eastAsia="仿宋" w:cs="仿宋"/>
                <w:b/>
                <w:bCs/>
                <w:sz w:val="24"/>
                <w:szCs w:val="24"/>
                <w:highlight w:val="none"/>
              </w:rPr>
              <w:t>产出</w:t>
            </w:r>
          </w:p>
        </w:tc>
        <w:tc>
          <w:tcPr>
            <w:tcW w:w="886" w:type="pct"/>
            <w:tcBorders>
              <w:top w:val="single" w:color="auto" w:sz="4" w:space="0"/>
              <w:left w:val="single" w:color="auto" w:sz="4" w:space="0"/>
              <w:bottom w:val="single" w:color="auto" w:sz="4" w:space="0"/>
              <w:right w:val="single" w:color="auto" w:sz="4" w:space="0"/>
            </w:tcBorders>
            <w:noWrap/>
            <w:vAlign w:val="center"/>
          </w:tcPr>
          <w:p w14:paraId="318AD79C">
            <w:pPr>
              <w:spacing w:line="240" w:lineRule="auto"/>
              <w:ind w:firstLine="0" w:firstLineChars="0"/>
              <w:jc w:val="center"/>
              <w:rPr>
                <w:rFonts w:hint="eastAsia" w:ascii="仿宋" w:eastAsia="仿宋" w:cs="仿宋"/>
                <w:b/>
                <w:bCs/>
                <w:sz w:val="24"/>
                <w:szCs w:val="24"/>
                <w:highlight w:val="none"/>
              </w:rPr>
            </w:pPr>
            <w:r>
              <w:rPr>
                <w:rFonts w:hint="eastAsia" w:ascii="仿宋" w:eastAsia="仿宋" w:cs="仿宋"/>
                <w:b/>
                <w:bCs/>
                <w:sz w:val="24"/>
                <w:szCs w:val="24"/>
                <w:highlight w:val="none"/>
              </w:rPr>
              <w:t>效益</w:t>
            </w:r>
          </w:p>
        </w:tc>
        <w:tc>
          <w:tcPr>
            <w:tcW w:w="725" w:type="pct"/>
            <w:tcBorders>
              <w:top w:val="single" w:color="auto" w:sz="4" w:space="0"/>
              <w:left w:val="single" w:color="auto" w:sz="4" w:space="0"/>
              <w:bottom w:val="single" w:color="auto" w:sz="4" w:space="0"/>
              <w:right w:val="single" w:color="auto" w:sz="4" w:space="0"/>
            </w:tcBorders>
            <w:noWrap/>
            <w:vAlign w:val="center"/>
          </w:tcPr>
          <w:p w14:paraId="55C63177">
            <w:pPr>
              <w:spacing w:line="240" w:lineRule="auto"/>
              <w:ind w:firstLine="0" w:firstLineChars="0"/>
              <w:jc w:val="center"/>
              <w:rPr>
                <w:rFonts w:hint="eastAsia" w:ascii="仿宋" w:eastAsia="仿宋" w:cs="仿宋"/>
                <w:b/>
                <w:bCs/>
                <w:sz w:val="24"/>
                <w:szCs w:val="24"/>
                <w:highlight w:val="none"/>
              </w:rPr>
            </w:pPr>
            <w:r>
              <w:rPr>
                <w:rFonts w:hint="eastAsia" w:ascii="仿宋" w:eastAsia="仿宋" w:cs="仿宋"/>
                <w:b/>
                <w:bCs/>
                <w:sz w:val="24"/>
                <w:szCs w:val="24"/>
                <w:highlight w:val="none"/>
              </w:rPr>
              <w:t>总分</w:t>
            </w:r>
          </w:p>
        </w:tc>
      </w:tr>
      <w:tr w14:paraId="2C431D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729" w:type="pct"/>
            <w:tcBorders>
              <w:top w:val="single" w:color="auto" w:sz="4" w:space="0"/>
              <w:left w:val="single" w:color="auto" w:sz="4" w:space="0"/>
              <w:bottom w:val="single" w:color="auto" w:sz="4" w:space="0"/>
              <w:right w:val="single" w:color="auto" w:sz="4" w:space="0"/>
            </w:tcBorders>
            <w:noWrap/>
            <w:vAlign w:val="center"/>
          </w:tcPr>
          <w:p w14:paraId="742198E9">
            <w:pPr>
              <w:spacing w:line="240" w:lineRule="auto"/>
              <w:ind w:firstLine="0" w:firstLineChars="0"/>
              <w:jc w:val="center"/>
              <w:rPr>
                <w:rFonts w:hint="eastAsia" w:ascii="仿宋" w:eastAsia="仿宋" w:cs="仿宋"/>
                <w:sz w:val="24"/>
                <w:szCs w:val="24"/>
                <w:highlight w:val="none"/>
              </w:rPr>
            </w:pPr>
            <w:r>
              <w:rPr>
                <w:rFonts w:hint="eastAsia" w:ascii="仿宋" w:eastAsia="仿宋" w:cs="仿宋"/>
                <w:sz w:val="24"/>
                <w:szCs w:val="24"/>
                <w:highlight w:val="none"/>
              </w:rPr>
              <w:t>标准分</w:t>
            </w:r>
          </w:p>
        </w:tc>
        <w:tc>
          <w:tcPr>
            <w:tcW w:w="886" w:type="pct"/>
            <w:tcBorders>
              <w:top w:val="single" w:color="auto" w:sz="4" w:space="0"/>
              <w:left w:val="single" w:color="auto" w:sz="4" w:space="0"/>
              <w:bottom w:val="single" w:color="auto" w:sz="4" w:space="0"/>
              <w:right w:val="single" w:color="auto" w:sz="4" w:space="0"/>
            </w:tcBorders>
            <w:noWrap/>
            <w:vAlign w:val="center"/>
          </w:tcPr>
          <w:p w14:paraId="11BFA4D6">
            <w:pPr>
              <w:spacing w:line="240" w:lineRule="auto"/>
              <w:ind w:firstLine="0" w:firstLineChars="0"/>
              <w:jc w:val="center"/>
              <w:rPr>
                <w:rFonts w:hint="eastAsia" w:ascii="仿宋" w:eastAsia="仿宋" w:cs="仿宋"/>
                <w:sz w:val="24"/>
                <w:szCs w:val="24"/>
                <w:highlight w:val="none"/>
              </w:rPr>
            </w:pPr>
            <w:r>
              <w:rPr>
                <w:rFonts w:hint="eastAsia" w:ascii="仿宋" w:eastAsia="仿宋" w:cs="仿宋"/>
                <w:sz w:val="24"/>
                <w:szCs w:val="24"/>
                <w:highlight w:val="none"/>
              </w:rPr>
              <w:t>20</w:t>
            </w:r>
          </w:p>
        </w:tc>
        <w:tc>
          <w:tcPr>
            <w:tcW w:w="886" w:type="pct"/>
            <w:tcBorders>
              <w:top w:val="single" w:color="auto" w:sz="4" w:space="0"/>
              <w:left w:val="single" w:color="auto" w:sz="4" w:space="0"/>
              <w:bottom w:val="single" w:color="auto" w:sz="4" w:space="0"/>
              <w:right w:val="single" w:color="auto" w:sz="4" w:space="0"/>
            </w:tcBorders>
            <w:noWrap/>
            <w:vAlign w:val="center"/>
          </w:tcPr>
          <w:p w14:paraId="3330C13F">
            <w:pPr>
              <w:spacing w:line="240" w:lineRule="auto"/>
              <w:ind w:firstLine="0" w:firstLineChars="0"/>
              <w:jc w:val="center"/>
              <w:rPr>
                <w:rFonts w:hint="eastAsia" w:ascii="仿宋" w:eastAsia="仿宋" w:cs="仿宋"/>
                <w:sz w:val="24"/>
                <w:szCs w:val="24"/>
                <w:highlight w:val="none"/>
              </w:rPr>
            </w:pPr>
            <w:r>
              <w:rPr>
                <w:rFonts w:hint="eastAsia" w:ascii="仿宋" w:eastAsia="仿宋" w:cs="仿宋"/>
                <w:sz w:val="24"/>
                <w:szCs w:val="24"/>
                <w:highlight w:val="none"/>
              </w:rPr>
              <w:t>20</w:t>
            </w:r>
          </w:p>
        </w:tc>
        <w:tc>
          <w:tcPr>
            <w:tcW w:w="886" w:type="pct"/>
            <w:tcBorders>
              <w:top w:val="single" w:color="auto" w:sz="4" w:space="0"/>
              <w:left w:val="single" w:color="auto" w:sz="4" w:space="0"/>
              <w:bottom w:val="single" w:color="auto" w:sz="4" w:space="0"/>
              <w:right w:val="single" w:color="auto" w:sz="4" w:space="0"/>
            </w:tcBorders>
            <w:noWrap/>
            <w:vAlign w:val="center"/>
          </w:tcPr>
          <w:p w14:paraId="4CF88F4D">
            <w:pPr>
              <w:spacing w:line="240" w:lineRule="auto"/>
              <w:ind w:firstLine="0" w:firstLineChars="0"/>
              <w:jc w:val="center"/>
              <w:rPr>
                <w:rFonts w:hint="eastAsia" w:ascii="仿宋" w:eastAsia="仿宋" w:cs="仿宋"/>
                <w:sz w:val="24"/>
                <w:szCs w:val="24"/>
                <w:highlight w:val="none"/>
              </w:rPr>
            </w:pPr>
            <w:r>
              <w:rPr>
                <w:rFonts w:hint="eastAsia" w:ascii="仿宋" w:eastAsia="仿宋" w:cs="仿宋"/>
                <w:sz w:val="24"/>
                <w:szCs w:val="24"/>
                <w:highlight w:val="none"/>
              </w:rPr>
              <w:t>30</w:t>
            </w:r>
          </w:p>
        </w:tc>
        <w:tc>
          <w:tcPr>
            <w:tcW w:w="886" w:type="pct"/>
            <w:tcBorders>
              <w:top w:val="single" w:color="auto" w:sz="4" w:space="0"/>
              <w:left w:val="single" w:color="auto" w:sz="4" w:space="0"/>
              <w:bottom w:val="single" w:color="auto" w:sz="4" w:space="0"/>
              <w:right w:val="single" w:color="auto" w:sz="4" w:space="0"/>
            </w:tcBorders>
            <w:noWrap/>
            <w:vAlign w:val="center"/>
          </w:tcPr>
          <w:p w14:paraId="0938D9DA">
            <w:pPr>
              <w:spacing w:line="240" w:lineRule="auto"/>
              <w:ind w:firstLine="0" w:firstLineChars="0"/>
              <w:jc w:val="center"/>
              <w:rPr>
                <w:rFonts w:hint="eastAsia" w:ascii="仿宋" w:eastAsia="仿宋" w:cs="仿宋"/>
                <w:sz w:val="24"/>
                <w:szCs w:val="24"/>
                <w:highlight w:val="none"/>
              </w:rPr>
            </w:pPr>
            <w:r>
              <w:rPr>
                <w:rFonts w:hint="eastAsia" w:ascii="仿宋" w:eastAsia="仿宋" w:cs="仿宋"/>
                <w:sz w:val="24"/>
                <w:szCs w:val="24"/>
                <w:highlight w:val="none"/>
              </w:rPr>
              <w:t>30</w:t>
            </w:r>
          </w:p>
        </w:tc>
        <w:tc>
          <w:tcPr>
            <w:tcW w:w="725" w:type="pct"/>
            <w:tcBorders>
              <w:top w:val="single" w:color="auto" w:sz="4" w:space="0"/>
              <w:left w:val="single" w:color="auto" w:sz="4" w:space="0"/>
              <w:bottom w:val="single" w:color="auto" w:sz="4" w:space="0"/>
              <w:right w:val="single" w:color="auto" w:sz="4" w:space="0"/>
            </w:tcBorders>
            <w:noWrap/>
            <w:vAlign w:val="center"/>
          </w:tcPr>
          <w:p w14:paraId="076D8CDB">
            <w:pPr>
              <w:spacing w:line="240" w:lineRule="auto"/>
              <w:ind w:firstLine="0" w:firstLineChars="0"/>
              <w:jc w:val="center"/>
              <w:rPr>
                <w:rFonts w:hint="eastAsia" w:ascii="仿宋" w:eastAsia="仿宋" w:cs="仿宋"/>
                <w:sz w:val="24"/>
                <w:szCs w:val="24"/>
                <w:highlight w:val="none"/>
              </w:rPr>
            </w:pPr>
            <w:r>
              <w:rPr>
                <w:rFonts w:hint="eastAsia" w:ascii="仿宋" w:eastAsia="仿宋" w:cs="仿宋"/>
                <w:sz w:val="24"/>
                <w:szCs w:val="24"/>
                <w:highlight w:val="none"/>
              </w:rPr>
              <w:fldChar w:fldCharType="begin"/>
            </w:r>
            <w:r>
              <w:rPr>
                <w:rFonts w:hint="eastAsia" w:ascii="仿宋" w:eastAsia="仿宋" w:cs="仿宋"/>
                <w:sz w:val="24"/>
                <w:szCs w:val="24"/>
                <w:highlight w:val="none"/>
              </w:rPr>
              <w:instrText xml:space="preserve"> = sum(B2:E2) \* MERGEFORMAT </w:instrText>
            </w:r>
            <w:r>
              <w:rPr>
                <w:rFonts w:hint="eastAsia" w:ascii="仿宋" w:eastAsia="仿宋" w:cs="仿宋"/>
                <w:sz w:val="24"/>
                <w:szCs w:val="24"/>
                <w:highlight w:val="none"/>
              </w:rPr>
              <w:fldChar w:fldCharType="separate"/>
            </w:r>
            <w:r>
              <w:rPr>
                <w:rFonts w:hint="eastAsia" w:ascii="仿宋" w:eastAsia="仿宋" w:cs="仿宋"/>
                <w:sz w:val="24"/>
                <w:szCs w:val="24"/>
                <w:highlight w:val="none"/>
              </w:rPr>
              <w:t>100</w:t>
            </w:r>
            <w:r>
              <w:rPr>
                <w:rFonts w:hint="eastAsia" w:ascii="仿宋" w:eastAsia="仿宋" w:cs="仿宋"/>
                <w:sz w:val="24"/>
                <w:szCs w:val="24"/>
                <w:highlight w:val="none"/>
              </w:rPr>
              <w:fldChar w:fldCharType="end"/>
            </w:r>
          </w:p>
        </w:tc>
      </w:tr>
      <w:tr w14:paraId="46D4FE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29" w:type="pct"/>
            <w:tcBorders>
              <w:top w:val="single" w:color="auto" w:sz="4" w:space="0"/>
              <w:left w:val="single" w:color="auto" w:sz="4" w:space="0"/>
              <w:bottom w:val="single" w:color="auto" w:sz="4" w:space="0"/>
              <w:right w:val="single" w:color="auto" w:sz="4" w:space="0"/>
            </w:tcBorders>
            <w:noWrap/>
            <w:vAlign w:val="center"/>
          </w:tcPr>
          <w:p w14:paraId="1149D6C8">
            <w:pPr>
              <w:spacing w:line="240" w:lineRule="auto"/>
              <w:ind w:firstLine="0" w:firstLineChars="0"/>
              <w:jc w:val="center"/>
              <w:rPr>
                <w:rFonts w:hint="eastAsia" w:ascii="仿宋" w:eastAsia="仿宋" w:cs="仿宋"/>
                <w:sz w:val="24"/>
                <w:szCs w:val="24"/>
                <w:highlight w:val="none"/>
              </w:rPr>
            </w:pPr>
            <w:r>
              <w:rPr>
                <w:rFonts w:hint="eastAsia" w:ascii="仿宋" w:eastAsia="仿宋" w:cs="仿宋"/>
                <w:sz w:val="24"/>
                <w:szCs w:val="24"/>
                <w:highlight w:val="none"/>
              </w:rPr>
              <w:t>得分</w:t>
            </w:r>
          </w:p>
        </w:tc>
        <w:tc>
          <w:tcPr>
            <w:tcW w:w="886" w:type="pct"/>
            <w:tcBorders>
              <w:top w:val="single" w:color="auto" w:sz="4" w:space="0"/>
              <w:left w:val="single" w:color="auto" w:sz="4" w:space="0"/>
              <w:bottom w:val="single" w:color="auto" w:sz="4" w:space="0"/>
              <w:right w:val="single" w:color="auto" w:sz="4" w:space="0"/>
            </w:tcBorders>
            <w:noWrap/>
            <w:vAlign w:val="center"/>
          </w:tcPr>
          <w:p w14:paraId="4036BE30">
            <w:pPr>
              <w:spacing w:line="240" w:lineRule="auto"/>
              <w:ind w:firstLine="0" w:firstLineChars="0"/>
              <w:jc w:val="center"/>
              <w:rPr>
                <w:rFonts w:ascii="仿宋" w:eastAsia="仿宋" w:cs="仿宋"/>
                <w:sz w:val="24"/>
                <w:szCs w:val="24"/>
                <w:highlight w:val="none"/>
                <w:lang w:val="en-US" w:eastAsia="zh-CN"/>
              </w:rPr>
            </w:pPr>
            <w:r>
              <w:rPr>
                <w:rFonts w:hint="eastAsia" w:ascii="仿宋" w:eastAsia="仿宋" w:cs="仿宋"/>
                <w:sz w:val="24"/>
                <w:szCs w:val="24"/>
                <w:highlight w:val="none"/>
                <w:lang w:val="en-US" w:eastAsia="zh-CN"/>
              </w:rPr>
              <w:t>19</w:t>
            </w:r>
          </w:p>
        </w:tc>
        <w:tc>
          <w:tcPr>
            <w:tcW w:w="886" w:type="pct"/>
            <w:tcBorders>
              <w:top w:val="single" w:color="auto" w:sz="4" w:space="0"/>
              <w:left w:val="single" w:color="auto" w:sz="4" w:space="0"/>
              <w:bottom w:val="single" w:color="auto" w:sz="4" w:space="0"/>
              <w:right w:val="single" w:color="auto" w:sz="4" w:space="0"/>
            </w:tcBorders>
            <w:noWrap/>
            <w:vAlign w:val="center"/>
          </w:tcPr>
          <w:p w14:paraId="1D9283D7">
            <w:pPr>
              <w:spacing w:line="240" w:lineRule="auto"/>
              <w:ind w:firstLine="0" w:firstLineChars="0"/>
              <w:jc w:val="center"/>
              <w:rPr>
                <w:rFonts w:ascii="仿宋" w:eastAsia="仿宋" w:cs="仿宋"/>
                <w:sz w:val="24"/>
                <w:szCs w:val="24"/>
                <w:highlight w:val="none"/>
                <w:lang w:val="en-US" w:eastAsia="zh-CN"/>
              </w:rPr>
            </w:pPr>
            <w:r>
              <w:rPr>
                <w:rFonts w:hint="eastAsia" w:ascii="仿宋" w:eastAsia="仿宋" w:cs="仿宋"/>
                <w:sz w:val="24"/>
                <w:szCs w:val="24"/>
                <w:highlight w:val="none"/>
                <w:lang w:val="en-US" w:eastAsia="zh-CN"/>
              </w:rPr>
              <w:t>16</w:t>
            </w:r>
          </w:p>
        </w:tc>
        <w:tc>
          <w:tcPr>
            <w:tcW w:w="886" w:type="pct"/>
            <w:tcBorders>
              <w:top w:val="single" w:color="auto" w:sz="4" w:space="0"/>
              <w:left w:val="single" w:color="auto" w:sz="4" w:space="0"/>
              <w:bottom w:val="single" w:color="auto" w:sz="4" w:space="0"/>
              <w:right w:val="single" w:color="auto" w:sz="4" w:space="0"/>
            </w:tcBorders>
            <w:noWrap/>
            <w:vAlign w:val="center"/>
          </w:tcPr>
          <w:p w14:paraId="2D5F0A5D">
            <w:pPr>
              <w:spacing w:line="240" w:lineRule="auto"/>
              <w:ind w:firstLine="0" w:firstLineChars="0"/>
              <w:jc w:val="center"/>
              <w:rPr>
                <w:rFonts w:ascii="仿宋" w:eastAsia="仿宋" w:cs="仿宋"/>
                <w:sz w:val="24"/>
                <w:szCs w:val="24"/>
                <w:highlight w:val="none"/>
                <w:lang w:val="en-US" w:eastAsia="zh-CN"/>
              </w:rPr>
            </w:pPr>
            <w:r>
              <w:rPr>
                <w:rFonts w:hint="eastAsia" w:ascii="仿宋" w:eastAsia="仿宋" w:cs="仿宋"/>
                <w:sz w:val="24"/>
                <w:szCs w:val="24"/>
                <w:highlight w:val="none"/>
                <w:lang w:val="en-US" w:eastAsia="zh-CN"/>
              </w:rPr>
              <w:t>19</w:t>
            </w:r>
          </w:p>
        </w:tc>
        <w:tc>
          <w:tcPr>
            <w:tcW w:w="886" w:type="pct"/>
            <w:tcBorders>
              <w:top w:val="single" w:color="auto" w:sz="4" w:space="0"/>
              <w:left w:val="single" w:color="auto" w:sz="4" w:space="0"/>
              <w:bottom w:val="single" w:color="auto" w:sz="4" w:space="0"/>
              <w:right w:val="single" w:color="auto" w:sz="4" w:space="0"/>
            </w:tcBorders>
            <w:noWrap/>
            <w:vAlign w:val="center"/>
          </w:tcPr>
          <w:p w14:paraId="17C39649">
            <w:pPr>
              <w:spacing w:line="240" w:lineRule="auto"/>
              <w:ind w:firstLine="0" w:firstLineChars="0"/>
              <w:jc w:val="center"/>
              <w:rPr>
                <w:rFonts w:hint="eastAsia" w:ascii="仿宋" w:eastAsia="仿宋" w:cs="仿宋"/>
                <w:sz w:val="24"/>
                <w:szCs w:val="24"/>
                <w:highlight w:val="none"/>
                <w:lang w:val="en-US" w:eastAsia="zh-CN"/>
              </w:rPr>
            </w:pPr>
            <w:r>
              <w:rPr>
                <w:rFonts w:hint="eastAsia" w:ascii="仿宋" w:eastAsia="仿宋" w:cs="仿宋"/>
                <w:sz w:val="24"/>
                <w:szCs w:val="24"/>
                <w:highlight w:val="none"/>
                <w:lang w:val="en-US" w:eastAsia="zh-CN"/>
              </w:rPr>
              <w:t>28</w:t>
            </w:r>
          </w:p>
        </w:tc>
        <w:tc>
          <w:tcPr>
            <w:tcW w:w="725" w:type="pct"/>
            <w:tcBorders>
              <w:top w:val="single" w:color="auto" w:sz="4" w:space="0"/>
              <w:left w:val="single" w:color="auto" w:sz="4" w:space="0"/>
              <w:bottom w:val="single" w:color="auto" w:sz="4" w:space="0"/>
              <w:right w:val="single" w:color="auto" w:sz="4" w:space="0"/>
            </w:tcBorders>
            <w:noWrap/>
            <w:vAlign w:val="center"/>
          </w:tcPr>
          <w:p w14:paraId="7CC30B38">
            <w:pPr>
              <w:spacing w:line="240" w:lineRule="auto"/>
              <w:ind w:firstLine="0" w:firstLineChars="0"/>
              <w:jc w:val="center"/>
              <w:rPr>
                <w:rFonts w:ascii="仿宋" w:eastAsia="仿宋" w:cs="仿宋"/>
                <w:sz w:val="24"/>
                <w:szCs w:val="24"/>
                <w:highlight w:val="none"/>
                <w:lang w:val="en-US" w:eastAsia="zh-CN"/>
              </w:rPr>
            </w:pPr>
            <w:r>
              <w:rPr>
                <w:rFonts w:hint="eastAsia" w:ascii="仿宋" w:eastAsia="仿宋" w:cs="仿宋"/>
                <w:sz w:val="24"/>
                <w:szCs w:val="24"/>
                <w:highlight w:val="none"/>
                <w:lang w:val="en-US" w:eastAsia="zh-CN"/>
              </w:rPr>
              <w:t>82</w:t>
            </w:r>
          </w:p>
        </w:tc>
      </w:tr>
      <w:tr w14:paraId="600053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29" w:type="pct"/>
            <w:tcBorders>
              <w:top w:val="single" w:color="auto" w:sz="4" w:space="0"/>
              <w:left w:val="single" w:color="auto" w:sz="4" w:space="0"/>
              <w:bottom w:val="single" w:color="auto" w:sz="4" w:space="0"/>
              <w:right w:val="single" w:color="auto" w:sz="4" w:space="0"/>
            </w:tcBorders>
            <w:noWrap/>
            <w:vAlign w:val="center"/>
          </w:tcPr>
          <w:p w14:paraId="3CCF1D35">
            <w:pPr>
              <w:spacing w:line="240" w:lineRule="auto"/>
              <w:ind w:firstLine="0" w:firstLineChars="0"/>
              <w:jc w:val="center"/>
              <w:rPr>
                <w:rFonts w:hint="eastAsia" w:ascii="仿宋" w:eastAsia="仿宋" w:cs="仿宋"/>
                <w:sz w:val="24"/>
                <w:szCs w:val="24"/>
                <w:highlight w:val="none"/>
              </w:rPr>
            </w:pPr>
            <w:r>
              <w:rPr>
                <w:rFonts w:hint="eastAsia" w:ascii="仿宋" w:eastAsia="仿宋" w:cs="仿宋"/>
                <w:sz w:val="24"/>
                <w:szCs w:val="24"/>
                <w:highlight w:val="none"/>
              </w:rPr>
              <w:t>得分率</w:t>
            </w:r>
          </w:p>
        </w:tc>
        <w:tc>
          <w:tcPr>
            <w:tcW w:w="886" w:type="pct"/>
            <w:tcBorders>
              <w:top w:val="single" w:color="auto" w:sz="4" w:space="0"/>
              <w:left w:val="single" w:color="auto" w:sz="4" w:space="0"/>
              <w:bottom w:val="single" w:color="auto" w:sz="4" w:space="0"/>
              <w:right w:val="single" w:color="auto" w:sz="4" w:space="0"/>
            </w:tcBorders>
            <w:noWrap/>
            <w:vAlign w:val="center"/>
          </w:tcPr>
          <w:p w14:paraId="5291DF5D">
            <w:pPr>
              <w:spacing w:line="240" w:lineRule="auto"/>
              <w:ind w:firstLine="0" w:firstLineChars="0"/>
              <w:jc w:val="center"/>
              <w:rPr>
                <w:rFonts w:hint="eastAsia" w:ascii="仿宋" w:eastAsia="仿宋" w:cs="仿宋"/>
                <w:sz w:val="24"/>
                <w:szCs w:val="24"/>
                <w:highlight w:val="none"/>
              </w:rPr>
            </w:pPr>
            <w:r>
              <w:rPr>
                <w:rFonts w:hint="eastAsia" w:ascii="仿宋" w:eastAsia="仿宋" w:cs="仿宋"/>
                <w:sz w:val="24"/>
                <w:szCs w:val="24"/>
                <w:highlight w:val="none"/>
                <w:lang w:val="en-US" w:eastAsia="zh-CN"/>
              </w:rPr>
              <w:t>95</w:t>
            </w:r>
            <w:r>
              <w:rPr>
                <w:rFonts w:hint="eastAsia" w:ascii="仿宋" w:eastAsia="仿宋" w:cs="仿宋"/>
                <w:sz w:val="24"/>
                <w:szCs w:val="24"/>
                <w:highlight w:val="none"/>
              </w:rPr>
              <w:t>%</w:t>
            </w:r>
          </w:p>
        </w:tc>
        <w:tc>
          <w:tcPr>
            <w:tcW w:w="886" w:type="pct"/>
            <w:tcBorders>
              <w:top w:val="single" w:color="auto" w:sz="4" w:space="0"/>
              <w:left w:val="single" w:color="auto" w:sz="4" w:space="0"/>
              <w:bottom w:val="single" w:color="auto" w:sz="4" w:space="0"/>
              <w:right w:val="single" w:color="auto" w:sz="4" w:space="0"/>
            </w:tcBorders>
            <w:noWrap/>
            <w:vAlign w:val="center"/>
          </w:tcPr>
          <w:p w14:paraId="6E939298">
            <w:pPr>
              <w:spacing w:line="240" w:lineRule="auto"/>
              <w:ind w:firstLine="0" w:firstLineChars="0"/>
              <w:jc w:val="center"/>
              <w:rPr>
                <w:rFonts w:hint="eastAsia" w:ascii="仿宋" w:eastAsia="仿宋" w:cs="仿宋"/>
                <w:sz w:val="24"/>
                <w:szCs w:val="24"/>
                <w:highlight w:val="none"/>
              </w:rPr>
            </w:pPr>
            <w:r>
              <w:rPr>
                <w:rFonts w:hint="eastAsia" w:ascii="仿宋" w:eastAsia="仿宋" w:cs="仿宋"/>
                <w:sz w:val="24"/>
                <w:szCs w:val="24"/>
                <w:highlight w:val="none"/>
                <w:lang w:val="en-US" w:eastAsia="zh-CN"/>
              </w:rPr>
              <w:t>80</w:t>
            </w:r>
            <w:r>
              <w:rPr>
                <w:rFonts w:hint="eastAsia" w:ascii="仿宋" w:eastAsia="仿宋" w:cs="仿宋"/>
                <w:sz w:val="24"/>
                <w:szCs w:val="24"/>
                <w:highlight w:val="none"/>
              </w:rPr>
              <w:t>%</w:t>
            </w:r>
          </w:p>
        </w:tc>
        <w:tc>
          <w:tcPr>
            <w:tcW w:w="886" w:type="pct"/>
            <w:tcBorders>
              <w:top w:val="single" w:color="auto" w:sz="4" w:space="0"/>
              <w:left w:val="single" w:color="auto" w:sz="4" w:space="0"/>
              <w:bottom w:val="single" w:color="auto" w:sz="4" w:space="0"/>
              <w:right w:val="single" w:color="auto" w:sz="4" w:space="0"/>
            </w:tcBorders>
            <w:noWrap/>
            <w:vAlign w:val="center"/>
          </w:tcPr>
          <w:p w14:paraId="2A17C59E">
            <w:pPr>
              <w:spacing w:line="240" w:lineRule="auto"/>
              <w:ind w:firstLine="0" w:firstLineChars="0"/>
              <w:jc w:val="center"/>
              <w:rPr>
                <w:rFonts w:hint="eastAsia" w:ascii="仿宋" w:eastAsia="仿宋" w:cs="仿宋"/>
                <w:sz w:val="24"/>
                <w:szCs w:val="24"/>
                <w:highlight w:val="none"/>
              </w:rPr>
            </w:pPr>
            <w:r>
              <w:rPr>
                <w:rFonts w:hint="eastAsia" w:ascii="仿宋" w:eastAsia="仿宋" w:cs="仿宋"/>
                <w:sz w:val="24"/>
                <w:szCs w:val="24"/>
                <w:highlight w:val="none"/>
                <w:lang w:val="en-US" w:eastAsia="zh-CN"/>
              </w:rPr>
              <w:t>65</w:t>
            </w:r>
            <w:r>
              <w:rPr>
                <w:rFonts w:hint="eastAsia" w:ascii="仿宋" w:eastAsia="仿宋" w:cs="仿宋"/>
                <w:sz w:val="24"/>
                <w:szCs w:val="24"/>
                <w:highlight w:val="none"/>
              </w:rPr>
              <w:t>%</w:t>
            </w:r>
          </w:p>
        </w:tc>
        <w:tc>
          <w:tcPr>
            <w:tcW w:w="886" w:type="pct"/>
            <w:tcBorders>
              <w:top w:val="single" w:color="auto" w:sz="4" w:space="0"/>
              <w:left w:val="single" w:color="auto" w:sz="4" w:space="0"/>
              <w:bottom w:val="single" w:color="auto" w:sz="4" w:space="0"/>
              <w:right w:val="single" w:color="auto" w:sz="4" w:space="0"/>
            </w:tcBorders>
            <w:noWrap/>
            <w:vAlign w:val="center"/>
          </w:tcPr>
          <w:p w14:paraId="6C746110">
            <w:pPr>
              <w:spacing w:line="240" w:lineRule="auto"/>
              <w:ind w:firstLine="0" w:firstLineChars="0"/>
              <w:jc w:val="center"/>
              <w:rPr>
                <w:rFonts w:hint="eastAsia" w:ascii="仿宋" w:eastAsia="仿宋" w:cs="仿宋"/>
                <w:lang w:val="en-US" w:eastAsia="zh-CN"/>
              </w:rPr>
            </w:pPr>
            <w:r>
              <w:rPr>
                <w:rFonts w:hint="eastAsia" w:ascii="仿宋" w:eastAsia="仿宋" w:cs="仿宋"/>
                <w:sz w:val="24"/>
                <w:szCs w:val="24"/>
                <w:highlight w:val="none"/>
                <w:lang w:val="en-US" w:eastAsia="zh-CN"/>
              </w:rPr>
              <w:t>95%</w:t>
            </w:r>
          </w:p>
        </w:tc>
        <w:tc>
          <w:tcPr>
            <w:tcW w:w="725" w:type="pct"/>
            <w:tcBorders>
              <w:top w:val="single" w:color="auto" w:sz="4" w:space="0"/>
              <w:left w:val="single" w:color="auto" w:sz="4" w:space="0"/>
              <w:bottom w:val="single" w:color="auto" w:sz="4" w:space="0"/>
              <w:right w:val="single" w:color="auto" w:sz="4" w:space="0"/>
            </w:tcBorders>
            <w:noWrap/>
            <w:vAlign w:val="center"/>
          </w:tcPr>
          <w:p w14:paraId="3CF23A7F">
            <w:pPr>
              <w:spacing w:line="240" w:lineRule="auto"/>
              <w:ind w:firstLine="0" w:firstLineChars="0"/>
              <w:jc w:val="center"/>
              <w:rPr>
                <w:rFonts w:hint="eastAsia" w:ascii="仿宋" w:eastAsia="仿宋" w:cs="仿宋"/>
                <w:sz w:val="24"/>
                <w:szCs w:val="24"/>
                <w:highlight w:val="none"/>
              </w:rPr>
            </w:pPr>
            <w:r>
              <w:rPr>
                <w:rFonts w:hint="eastAsia" w:ascii="仿宋" w:eastAsia="仿宋" w:cs="仿宋"/>
                <w:sz w:val="24"/>
                <w:szCs w:val="24"/>
                <w:highlight w:val="none"/>
                <w:lang w:val="en-US" w:eastAsia="zh-CN"/>
              </w:rPr>
              <w:t>82</w:t>
            </w:r>
            <w:r>
              <w:rPr>
                <w:rFonts w:hint="eastAsia" w:ascii="仿宋" w:eastAsia="仿宋" w:cs="仿宋"/>
                <w:sz w:val="24"/>
                <w:szCs w:val="24"/>
                <w:highlight w:val="none"/>
              </w:rPr>
              <w:t>%</w:t>
            </w:r>
          </w:p>
        </w:tc>
      </w:tr>
    </w:tbl>
    <w:p w14:paraId="61B5576D">
      <w:pPr>
        <w:rPr>
          <w:rFonts w:hint="eastAsia" w:ascii="仿宋_GB2312"/>
          <w:highlight w:val="none"/>
          <w:lang w:val="en-US" w:eastAsia="zh-CN"/>
        </w:rPr>
      </w:pPr>
      <w:r>
        <w:rPr>
          <w:rFonts w:hint="eastAsia" w:ascii="仿宋_GB2312"/>
          <w:highlight w:val="none"/>
          <w:lang w:val="en-US" w:eastAsia="zh-CN"/>
        </w:rPr>
        <w:t>根据指标评分结果， 古县既有建筑能效提升项目总体完成情况一般，项目效益较好，但是在绩效目标设置、制度建设、产出及时性方面有明显不足，由此导致项目产出数量不足。</w:t>
      </w:r>
    </w:p>
    <w:p w14:paraId="2C17316D">
      <w:pPr>
        <w:pStyle w:val="4"/>
        <w:rPr>
          <w:rFonts w:ascii="仿宋_GB2312" w:hAnsi="仿宋_GB2312" w:eastAsia="楷体_GB2312"/>
          <w:highlight w:val="none"/>
          <w:lang w:val="en-US" w:eastAsia="zh-CN"/>
        </w:rPr>
      </w:pPr>
      <w:bookmarkStart w:id="43" w:name="_Toc1447"/>
      <w:r>
        <w:rPr>
          <w:rFonts w:ascii="仿宋_GB2312" w:hAnsi="仿宋_GB2312"/>
          <w:highlight w:val="none"/>
        </w:rPr>
        <w:t>（</w:t>
      </w:r>
      <w:r>
        <w:rPr>
          <w:rFonts w:hint="eastAsia" w:ascii="仿宋_GB2312" w:hAnsi="仿宋_GB2312"/>
          <w:highlight w:val="none"/>
          <w:lang w:val="en-US" w:eastAsia="zh-CN"/>
        </w:rPr>
        <w:t>二</w:t>
      </w:r>
      <w:r>
        <w:rPr>
          <w:rFonts w:ascii="仿宋_GB2312" w:hAnsi="仿宋_GB2312"/>
          <w:highlight w:val="none"/>
        </w:rPr>
        <w:t>）</w:t>
      </w:r>
      <w:r>
        <w:rPr>
          <w:rFonts w:hint="eastAsia" w:ascii="仿宋_GB2312" w:hAnsi="仿宋_GB2312"/>
          <w:highlight w:val="none"/>
          <w:lang w:val="en-US" w:eastAsia="zh-CN"/>
        </w:rPr>
        <w:t>各项目评分结果</w:t>
      </w:r>
      <w:bookmarkEnd w:id="43"/>
    </w:p>
    <w:p w14:paraId="7DFFA769">
      <w:pPr>
        <w:rPr>
          <w:rFonts w:ascii="仿宋_GB2312"/>
          <w:highlight w:val="none"/>
        </w:rPr>
      </w:pPr>
      <w:r>
        <w:rPr>
          <w:rFonts w:hint="eastAsia" w:ascii="仿宋_GB2312"/>
          <w:highlight w:val="none"/>
        </w:rPr>
        <w:t>1.决策阶段（满分20分，考评得分</w:t>
      </w:r>
      <w:r>
        <w:rPr>
          <w:rFonts w:hint="eastAsia" w:ascii="仿宋_GB2312"/>
          <w:highlight w:val="none"/>
          <w:lang w:val="en-US" w:eastAsia="zh-CN"/>
        </w:rPr>
        <w:t>19</w:t>
      </w:r>
      <w:r>
        <w:rPr>
          <w:rFonts w:hint="eastAsia" w:ascii="仿宋_GB2312"/>
          <w:highlight w:val="none"/>
        </w:rPr>
        <w:t>分）：</w:t>
      </w:r>
    </w:p>
    <w:p w14:paraId="06CB70A7">
      <w:pPr>
        <w:rPr>
          <w:rFonts w:ascii="仿宋_GB2312"/>
          <w:highlight w:val="none"/>
        </w:rPr>
      </w:pPr>
      <w:r>
        <w:rPr>
          <w:rFonts w:hint="eastAsia" w:ascii="仿宋_GB2312"/>
          <w:highlight w:val="none"/>
        </w:rPr>
        <w:t>项目立项依据、立项程序规范，资金分配合理性较好，绩效</w:t>
      </w:r>
      <w:r>
        <w:rPr>
          <w:rFonts w:hint="eastAsia" w:ascii="仿宋_GB2312"/>
          <w:highlight w:val="none"/>
          <w:lang w:val="en-US" w:eastAsia="zh-CN"/>
        </w:rPr>
        <w:t>指标设置不够明确充分</w:t>
      </w:r>
      <w:r>
        <w:rPr>
          <w:rFonts w:hint="eastAsia" w:ascii="仿宋_GB2312"/>
          <w:highlight w:val="none"/>
        </w:rPr>
        <w:t>。</w:t>
      </w:r>
    </w:p>
    <w:p w14:paraId="07B78FB4">
      <w:pPr>
        <w:rPr>
          <w:rFonts w:ascii="仿宋_GB2312"/>
          <w:highlight w:val="none"/>
        </w:rPr>
      </w:pPr>
      <w:r>
        <w:rPr>
          <w:rFonts w:hint="eastAsia" w:ascii="仿宋_GB2312"/>
          <w:highlight w:val="none"/>
        </w:rPr>
        <w:t>2.过程阶段（满分20分，考评得分1</w:t>
      </w:r>
      <w:r>
        <w:rPr>
          <w:rFonts w:hint="eastAsia" w:ascii="仿宋_GB2312"/>
          <w:highlight w:val="none"/>
          <w:lang w:val="en-US" w:eastAsia="zh-CN"/>
        </w:rPr>
        <w:t>6</w:t>
      </w:r>
      <w:r>
        <w:rPr>
          <w:rFonts w:hint="eastAsia" w:ascii="仿宋_GB2312"/>
          <w:highlight w:val="none"/>
        </w:rPr>
        <w:t>分）：</w:t>
      </w:r>
    </w:p>
    <w:p w14:paraId="2680E9F5">
      <w:pPr>
        <w:rPr>
          <w:rFonts w:ascii="仿宋_GB2312"/>
          <w:highlight w:val="none"/>
        </w:rPr>
      </w:pPr>
      <w:r>
        <w:rPr>
          <w:rFonts w:hint="eastAsia" w:ascii="仿宋_GB2312"/>
          <w:highlight w:val="none"/>
        </w:rPr>
        <w:t>项目</w:t>
      </w:r>
      <w:r>
        <w:rPr>
          <w:rFonts w:hint="eastAsia" w:ascii="仿宋_GB2312"/>
          <w:highlight w:val="none"/>
          <w:lang w:val="en-US" w:eastAsia="zh-CN"/>
        </w:rPr>
        <w:t>资金管理到位，但是组织管理制度不完善、制度执行有效性和自评</w:t>
      </w:r>
      <w:r>
        <w:rPr>
          <w:rFonts w:hint="eastAsia" w:ascii="仿宋_GB2312"/>
          <w:highlight w:val="none"/>
        </w:rPr>
        <w:t>有效性</w:t>
      </w:r>
      <w:r>
        <w:rPr>
          <w:rFonts w:hint="eastAsia" w:ascii="仿宋_GB2312"/>
          <w:highlight w:val="none"/>
          <w:lang w:val="en-US" w:eastAsia="zh-CN"/>
        </w:rPr>
        <w:t>均有欠缺</w:t>
      </w:r>
      <w:r>
        <w:rPr>
          <w:rFonts w:hint="eastAsia" w:ascii="仿宋_GB2312"/>
          <w:highlight w:val="none"/>
        </w:rPr>
        <w:t>。</w:t>
      </w:r>
    </w:p>
    <w:p w14:paraId="3DFAB1D5">
      <w:pPr>
        <w:rPr>
          <w:rFonts w:ascii="仿宋_GB2312"/>
          <w:highlight w:val="none"/>
        </w:rPr>
      </w:pPr>
      <w:r>
        <w:rPr>
          <w:rFonts w:hint="eastAsia" w:ascii="仿宋_GB2312"/>
          <w:highlight w:val="none"/>
        </w:rPr>
        <w:t>3.产出阶段（满分30分，考评得分</w:t>
      </w:r>
      <w:r>
        <w:rPr>
          <w:rFonts w:hint="eastAsia" w:ascii="仿宋_GB2312"/>
          <w:highlight w:val="none"/>
          <w:lang w:val="en-US" w:eastAsia="zh-CN"/>
        </w:rPr>
        <w:t>19</w:t>
      </w:r>
      <w:r>
        <w:rPr>
          <w:rFonts w:hint="eastAsia" w:ascii="仿宋_GB2312"/>
          <w:highlight w:val="none"/>
        </w:rPr>
        <w:t>分）：</w:t>
      </w:r>
    </w:p>
    <w:p w14:paraId="1AE10829">
      <w:pPr>
        <w:rPr>
          <w:rFonts w:ascii="仿宋_GB2312"/>
          <w:highlight w:val="none"/>
        </w:rPr>
      </w:pPr>
      <w:r>
        <w:rPr>
          <w:rFonts w:hint="eastAsia" w:ascii="仿宋_GB2312"/>
          <w:highlight w:val="none"/>
          <w:lang w:val="en-US" w:eastAsia="zh-CN"/>
        </w:rPr>
        <w:t>项目</w:t>
      </w:r>
      <w:r>
        <w:rPr>
          <w:rFonts w:hint="eastAsia" w:ascii="仿宋_GB2312"/>
          <w:highlight w:val="none"/>
        </w:rPr>
        <w:t>产出</w:t>
      </w:r>
      <w:r>
        <w:rPr>
          <w:rFonts w:hint="eastAsia" w:ascii="仿宋_GB2312"/>
          <w:highlight w:val="none"/>
          <w:lang w:val="en-US" w:eastAsia="zh-CN"/>
        </w:rPr>
        <w:t>质量可观，但是产出数量和竣工及时性严重不足</w:t>
      </w:r>
      <w:r>
        <w:rPr>
          <w:rFonts w:hint="eastAsia" w:ascii="仿宋_GB2312"/>
          <w:highlight w:val="none"/>
        </w:rPr>
        <w:t>。</w:t>
      </w:r>
    </w:p>
    <w:p w14:paraId="4307157D">
      <w:pPr>
        <w:rPr>
          <w:rFonts w:ascii="仿宋_GB2312"/>
          <w:highlight w:val="none"/>
        </w:rPr>
      </w:pPr>
      <w:r>
        <w:rPr>
          <w:rFonts w:hint="eastAsia" w:ascii="仿宋_GB2312"/>
          <w:highlight w:val="none"/>
        </w:rPr>
        <w:t>4.效益阶段（满分30分，考评得分</w:t>
      </w:r>
      <w:r>
        <w:rPr>
          <w:rFonts w:hint="eastAsia" w:ascii="仿宋_GB2312"/>
          <w:highlight w:val="none"/>
          <w:lang w:val="en-US" w:eastAsia="zh-CN"/>
        </w:rPr>
        <w:t>28</w:t>
      </w:r>
      <w:r>
        <w:rPr>
          <w:rFonts w:hint="eastAsia" w:ascii="仿宋_GB2312"/>
          <w:highlight w:val="none"/>
        </w:rPr>
        <w:t>分）：</w:t>
      </w:r>
    </w:p>
    <w:p w14:paraId="648B3587">
      <w:pPr>
        <w:rPr>
          <w:rFonts w:ascii="仿宋_GB2312" w:eastAsia="仿宋_GB2312"/>
          <w:highlight w:val="none"/>
          <w:lang w:val="en-US" w:eastAsia="zh-CN"/>
        </w:rPr>
      </w:pPr>
      <w:r>
        <w:rPr>
          <w:rFonts w:hint="eastAsia" w:ascii="仿宋_GB2312"/>
          <w:highlight w:val="none"/>
          <w:lang w:val="en-US" w:eastAsia="zh-CN"/>
        </w:rPr>
        <w:t>项目经济、社会效益以及生态效益均较好，但是在群众的政策知晓度和满意度方面略有不足。</w:t>
      </w:r>
    </w:p>
    <w:p w14:paraId="3A3D0043">
      <w:pPr>
        <w:pStyle w:val="3"/>
        <w:rPr>
          <w:highlight w:val="none"/>
        </w:rPr>
      </w:pPr>
      <w:bookmarkStart w:id="44" w:name="_Toc12294"/>
      <w:r>
        <w:rPr>
          <w:rFonts w:hint="eastAsia"/>
          <w:highlight w:val="none"/>
        </w:rPr>
        <w:t>四、绩效评价指标分析</w:t>
      </w:r>
      <w:bookmarkEnd w:id="44"/>
    </w:p>
    <w:p w14:paraId="5DB9899F">
      <w:pPr>
        <w:pStyle w:val="4"/>
        <w:rPr>
          <w:rFonts w:ascii="仿宋_GB2312" w:hAnsi="仿宋_GB2312"/>
          <w:highlight w:val="none"/>
        </w:rPr>
      </w:pPr>
      <w:bookmarkStart w:id="45" w:name="_Toc27298"/>
      <w:r>
        <w:rPr>
          <w:rFonts w:hint="eastAsia" w:ascii="仿宋_GB2312" w:hAnsi="仿宋_GB2312"/>
          <w:highlight w:val="none"/>
        </w:rPr>
        <w:t>（一）项目决策情况</w:t>
      </w:r>
      <w:bookmarkEnd w:id="45"/>
    </w:p>
    <w:p w14:paraId="0CF68445">
      <w:pPr>
        <w:adjustRightInd w:val="0"/>
        <w:rPr>
          <w:rFonts w:ascii="仿宋_GB2312"/>
          <w:kern w:val="0"/>
          <w:szCs w:val="32"/>
          <w:highlight w:val="none"/>
        </w:rPr>
      </w:pPr>
      <w:r>
        <w:rPr>
          <w:rFonts w:hint="eastAsia" w:ascii="仿宋_GB2312"/>
          <w:highlight w:val="none"/>
        </w:rPr>
        <w:t>主要指标包括项目立项、绩效目标、资金投入三方面。决策：标准分20分，实际得分</w:t>
      </w:r>
      <w:r>
        <w:rPr>
          <w:rFonts w:hint="eastAsia" w:ascii="仿宋_GB2312"/>
          <w:highlight w:val="none"/>
          <w:lang w:val="en-US" w:eastAsia="zh-CN"/>
        </w:rPr>
        <w:t>19</w:t>
      </w:r>
      <w:r>
        <w:rPr>
          <w:rFonts w:hint="eastAsia" w:ascii="仿宋_GB2312"/>
          <w:highlight w:val="none"/>
        </w:rPr>
        <w:t>分，得分率</w:t>
      </w:r>
      <w:r>
        <w:rPr>
          <w:rFonts w:hint="eastAsia" w:ascii="仿宋_GB2312"/>
          <w:highlight w:val="none"/>
          <w:lang w:val="en-US" w:eastAsia="zh-CN"/>
        </w:rPr>
        <w:t>95</w:t>
      </w:r>
      <w:r>
        <w:rPr>
          <w:rFonts w:hint="eastAsia" w:ascii="仿宋_GB2312"/>
          <w:highlight w:val="none"/>
        </w:rPr>
        <w:t>%。详见</w:t>
      </w:r>
      <w:r>
        <w:rPr>
          <w:rFonts w:hint="eastAsia" w:ascii="仿宋_GB2312"/>
          <w:b/>
          <w:bCs/>
          <w:highlight w:val="none"/>
        </w:rPr>
        <w:t>表</w:t>
      </w:r>
      <w:r>
        <w:rPr>
          <w:rFonts w:hint="eastAsia" w:ascii="仿宋_GB2312"/>
          <w:b/>
          <w:bCs/>
          <w:kern w:val="0"/>
          <w:szCs w:val="32"/>
          <w:highlight w:val="none"/>
        </w:rPr>
        <w:t>4-1：</w:t>
      </w:r>
    </w:p>
    <w:p w14:paraId="70BCD666">
      <w:pPr>
        <w:keepNext w:val="0"/>
        <w:keepLines w:val="0"/>
        <w:pageBreakBefore w:val="0"/>
        <w:widowControl w:val="0"/>
        <w:kinsoku/>
        <w:wordWrap/>
        <w:overflowPunct/>
        <w:topLinePunct w:val="0"/>
        <w:autoSpaceDE w:val="0"/>
        <w:autoSpaceDN w:val="0"/>
        <w:bidi w:val="0"/>
        <w:adjustRightInd w:val="0"/>
        <w:snapToGrid/>
        <w:spacing w:before="62" w:beforeLines="20" w:after="62" w:afterLines="20" w:line="500" w:lineRule="exact"/>
        <w:ind w:firstLine="0" w:firstLineChars="0"/>
        <w:jc w:val="center"/>
        <w:textAlignment w:val="auto"/>
        <w:rPr>
          <w:rFonts w:hint="eastAsia" w:ascii="仿宋_GB2312" w:eastAsia="仿宋_GB2312" w:cs="仿宋_GB2312"/>
          <w:b/>
          <w:bCs/>
          <w:kern w:val="0"/>
          <w:sz w:val="28"/>
          <w:szCs w:val="28"/>
          <w:highlight w:val="none"/>
        </w:rPr>
      </w:pPr>
      <w:r>
        <w:rPr>
          <w:rFonts w:hint="eastAsia" w:ascii="仿宋_GB2312" w:eastAsia="仿宋_GB2312" w:cs="仿宋_GB2312"/>
          <w:b/>
          <w:bCs/>
          <w:kern w:val="0"/>
          <w:sz w:val="28"/>
          <w:szCs w:val="28"/>
          <w:highlight w:val="none"/>
        </w:rPr>
        <w:t>表4-1   决策类指标体系表</w:t>
      </w:r>
    </w:p>
    <w:tbl>
      <w:tblPr>
        <w:tblStyle w:val="20"/>
        <w:tblW w:w="4997"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80"/>
        <w:gridCol w:w="1476"/>
        <w:gridCol w:w="2316"/>
        <w:gridCol w:w="698"/>
        <w:gridCol w:w="979"/>
        <w:gridCol w:w="1176"/>
        <w:gridCol w:w="698"/>
      </w:tblGrid>
      <w:tr w14:paraId="7E5195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blHeader/>
          <w:jc w:val="center"/>
        </w:trPr>
        <w:tc>
          <w:tcPr>
            <w:tcW w:w="576" w:type="pct"/>
            <w:tcBorders>
              <w:top w:val="single" w:color="000000" w:sz="4" w:space="0"/>
              <w:left w:val="single" w:color="000000" w:sz="4" w:space="0"/>
              <w:bottom w:val="single" w:color="000000" w:sz="4" w:space="0"/>
              <w:right w:val="single" w:color="000000" w:sz="4" w:space="0"/>
            </w:tcBorders>
            <w:shd w:val="clear" w:color="auto" w:fill="CFCECE"/>
            <w:noWrap/>
            <w:vAlign w:val="center"/>
          </w:tcPr>
          <w:p w14:paraId="50FB41AD">
            <w:pPr>
              <w:spacing w:line="240" w:lineRule="auto"/>
              <w:ind w:firstLine="0" w:firstLineChars="0"/>
              <w:jc w:val="center"/>
              <w:rPr>
                <w:rFonts w:hint="eastAsia" w:ascii="仿宋" w:eastAsia="仿宋" w:cs="仿宋"/>
                <w:b/>
                <w:bCs/>
                <w:sz w:val="24"/>
                <w:highlight w:val="none"/>
              </w:rPr>
            </w:pPr>
            <w:r>
              <w:rPr>
                <w:rFonts w:hint="eastAsia" w:ascii="仿宋" w:eastAsia="仿宋" w:cs="仿宋"/>
                <w:b/>
                <w:bCs/>
                <w:sz w:val="24"/>
                <w:highlight w:val="none"/>
              </w:rPr>
              <w:t>一级指标</w:t>
            </w:r>
          </w:p>
        </w:tc>
        <w:tc>
          <w:tcPr>
            <w:tcW w:w="892" w:type="pct"/>
            <w:tcBorders>
              <w:top w:val="single" w:color="000000" w:sz="4" w:space="0"/>
              <w:left w:val="single" w:color="000000" w:sz="4" w:space="0"/>
              <w:bottom w:val="single" w:color="000000" w:sz="4" w:space="0"/>
              <w:right w:val="single" w:color="000000" w:sz="4" w:space="0"/>
            </w:tcBorders>
            <w:shd w:val="clear" w:color="auto" w:fill="CFCECE"/>
            <w:noWrap/>
            <w:vAlign w:val="center"/>
          </w:tcPr>
          <w:p w14:paraId="671A8D19">
            <w:pPr>
              <w:spacing w:line="240" w:lineRule="auto"/>
              <w:ind w:firstLine="0" w:firstLineChars="0"/>
              <w:jc w:val="center"/>
              <w:rPr>
                <w:rFonts w:hint="eastAsia" w:ascii="仿宋" w:eastAsia="仿宋" w:cs="仿宋"/>
                <w:b/>
                <w:bCs/>
                <w:sz w:val="24"/>
                <w:highlight w:val="none"/>
              </w:rPr>
            </w:pPr>
            <w:r>
              <w:rPr>
                <w:rFonts w:hint="eastAsia" w:ascii="仿宋" w:eastAsia="仿宋" w:cs="仿宋"/>
                <w:b/>
                <w:bCs/>
                <w:sz w:val="24"/>
                <w:highlight w:val="none"/>
              </w:rPr>
              <w:t>二级指标</w:t>
            </w:r>
          </w:p>
        </w:tc>
        <w:tc>
          <w:tcPr>
            <w:tcW w:w="1385" w:type="pct"/>
            <w:tcBorders>
              <w:top w:val="single" w:color="000000" w:sz="4" w:space="0"/>
              <w:left w:val="single" w:color="000000" w:sz="4" w:space="0"/>
              <w:bottom w:val="single" w:color="000000" w:sz="4" w:space="0"/>
              <w:right w:val="single" w:color="000000" w:sz="4" w:space="0"/>
            </w:tcBorders>
            <w:shd w:val="clear" w:color="auto" w:fill="CFCECE"/>
            <w:noWrap/>
            <w:vAlign w:val="center"/>
          </w:tcPr>
          <w:p w14:paraId="1A95F7F6">
            <w:pPr>
              <w:spacing w:line="240" w:lineRule="auto"/>
              <w:ind w:firstLine="0" w:firstLineChars="0"/>
              <w:jc w:val="center"/>
              <w:rPr>
                <w:rFonts w:hint="eastAsia" w:ascii="仿宋" w:eastAsia="仿宋" w:cs="仿宋"/>
                <w:b/>
                <w:bCs/>
                <w:sz w:val="24"/>
                <w:highlight w:val="none"/>
              </w:rPr>
            </w:pPr>
            <w:r>
              <w:rPr>
                <w:rFonts w:hint="eastAsia" w:ascii="仿宋" w:eastAsia="仿宋" w:cs="仿宋"/>
                <w:b/>
                <w:bCs/>
                <w:sz w:val="24"/>
                <w:highlight w:val="none"/>
              </w:rPr>
              <w:t>三级指标</w:t>
            </w:r>
          </w:p>
        </w:tc>
        <w:tc>
          <w:tcPr>
            <w:tcW w:w="397" w:type="pct"/>
            <w:tcBorders>
              <w:top w:val="single" w:color="000000" w:sz="4" w:space="0"/>
              <w:left w:val="single" w:color="000000" w:sz="4" w:space="0"/>
              <w:bottom w:val="single" w:color="000000" w:sz="4" w:space="0"/>
              <w:right w:val="single" w:color="000000" w:sz="4" w:space="0"/>
            </w:tcBorders>
            <w:shd w:val="clear" w:color="auto" w:fill="CFCECE"/>
            <w:noWrap/>
            <w:vAlign w:val="center"/>
          </w:tcPr>
          <w:p w14:paraId="0A29199D">
            <w:pPr>
              <w:spacing w:line="240" w:lineRule="auto"/>
              <w:ind w:firstLine="0" w:firstLineChars="0"/>
              <w:jc w:val="center"/>
              <w:rPr>
                <w:rFonts w:hint="eastAsia" w:ascii="仿宋" w:eastAsia="仿宋" w:cs="仿宋"/>
                <w:b/>
                <w:bCs/>
                <w:sz w:val="24"/>
                <w:highlight w:val="none"/>
                <w:lang w:val="en-US" w:eastAsia="zh-CN"/>
              </w:rPr>
            </w:pPr>
            <w:r>
              <w:rPr>
                <w:rFonts w:hint="eastAsia" w:ascii="仿宋" w:eastAsia="仿宋" w:cs="仿宋"/>
                <w:b/>
                <w:bCs/>
                <w:sz w:val="24"/>
                <w:highlight w:val="none"/>
                <w:lang w:val="en-US" w:eastAsia="zh-CN"/>
              </w:rPr>
              <w:t>分值</w:t>
            </w:r>
          </w:p>
        </w:tc>
        <w:tc>
          <w:tcPr>
            <w:tcW w:w="620" w:type="pct"/>
            <w:tcBorders>
              <w:top w:val="single" w:color="000000" w:sz="4" w:space="0"/>
              <w:left w:val="single" w:color="000000" w:sz="4" w:space="0"/>
              <w:bottom w:val="single" w:color="000000" w:sz="4" w:space="0"/>
              <w:right w:val="single" w:color="000000" w:sz="4" w:space="0"/>
            </w:tcBorders>
            <w:shd w:val="clear" w:color="auto" w:fill="CFCECE"/>
            <w:noWrap/>
            <w:vAlign w:val="center"/>
          </w:tcPr>
          <w:p w14:paraId="26EBAA28">
            <w:pPr>
              <w:spacing w:line="240" w:lineRule="auto"/>
              <w:ind w:firstLine="0" w:firstLineChars="0"/>
              <w:jc w:val="center"/>
              <w:rPr>
                <w:rFonts w:hint="eastAsia" w:ascii="仿宋" w:eastAsia="仿宋" w:cs="仿宋"/>
                <w:b/>
                <w:bCs/>
                <w:sz w:val="24"/>
                <w:highlight w:val="none"/>
              </w:rPr>
            </w:pPr>
            <w:r>
              <w:rPr>
                <w:rFonts w:hint="eastAsia" w:ascii="仿宋" w:eastAsia="仿宋" w:cs="仿宋"/>
                <w:b/>
                <w:bCs/>
                <w:sz w:val="24"/>
                <w:highlight w:val="none"/>
              </w:rPr>
              <w:t>目标值</w:t>
            </w:r>
          </w:p>
        </w:tc>
        <w:tc>
          <w:tcPr>
            <w:tcW w:w="712" w:type="pct"/>
            <w:tcBorders>
              <w:top w:val="single" w:color="000000" w:sz="4" w:space="0"/>
              <w:left w:val="single" w:color="000000" w:sz="4" w:space="0"/>
              <w:bottom w:val="single" w:color="000000" w:sz="4" w:space="0"/>
              <w:right w:val="single" w:color="000000" w:sz="4" w:space="0"/>
            </w:tcBorders>
            <w:shd w:val="clear" w:color="auto" w:fill="CFCECE"/>
            <w:noWrap/>
            <w:vAlign w:val="center"/>
          </w:tcPr>
          <w:p w14:paraId="0699472C">
            <w:pPr>
              <w:spacing w:line="240" w:lineRule="auto"/>
              <w:ind w:firstLine="0" w:firstLineChars="0"/>
              <w:jc w:val="center"/>
              <w:rPr>
                <w:rFonts w:hint="eastAsia" w:ascii="仿宋" w:eastAsia="仿宋" w:cs="仿宋"/>
                <w:b/>
                <w:bCs/>
                <w:sz w:val="24"/>
                <w:highlight w:val="none"/>
              </w:rPr>
            </w:pPr>
            <w:r>
              <w:rPr>
                <w:rFonts w:hint="eastAsia" w:ascii="仿宋" w:eastAsia="仿宋" w:cs="仿宋"/>
                <w:b/>
                <w:bCs/>
                <w:sz w:val="24"/>
                <w:highlight w:val="none"/>
              </w:rPr>
              <w:t>业绩值</w:t>
            </w:r>
          </w:p>
        </w:tc>
        <w:tc>
          <w:tcPr>
            <w:tcW w:w="417" w:type="pct"/>
            <w:tcBorders>
              <w:top w:val="single" w:color="000000" w:sz="4" w:space="0"/>
              <w:left w:val="single" w:color="000000" w:sz="4" w:space="0"/>
              <w:bottom w:val="single" w:color="000000" w:sz="4" w:space="0"/>
              <w:right w:val="single" w:color="000000" w:sz="4" w:space="0"/>
            </w:tcBorders>
            <w:shd w:val="clear" w:color="auto" w:fill="CFCECE"/>
            <w:noWrap/>
            <w:vAlign w:val="center"/>
          </w:tcPr>
          <w:p w14:paraId="21DE4CE3">
            <w:pPr>
              <w:spacing w:line="240" w:lineRule="auto"/>
              <w:ind w:firstLine="0" w:firstLineChars="0"/>
              <w:jc w:val="center"/>
              <w:rPr>
                <w:rFonts w:hint="eastAsia" w:ascii="仿宋" w:eastAsia="仿宋" w:cs="仿宋"/>
                <w:b/>
                <w:bCs/>
                <w:sz w:val="24"/>
                <w:highlight w:val="none"/>
              </w:rPr>
            </w:pPr>
            <w:r>
              <w:rPr>
                <w:rFonts w:hint="eastAsia" w:ascii="仿宋" w:eastAsia="仿宋" w:cs="仿宋"/>
                <w:b/>
                <w:bCs/>
                <w:sz w:val="24"/>
                <w:highlight w:val="none"/>
              </w:rPr>
              <w:t>得分</w:t>
            </w:r>
          </w:p>
        </w:tc>
      </w:tr>
      <w:tr w14:paraId="29DAE0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76" w:type="pct"/>
            <w:vMerge w:val="restart"/>
            <w:tcBorders>
              <w:top w:val="single" w:color="000000" w:sz="4" w:space="0"/>
              <w:left w:val="single" w:color="000000" w:sz="4" w:space="0"/>
              <w:bottom w:val="single" w:color="000000" w:sz="4" w:space="0"/>
              <w:right w:val="single" w:color="000000" w:sz="4" w:space="0"/>
            </w:tcBorders>
            <w:noWrap/>
            <w:vAlign w:val="center"/>
          </w:tcPr>
          <w:p w14:paraId="2251B23C">
            <w:pPr>
              <w:spacing w:line="240" w:lineRule="auto"/>
              <w:ind w:firstLine="0" w:firstLineChars="0"/>
              <w:jc w:val="center"/>
              <w:rPr>
                <w:rFonts w:hint="eastAsia" w:ascii="仿宋" w:eastAsia="仿宋" w:cs="仿宋"/>
                <w:b w:val="0"/>
                <w:bCs w:val="0"/>
                <w:sz w:val="24"/>
                <w:highlight w:val="none"/>
              </w:rPr>
            </w:pPr>
            <w:r>
              <w:rPr>
                <w:rFonts w:hint="eastAsia" w:ascii="仿宋" w:eastAsia="仿宋" w:cs="仿宋"/>
                <w:b w:val="0"/>
                <w:bCs w:val="0"/>
                <w:sz w:val="24"/>
                <w:highlight w:val="none"/>
              </w:rPr>
              <w:t>A决策</w:t>
            </w:r>
          </w:p>
        </w:tc>
        <w:tc>
          <w:tcPr>
            <w:tcW w:w="892" w:type="pct"/>
            <w:vMerge w:val="restart"/>
            <w:tcBorders>
              <w:top w:val="single" w:color="000000" w:sz="4" w:space="0"/>
              <w:left w:val="single" w:color="000000" w:sz="4" w:space="0"/>
              <w:bottom w:val="single" w:color="000000" w:sz="4" w:space="0"/>
              <w:right w:val="single" w:color="000000" w:sz="4" w:space="0"/>
            </w:tcBorders>
            <w:noWrap/>
            <w:vAlign w:val="center"/>
          </w:tcPr>
          <w:p w14:paraId="15A3FEBF">
            <w:pPr>
              <w:spacing w:line="240" w:lineRule="auto"/>
              <w:ind w:firstLine="0" w:firstLineChars="0"/>
              <w:jc w:val="center"/>
              <w:rPr>
                <w:rFonts w:hint="eastAsia" w:ascii="仿宋" w:eastAsia="仿宋" w:cs="仿宋"/>
                <w:b w:val="0"/>
                <w:bCs w:val="0"/>
                <w:sz w:val="24"/>
                <w:highlight w:val="none"/>
              </w:rPr>
            </w:pPr>
            <w:r>
              <w:rPr>
                <w:rFonts w:hint="eastAsia" w:ascii="仿宋" w:eastAsia="仿宋" w:cs="仿宋"/>
                <w:b w:val="0"/>
                <w:bCs w:val="0"/>
                <w:sz w:val="24"/>
                <w:highlight w:val="none"/>
              </w:rPr>
              <w:t>A1项目立项</w:t>
            </w:r>
          </w:p>
        </w:tc>
        <w:tc>
          <w:tcPr>
            <w:tcW w:w="1385" w:type="pct"/>
            <w:tcBorders>
              <w:top w:val="single" w:color="000000" w:sz="4" w:space="0"/>
              <w:left w:val="single" w:color="000000" w:sz="4" w:space="0"/>
              <w:bottom w:val="single" w:color="000000" w:sz="4" w:space="0"/>
              <w:right w:val="single" w:color="000000" w:sz="4" w:space="0"/>
            </w:tcBorders>
            <w:noWrap/>
            <w:vAlign w:val="center"/>
          </w:tcPr>
          <w:p w14:paraId="5345F35D">
            <w:pPr>
              <w:spacing w:line="240" w:lineRule="auto"/>
              <w:ind w:firstLine="0" w:firstLineChars="0"/>
              <w:jc w:val="left"/>
              <w:rPr>
                <w:rFonts w:hint="eastAsia" w:ascii="仿宋" w:eastAsia="仿宋" w:cs="仿宋"/>
                <w:b w:val="0"/>
                <w:bCs w:val="0"/>
                <w:sz w:val="24"/>
                <w:highlight w:val="none"/>
              </w:rPr>
            </w:pPr>
            <w:r>
              <w:rPr>
                <w:rFonts w:hint="eastAsia" w:ascii="仿宋" w:eastAsia="仿宋" w:cs="仿宋"/>
                <w:b w:val="0"/>
                <w:bCs w:val="0"/>
                <w:sz w:val="24"/>
                <w:highlight w:val="none"/>
              </w:rPr>
              <w:t>A11立项依据充分性</w:t>
            </w:r>
          </w:p>
        </w:tc>
        <w:tc>
          <w:tcPr>
            <w:tcW w:w="397" w:type="pct"/>
            <w:tcBorders>
              <w:top w:val="single" w:color="000000" w:sz="4" w:space="0"/>
              <w:left w:val="single" w:color="000000" w:sz="4" w:space="0"/>
              <w:bottom w:val="single" w:color="000000" w:sz="4" w:space="0"/>
              <w:right w:val="single" w:color="000000" w:sz="4" w:space="0"/>
            </w:tcBorders>
            <w:noWrap/>
            <w:vAlign w:val="center"/>
          </w:tcPr>
          <w:p w14:paraId="194046CC">
            <w:pPr>
              <w:spacing w:line="240" w:lineRule="auto"/>
              <w:ind w:firstLine="0" w:firstLineChars="0"/>
              <w:jc w:val="center"/>
              <w:rPr>
                <w:rFonts w:hint="eastAsia" w:ascii="仿宋" w:eastAsia="仿宋" w:cs="仿宋"/>
                <w:b w:val="0"/>
                <w:bCs w:val="0"/>
                <w:sz w:val="24"/>
                <w:highlight w:val="none"/>
                <w:lang w:val="en-US" w:eastAsia="zh-CN"/>
              </w:rPr>
            </w:pPr>
            <w:r>
              <w:rPr>
                <w:rFonts w:hint="eastAsia" w:ascii="仿宋" w:eastAsia="仿宋" w:cs="仿宋"/>
                <w:b w:val="0"/>
                <w:bCs w:val="0"/>
                <w:sz w:val="24"/>
                <w:highlight w:val="none"/>
                <w:lang w:val="en-US" w:eastAsia="zh-CN"/>
              </w:rPr>
              <w:t>4</w:t>
            </w:r>
          </w:p>
        </w:tc>
        <w:tc>
          <w:tcPr>
            <w:tcW w:w="620" w:type="pct"/>
            <w:tcBorders>
              <w:top w:val="single" w:color="000000" w:sz="4" w:space="0"/>
              <w:left w:val="single" w:color="000000" w:sz="4" w:space="0"/>
              <w:bottom w:val="single" w:color="000000" w:sz="4" w:space="0"/>
              <w:right w:val="single" w:color="000000" w:sz="4" w:space="0"/>
            </w:tcBorders>
            <w:noWrap/>
            <w:vAlign w:val="center"/>
          </w:tcPr>
          <w:p w14:paraId="55636429">
            <w:pPr>
              <w:spacing w:line="240" w:lineRule="auto"/>
              <w:ind w:firstLine="0" w:firstLineChars="0"/>
              <w:jc w:val="center"/>
              <w:rPr>
                <w:rFonts w:hint="eastAsia" w:ascii="仿宋" w:eastAsia="仿宋" w:cs="仿宋"/>
                <w:b w:val="0"/>
                <w:bCs w:val="0"/>
                <w:sz w:val="24"/>
                <w:highlight w:val="none"/>
              </w:rPr>
            </w:pPr>
            <w:r>
              <w:rPr>
                <w:rFonts w:hint="eastAsia" w:ascii="仿宋" w:eastAsia="仿宋" w:cs="仿宋"/>
                <w:b w:val="0"/>
                <w:bCs w:val="0"/>
                <w:sz w:val="24"/>
                <w:highlight w:val="none"/>
              </w:rPr>
              <w:t>充分</w:t>
            </w:r>
          </w:p>
        </w:tc>
        <w:tc>
          <w:tcPr>
            <w:tcW w:w="712" w:type="pct"/>
            <w:tcBorders>
              <w:top w:val="single" w:color="000000" w:sz="4" w:space="0"/>
              <w:left w:val="single" w:color="000000" w:sz="4" w:space="0"/>
              <w:bottom w:val="single" w:color="000000" w:sz="4" w:space="0"/>
              <w:right w:val="single" w:color="000000" w:sz="4" w:space="0"/>
            </w:tcBorders>
            <w:noWrap/>
            <w:vAlign w:val="center"/>
          </w:tcPr>
          <w:p w14:paraId="3F9E9253">
            <w:pPr>
              <w:spacing w:line="240" w:lineRule="auto"/>
              <w:ind w:firstLine="0" w:firstLineChars="0"/>
              <w:jc w:val="center"/>
              <w:rPr>
                <w:rFonts w:hint="eastAsia" w:ascii="仿宋" w:eastAsia="仿宋" w:cs="仿宋"/>
                <w:b w:val="0"/>
                <w:bCs w:val="0"/>
                <w:sz w:val="24"/>
                <w:highlight w:val="none"/>
              </w:rPr>
            </w:pPr>
            <w:r>
              <w:rPr>
                <w:rFonts w:hint="eastAsia" w:ascii="仿宋" w:eastAsia="仿宋" w:cs="仿宋"/>
                <w:b w:val="0"/>
                <w:bCs w:val="0"/>
                <w:sz w:val="24"/>
                <w:highlight w:val="none"/>
              </w:rPr>
              <w:t>充分</w:t>
            </w:r>
          </w:p>
        </w:tc>
        <w:tc>
          <w:tcPr>
            <w:tcW w:w="417" w:type="pct"/>
            <w:tcBorders>
              <w:top w:val="single" w:color="000000" w:sz="4" w:space="0"/>
              <w:left w:val="single" w:color="000000" w:sz="4" w:space="0"/>
              <w:bottom w:val="single" w:color="000000" w:sz="4" w:space="0"/>
              <w:right w:val="single" w:color="000000" w:sz="4" w:space="0"/>
            </w:tcBorders>
            <w:noWrap/>
            <w:vAlign w:val="center"/>
          </w:tcPr>
          <w:p w14:paraId="6814F9BD">
            <w:pPr>
              <w:spacing w:line="240" w:lineRule="auto"/>
              <w:ind w:firstLine="0" w:firstLineChars="0"/>
              <w:jc w:val="center"/>
              <w:rPr>
                <w:rFonts w:hint="eastAsia" w:ascii="仿宋" w:eastAsia="仿宋" w:cs="仿宋"/>
                <w:b w:val="0"/>
                <w:bCs w:val="0"/>
                <w:sz w:val="24"/>
                <w:highlight w:val="none"/>
              </w:rPr>
            </w:pPr>
            <w:r>
              <w:rPr>
                <w:rFonts w:hint="eastAsia" w:ascii="仿宋" w:eastAsia="仿宋" w:cs="仿宋"/>
                <w:b w:val="0"/>
                <w:bCs w:val="0"/>
                <w:sz w:val="24"/>
                <w:highlight w:val="none"/>
                <w:lang w:val="en-US" w:eastAsia="zh-CN"/>
              </w:rPr>
              <w:t>4</w:t>
            </w:r>
          </w:p>
        </w:tc>
      </w:tr>
      <w:tr w14:paraId="0812F3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76" w:type="pct"/>
            <w:vMerge w:val="continue"/>
            <w:tcBorders>
              <w:top w:val="single" w:color="000000" w:sz="4" w:space="0"/>
              <w:left w:val="single" w:color="000000" w:sz="4" w:space="0"/>
              <w:bottom w:val="single" w:color="000000" w:sz="4" w:space="0"/>
              <w:right w:val="single" w:color="000000" w:sz="4" w:space="0"/>
            </w:tcBorders>
            <w:noWrap/>
            <w:vAlign w:val="center"/>
          </w:tcPr>
          <w:p w14:paraId="0080F3E6"/>
        </w:tc>
        <w:tc>
          <w:tcPr>
            <w:tcW w:w="892" w:type="pct"/>
            <w:vMerge w:val="continue"/>
            <w:tcBorders>
              <w:top w:val="single" w:color="000000" w:sz="4" w:space="0"/>
              <w:left w:val="single" w:color="000000" w:sz="4" w:space="0"/>
              <w:bottom w:val="single" w:color="000000" w:sz="4" w:space="0"/>
              <w:right w:val="single" w:color="000000" w:sz="4" w:space="0"/>
            </w:tcBorders>
            <w:noWrap/>
            <w:vAlign w:val="center"/>
          </w:tcPr>
          <w:p w14:paraId="5935BDF9"/>
        </w:tc>
        <w:tc>
          <w:tcPr>
            <w:tcW w:w="1385" w:type="pct"/>
            <w:tcBorders>
              <w:top w:val="single" w:color="000000" w:sz="4" w:space="0"/>
              <w:left w:val="single" w:color="000000" w:sz="4" w:space="0"/>
              <w:bottom w:val="single" w:color="000000" w:sz="4" w:space="0"/>
              <w:right w:val="single" w:color="000000" w:sz="4" w:space="0"/>
            </w:tcBorders>
            <w:noWrap/>
            <w:vAlign w:val="center"/>
          </w:tcPr>
          <w:p w14:paraId="0368E784">
            <w:pPr>
              <w:spacing w:line="240" w:lineRule="auto"/>
              <w:ind w:firstLine="0" w:firstLineChars="0"/>
              <w:jc w:val="left"/>
              <w:rPr>
                <w:rFonts w:hint="eastAsia" w:ascii="仿宋" w:eastAsia="仿宋" w:cs="仿宋"/>
                <w:b w:val="0"/>
                <w:bCs w:val="0"/>
                <w:sz w:val="24"/>
                <w:highlight w:val="none"/>
              </w:rPr>
            </w:pPr>
            <w:r>
              <w:rPr>
                <w:rFonts w:hint="eastAsia" w:ascii="仿宋" w:eastAsia="仿宋" w:cs="仿宋"/>
                <w:b w:val="0"/>
                <w:bCs w:val="0"/>
                <w:sz w:val="24"/>
                <w:highlight w:val="none"/>
              </w:rPr>
              <w:t>A12立项程序规范性</w:t>
            </w:r>
          </w:p>
        </w:tc>
        <w:tc>
          <w:tcPr>
            <w:tcW w:w="397" w:type="pct"/>
            <w:tcBorders>
              <w:top w:val="single" w:color="000000" w:sz="4" w:space="0"/>
              <w:left w:val="single" w:color="000000" w:sz="4" w:space="0"/>
              <w:bottom w:val="single" w:color="000000" w:sz="4" w:space="0"/>
              <w:right w:val="single" w:color="000000" w:sz="4" w:space="0"/>
            </w:tcBorders>
            <w:noWrap/>
            <w:vAlign w:val="center"/>
          </w:tcPr>
          <w:p w14:paraId="0BDBFEA7">
            <w:pPr>
              <w:spacing w:line="240" w:lineRule="auto"/>
              <w:ind w:firstLine="0" w:firstLineChars="0"/>
              <w:jc w:val="center"/>
              <w:rPr>
                <w:rFonts w:hint="eastAsia" w:ascii="仿宋" w:eastAsia="仿宋" w:cs="仿宋"/>
                <w:b w:val="0"/>
                <w:bCs w:val="0"/>
                <w:sz w:val="24"/>
                <w:highlight w:val="none"/>
                <w:lang w:val="en-US" w:eastAsia="zh-CN"/>
              </w:rPr>
            </w:pPr>
            <w:r>
              <w:rPr>
                <w:rFonts w:hint="eastAsia" w:ascii="仿宋" w:eastAsia="仿宋" w:cs="仿宋"/>
                <w:b w:val="0"/>
                <w:bCs w:val="0"/>
                <w:sz w:val="24"/>
                <w:highlight w:val="none"/>
                <w:lang w:val="en-US" w:eastAsia="zh-CN"/>
              </w:rPr>
              <w:t>3</w:t>
            </w:r>
          </w:p>
        </w:tc>
        <w:tc>
          <w:tcPr>
            <w:tcW w:w="620" w:type="pct"/>
            <w:tcBorders>
              <w:top w:val="single" w:color="000000" w:sz="4" w:space="0"/>
              <w:left w:val="single" w:color="000000" w:sz="4" w:space="0"/>
              <w:bottom w:val="single" w:color="000000" w:sz="4" w:space="0"/>
              <w:right w:val="single" w:color="000000" w:sz="4" w:space="0"/>
            </w:tcBorders>
            <w:noWrap/>
            <w:vAlign w:val="center"/>
          </w:tcPr>
          <w:p w14:paraId="63711BE5">
            <w:pPr>
              <w:spacing w:line="240" w:lineRule="auto"/>
              <w:ind w:firstLine="0" w:firstLineChars="0"/>
              <w:jc w:val="center"/>
              <w:rPr>
                <w:rFonts w:hint="eastAsia" w:ascii="仿宋" w:eastAsia="仿宋" w:cs="仿宋"/>
                <w:b w:val="0"/>
                <w:bCs w:val="0"/>
                <w:sz w:val="24"/>
                <w:highlight w:val="none"/>
              </w:rPr>
            </w:pPr>
            <w:r>
              <w:rPr>
                <w:rFonts w:hint="eastAsia" w:ascii="仿宋" w:eastAsia="仿宋" w:cs="仿宋"/>
                <w:b w:val="0"/>
                <w:bCs w:val="0"/>
                <w:sz w:val="24"/>
                <w:highlight w:val="none"/>
              </w:rPr>
              <w:t>较规范</w:t>
            </w:r>
          </w:p>
        </w:tc>
        <w:tc>
          <w:tcPr>
            <w:tcW w:w="712" w:type="pct"/>
            <w:tcBorders>
              <w:top w:val="single" w:color="000000" w:sz="4" w:space="0"/>
              <w:left w:val="single" w:color="000000" w:sz="4" w:space="0"/>
              <w:bottom w:val="single" w:color="000000" w:sz="4" w:space="0"/>
              <w:right w:val="single" w:color="000000" w:sz="4" w:space="0"/>
            </w:tcBorders>
            <w:noWrap/>
            <w:vAlign w:val="center"/>
          </w:tcPr>
          <w:p w14:paraId="43983F01">
            <w:pPr>
              <w:spacing w:line="240" w:lineRule="auto"/>
              <w:ind w:firstLine="0" w:firstLineChars="0"/>
              <w:jc w:val="center"/>
              <w:rPr>
                <w:rFonts w:hint="eastAsia" w:ascii="仿宋" w:eastAsia="仿宋" w:cs="仿宋"/>
                <w:b w:val="0"/>
                <w:bCs w:val="0"/>
                <w:sz w:val="24"/>
                <w:highlight w:val="none"/>
              </w:rPr>
            </w:pPr>
            <w:r>
              <w:rPr>
                <w:rFonts w:hint="eastAsia" w:ascii="仿宋" w:eastAsia="仿宋" w:cs="仿宋"/>
                <w:b w:val="0"/>
                <w:bCs w:val="0"/>
                <w:sz w:val="24"/>
                <w:highlight w:val="none"/>
              </w:rPr>
              <w:t>较规范</w:t>
            </w:r>
          </w:p>
        </w:tc>
        <w:tc>
          <w:tcPr>
            <w:tcW w:w="417" w:type="pct"/>
            <w:tcBorders>
              <w:top w:val="single" w:color="000000" w:sz="4" w:space="0"/>
              <w:left w:val="single" w:color="000000" w:sz="4" w:space="0"/>
              <w:bottom w:val="single" w:color="000000" w:sz="4" w:space="0"/>
              <w:right w:val="single" w:color="000000" w:sz="4" w:space="0"/>
            </w:tcBorders>
            <w:noWrap/>
            <w:vAlign w:val="center"/>
          </w:tcPr>
          <w:p w14:paraId="7EFE2CB0">
            <w:pPr>
              <w:spacing w:line="240" w:lineRule="auto"/>
              <w:ind w:firstLine="0" w:firstLineChars="0"/>
              <w:jc w:val="center"/>
              <w:rPr>
                <w:rFonts w:hint="eastAsia" w:ascii="仿宋" w:eastAsia="仿宋" w:cs="仿宋"/>
                <w:b w:val="0"/>
                <w:bCs w:val="0"/>
                <w:sz w:val="24"/>
                <w:highlight w:val="none"/>
              </w:rPr>
            </w:pPr>
            <w:r>
              <w:rPr>
                <w:rFonts w:hint="eastAsia" w:ascii="仿宋" w:eastAsia="仿宋" w:cs="仿宋"/>
                <w:b w:val="0"/>
                <w:bCs w:val="0"/>
                <w:sz w:val="24"/>
                <w:highlight w:val="none"/>
                <w:lang w:val="en-US" w:eastAsia="zh-CN"/>
              </w:rPr>
              <w:t>3</w:t>
            </w:r>
          </w:p>
        </w:tc>
      </w:tr>
      <w:tr w14:paraId="759203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76" w:type="pct"/>
            <w:vMerge w:val="continue"/>
            <w:tcBorders>
              <w:top w:val="single" w:color="000000" w:sz="4" w:space="0"/>
              <w:left w:val="single" w:color="000000" w:sz="4" w:space="0"/>
              <w:bottom w:val="single" w:color="000000" w:sz="4" w:space="0"/>
              <w:right w:val="single" w:color="000000" w:sz="4" w:space="0"/>
            </w:tcBorders>
            <w:noWrap/>
            <w:vAlign w:val="center"/>
          </w:tcPr>
          <w:p w14:paraId="79B78442"/>
        </w:tc>
        <w:tc>
          <w:tcPr>
            <w:tcW w:w="892" w:type="pct"/>
            <w:vMerge w:val="restart"/>
            <w:tcBorders>
              <w:top w:val="single" w:color="000000" w:sz="4" w:space="0"/>
              <w:left w:val="single" w:color="000000" w:sz="4" w:space="0"/>
              <w:bottom w:val="single" w:color="000000" w:sz="4" w:space="0"/>
              <w:right w:val="single" w:color="000000" w:sz="4" w:space="0"/>
            </w:tcBorders>
            <w:noWrap/>
            <w:vAlign w:val="center"/>
          </w:tcPr>
          <w:p w14:paraId="4FC5D991">
            <w:pPr>
              <w:spacing w:line="240" w:lineRule="auto"/>
              <w:ind w:firstLine="0" w:firstLineChars="0"/>
              <w:jc w:val="center"/>
              <w:rPr>
                <w:rFonts w:hint="eastAsia" w:ascii="仿宋" w:eastAsia="仿宋" w:cs="仿宋"/>
                <w:b w:val="0"/>
                <w:bCs w:val="0"/>
                <w:sz w:val="24"/>
                <w:highlight w:val="none"/>
              </w:rPr>
            </w:pPr>
            <w:r>
              <w:rPr>
                <w:rFonts w:hint="eastAsia" w:ascii="仿宋" w:eastAsia="仿宋" w:cs="仿宋"/>
                <w:b w:val="0"/>
                <w:bCs w:val="0"/>
                <w:sz w:val="24"/>
                <w:highlight w:val="none"/>
              </w:rPr>
              <w:t>A2绩效目标</w:t>
            </w:r>
          </w:p>
        </w:tc>
        <w:tc>
          <w:tcPr>
            <w:tcW w:w="1385" w:type="pct"/>
            <w:tcBorders>
              <w:top w:val="single" w:color="000000" w:sz="4" w:space="0"/>
              <w:left w:val="single" w:color="000000" w:sz="4" w:space="0"/>
              <w:bottom w:val="single" w:color="000000" w:sz="4" w:space="0"/>
              <w:right w:val="single" w:color="000000" w:sz="4" w:space="0"/>
            </w:tcBorders>
            <w:noWrap/>
            <w:vAlign w:val="center"/>
          </w:tcPr>
          <w:p w14:paraId="1A0BB4D0">
            <w:pPr>
              <w:spacing w:line="240" w:lineRule="auto"/>
              <w:ind w:firstLine="0" w:firstLineChars="0"/>
              <w:jc w:val="left"/>
              <w:rPr>
                <w:rFonts w:hint="eastAsia" w:ascii="仿宋" w:eastAsia="仿宋" w:cs="仿宋"/>
                <w:b w:val="0"/>
                <w:bCs w:val="0"/>
                <w:sz w:val="24"/>
                <w:highlight w:val="none"/>
              </w:rPr>
            </w:pPr>
            <w:r>
              <w:rPr>
                <w:rFonts w:hint="eastAsia" w:ascii="仿宋" w:eastAsia="仿宋" w:cs="仿宋"/>
                <w:b w:val="0"/>
                <w:bCs w:val="0"/>
                <w:sz w:val="24"/>
                <w:highlight w:val="none"/>
              </w:rPr>
              <w:t>A21绩效目标合理性</w:t>
            </w:r>
          </w:p>
        </w:tc>
        <w:tc>
          <w:tcPr>
            <w:tcW w:w="397" w:type="pct"/>
            <w:tcBorders>
              <w:top w:val="single" w:color="000000" w:sz="4" w:space="0"/>
              <w:left w:val="single" w:color="000000" w:sz="4" w:space="0"/>
              <w:bottom w:val="single" w:color="000000" w:sz="4" w:space="0"/>
              <w:right w:val="single" w:color="000000" w:sz="4" w:space="0"/>
            </w:tcBorders>
            <w:noWrap/>
            <w:vAlign w:val="center"/>
          </w:tcPr>
          <w:p w14:paraId="20B250A1">
            <w:pPr>
              <w:spacing w:line="240" w:lineRule="auto"/>
              <w:ind w:firstLine="0" w:firstLineChars="0"/>
              <w:jc w:val="center"/>
              <w:rPr>
                <w:rFonts w:hint="eastAsia" w:ascii="仿宋" w:eastAsia="仿宋" w:cs="仿宋"/>
                <w:b w:val="0"/>
                <w:bCs w:val="0"/>
                <w:sz w:val="24"/>
                <w:highlight w:val="none"/>
                <w:lang w:val="en-US" w:eastAsia="zh-CN"/>
              </w:rPr>
            </w:pPr>
            <w:r>
              <w:rPr>
                <w:rFonts w:hint="eastAsia" w:ascii="仿宋" w:eastAsia="仿宋" w:cs="仿宋"/>
                <w:b w:val="0"/>
                <w:bCs w:val="0"/>
                <w:sz w:val="24"/>
                <w:highlight w:val="none"/>
                <w:lang w:val="en-US" w:eastAsia="zh-CN"/>
              </w:rPr>
              <w:t>4</w:t>
            </w:r>
          </w:p>
        </w:tc>
        <w:tc>
          <w:tcPr>
            <w:tcW w:w="620" w:type="pct"/>
            <w:tcBorders>
              <w:top w:val="single" w:color="000000" w:sz="4" w:space="0"/>
              <w:left w:val="single" w:color="000000" w:sz="4" w:space="0"/>
              <w:bottom w:val="single" w:color="000000" w:sz="4" w:space="0"/>
              <w:right w:val="single" w:color="000000" w:sz="4" w:space="0"/>
            </w:tcBorders>
            <w:noWrap/>
            <w:vAlign w:val="center"/>
          </w:tcPr>
          <w:p w14:paraId="3D377C3F">
            <w:pPr>
              <w:spacing w:line="240" w:lineRule="auto"/>
              <w:ind w:firstLine="0" w:firstLineChars="0"/>
              <w:jc w:val="center"/>
              <w:rPr>
                <w:rFonts w:hint="eastAsia" w:ascii="仿宋" w:eastAsia="仿宋" w:cs="仿宋"/>
                <w:b w:val="0"/>
                <w:bCs w:val="0"/>
                <w:sz w:val="24"/>
                <w:highlight w:val="none"/>
              </w:rPr>
            </w:pPr>
            <w:r>
              <w:rPr>
                <w:rFonts w:hint="eastAsia" w:ascii="仿宋" w:eastAsia="仿宋" w:cs="仿宋"/>
                <w:b w:val="0"/>
                <w:bCs w:val="0"/>
                <w:sz w:val="24"/>
                <w:highlight w:val="none"/>
              </w:rPr>
              <w:t>合理</w:t>
            </w:r>
          </w:p>
        </w:tc>
        <w:tc>
          <w:tcPr>
            <w:tcW w:w="712" w:type="pct"/>
            <w:tcBorders>
              <w:top w:val="single" w:color="000000" w:sz="4" w:space="0"/>
              <w:left w:val="single" w:color="000000" w:sz="4" w:space="0"/>
              <w:bottom w:val="single" w:color="000000" w:sz="4" w:space="0"/>
              <w:right w:val="single" w:color="000000" w:sz="4" w:space="0"/>
            </w:tcBorders>
            <w:noWrap/>
            <w:vAlign w:val="center"/>
          </w:tcPr>
          <w:p w14:paraId="06354D08">
            <w:pPr>
              <w:spacing w:line="240" w:lineRule="auto"/>
              <w:ind w:firstLine="0" w:firstLineChars="0"/>
              <w:jc w:val="center"/>
              <w:rPr>
                <w:rFonts w:hint="eastAsia" w:ascii="仿宋" w:eastAsia="仿宋" w:cs="仿宋"/>
                <w:b w:val="0"/>
                <w:bCs w:val="0"/>
                <w:sz w:val="24"/>
                <w:highlight w:val="none"/>
              </w:rPr>
            </w:pPr>
            <w:r>
              <w:rPr>
                <w:rFonts w:hint="eastAsia" w:ascii="仿宋" w:eastAsia="仿宋" w:cs="仿宋"/>
                <w:b w:val="0"/>
                <w:bCs w:val="0"/>
                <w:sz w:val="24"/>
                <w:highlight w:val="none"/>
              </w:rPr>
              <w:t>合理</w:t>
            </w:r>
          </w:p>
        </w:tc>
        <w:tc>
          <w:tcPr>
            <w:tcW w:w="417" w:type="pct"/>
            <w:tcBorders>
              <w:top w:val="single" w:color="000000" w:sz="4" w:space="0"/>
              <w:left w:val="single" w:color="000000" w:sz="4" w:space="0"/>
              <w:bottom w:val="single" w:color="000000" w:sz="4" w:space="0"/>
              <w:right w:val="single" w:color="000000" w:sz="4" w:space="0"/>
            </w:tcBorders>
            <w:noWrap/>
            <w:vAlign w:val="center"/>
          </w:tcPr>
          <w:p w14:paraId="4E7A4856">
            <w:pPr>
              <w:spacing w:line="240" w:lineRule="auto"/>
              <w:ind w:firstLine="0" w:firstLineChars="0"/>
              <w:jc w:val="center"/>
              <w:rPr>
                <w:rFonts w:hint="eastAsia" w:ascii="仿宋" w:eastAsia="仿宋" w:cs="仿宋"/>
                <w:b w:val="0"/>
                <w:bCs w:val="0"/>
                <w:sz w:val="24"/>
                <w:highlight w:val="none"/>
              </w:rPr>
            </w:pPr>
            <w:r>
              <w:rPr>
                <w:rFonts w:hint="eastAsia" w:ascii="仿宋" w:eastAsia="仿宋" w:cs="仿宋"/>
                <w:b w:val="0"/>
                <w:bCs w:val="0"/>
                <w:sz w:val="24"/>
                <w:highlight w:val="none"/>
                <w:lang w:val="en-US" w:eastAsia="zh-CN"/>
              </w:rPr>
              <w:t>4</w:t>
            </w:r>
          </w:p>
        </w:tc>
      </w:tr>
      <w:tr w14:paraId="56E6B3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76" w:type="pct"/>
            <w:vMerge w:val="continue"/>
            <w:tcBorders>
              <w:top w:val="single" w:color="000000" w:sz="4" w:space="0"/>
              <w:left w:val="single" w:color="000000" w:sz="4" w:space="0"/>
              <w:bottom w:val="single" w:color="000000" w:sz="4" w:space="0"/>
              <w:right w:val="single" w:color="000000" w:sz="4" w:space="0"/>
            </w:tcBorders>
            <w:noWrap/>
            <w:vAlign w:val="center"/>
          </w:tcPr>
          <w:p w14:paraId="4BC50A7D"/>
        </w:tc>
        <w:tc>
          <w:tcPr>
            <w:tcW w:w="892" w:type="pct"/>
            <w:vMerge w:val="continue"/>
            <w:tcBorders>
              <w:top w:val="single" w:color="000000" w:sz="4" w:space="0"/>
              <w:left w:val="single" w:color="000000" w:sz="4" w:space="0"/>
              <w:bottom w:val="single" w:color="000000" w:sz="4" w:space="0"/>
              <w:right w:val="single" w:color="000000" w:sz="4" w:space="0"/>
            </w:tcBorders>
            <w:noWrap/>
            <w:vAlign w:val="center"/>
          </w:tcPr>
          <w:p w14:paraId="1BD731C8"/>
        </w:tc>
        <w:tc>
          <w:tcPr>
            <w:tcW w:w="1385" w:type="pct"/>
            <w:tcBorders>
              <w:top w:val="single" w:color="000000" w:sz="4" w:space="0"/>
              <w:left w:val="single" w:color="000000" w:sz="4" w:space="0"/>
              <w:bottom w:val="single" w:color="000000" w:sz="4" w:space="0"/>
              <w:right w:val="single" w:color="000000" w:sz="4" w:space="0"/>
            </w:tcBorders>
            <w:noWrap/>
            <w:vAlign w:val="center"/>
          </w:tcPr>
          <w:p w14:paraId="5EB38B0E">
            <w:pPr>
              <w:spacing w:line="240" w:lineRule="auto"/>
              <w:ind w:firstLine="0" w:firstLineChars="0"/>
              <w:jc w:val="left"/>
              <w:rPr>
                <w:rFonts w:hint="eastAsia" w:ascii="仿宋" w:eastAsia="仿宋" w:cs="仿宋"/>
                <w:b w:val="0"/>
                <w:bCs w:val="0"/>
                <w:sz w:val="24"/>
                <w:highlight w:val="none"/>
              </w:rPr>
            </w:pPr>
            <w:r>
              <w:rPr>
                <w:rFonts w:hint="eastAsia" w:ascii="仿宋" w:eastAsia="仿宋" w:cs="仿宋"/>
                <w:b w:val="0"/>
                <w:bCs w:val="0"/>
                <w:sz w:val="24"/>
                <w:highlight w:val="none"/>
              </w:rPr>
              <w:t>A22绩效指标明确性</w:t>
            </w:r>
          </w:p>
        </w:tc>
        <w:tc>
          <w:tcPr>
            <w:tcW w:w="397" w:type="pct"/>
            <w:tcBorders>
              <w:top w:val="single" w:color="000000" w:sz="4" w:space="0"/>
              <w:left w:val="single" w:color="000000" w:sz="4" w:space="0"/>
              <w:bottom w:val="single" w:color="000000" w:sz="4" w:space="0"/>
              <w:right w:val="single" w:color="000000" w:sz="4" w:space="0"/>
            </w:tcBorders>
            <w:noWrap/>
            <w:vAlign w:val="center"/>
          </w:tcPr>
          <w:p w14:paraId="6087EAA5">
            <w:pPr>
              <w:spacing w:line="240" w:lineRule="auto"/>
              <w:ind w:firstLine="0" w:firstLineChars="0"/>
              <w:jc w:val="center"/>
              <w:rPr>
                <w:rFonts w:hint="eastAsia" w:ascii="仿宋" w:eastAsia="仿宋" w:cs="仿宋"/>
                <w:b w:val="0"/>
                <w:bCs w:val="0"/>
                <w:sz w:val="24"/>
                <w:highlight w:val="none"/>
                <w:lang w:val="en-US" w:eastAsia="zh-CN"/>
              </w:rPr>
            </w:pPr>
            <w:r>
              <w:rPr>
                <w:rFonts w:hint="eastAsia" w:ascii="仿宋" w:eastAsia="仿宋" w:cs="仿宋"/>
                <w:b w:val="0"/>
                <w:bCs w:val="0"/>
                <w:sz w:val="24"/>
                <w:highlight w:val="none"/>
                <w:lang w:val="en-US" w:eastAsia="zh-CN"/>
              </w:rPr>
              <w:t>3</w:t>
            </w:r>
          </w:p>
        </w:tc>
        <w:tc>
          <w:tcPr>
            <w:tcW w:w="620" w:type="pct"/>
            <w:tcBorders>
              <w:top w:val="single" w:color="000000" w:sz="4" w:space="0"/>
              <w:left w:val="single" w:color="000000" w:sz="4" w:space="0"/>
              <w:bottom w:val="single" w:color="000000" w:sz="4" w:space="0"/>
              <w:right w:val="single" w:color="000000" w:sz="4" w:space="0"/>
            </w:tcBorders>
            <w:noWrap/>
            <w:vAlign w:val="center"/>
          </w:tcPr>
          <w:p w14:paraId="0AAA277D">
            <w:pPr>
              <w:spacing w:line="240" w:lineRule="auto"/>
              <w:ind w:firstLine="0" w:firstLineChars="0"/>
              <w:jc w:val="center"/>
              <w:rPr>
                <w:rFonts w:hint="eastAsia" w:ascii="仿宋" w:eastAsia="仿宋" w:cs="仿宋"/>
                <w:b w:val="0"/>
                <w:bCs w:val="0"/>
                <w:sz w:val="24"/>
                <w:highlight w:val="none"/>
              </w:rPr>
            </w:pPr>
            <w:r>
              <w:rPr>
                <w:rFonts w:hint="eastAsia" w:ascii="仿宋" w:eastAsia="仿宋" w:cs="仿宋"/>
                <w:b w:val="0"/>
                <w:bCs w:val="0"/>
                <w:sz w:val="24"/>
                <w:highlight w:val="none"/>
              </w:rPr>
              <w:t>明确</w:t>
            </w:r>
          </w:p>
        </w:tc>
        <w:tc>
          <w:tcPr>
            <w:tcW w:w="712" w:type="pct"/>
            <w:tcBorders>
              <w:top w:val="single" w:color="000000" w:sz="4" w:space="0"/>
              <w:left w:val="single" w:color="000000" w:sz="4" w:space="0"/>
              <w:bottom w:val="single" w:color="000000" w:sz="4" w:space="0"/>
              <w:right w:val="single" w:color="000000" w:sz="4" w:space="0"/>
            </w:tcBorders>
            <w:noWrap/>
            <w:vAlign w:val="center"/>
          </w:tcPr>
          <w:p w14:paraId="36B679C5">
            <w:pPr>
              <w:spacing w:line="240" w:lineRule="auto"/>
              <w:ind w:firstLine="0" w:firstLineChars="0"/>
              <w:jc w:val="center"/>
              <w:rPr>
                <w:rFonts w:hint="eastAsia" w:ascii="仿宋" w:eastAsia="仿宋" w:cs="仿宋"/>
                <w:b w:val="0"/>
                <w:bCs w:val="0"/>
                <w:sz w:val="24"/>
                <w:highlight w:val="none"/>
              </w:rPr>
            </w:pPr>
            <w:r>
              <w:rPr>
                <w:rFonts w:hint="eastAsia" w:ascii="仿宋" w:eastAsia="仿宋" w:cs="仿宋"/>
                <w:b w:val="0"/>
                <w:bCs w:val="0"/>
                <w:sz w:val="24"/>
                <w:highlight w:val="none"/>
                <w:lang w:val="en-US" w:eastAsia="zh-CN"/>
              </w:rPr>
              <w:t>基本</w:t>
            </w:r>
            <w:r>
              <w:rPr>
                <w:rFonts w:hint="eastAsia" w:ascii="仿宋" w:eastAsia="仿宋" w:cs="仿宋"/>
                <w:b w:val="0"/>
                <w:bCs w:val="0"/>
                <w:sz w:val="24"/>
                <w:highlight w:val="none"/>
              </w:rPr>
              <w:t>明确</w:t>
            </w:r>
          </w:p>
        </w:tc>
        <w:tc>
          <w:tcPr>
            <w:tcW w:w="417" w:type="pct"/>
            <w:tcBorders>
              <w:top w:val="single" w:color="000000" w:sz="4" w:space="0"/>
              <w:left w:val="single" w:color="000000" w:sz="4" w:space="0"/>
              <w:bottom w:val="single" w:color="000000" w:sz="4" w:space="0"/>
              <w:right w:val="single" w:color="000000" w:sz="4" w:space="0"/>
            </w:tcBorders>
            <w:noWrap/>
            <w:vAlign w:val="center"/>
          </w:tcPr>
          <w:p w14:paraId="57091F18">
            <w:pPr>
              <w:spacing w:line="240" w:lineRule="auto"/>
              <w:ind w:firstLine="0" w:firstLineChars="0"/>
              <w:jc w:val="center"/>
              <w:rPr>
                <w:rFonts w:hint="eastAsia" w:ascii="仿宋" w:eastAsia="仿宋" w:cs="仿宋"/>
                <w:b w:val="0"/>
                <w:bCs w:val="0"/>
                <w:sz w:val="24"/>
                <w:highlight w:val="none"/>
              </w:rPr>
            </w:pPr>
            <w:r>
              <w:rPr>
                <w:rFonts w:hint="eastAsia" w:ascii="仿宋" w:eastAsia="仿宋" w:cs="仿宋"/>
                <w:b w:val="0"/>
                <w:bCs w:val="0"/>
                <w:sz w:val="24"/>
                <w:highlight w:val="none"/>
                <w:lang w:val="en-US" w:eastAsia="zh-CN"/>
              </w:rPr>
              <w:t>2</w:t>
            </w:r>
          </w:p>
        </w:tc>
      </w:tr>
      <w:tr w14:paraId="5EF5E1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76" w:type="pct"/>
            <w:vMerge w:val="continue"/>
            <w:tcBorders>
              <w:top w:val="single" w:color="000000" w:sz="4" w:space="0"/>
              <w:left w:val="single" w:color="000000" w:sz="4" w:space="0"/>
              <w:bottom w:val="single" w:color="000000" w:sz="4" w:space="0"/>
              <w:right w:val="single" w:color="000000" w:sz="4" w:space="0"/>
            </w:tcBorders>
            <w:noWrap/>
            <w:vAlign w:val="center"/>
          </w:tcPr>
          <w:p w14:paraId="5F6288B1"/>
        </w:tc>
        <w:tc>
          <w:tcPr>
            <w:tcW w:w="892" w:type="pct"/>
            <w:vMerge w:val="restart"/>
            <w:tcBorders>
              <w:top w:val="single" w:color="000000" w:sz="4" w:space="0"/>
              <w:left w:val="single" w:color="000000" w:sz="4" w:space="0"/>
              <w:bottom w:val="single" w:color="000000" w:sz="4" w:space="0"/>
              <w:right w:val="single" w:color="000000" w:sz="4" w:space="0"/>
            </w:tcBorders>
            <w:noWrap/>
            <w:vAlign w:val="center"/>
          </w:tcPr>
          <w:p w14:paraId="16864563">
            <w:pPr>
              <w:spacing w:line="240" w:lineRule="auto"/>
              <w:ind w:firstLine="0" w:firstLineChars="0"/>
              <w:jc w:val="center"/>
              <w:rPr>
                <w:rFonts w:hint="eastAsia" w:ascii="仿宋" w:eastAsia="仿宋" w:cs="仿宋"/>
                <w:b w:val="0"/>
                <w:bCs w:val="0"/>
                <w:sz w:val="24"/>
                <w:highlight w:val="none"/>
              </w:rPr>
            </w:pPr>
            <w:r>
              <w:rPr>
                <w:rFonts w:hint="eastAsia" w:ascii="仿宋" w:eastAsia="仿宋" w:cs="仿宋"/>
                <w:b w:val="0"/>
                <w:bCs w:val="0"/>
                <w:sz w:val="24"/>
                <w:highlight w:val="none"/>
              </w:rPr>
              <w:t>A3资金投入</w:t>
            </w:r>
          </w:p>
        </w:tc>
        <w:tc>
          <w:tcPr>
            <w:tcW w:w="1385" w:type="pct"/>
            <w:tcBorders>
              <w:top w:val="single" w:color="000000" w:sz="4" w:space="0"/>
              <w:left w:val="single" w:color="000000" w:sz="4" w:space="0"/>
              <w:bottom w:val="single" w:color="000000" w:sz="4" w:space="0"/>
              <w:right w:val="single" w:color="000000" w:sz="4" w:space="0"/>
            </w:tcBorders>
            <w:noWrap/>
            <w:vAlign w:val="center"/>
          </w:tcPr>
          <w:p w14:paraId="4415BFF5">
            <w:pPr>
              <w:spacing w:line="240" w:lineRule="auto"/>
              <w:ind w:firstLine="0" w:firstLineChars="0"/>
              <w:jc w:val="left"/>
              <w:rPr>
                <w:rFonts w:hint="eastAsia" w:ascii="仿宋" w:eastAsia="仿宋" w:cs="仿宋"/>
                <w:b w:val="0"/>
                <w:bCs w:val="0"/>
                <w:sz w:val="24"/>
                <w:highlight w:val="none"/>
              </w:rPr>
            </w:pPr>
            <w:r>
              <w:rPr>
                <w:rFonts w:hint="eastAsia" w:ascii="仿宋" w:eastAsia="仿宋" w:cs="仿宋"/>
                <w:b w:val="0"/>
                <w:bCs w:val="0"/>
                <w:sz w:val="24"/>
                <w:highlight w:val="none"/>
              </w:rPr>
              <w:t>A31预算编制科学性</w:t>
            </w:r>
          </w:p>
        </w:tc>
        <w:tc>
          <w:tcPr>
            <w:tcW w:w="397" w:type="pct"/>
            <w:tcBorders>
              <w:top w:val="single" w:color="000000" w:sz="4" w:space="0"/>
              <w:left w:val="single" w:color="000000" w:sz="4" w:space="0"/>
              <w:bottom w:val="single" w:color="000000" w:sz="4" w:space="0"/>
              <w:right w:val="single" w:color="000000" w:sz="4" w:space="0"/>
            </w:tcBorders>
            <w:noWrap/>
            <w:vAlign w:val="center"/>
          </w:tcPr>
          <w:p w14:paraId="347633B8">
            <w:pPr>
              <w:spacing w:line="240" w:lineRule="auto"/>
              <w:ind w:firstLine="0" w:firstLineChars="0"/>
              <w:jc w:val="center"/>
              <w:rPr>
                <w:rFonts w:hint="eastAsia" w:ascii="仿宋" w:eastAsia="仿宋" w:cs="仿宋"/>
                <w:b w:val="0"/>
                <w:bCs w:val="0"/>
                <w:sz w:val="24"/>
                <w:highlight w:val="none"/>
                <w:lang w:val="en-US" w:eastAsia="zh-CN"/>
              </w:rPr>
            </w:pPr>
            <w:r>
              <w:rPr>
                <w:rFonts w:hint="eastAsia" w:ascii="仿宋" w:eastAsia="仿宋" w:cs="仿宋"/>
                <w:b w:val="0"/>
                <w:bCs w:val="0"/>
                <w:sz w:val="24"/>
                <w:highlight w:val="none"/>
                <w:lang w:val="en-US" w:eastAsia="zh-CN"/>
              </w:rPr>
              <w:t>2</w:t>
            </w:r>
          </w:p>
        </w:tc>
        <w:tc>
          <w:tcPr>
            <w:tcW w:w="620" w:type="pct"/>
            <w:tcBorders>
              <w:top w:val="single" w:color="000000" w:sz="4" w:space="0"/>
              <w:left w:val="single" w:color="000000" w:sz="4" w:space="0"/>
              <w:bottom w:val="single" w:color="000000" w:sz="4" w:space="0"/>
              <w:right w:val="single" w:color="000000" w:sz="4" w:space="0"/>
            </w:tcBorders>
            <w:noWrap/>
            <w:vAlign w:val="center"/>
          </w:tcPr>
          <w:p w14:paraId="77CBF386">
            <w:pPr>
              <w:spacing w:line="240" w:lineRule="auto"/>
              <w:ind w:firstLine="0" w:firstLineChars="0"/>
              <w:jc w:val="center"/>
              <w:rPr>
                <w:rFonts w:hint="eastAsia" w:ascii="仿宋" w:eastAsia="仿宋" w:cs="仿宋"/>
                <w:b w:val="0"/>
                <w:bCs w:val="0"/>
                <w:sz w:val="24"/>
                <w:highlight w:val="none"/>
              </w:rPr>
            </w:pPr>
            <w:r>
              <w:rPr>
                <w:rFonts w:hint="eastAsia" w:ascii="仿宋" w:eastAsia="仿宋" w:cs="仿宋"/>
                <w:b w:val="0"/>
                <w:bCs w:val="0"/>
                <w:sz w:val="24"/>
                <w:highlight w:val="none"/>
              </w:rPr>
              <w:t>科学</w:t>
            </w:r>
          </w:p>
        </w:tc>
        <w:tc>
          <w:tcPr>
            <w:tcW w:w="712" w:type="pct"/>
            <w:tcBorders>
              <w:top w:val="single" w:color="000000" w:sz="4" w:space="0"/>
              <w:left w:val="single" w:color="000000" w:sz="4" w:space="0"/>
              <w:bottom w:val="single" w:color="000000" w:sz="4" w:space="0"/>
              <w:right w:val="single" w:color="000000" w:sz="4" w:space="0"/>
            </w:tcBorders>
            <w:noWrap/>
            <w:vAlign w:val="center"/>
          </w:tcPr>
          <w:p w14:paraId="0839D64E">
            <w:pPr>
              <w:spacing w:line="240" w:lineRule="auto"/>
              <w:ind w:firstLine="0" w:firstLineChars="0"/>
              <w:jc w:val="center"/>
              <w:rPr>
                <w:rFonts w:hint="eastAsia" w:ascii="仿宋" w:eastAsia="仿宋" w:cs="仿宋"/>
                <w:b w:val="0"/>
                <w:bCs w:val="0"/>
                <w:sz w:val="24"/>
                <w:highlight w:val="none"/>
              </w:rPr>
            </w:pPr>
            <w:r>
              <w:rPr>
                <w:rFonts w:hint="eastAsia" w:ascii="仿宋" w:eastAsia="仿宋" w:cs="仿宋"/>
                <w:b w:val="0"/>
                <w:bCs w:val="0"/>
                <w:sz w:val="24"/>
                <w:highlight w:val="none"/>
              </w:rPr>
              <w:t>科学</w:t>
            </w:r>
          </w:p>
        </w:tc>
        <w:tc>
          <w:tcPr>
            <w:tcW w:w="417" w:type="pct"/>
            <w:tcBorders>
              <w:top w:val="single" w:color="000000" w:sz="4" w:space="0"/>
              <w:left w:val="single" w:color="000000" w:sz="4" w:space="0"/>
              <w:bottom w:val="single" w:color="000000" w:sz="4" w:space="0"/>
              <w:right w:val="single" w:color="000000" w:sz="4" w:space="0"/>
            </w:tcBorders>
            <w:noWrap/>
            <w:vAlign w:val="center"/>
          </w:tcPr>
          <w:p w14:paraId="139F34E5">
            <w:pPr>
              <w:spacing w:line="240" w:lineRule="auto"/>
              <w:ind w:firstLine="0" w:firstLineChars="0"/>
              <w:jc w:val="center"/>
              <w:rPr>
                <w:rFonts w:hint="eastAsia" w:ascii="仿宋" w:eastAsia="仿宋" w:cs="仿宋"/>
                <w:b w:val="0"/>
                <w:bCs w:val="0"/>
                <w:sz w:val="24"/>
                <w:highlight w:val="none"/>
              </w:rPr>
            </w:pPr>
            <w:r>
              <w:rPr>
                <w:rFonts w:hint="eastAsia" w:ascii="仿宋" w:eastAsia="仿宋" w:cs="仿宋"/>
                <w:b w:val="0"/>
                <w:bCs w:val="0"/>
                <w:sz w:val="24"/>
                <w:highlight w:val="none"/>
                <w:lang w:val="en-US" w:eastAsia="zh-CN"/>
              </w:rPr>
              <w:t>2</w:t>
            </w:r>
          </w:p>
        </w:tc>
      </w:tr>
      <w:tr w14:paraId="1FC595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76" w:type="pct"/>
            <w:vMerge w:val="continue"/>
            <w:tcBorders>
              <w:top w:val="single" w:color="000000" w:sz="4" w:space="0"/>
              <w:left w:val="single" w:color="000000" w:sz="4" w:space="0"/>
              <w:bottom w:val="single" w:color="000000" w:sz="4" w:space="0"/>
              <w:right w:val="single" w:color="000000" w:sz="4" w:space="0"/>
            </w:tcBorders>
            <w:noWrap/>
            <w:vAlign w:val="center"/>
          </w:tcPr>
          <w:p w14:paraId="70A8CA9F"/>
        </w:tc>
        <w:tc>
          <w:tcPr>
            <w:tcW w:w="892" w:type="pct"/>
            <w:vMerge w:val="continue"/>
            <w:tcBorders>
              <w:top w:val="single" w:color="000000" w:sz="4" w:space="0"/>
              <w:left w:val="single" w:color="000000" w:sz="4" w:space="0"/>
              <w:bottom w:val="single" w:color="000000" w:sz="4" w:space="0"/>
              <w:right w:val="single" w:color="000000" w:sz="4" w:space="0"/>
            </w:tcBorders>
            <w:noWrap/>
            <w:vAlign w:val="center"/>
          </w:tcPr>
          <w:p w14:paraId="1F34B3F2"/>
        </w:tc>
        <w:tc>
          <w:tcPr>
            <w:tcW w:w="1385" w:type="pct"/>
            <w:tcBorders>
              <w:top w:val="single" w:color="000000" w:sz="4" w:space="0"/>
              <w:left w:val="single" w:color="000000" w:sz="4" w:space="0"/>
              <w:bottom w:val="single" w:color="000000" w:sz="4" w:space="0"/>
              <w:right w:val="single" w:color="000000" w:sz="4" w:space="0"/>
            </w:tcBorders>
            <w:noWrap/>
            <w:vAlign w:val="center"/>
          </w:tcPr>
          <w:p w14:paraId="059FAB03">
            <w:pPr>
              <w:spacing w:line="240" w:lineRule="auto"/>
              <w:ind w:firstLine="0" w:firstLineChars="0"/>
              <w:jc w:val="left"/>
              <w:rPr>
                <w:rFonts w:hint="eastAsia" w:ascii="仿宋" w:eastAsia="仿宋" w:cs="仿宋"/>
                <w:b w:val="0"/>
                <w:bCs w:val="0"/>
                <w:sz w:val="24"/>
                <w:highlight w:val="none"/>
              </w:rPr>
            </w:pPr>
            <w:r>
              <w:rPr>
                <w:rFonts w:hint="eastAsia" w:ascii="仿宋" w:eastAsia="仿宋" w:cs="仿宋"/>
                <w:b w:val="0"/>
                <w:bCs w:val="0"/>
                <w:sz w:val="24"/>
                <w:highlight w:val="none"/>
              </w:rPr>
              <w:t>A32资金分配合理性</w:t>
            </w:r>
          </w:p>
        </w:tc>
        <w:tc>
          <w:tcPr>
            <w:tcW w:w="397" w:type="pct"/>
            <w:tcBorders>
              <w:top w:val="single" w:color="000000" w:sz="4" w:space="0"/>
              <w:left w:val="single" w:color="000000" w:sz="4" w:space="0"/>
              <w:bottom w:val="single" w:color="000000" w:sz="4" w:space="0"/>
              <w:right w:val="single" w:color="000000" w:sz="4" w:space="0"/>
            </w:tcBorders>
            <w:noWrap/>
            <w:vAlign w:val="center"/>
          </w:tcPr>
          <w:p w14:paraId="625F91E8">
            <w:pPr>
              <w:spacing w:line="240" w:lineRule="auto"/>
              <w:ind w:firstLine="0" w:firstLineChars="0"/>
              <w:jc w:val="center"/>
              <w:rPr>
                <w:rFonts w:hint="eastAsia" w:ascii="仿宋" w:eastAsia="仿宋" w:cs="仿宋"/>
                <w:b w:val="0"/>
                <w:bCs w:val="0"/>
                <w:sz w:val="24"/>
                <w:highlight w:val="none"/>
                <w:lang w:val="en-US" w:eastAsia="zh-CN"/>
              </w:rPr>
            </w:pPr>
            <w:r>
              <w:rPr>
                <w:rFonts w:hint="eastAsia" w:ascii="仿宋" w:eastAsia="仿宋" w:cs="仿宋"/>
                <w:b w:val="0"/>
                <w:bCs w:val="0"/>
                <w:sz w:val="24"/>
                <w:highlight w:val="none"/>
                <w:lang w:val="en-US" w:eastAsia="zh-CN"/>
              </w:rPr>
              <w:t>4</w:t>
            </w:r>
          </w:p>
        </w:tc>
        <w:tc>
          <w:tcPr>
            <w:tcW w:w="620" w:type="pct"/>
            <w:tcBorders>
              <w:top w:val="single" w:color="000000" w:sz="4" w:space="0"/>
              <w:left w:val="single" w:color="000000" w:sz="4" w:space="0"/>
              <w:bottom w:val="single" w:color="000000" w:sz="4" w:space="0"/>
              <w:right w:val="single" w:color="000000" w:sz="4" w:space="0"/>
            </w:tcBorders>
            <w:noWrap/>
            <w:vAlign w:val="center"/>
          </w:tcPr>
          <w:p w14:paraId="68034B3F">
            <w:pPr>
              <w:spacing w:line="240" w:lineRule="auto"/>
              <w:ind w:firstLine="0" w:firstLineChars="0"/>
              <w:jc w:val="center"/>
              <w:rPr>
                <w:rFonts w:hint="eastAsia" w:ascii="仿宋" w:eastAsia="仿宋" w:cs="仿宋"/>
                <w:b w:val="0"/>
                <w:bCs w:val="0"/>
                <w:sz w:val="24"/>
                <w:highlight w:val="none"/>
              </w:rPr>
            </w:pPr>
            <w:r>
              <w:rPr>
                <w:rFonts w:hint="eastAsia" w:ascii="仿宋" w:eastAsia="仿宋" w:cs="仿宋"/>
                <w:b w:val="0"/>
                <w:bCs w:val="0"/>
                <w:sz w:val="24"/>
                <w:highlight w:val="none"/>
              </w:rPr>
              <w:t>合理</w:t>
            </w:r>
          </w:p>
        </w:tc>
        <w:tc>
          <w:tcPr>
            <w:tcW w:w="712" w:type="pct"/>
            <w:tcBorders>
              <w:top w:val="single" w:color="000000" w:sz="4" w:space="0"/>
              <w:left w:val="single" w:color="000000" w:sz="4" w:space="0"/>
              <w:bottom w:val="single" w:color="000000" w:sz="4" w:space="0"/>
              <w:right w:val="single" w:color="000000" w:sz="4" w:space="0"/>
            </w:tcBorders>
            <w:noWrap/>
            <w:vAlign w:val="center"/>
          </w:tcPr>
          <w:p w14:paraId="1018B641">
            <w:pPr>
              <w:spacing w:line="240" w:lineRule="auto"/>
              <w:ind w:firstLine="0" w:firstLineChars="0"/>
              <w:jc w:val="center"/>
              <w:rPr>
                <w:rFonts w:hint="eastAsia" w:ascii="仿宋" w:eastAsia="仿宋" w:cs="仿宋"/>
                <w:b w:val="0"/>
                <w:bCs w:val="0"/>
                <w:sz w:val="24"/>
                <w:highlight w:val="none"/>
              </w:rPr>
            </w:pPr>
            <w:r>
              <w:rPr>
                <w:rFonts w:hint="eastAsia" w:ascii="仿宋" w:eastAsia="仿宋" w:cs="仿宋"/>
                <w:b w:val="0"/>
                <w:bCs w:val="0"/>
                <w:sz w:val="24"/>
                <w:highlight w:val="none"/>
              </w:rPr>
              <w:t>合理</w:t>
            </w:r>
          </w:p>
        </w:tc>
        <w:tc>
          <w:tcPr>
            <w:tcW w:w="417" w:type="pct"/>
            <w:tcBorders>
              <w:top w:val="single" w:color="000000" w:sz="4" w:space="0"/>
              <w:left w:val="single" w:color="000000" w:sz="4" w:space="0"/>
              <w:bottom w:val="single" w:color="000000" w:sz="4" w:space="0"/>
              <w:right w:val="single" w:color="000000" w:sz="4" w:space="0"/>
            </w:tcBorders>
            <w:noWrap/>
            <w:vAlign w:val="center"/>
          </w:tcPr>
          <w:p w14:paraId="0F0D608B">
            <w:pPr>
              <w:spacing w:line="240" w:lineRule="auto"/>
              <w:ind w:firstLine="0" w:firstLineChars="0"/>
              <w:jc w:val="center"/>
              <w:rPr>
                <w:rFonts w:hint="eastAsia" w:ascii="仿宋" w:eastAsia="仿宋" w:cs="仿宋"/>
                <w:b w:val="0"/>
                <w:bCs w:val="0"/>
                <w:sz w:val="24"/>
                <w:highlight w:val="none"/>
              </w:rPr>
            </w:pPr>
            <w:r>
              <w:rPr>
                <w:rFonts w:hint="eastAsia" w:ascii="仿宋" w:eastAsia="仿宋" w:cs="仿宋"/>
                <w:b w:val="0"/>
                <w:bCs w:val="0"/>
                <w:sz w:val="24"/>
                <w:highlight w:val="none"/>
                <w:lang w:val="en-US" w:eastAsia="zh-CN"/>
              </w:rPr>
              <w:t>4</w:t>
            </w:r>
          </w:p>
        </w:tc>
      </w:tr>
      <w:tr w14:paraId="35A03B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76" w:type="pct"/>
            <w:tcBorders>
              <w:top w:val="single" w:color="000000" w:sz="4" w:space="0"/>
              <w:left w:val="single" w:color="000000" w:sz="4" w:space="0"/>
              <w:bottom w:val="single" w:color="000000" w:sz="4" w:space="0"/>
              <w:right w:val="single" w:color="000000" w:sz="4" w:space="0"/>
            </w:tcBorders>
            <w:noWrap/>
            <w:vAlign w:val="center"/>
          </w:tcPr>
          <w:p w14:paraId="016888A9">
            <w:pPr>
              <w:spacing w:line="240" w:lineRule="auto"/>
              <w:ind w:firstLine="0" w:firstLineChars="0"/>
              <w:jc w:val="center"/>
              <w:rPr>
                <w:rFonts w:hint="eastAsia" w:ascii="仿宋" w:eastAsia="仿宋" w:cs="仿宋"/>
                <w:b w:val="0"/>
                <w:bCs w:val="0"/>
                <w:sz w:val="24"/>
                <w:highlight w:val="none"/>
              </w:rPr>
            </w:pPr>
            <w:r>
              <w:rPr>
                <w:rFonts w:hint="eastAsia" w:ascii="仿宋" w:eastAsia="仿宋" w:cs="仿宋"/>
                <w:b/>
                <w:bCs/>
                <w:sz w:val="24"/>
                <w:highlight w:val="none"/>
              </w:rPr>
              <w:t>合计</w:t>
            </w:r>
          </w:p>
        </w:tc>
        <w:tc>
          <w:tcPr>
            <w:tcW w:w="892" w:type="pct"/>
            <w:tcBorders>
              <w:top w:val="single" w:color="000000" w:sz="4" w:space="0"/>
              <w:left w:val="single" w:color="000000" w:sz="4" w:space="0"/>
              <w:bottom w:val="single" w:color="000000" w:sz="4" w:space="0"/>
              <w:right w:val="single" w:color="000000" w:sz="4" w:space="0"/>
            </w:tcBorders>
            <w:noWrap/>
            <w:vAlign w:val="center"/>
          </w:tcPr>
          <w:p w14:paraId="272DBAB4">
            <w:pPr>
              <w:spacing w:line="240" w:lineRule="auto"/>
              <w:ind w:firstLine="0" w:firstLineChars="0"/>
              <w:jc w:val="center"/>
              <w:rPr>
                <w:rFonts w:hint="eastAsia" w:ascii="仿宋" w:eastAsia="仿宋" w:cs="仿宋"/>
                <w:b w:val="0"/>
                <w:bCs w:val="0"/>
                <w:sz w:val="24"/>
                <w:highlight w:val="none"/>
              </w:rPr>
            </w:pPr>
          </w:p>
        </w:tc>
        <w:tc>
          <w:tcPr>
            <w:tcW w:w="1385" w:type="pct"/>
            <w:tcBorders>
              <w:top w:val="single" w:color="000000" w:sz="4" w:space="0"/>
              <w:left w:val="single" w:color="000000" w:sz="4" w:space="0"/>
              <w:bottom w:val="single" w:color="000000" w:sz="4" w:space="0"/>
              <w:right w:val="single" w:color="000000" w:sz="4" w:space="0"/>
            </w:tcBorders>
            <w:noWrap/>
            <w:vAlign w:val="center"/>
          </w:tcPr>
          <w:p w14:paraId="0C292ABA">
            <w:pPr>
              <w:spacing w:line="240" w:lineRule="auto"/>
              <w:ind w:firstLine="0" w:firstLineChars="0"/>
              <w:jc w:val="center"/>
              <w:rPr>
                <w:rFonts w:hint="eastAsia" w:ascii="仿宋" w:eastAsia="仿宋" w:cs="仿宋"/>
                <w:b w:val="0"/>
                <w:bCs w:val="0"/>
                <w:sz w:val="24"/>
                <w:highlight w:val="none"/>
              </w:rPr>
            </w:pPr>
          </w:p>
        </w:tc>
        <w:tc>
          <w:tcPr>
            <w:tcW w:w="397" w:type="pct"/>
            <w:tcBorders>
              <w:top w:val="single" w:color="000000" w:sz="4" w:space="0"/>
              <w:left w:val="single" w:color="000000" w:sz="4" w:space="0"/>
              <w:bottom w:val="single" w:color="000000" w:sz="4" w:space="0"/>
              <w:right w:val="single" w:color="000000" w:sz="4" w:space="0"/>
            </w:tcBorders>
            <w:noWrap/>
            <w:vAlign w:val="center"/>
          </w:tcPr>
          <w:p w14:paraId="715D5B59">
            <w:pPr>
              <w:spacing w:line="240" w:lineRule="auto"/>
              <w:ind w:firstLine="0" w:firstLineChars="0"/>
              <w:jc w:val="center"/>
              <w:rPr>
                <w:rFonts w:hint="eastAsia" w:ascii="仿宋" w:eastAsia="仿宋" w:cs="仿宋"/>
                <w:b w:val="0"/>
                <w:bCs w:val="0"/>
                <w:sz w:val="24"/>
                <w:highlight w:val="none"/>
                <w:lang w:val="en-US" w:eastAsia="zh-CN"/>
              </w:rPr>
            </w:pPr>
            <w:r>
              <w:rPr>
                <w:rFonts w:hint="eastAsia" w:ascii="仿宋" w:eastAsia="仿宋" w:cs="仿宋"/>
                <w:b w:val="0"/>
                <w:bCs w:val="0"/>
                <w:sz w:val="24"/>
                <w:highlight w:val="none"/>
                <w:lang w:val="en-US" w:eastAsia="zh-CN"/>
              </w:rPr>
              <w:t>20</w:t>
            </w:r>
          </w:p>
        </w:tc>
        <w:tc>
          <w:tcPr>
            <w:tcW w:w="620" w:type="pct"/>
            <w:tcBorders>
              <w:top w:val="single" w:color="000000" w:sz="4" w:space="0"/>
              <w:left w:val="single" w:color="000000" w:sz="4" w:space="0"/>
              <w:bottom w:val="single" w:color="000000" w:sz="4" w:space="0"/>
              <w:right w:val="single" w:color="000000" w:sz="4" w:space="0"/>
            </w:tcBorders>
            <w:noWrap/>
            <w:vAlign w:val="center"/>
          </w:tcPr>
          <w:p w14:paraId="64AE8013">
            <w:pPr>
              <w:spacing w:line="240" w:lineRule="auto"/>
              <w:ind w:firstLine="0" w:firstLineChars="0"/>
              <w:jc w:val="center"/>
              <w:rPr>
                <w:rFonts w:hint="eastAsia" w:ascii="仿宋" w:eastAsia="仿宋" w:cs="仿宋"/>
                <w:b w:val="0"/>
                <w:bCs w:val="0"/>
                <w:sz w:val="24"/>
                <w:highlight w:val="none"/>
              </w:rPr>
            </w:pPr>
          </w:p>
        </w:tc>
        <w:tc>
          <w:tcPr>
            <w:tcW w:w="712" w:type="pct"/>
            <w:tcBorders>
              <w:top w:val="single" w:color="000000" w:sz="4" w:space="0"/>
              <w:left w:val="single" w:color="000000" w:sz="4" w:space="0"/>
              <w:bottom w:val="single" w:color="000000" w:sz="4" w:space="0"/>
              <w:right w:val="single" w:color="000000" w:sz="4" w:space="0"/>
            </w:tcBorders>
            <w:noWrap/>
            <w:vAlign w:val="center"/>
          </w:tcPr>
          <w:p w14:paraId="7FE4F11F">
            <w:pPr>
              <w:spacing w:line="240" w:lineRule="auto"/>
              <w:ind w:firstLine="0" w:firstLineChars="0"/>
              <w:jc w:val="center"/>
              <w:rPr>
                <w:rFonts w:hint="eastAsia" w:ascii="仿宋" w:eastAsia="仿宋" w:cs="仿宋"/>
                <w:b w:val="0"/>
                <w:bCs w:val="0"/>
                <w:sz w:val="24"/>
                <w:highlight w:val="none"/>
              </w:rPr>
            </w:pPr>
          </w:p>
        </w:tc>
        <w:tc>
          <w:tcPr>
            <w:tcW w:w="417" w:type="pct"/>
            <w:tcBorders>
              <w:top w:val="single" w:color="000000" w:sz="4" w:space="0"/>
              <w:left w:val="single" w:color="000000" w:sz="4" w:space="0"/>
              <w:bottom w:val="single" w:color="000000" w:sz="4" w:space="0"/>
              <w:right w:val="single" w:color="000000" w:sz="4" w:space="0"/>
            </w:tcBorders>
            <w:noWrap/>
            <w:vAlign w:val="center"/>
          </w:tcPr>
          <w:p w14:paraId="6F210B69">
            <w:pPr>
              <w:spacing w:line="240" w:lineRule="auto"/>
              <w:ind w:firstLine="0" w:firstLineChars="0"/>
              <w:jc w:val="center"/>
              <w:rPr>
                <w:rFonts w:ascii="仿宋" w:eastAsia="仿宋" w:cs="仿宋"/>
                <w:b w:val="0"/>
                <w:bCs w:val="0"/>
                <w:sz w:val="24"/>
                <w:highlight w:val="none"/>
                <w:lang w:val="en-US" w:eastAsia="zh-CN"/>
              </w:rPr>
            </w:pPr>
            <w:r>
              <w:rPr>
                <w:rFonts w:hint="eastAsia" w:ascii="仿宋" w:eastAsia="仿宋" w:cs="仿宋"/>
                <w:b w:val="0"/>
                <w:bCs w:val="0"/>
                <w:sz w:val="24"/>
                <w:highlight w:val="none"/>
                <w:lang w:val="en-US" w:eastAsia="zh-CN"/>
              </w:rPr>
              <w:t>19</w:t>
            </w:r>
          </w:p>
        </w:tc>
      </w:tr>
    </w:tbl>
    <w:p w14:paraId="4B2FD7EA">
      <w:pPr>
        <w:keepNext w:val="0"/>
        <w:keepLines w:val="0"/>
        <w:pageBreakBefore w:val="0"/>
        <w:widowControl w:val="0"/>
        <w:kinsoku/>
        <w:wordWrap/>
        <w:overflowPunct/>
        <w:topLinePunct w:val="0"/>
        <w:autoSpaceDE w:val="0"/>
        <w:autoSpaceDN w:val="0"/>
        <w:bidi w:val="0"/>
        <w:adjustRightInd w:val="0"/>
        <w:snapToGrid/>
        <w:ind w:left="0" w:firstLine="643" w:firstLineChars="200"/>
        <w:textAlignment w:val="auto"/>
        <w:outlineLvl w:val="2"/>
        <w:rPr>
          <w:b/>
          <w:bCs/>
          <w:kern w:val="0"/>
          <w:szCs w:val="32"/>
          <w:highlight w:val="none"/>
        </w:rPr>
      </w:pPr>
      <w:bookmarkStart w:id="46" w:name="_Toc32086"/>
      <w:r>
        <w:rPr>
          <w:rFonts w:hint="eastAsia"/>
          <w:b/>
          <w:bCs/>
          <w:kern w:val="0"/>
          <w:szCs w:val="32"/>
          <w:highlight w:val="none"/>
          <w:lang w:val="en-US" w:eastAsia="zh-CN"/>
        </w:rPr>
        <w:t>1.</w:t>
      </w:r>
      <w:r>
        <w:rPr>
          <w:rFonts w:hint="eastAsia"/>
          <w:b/>
          <w:bCs/>
          <w:kern w:val="0"/>
          <w:szCs w:val="32"/>
          <w:highlight w:val="none"/>
        </w:rPr>
        <w:t>项目立项情况分析</w:t>
      </w:r>
      <w:bookmarkEnd w:id="46"/>
    </w:p>
    <w:p w14:paraId="40585A66">
      <w:pPr>
        <w:rPr>
          <w:rFonts w:ascii="仿宋_GB2312"/>
          <w:b/>
          <w:bCs/>
          <w:highlight w:val="none"/>
        </w:rPr>
      </w:pPr>
      <w:r>
        <w:rPr>
          <w:rFonts w:hint="eastAsia" w:ascii="仿宋_GB2312"/>
          <w:b/>
          <w:bCs/>
          <w:highlight w:val="none"/>
          <w:lang w:val="en-US" w:eastAsia="zh-CN"/>
        </w:rPr>
        <w:t>A11</w:t>
      </w:r>
      <w:r>
        <w:rPr>
          <w:rFonts w:hint="eastAsia" w:ascii="仿宋_GB2312"/>
          <w:b/>
          <w:bCs/>
          <w:highlight w:val="none"/>
        </w:rPr>
        <w:t>立项依据充分性：满分4分，得分4分。</w:t>
      </w:r>
    </w:p>
    <w:p w14:paraId="324E434A">
      <w:pPr>
        <w:rPr>
          <w:rFonts w:ascii="仿宋_GB2312"/>
          <w:highlight w:val="none"/>
        </w:rPr>
      </w:pPr>
      <w:r>
        <w:rPr>
          <w:rFonts w:hint="eastAsia" w:ascii="仿宋_GB2312"/>
          <w:highlight w:val="none"/>
        </w:rPr>
        <w:t>本指标考核项目立项是否符合法律法规、相关政策、发展规划以及部门职责，用以反映和考核项目立项依据情况。</w:t>
      </w:r>
    </w:p>
    <w:p w14:paraId="5617603A">
      <w:pPr>
        <w:rPr>
          <w:rFonts w:ascii="仿宋_GB2312"/>
          <w:highlight w:val="none"/>
        </w:rPr>
      </w:pPr>
      <w:r>
        <w:rPr>
          <w:rFonts w:hint="eastAsia" w:ascii="仿宋_GB2312"/>
          <w:highlight w:val="none"/>
        </w:rPr>
        <w:t>根据</w:t>
      </w:r>
      <w:r>
        <w:rPr>
          <w:rFonts w:hint="eastAsia" w:ascii="仿宋_GB2312"/>
          <w:highlight w:val="none"/>
          <w:lang w:val="en-US" w:eastAsia="zh-CN"/>
        </w:rPr>
        <w:t>评价组梳理资料可得，古县住房和城乡建设管理局依据《既有建筑节能改造指南》（住建部2012-1-29）</w:t>
      </w:r>
      <w:r>
        <w:rPr>
          <w:rFonts w:hint="eastAsia" w:ascii="仿宋_GB2312"/>
          <w:highlight w:val="none"/>
          <w:lang w:eastAsia="zh-CN"/>
        </w:rPr>
        <w:t>；</w:t>
      </w:r>
      <w:r>
        <w:rPr>
          <w:rFonts w:hint="eastAsia" w:ascii="仿宋_GB2312"/>
          <w:highlight w:val="none"/>
          <w:lang w:val="en-US" w:eastAsia="zh-CN"/>
        </w:rPr>
        <w:t>《临汾市人民政府关于推进清洁取暖试点城市工作的实施意见》</w:t>
      </w:r>
      <w:r>
        <w:rPr>
          <w:rFonts w:hint="eastAsia" w:ascii="仿宋_GB2312"/>
          <w:highlight w:val="none"/>
          <w:lang w:eastAsia="zh-CN"/>
        </w:rPr>
        <w:t>（</w:t>
      </w:r>
      <w:r>
        <w:rPr>
          <w:rFonts w:hint="eastAsia" w:ascii="仿宋_GB2312"/>
          <w:highlight w:val="none"/>
          <w:lang w:val="en-US" w:eastAsia="zh-CN"/>
        </w:rPr>
        <w:t>临政</w:t>
      </w:r>
      <w:r>
        <w:rPr>
          <w:rFonts w:hint="eastAsia" w:ascii="仿宋_GB2312"/>
          <w:highlight w:val="none"/>
          <w:lang w:eastAsia="zh-CN"/>
        </w:rPr>
        <w:t>办发〔20</w:t>
      </w:r>
      <w:r>
        <w:rPr>
          <w:rFonts w:hint="eastAsia" w:ascii="仿宋_GB2312"/>
          <w:highlight w:val="none"/>
          <w:lang w:val="en-US" w:eastAsia="zh-CN"/>
        </w:rPr>
        <w:t>19</w:t>
      </w:r>
      <w:r>
        <w:rPr>
          <w:rFonts w:hint="eastAsia" w:ascii="仿宋_GB2312"/>
          <w:highlight w:val="none"/>
          <w:lang w:eastAsia="zh-CN"/>
        </w:rPr>
        <w:t>〕</w:t>
      </w:r>
      <w:r>
        <w:rPr>
          <w:rFonts w:hint="eastAsia" w:ascii="仿宋_GB2312"/>
          <w:highlight w:val="none"/>
          <w:lang w:val="en-US" w:eastAsia="zh-CN"/>
        </w:rPr>
        <w:t>3</w:t>
      </w:r>
      <w:r>
        <w:rPr>
          <w:rFonts w:hint="eastAsia" w:ascii="仿宋_GB2312"/>
          <w:highlight w:val="none"/>
          <w:lang w:eastAsia="zh-CN"/>
        </w:rPr>
        <w:t>号）</w:t>
      </w:r>
      <w:r>
        <w:rPr>
          <w:rFonts w:hint="eastAsia" w:ascii="仿宋_GB2312"/>
          <w:highlight w:val="none"/>
          <w:lang w:val="en-US" w:eastAsia="zh-CN"/>
        </w:rPr>
        <w:t>等</w:t>
      </w:r>
      <w:r>
        <w:rPr>
          <w:rFonts w:hint="eastAsia" w:ascii="仿宋_GB2312"/>
          <w:highlight w:val="none"/>
        </w:rPr>
        <w:t>文件的要求</w:t>
      </w:r>
      <w:r>
        <w:rPr>
          <w:rFonts w:hint="eastAsia" w:ascii="仿宋_GB2312"/>
          <w:highlight w:val="none"/>
          <w:lang w:eastAsia="zh-CN"/>
        </w:rPr>
        <w:t>，</w:t>
      </w:r>
      <w:r>
        <w:rPr>
          <w:rFonts w:hint="eastAsia" w:ascii="仿宋_GB2312"/>
          <w:highlight w:val="none"/>
        </w:rPr>
        <w:t>进行</w:t>
      </w:r>
      <w:r>
        <w:rPr>
          <w:rFonts w:hint="eastAsia" w:ascii="仿宋_GB2312"/>
          <w:highlight w:val="none"/>
          <w:lang w:eastAsia="zh-CN"/>
        </w:rPr>
        <w:t>了</w:t>
      </w:r>
      <w:r>
        <w:rPr>
          <w:rFonts w:hint="eastAsia" w:ascii="仿宋_GB2312"/>
          <w:highlight w:val="none"/>
          <w:lang w:val="en-US" w:eastAsia="zh-CN"/>
        </w:rPr>
        <w:t>古县既有建筑能效提升</w:t>
      </w:r>
      <w:r>
        <w:rPr>
          <w:rFonts w:hint="eastAsia" w:ascii="仿宋_GB2312"/>
          <w:highlight w:val="none"/>
        </w:rPr>
        <w:t>项目工作的开展，项目立项依据充分，且属于部门履职所需，未与部门内部相关项目重复。项目属于公共财政支持范围，符合中央、地方事权支出责任划分原则；且与相关部门同类项目或部门内部相关项目不重复。</w:t>
      </w:r>
    </w:p>
    <w:p w14:paraId="1DCEBBEE">
      <w:pPr>
        <w:rPr>
          <w:rFonts w:ascii="仿宋_GB2312"/>
          <w:highlight w:val="none"/>
        </w:rPr>
      </w:pPr>
      <w:r>
        <w:rPr>
          <w:rFonts w:hint="eastAsia" w:ascii="仿宋_GB2312"/>
          <w:highlight w:val="none"/>
        </w:rPr>
        <w:t>根据评分标准：1. 项目立项符合国家法律法规、国民经济发展规划和相关政策（满分1分，得分1分）；2.项目立项符合行业发展规划和政策要求（满分1分，得分1分）；3.项目立项与部门职责范围相符，属于部门履职所需（满分1分，得分1分）；4. 项目属于公共财政支持范围，是否符合中央、地方事权支出责任划分原则（满分0.5分，得分0.5分）；5.项目与相关部门同类项目或部门内部相关项目不重复（满分0.5分，得分0.5分）。</w:t>
      </w:r>
    </w:p>
    <w:p w14:paraId="20F3010D">
      <w:pPr>
        <w:rPr>
          <w:rFonts w:ascii="仿宋_GB2312"/>
          <w:kern w:val="0"/>
          <w:szCs w:val="32"/>
          <w:highlight w:val="none"/>
          <w:lang w:val="zh-CN"/>
        </w:rPr>
      </w:pPr>
      <w:r>
        <w:rPr>
          <w:rFonts w:hint="eastAsia" w:ascii="仿宋_GB2312"/>
          <w:b/>
          <w:bCs/>
          <w:kern w:val="0"/>
          <w:szCs w:val="32"/>
          <w:highlight w:val="none"/>
          <w:lang w:val="en-US" w:eastAsia="zh-CN"/>
        </w:rPr>
        <w:t>A12</w:t>
      </w:r>
      <w:r>
        <w:rPr>
          <w:rFonts w:hint="eastAsia" w:ascii="仿宋_GB2312"/>
          <w:b/>
          <w:bCs/>
          <w:kern w:val="0"/>
          <w:szCs w:val="32"/>
          <w:highlight w:val="none"/>
        </w:rPr>
        <w:t>立项程序规范性</w:t>
      </w:r>
      <w:r>
        <w:rPr>
          <w:rFonts w:hint="eastAsia" w:ascii="仿宋_GB2312"/>
          <w:b/>
          <w:bCs/>
          <w:kern w:val="0"/>
          <w:szCs w:val="32"/>
          <w:highlight w:val="none"/>
          <w:lang w:val="zh-CN"/>
        </w:rPr>
        <w:t>：满分</w:t>
      </w:r>
      <w:r>
        <w:rPr>
          <w:rFonts w:hint="eastAsia" w:ascii="仿宋_GB2312"/>
          <w:b/>
          <w:bCs/>
          <w:kern w:val="0"/>
          <w:szCs w:val="32"/>
          <w:highlight w:val="none"/>
        </w:rPr>
        <w:t>3</w:t>
      </w:r>
      <w:r>
        <w:rPr>
          <w:rFonts w:hint="eastAsia" w:ascii="仿宋_GB2312"/>
          <w:b/>
          <w:bCs/>
          <w:kern w:val="0"/>
          <w:szCs w:val="32"/>
          <w:highlight w:val="none"/>
          <w:lang w:val="zh-CN"/>
        </w:rPr>
        <w:t>分，得分</w:t>
      </w:r>
      <w:r>
        <w:rPr>
          <w:rFonts w:hint="eastAsia" w:ascii="仿宋_GB2312"/>
          <w:b/>
          <w:bCs/>
          <w:kern w:val="0"/>
          <w:szCs w:val="32"/>
          <w:highlight w:val="none"/>
        </w:rPr>
        <w:t>3</w:t>
      </w:r>
      <w:r>
        <w:rPr>
          <w:rFonts w:hint="eastAsia" w:ascii="仿宋_GB2312"/>
          <w:b/>
          <w:bCs/>
          <w:kern w:val="0"/>
          <w:szCs w:val="32"/>
          <w:highlight w:val="none"/>
          <w:lang w:val="zh-CN"/>
        </w:rPr>
        <w:t>分。</w:t>
      </w:r>
    </w:p>
    <w:p w14:paraId="7DDEFA7C">
      <w:pPr>
        <w:rPr>
          <w:rFonts w:ascii="仿宋_GB2312"/>
          <w:highlight w:val="none"/>
        </w:rPr>
      </w:pPr>
      <w:r>
        <w:rPr>
          <w:rFonts w:hint="eastAsia" w:ascii="仿宋_GB2312"/>
          <w:highlight w:val="none"/>
        </w:rPr>
        <w:t>本指标考核项目申请、设立过程是否符合相关要求，用以反映和考核项目立项的规范情况。</w:t>
      </w:r>
    </w:p>
    <w:p w14:paraId="5C2C77D2">
      <w:pPr>
        <w:rPr>
          <w:rFonts w:ascii="仿宋_GB2312"/>
          <w:highlight w:val="none"/>
        </w:rPr>
      </w:pPr>
      <w:r>
        <w:rPr>
          <w:rFonts w:hint="eastAsia" w:ascii="仿宋_GB2312"/>
          <w:highlight w:val="none"/>
          <w:lang w:val="en-US" w:eastAsia="zh-CN"/>
        </w:rPr>
        <w:t>根据评价组现场收集整理项目政策文件、批复资料分析可得，</w:t>
      </w:r>
      <w:r>
        <w:rPr>
          <w:rFonts w:hint="eastAsia" w:ascii="仿宋_GB2312"/>
          <w:highlight w:val="none"/>
        </w:rPr>
        <w:t>项目按照</w:t>
      </w:r>
      <w:r>
        <w:rPr>
          <w:rFonts w:hint="eastAsia" w:ascii="仿宋_GB2312"/>
          <w:highlight w:val="none"/>
          <w:lang w:eastAsia="zh-CN"/>
        </w:rPr>
        <w:t>古县</w:t>
      </w:r>
      <w:r>
        <w:rPr>
          <w:rFonts w:hint="eastAsia" w:ascii="仿宋_GB2312"/>
          <w:highlight w:val="none"/>
        </w:rPr>
        <w:t>规定的</w:t>
      </w:r>
      <w:r>
        <w:rPr>
          <w:rFonts w:hint="eastAsia" w:ascii="仿宋_GB2312"/>
          <w:highlight w:val="none"/>
          <w:lang w:val="en-US" w:eastAsia="zh-CN"/>
        </w:rPr>
        <w:t>立项程序申请；</w:t>
      </w:r>
      <w:r>
        <w:rPr>
          <w:rFonts w:hint="eastAsia" w:ascii="仿宋_GB2312"/>
          <w:highlight w:val="none"/>
        </w:rPr>
        <w:t>审批文件、材料符合相关要求；事前经过</w:t>
      </w:r>
      <w:r>
        <w:rPr>
          <w:rFonts w:hint="eastAsia" w:ascii="仿宋_GB2312"/>
          <w:highlight w:val="none"/>
          <w:lang w:val="en-US" w:eastAsia="zh-CN"/>
        </w:rPr>
        <w:t>必要的可行性研究</w:t>
      </w:r>
      <w:r>
        <w:rPr>
          <w:rFonts w:hint="eastAsia" w:ascii="仿宋_GB2312"/>
          <w:highlight w:val="none"/>
        </w:rPr>
        <w:t>。</w:t>
      </w:r>
    </w:p>
    <w:p w14:paraId="06E4F47D">
      <w:pPr>
        <w:rPr>
          <w:rFonts w:ascii="仿宋_GB2312"/>
          <w:highlight w:val="none"/>
        </w:rPr>
      </w:pPr>
      <w:r>
        <w:rPr>
          <w:rFonts w:hint="eastAsia" w:ascii="仿宋_GB2312"/>
          <w:highlight w:val="none"/>
        </w:rPr>
        <w:t>据评分标准：1.项目按照规定的程序申请设立（满分1分，得分1分）；2.审批文件、材料符合相关要求（满分1分，得分1分）；3.</w:t>
      </w:r>
      <w:r>
        <w:rPr>
          <w:rFonts w:hint="eastAsia" w:ascii="仿宋_GB2312" w:cs="仿宋_GB2312"/>
          <w:szCs w:val="21"/>
          <w:highlight w:val="none"/>
        </w:rPr>
        <w:t>事前已经过必要的可行性研究</w:t>
      </w:r>
      <w:r>
        <w:rPr>
          <w:rFonts w:hint="eastAsia" w:ascii="仿宋_GB2312"/>
          <w:highlight w:val="none"/>
        </w:rPr>
        <w:t>（满分1分，得分1分）。</w:t>
      </w:r>
    </w:p>
    <w:p w14:paraId="13E0A7A3">
      <w:pPr>
        <w:keepNext w:val="0"/>
        <w:keepLines w:val="0"/>
        <w:pageBreakBefore w:val="0"/>
        <w:widowControl w:val="0"/>
        <w:kinsoku/>
        <w:wordWrap/>
        <w:overflowPunct/>
        <w:topLinePunct w:val="0"/>
        <w:autoSpaceDE w:val="0"/>
        <w:autoSpaceDN w:val="0"/>
        <w:bidi w:val="0"/>
        <w:adjustRightInd w:val="0"/>
        <w:snapToGrid/>
        <w:ind w:left="0" w:firstLine="643" w:firstLineChars="200"/>
        <w:textAlignment w:val="auto"/>
        <w:outlineLvl w:val="2"/>
        <w:rPr>
          <w:rFonts w:hint="eastAsia"/>
          <w:b/>
          <w:bCs/>
          <w:kern w:val="0"/>
          <w:szCs w:val="32"/>
          <w:highlight w:val="none"/>
        </w:rPr>
      </w:pPr>
      <w:bookmarkStart w:id="47" w:name="_Toc28306"/>
      <w:r>
        <w:rPr>
          <w:rFonts w:hint="eastAsia"/>
          <w:b/>
          <w:bCs/>
          <w:kern w:val="0"/>
          <w:szCs w:val="32"/>
          <w:highlight w:val="none"/>
        </w:rPr>
        <w:t>2.绩效目标设置情况分析</w:t>
      </w:r>
      <w:bookmarkEnd w:id="47"/>
    </w:p>
    <w:p w14:paraId="6C1C0155">
      <w:pPr>
        <w:rPr>
          <w:rFonts w:ascii="仿宋_GB2312"/>
          <w:b/>
          <w:bCs/>
          <w:kern w:val="0"/>
          <w:szCs w:val="32"/>
          <w:highlight w:val="none"/>
          <w:lang w:val="zh-CN"/>
        </w:rPr>
      </w:pPr>
      <w:r>
        <w:rPr>
          <w:rFonts w:hint="eastAsia" w:ascii="仿宋_GB2312"/>
          <w:b/>
          <w:bCs/>
          <w:kern w:val="0"/>
          <w:szCs w:val="32"/>
          <w:highlight w:val="none"/>
          <w:lang w:val="en-US" w:eastAsia="zh-CN"/>
        </w:rPr>
        <w:t>A21</w:t>
      </w:r>
      <w:r>
        <w:rPr>
          <w:rFonts w:hint="eastAsia" w:ascii="仿宋_GB2312"/>
          <w:b/>
          <w:bCs/>
          <w:kern w:val="0"/>
          <w:szCs w:val="32"/>
          <w:highlight w:val="none"/>
        </w:rPr>
        <w:t>绩效目标合理性</w:t>
      </w:r>
      <w:r>
        <w:rPr>
          <w:rFonts w:hint="eastAsia" w:ascii="仿宋_GB2312"/>
          <w:b/>
          <w:bCs/>
          <w:kern w:val="0"/>
          <w:szCs w:val="32"/>
          <w:highlight w:val="none"/>
          <w:lang w:val="zh-CN"/>
        </w:rPr>
        <w:t>：满分</w:t>
      </w:r>
      <w:r>
        <w:rPr>
          <w:rFonts w:hint="eastAsia" w:ascii="仿宋_GB2312"/>
          <w:b/>
          <w:bCs/>
          <w:kern w:val="0"/>
          <w:szCs w:val="32"/>
          <w:highlight w:val="none"/>
        </w:rPr>
        <w:t>4</w:t>
      </w:r>
      <w:r>
        <w:rPr>
          <w:rFonts w:hint="eastAsia" w:ascii="仿宋_GB2312"/>
          <w:b/>
          <w:bCs/>
          <w:kern w:val="0"/>
          <w:szCs w:val="32"/>
          <w:highlight w:val="none"/>
          <w:lang w:val="zh-CN"/>
        </w:rPr>
        <w:t>分，得分</w:t>
      </w:r>
      <w:r>
        <w:rPr>
          <w:rFonts w:hint="eastAsia" w:ascii="仿宋_GB2312"/>
          <w:b/>
          <w:bCs/>
          <w:kern w:val="0"/>
          <w:szCs w:val="32"/>
          <w:highlight w:val="none"/>
        </w:rPr>
        <w:t>4</w:t>
      </w:r>
      <w:r>
        <w:rPr>
          <w:rFonts w:hint="eastAsia" w:ascii="仿宋_GB2312"/>
          <w:b/>
          <w:bCs/>
          <w:kern w:val="0"/>
          <w:szCs w:val="32"/>
          <w:highlight w:val="none"/>
          <w:lang w:val="zh-CN"/>
        </w:rPr>
        <w:t>分。</w:t>
      </w:r>
    </w:p>
    <w:p w14:paraId="43C63DF6">
      <w:pPr>
        <w:rPr>
          <w:rFonts w:ascii="仿宋_GB2312"/>
          <w:highlight w:val="none"/>
        </w:rPr>
      </w:pPr>
      <w:r>
        <w:rPr>
          <w:rFonts w:hint="eastAsia" w:ascii="仿宋_GB2312"/>
          <w:highlight w:val="none"/>
        </w:rPr>
        <w:t>本指标考核项目所设定的绩效目标是否依据充分，是否符合客观实际，用以反映和考核项目绩效目标与项目实施的相符情况。</w:t>
      </w:r>
    </w:p>
    <w:p w14:paraId="78C237E8">
      <w:pPr>
        <w:rPr>
          <w:rFonts w:hint="eastAsia" w:ascii="仿宋_GB2312"/>
          <w:highlight w:val="none"/>
          <w:lang w:val="en-US" w:eastAsia="zh-CN"/>
        </w:rPr>
      </w:pPr>
      <w:r>
        <w:rPr>
          <w:rFonts w:hint="eastAsia" w:ascii="仿宋_GB2312"/>
          <w:highlight w:val="none"/>
          <w:lang w:val="en-US" w:eastAsia="zh-CN"/>
        </w:rPr>
        <w:t>经评价组现场访谈及查阅《古县2020-2021年冬季清洁取暖实施方案》了解，</w:t>
      </w:r>
      <w:r>
        <w:rPr>
          <w:rFonts w:hint="eastAsia" w:ascii="仿宋_GB2312"/>
          <w:highlight w:val="none"/>
        </w:rPr>
        <w:t>项目绩效目标为</w:t>
      </w:r>
      <w:r>
        <w:rPr>
          <w:rFonts w:hint="eastAsia" w:ascii="仿宋_GB2312"/>
          <w:highlight w:val="none"/>
          <w:lang w:val="en-US" w:eastAsia="zh-CN"/>
        </w:rPr>
        <w:t>完成9.7万平凡米的既有建筑能效提升任务，预期与正常水平相</w:t>
      </w:r>
      <w:r>
        <w:rPr>
          <w:rFonts w:hint="eastAsia" w:ascii="仿宋_GB2312"/>
          <w:b w:val="0"/>
          <w:bCs w:val="0"/>
          <w:highlight w:val="none"/>
          <w:lang w:val="en-US" w:eastAsia="zh-CN"/>
        </w:rPr>
        <w:t>符，且</w:t>
      </w:r>
      <w:r>
        <w:rPr>
          <w:rFonts w:hint="eastAsia" w:ascii="仿宋_GB2312"/>
          <w:highlight w:val="none"/>
          <w:lang w:val="en-US" w:eastAsia="zh-CN"/>
        </w:rPr>
        <w:t>与预算相匹配。</w:t>
      </w:r>
    </w:p>
    <w:p w14:paraId="79AB320F">
      <w:pPr>
        <w:rPr>
          <w:rFonts w:ascii="仿宋_GB2312"/>
          <w:highlight w:val="none"/>
        </w:rPr>
      </w:pPr>
      <w:r>
        <w:rPr>
          <w:rFonts w:hint="eastAsia" w:ascii="仿宋_GB2312"/>
          <w:highlight w:val="none"/>
        </w:rPr>
        <w:t>根据评分标准：1.项目有绩效目标（满分1分，得分1分）；2.项目绩效目标与实际工作内容具有相关性（满分1分，得分1分）；3.项目预期产出效益和效果符合正常的业绩水平（满分1分，得分1分）；4.与预算确定的项目投资额或资金量匹配（满分1分，得分1分）。</w:t>
      </w:r>
    </w:p>
    <w:p w14:paraId="521410CA">
      <w:pPr>
        <w:rPr>
          <w:rFonts w:ascii="仿宋_GB2312"/>
          <w:b/>
          <w:bCs/>
          <w:kern w:val="0"/>
          <w:szCs w:val="32"/>
          <w:highlight w:val="none"/>
          <w:lang w:val="zh-CN"/>
        </w:rPr>
      </w:pPr>
      <w:r>
        <w:rPr>
          <w:rFonts w:hint="eastAsia" w:ascii="仿宋_GB2312"/>
          <w:b/>
          <w:bCs/>
          <w:kern w:val="0"/>
          <w:szCs w:val="32"/>
          <w:highlight w:val="none"/>
          <w:lang w:val="en-US" w:eastAsia="zh-CN"/>
        </w:rPr>
        <w:t>A22</w:t>
      </w:r>
      <w:r>
        <w:rPr>
          <w:rFonts w:hint="eastAsia" w:ascii="仿宋_GB2312"/>
          <w:b/>
          <w:bCs/>
          <w:kern w:val="0"/>
          <w:szCs w:val="32"/>
          <w:highlight w:val="none"/>
        </w:rPr>
        <w:t>绩效指标明确性</w:t>
      </w:r>
      <w:r>
        <w:rPr>
          <w:rFonts w:hint="eastAsia" w:ascii="仿宋_GB2312"/>
          <w:b/>
          <w:bCs/>
          <w:kern w:val="0"/>
          <w:szCs w:val="32"/>
          <w:highlight w:val="none"/>
          <w:lang w:val="zh-CN"/>
        </w:rPr>
        <w:t>：满分</w:t>
      </w:r>
      <w:r>
        <w:rPr>
          <w:rFonts w:hint="eastAsia" w:ascii="仿宋_GB2312"/>
          <w:b/>
          <w:bCs/>
          <w:kern w:val="0"/>
          <w:szCs w:val="32"/>
          <w:highlight w:val="none"/>
        </w:rPr>
        <w:t>3</w:t>
      </w:r>
      <w:r>
        <w:rPr>
          <w:rFonts w:hint="eastAsia" w:ascii="仿宋_GB2312"/>
          <w:b/>
          <w:bCs/>
          <w:kern w:val="0"/>
          <w:szCs w:val="32"/>
          <w:highlight w:val="none"/>
          <w:lang w:val="zh-CN"/>
        </w:rPr>
        <w:t>分，得分</w:t>
      </w:r>
      <w:r>
        <w:rPr>
          <w:rFonts w:hint="eastAsia" w:ascii="仿宋_GB2312"/>
          <w:b/>
          <w:bCs/>
          <w:kern w:val="0"/>
          <w:szCs w:val="32"/>
          <w:highlight w:val="none"/>
          <w:lang w:val="en-US" w:eastAsia="zh-CN"/>
        </w:rPr>
        <w:t>2</w:t>
      </w:r>
      <w:r>
        <w:rPr>
          <w:rFonts w:hint="eastAsia" w:ascii="仿宋_GB2312"/>
          <w:b/>
          <w:bCs/>
          <w:kern w:val="0"/>
          <w:szCs w:val="32"/>
          <w:highlight w:val="none"/>
          <w:lang w:val="zh-CN"/>
        </w:rPr>
        <w:t>分。</w:t>
      </w:r>
    </w:p>
    <w:p w14:paraId="5C46FE75">
      <w:pPr>
        <w:rPr>
          <w:rFonts w:ascii="仿宋_GB2312"/>
          <w:highlight w:val="none"/>
        </w:rPr>
      </w:pPr>
      <w:r>
        <w:rPr>
          <w:rFonts w:hint="eastAsia" w:ascii="仿宋_GB2312"/>
          <w:highlight w:val="none"/>
        </w:rPr>
        <w:t>本指标考核依据绩效目标设定的绩效指标是否清晰、细化、可衡量等，用以反映和考核项目绩效目标的明细化情况。</w:t>
      </w:r>
    </w:p>
    <w:p w14:paraId="1A963915">
      <w:pPr>
        <w:rPr>
          <w:rFonts w:ascii="仿宋_GB2312"/>
          <w:highlight w:val="none"/>
        </w:rPr>
      </w:pPr>
      <w:r>
        <w:rPr>
          <w:rFonts w:hint="eastAsia" w:ascii="仿宋_GB2312"/>
          <w:highlight w:val="none"/>
        </w:rPr>
        <w:t>经</w:t>
      </w:r>
      <w:r>
        <w:rPr>
          <w:rFonts w:hint="eastAsia" w:ascii="仿宋_GB2312"/>
          <w:highlight w:val="none"/>
          <w:lang w:val="en-US" w:eastAsia="zh-CN"/>
        </w:rPr>
        <w:t>评价组查阅、访谈了解，实施部门未提供本项目的《绩效自评报告》、《绩效申报表》</w:t>
      </w:r>
      <w:r>
        <w:rPr>
          <w:rFonts w:hint="eastAsia" w:ascii="仿宋_GB2312"/>
          <w:highlight w:val="none"/>
        </w:rPr>
        <w:t>，项目</w:t>
      </w:r>
      <w:r>
        <w:rPr>
          <w:rFonts w:hint="eastAsia" w:ascii="仿宋_GB2312"/>
          <w:highlight w:val="none"/>
          <w:lang w:val="en-US" w:eastAsia="zh-CN"/>
        </w:rPr>
        <w:t>预期</w:t>
      </w:r>
      <w:r>
        <w:rPr>
          <w:rFonts w:hint="eastAsia" w:ascii="仿宋_GB2312"/>
          <w:highlight w:val="none"/>
        </w:rPr>
        <w:t>绩效目标</w:t>
      </w:r>
      <w:r>
        <w:rPr>
          <w:rFonts w:hint="eastAsia" w:ascii="仿宋_GB2312"/>
          <w:highlight w:val="none"/>
          <w:lang w:val="en-US" w:eastAsia="zh-CN"/>
        </w:rPr>
        <w:t>在《古县2020-2021年冬季清洁取暖实施方案》文件中有所提及，项目绩效指标明确，但部分三级指标未能细化、量化</w:t>
      </w:r>
      <w:r>
        <w:rPr>
          <w:rFonts w:hint="eastAsia" w:ascii="仿宋_GB2312"/>
          <w:highlight w:val="none"/>
        </w:rPr>
        <w:t xml:space="preserve">。 </w:t>
      </w:r>
    </w:p>
    <w:p w14:paraId="1D28F3E1">
      <w:pPr>
        <w:rPr>
          <w:rFonts w:ascii="仿宋_GB2312"/>
          <w:highlight w:val="none"/>
        </w:rPr>
      </w:pPr>
      <w:r>
        <w:rPr>
          <w:rFonts w:hint="eastAsia" w:ascii="仿宋_GB2312"/>
          <w:highlight w:val="none"/>
        </w:rPr>
        <w:t>根据评分标准：1.将项目绩效目标细化分解为具体的绩效指标（满分1分，得分</w:t>
      </w:r>
      <w:r>
        <w:rPr>
          <w:rFonts w:hint="eastAsia" w:ascii="仿宋_GB2312"/>
          <w:highlight w:val="none"/>
          <w:lang w:val="en-US" w:eastAsia="zh-CN"/>
        </w:rPr>
        <w:t>1</w:t>
      </w:r>
      <w:r>
        <w:rPr>
          <w:rFonts w:hint="eastAsia" w:ascii="仿宋_GB2312"/>
          <w:highlight w:val="none"/>
        </w:rPr>
        <w:t>分）；2.通过清晰、可衡量的指标值予以体现（满分1分，得分</w:t>
      </w:r>
      <w:r>
        <w:rPr>
          <w:rFonts w:hint="eastAsia" w:ascii="仿宋_GB2312"/>
          <w:highlight w:val="none"/>
          <w:lang w:val="en-US" w:eastAsia="zh-CN"/>
        </w:rPr>
        <w:t>0</w:t>
      </w:r>
      <w:r>
        <w:rPr>
          <w:rFonts w:hint="eastAsia" w:ascii="仿宋_GB2312"/>
          <w:highlight w:val="none"/>
        </w:rPr>
        <w:t>分）；3.与项目目标任务数或计划数相对应（满分1分，得分</w:t>
      </w:r>
      <w:r>
        <w:rPr>
          <w:rFonts w:hint="eastAsia" w:ascii="仿宋_GB2312"/>
          <w:highlight w:val="none"/>
          <w:lang w:val="en-US" w:eastAsia="zh-CN"/>
        </w:rPr>
        <w:t>1</w:t>
      </w:r>
      <w:r>
        <w:rPr>
          <w:rFonts w:hint="eastAsia" w:ascii="仿宋_GB2312"/>
          <w:highlight w:val="none"/>
        </w:rPr>
        <w:t>分）。</w:t>
      </w:r>
    </w:p>
    <w:p w14:paraId="1C4BD659">
      <w:pPr>
        <w:keepNext w:val="0"/>
        <w:keepLines w:val="0"/>
        <w:pageBreakBefore w:val="0"/>
        <w:widowControl w:val="0"/>
        <w:kinsoku/>
        <w:wordWrap/>
        <w:overflowPunct/>
        <w:topLinePunct w:val="0"/>
        <w:autoSpaceDE w:val="0"/>
        <w:autoSpaceDN w:val="0"/>
        <w:bidi w:val="0"/>
        <w:adjustRightInd w:val="0"/>
        <w:snapToGrid/>
        <w:ind w:left="0" w:firstLine="643" w:firstLineChars="200"/>
        <w:textAlignment w:val="auto"/>
        <w:outlineLvl w:val="2"/>
        <w:rPr>
          <w:rFonts w:hint="eastAsia"/>
          <w:b/>
          <w:bCs/>
          <w:kern w:val="0"/>
          <w:szCs w:val="32"/>
          <w:highlight w:val="none"/>
        </w:rPr>
      </w:pPr>
      <w:bookmarkStart w:id="48" w:name="_Toc3074"/>
      <w:r>
        <w:rPr>
          <w:rFonts w:hint="eastAsia"/>
          <w:b/>
          <w:bCs/>
          <w:kern w:val="0"/>
          <w:szCs w:val="32"/>
          <w:highlight w:val="none"/>
        </w:rPr>
        <w:t>3.资金投入情况分析</w:t>
      </w:r>
      <w:bookmarkEnd w:id="48"/>
    </w:p>
    <w:p w14:paraId="0D5D1243">
      <w:pPr>
        <w:rPr>
          <w:rFonts w:ascii="仿宋_GB2312"/>
          <w:b/>
          <w:bCs/>
          <w:kern w:val="0"/>
          <w:szCs w:val="32"/>
          <w:highlight w:val="none"/>
          <w:lang w:val="zh-CN"/>
        </w:rPr>
      </w:pPr>
      <w:r>
        <w:rPr>
          <w:rFonts w:hint="eastAsia" w:ascii="仿宋_GB2312"/>
          <w:b/>
          <w:bCs/>
          <w:kern w:val="0"/>
          <w:szCs w:val="32"/>
          <w:highlight w:val="none"/>
          <w:lang w:val="en-US" w:eastAsia="zh-CN"/>
        </w:rPr>
        <w:t>A31</w:t>
      </w:r>
      <w:r>
        <w:rPr>
          <w:rFonts w:hint="eastAsia" w:ascii="仿宋_GB2312"/>
          <w:b/>
          <w:bCs/>
          <w:kern w:val="0"/>
          <w:szCs w:val="32"/>
          <w:highlight w:val="none"/>
        </w:rPr>
        <w:t>预算编制科学性</w:t>
      </w:r>
      <w:r>
        <w:rPr>
          <w:rFonts w:hint="eastAsia" w:ascii="仿宋_GB2312"/>
          <w:b/>
          <w:bCs/>
          <w:kern w:val="0"/>
          <w:szCs w:val="32"/>
          <w:highlight w:val="none"/>
          <w:lang w:val="zh-CN"/>
        </w:rPr>
        <w:t>：满分</w:t>
      </w:r>
      <w:r>
        <w:rPr>
          <w:rFonts w:hint="eastAsia" w:ascii="仿宋_GB2312"/>
          <w:b/>
          <w:bCs/>
          <w:kern w:val="0"/>
          <w:szCs w:val="32"/>
          <w:highlight w:val="none"/>
        </w:rPr>
        <w:t>2</w:t>
      </w:r>
      <w:r>
        <w:rPr>
          <w:rFonts w:hint="eastAsia" w:ascii="仿宋_GB2312"/>
          <w:b/>
          <w:bCs/>
          <w:kern w:val="0"/>
          <w:szCs w:val="32"/>
          <w:highlight w:val="none"/>
          <w:lang w:val="zh-CN"/>
        </w:rPr>
        <w:t>分，得分</w:t>
      </w:r>
      <w:r>
        <w:rPr>
          <w:rFonts w:hint="eastAsia" w:ascii="仿宋_GB2312"/>
          <w:b/>
          <w:bCs/>
          <w:kern w:val="0"/>
          <w:szCs w:val="32"/>
          <w:highlight w:val="none"/>
        </w:rPr>
        <w:t>2</w:t>
      </w:r>
      <w:r>
        <w:rPr>
          <w:rFonts w:hint="eastAsia" w:ascii="仿宋_GB2312"/>
          <w:b/>
          <w:bCs/>
          <w:kern w:val="0"/>
          <w:szCs w:val="32"/>
          <w:highlight w:val="none"/>
          <w:lang w:val="zh-CN"/>
        </w:rPr>
        <w:t>分。</w:t>
      </w:r>
    </w:p>
    <w:p w14:paraId="436A82E6">
      <w:pPr>
        <w:rPr>
          <w:rFonts w:ascii="仿宋_GB2312"/>
          <w:highlight w:val="none"/>
        </w:rPr>
      </w:pPr>
      <w:r>
        <w:rPr>
          <w:rFonts w:hint="eastAsia" w:ascii="仿宋_GB2312"/>
          <w:highlight w:val="none"/>
        </w:rPr>
        <w:t>本指标考核项目预算编制是否经过科学论证、有明确标准，资金额度与年度目标是否相适应，用以反映和考核项目预算编制的科学性、合理性情况。</w:t>
      </w:r>
    </w:p>
    <w:p w14:paraId="62AF2E39">
      <w:pPr>
        <w:rPr>
          <w:rFonts w:ascii="仿宋_GB2312"/>
          <w:highlight w:val="none"/>
        </w:rPr>
      </w:pPr>
      <w:r>
        <w:rPr>
          <w:rFonts w:hint="eastAsia" w:ascii="仿宋_GB2312"/>
          <w:highlight w:val="none"/>
          <w:lang w:val="en-US" w:eastAsia="zh-CN"/>
        </w:rPr>
        <w:t>经评价组查阅中标通知书、公文呈批卡以及可研批复资料了解，</w:t>
      </w:r>
      <w:r>
        <w:rPr>
          <w:rFonts w:hint="eastAsia" w:ascii="仿宋_GB2312"/>
          <w:highlight w:val="none"/>
        </w:rPr>
        <w:t>本项目</w:t>
      </w:r>
      <w:r>
        <w:rPr>
          <w:rFonts w:hint="eastAsia" w:ascii="仿宋_GB2312"/>
          <w:highlight w:val="none"/>
          <w:lang w:val="en-US" w:eastAsia="zh-CN"/>
        </w:rPr>
        <w:t>预算事先经过专业评审，最后是根据实际中标情况，向财政局申请，由古县财政局下达相应专项资金</w:t>
      </w:r>
      <w:r>
        <w:rPr>
          <w:rFonts w:hint="eastAsia" w:ascii="仿宋_GB2312"/>
          <w:highlight w:val="none"/>
        </w:rPr>
        <w:t>，预算确定的</w:t>
      </w:r>
      <w:r>
        <w:rPr>
          <w:rFonts w:hint="eastAsia" w:ascii="仿宋_GB2312"/>
          <w:highlight w:val="none"/>
          <w:lang w:val="en-US" w:eastAsia="zh-CN"/>
        </w:rPr>
        <w:t>补贴资金额</w:t>
      </w:r>
      <w:r>
        <w:rPr>
          <w:rFonts w:hint="eastAsia" w:ascii="仿宋_GB2312"/>
          <w:highlight w:val="none"/>
        </w:rPr>
        <w:t>与</w:t>
      </w:r>
      <w:r>
        <w:rPr>
          <w:rFonts w:hint="eastAsia" w:ascii="仿宋_GB2312"/>
          <w:highlight w:val="none"/>
          <w:lang w:val="en-US" w:eastAsia="zh-CN"/>
        </w:rPr>
        <w:t>申请金额</w:t>
      </w:r>
      <w:r>
        <w:rPr>
          <w:rFonts w:hint="eastAsia" w:ascii="仿宋_GB2312"/>
          <w:highlight w:val="none"/>
        </w:rPr>
        <w:t>匹配。</w:t>
      </w:r>
    </w:p>
    <w:p w14:paraId="253661E0">
      <w:pPr>
        <w:rPr>
          <w:rFonts w:ascii="仿宋_GB2312"/>
          <w:highlight w:val="none"/>
        </w:rPr>
      </w:pPr>
      <w:r>
        <w:rPr>
          <w:rFonts w:hint="eastAsia" w:ascii="仿宋_GB2312"/>
          <w:highlight w:val="none"/>
        </w:rPr>
        <w:t>根据评分标准：1.预算编制经过科学论证（满分0.5分，得分0.5分）；2.预算内容与项目内容匹配（满分0.5分，分0.5分）；3.预算额度测算依据充分，按照标准编制（满分0.5分，得分0.5分）；4.预算确定的项目投资额或资金量与工作任务相匹配（满分0.5分，得分0.5分）。</w:t>
      </w:r>
    </w:p>
    <w:p w14:paraId="08684199">
      <w:pPr>
        <w:rPr>
          <w:rFonts w:ascii="仿宋_GB2312"/>
          <w:b/>
          <w:bCs/>
          <w:kern w:val="0"/>
          <w:szCs w:val="32"/>
          <w:highlight w:val="none"/>
          <w:lang w:val="zh-CN"/>
        </w:rPr>
      </w:pPr>
      <w:r>
        <w:rPr>
          <w:rFonts w:hint="eastAsia" w:ascii="仿宋_GB2312"/>
          <w:b/>
          <w:bCs/>
          <w:kern w:val="0"/>
          <w:szCs w:val="32"/>
          <w:highlight w:val="none"/>
          <w:lang w:val="en-US" w:eastAsia="zh-CN"/>
        </w:rPr>
        <w:t>A32</w:t>
      </w:r>
      <w:r>
        <w:rPr>
          <w:rFonts w:hint="eastAsia" w:ascii="仿宋_GB2312"/>
          <w:b/>
          <w:bCs/>
          <w:kern w:val="0"/>
          <w:szCs w:val="32"/>
          <w:highlight w:val="none"/>
        </w:rPr>
        <w:t>资金分配合理性</w:t>
      </w:r>
      <w:r>
        <w:rPr>
          <w:rFonts w:hint="eastAsia" w:ascii="仿宋_GB2312"/>
          <w:b/>
          <w:bCs/>
          <w:kern w:val="0"/>
          <w:szCs w:val="32"/>
          <w:highlight w:val="none"/>
          <w:lang w:val="zh-CN"/>
        </w:rPr>
        <w:t>：满分</w:t>
      </w:r>
      <w:r>
        <w:rPr>
          <w:rFonts w:hint="eastAsia" w:ascii="仿宋_GB2312"/>
          <w:b/>
          <w:bCs/>
          <w:kern w:val="0"/>
          <w:szCs w:val="32"/>
          <w:highlight w:val="none"/>
        </w:rPr>
        <w:t>4</w:t>
      </w:r>
      <w:r>
        <w:rPr>
          <w:rFonts w:hint="eastAsia" w:ascii="仿宋_GB2312"/>
          <w:b/>
          <w:bCs/>
          <w:kern w:val="0"/>
          <w:szCs w:val="32"/>
          <w:highlight w:val="none"/>
          <w:lang w:val="zh-CN"/>
        </w:rPr>
        <w:t>分，得分</w:t>
      </w:r>
      <w:r>
        <w:rPr>
          <w:rFonts w:hint="eastAsia" w:ascii="仿宋_GB2312"/>
          <w:b/>
          <w:bCs/>
          <w:kern w:val="0"/>
          <w:szCs w:val="32"/>
          <w:highlight w:val="none"/>
        </w:rPr>
        <w:t>4</w:t>
      </w:r>
      <w:r>
        <w:rPr>
          <w:rFonts w:hint="eastAsia" w:ascii="仿宋_GB2312"/>
          <w:b/>
          <w:bCs/>
          <w:kern w:val="0"/>
          <w:szCs w:val="32"/>
          <w:highlight w:val="none"/>
          <w:lang w:val="zh-CN"/>
        </w:rPr>
        <w:t>分。</w:t>
      </w:r>
    </w:p>
    <w:p w14:paraId="3274D299">
      <w:pPr>
        <w:rPr>
          <w:rFonts w:ascii="仿宋_GB2312"/>
          <w:highlight w:val="none"/>
        </w:rPr>
      </w:pPr>
      <w:r>
        <w:rPr>
          <w:rFonts w:hint="eastAsia" w:ascii="仿宋_GB2312"/>
          <w:highlight w:val="none"/>
        </w:rPr>
        <w:t>本指标考核项目预算资金分配是否有测算依据，与地方实际是否相适应，用以反映和考核项目预算资金分配的科学性、合理性情况。</w:t>
      </w:r>
    </w:p>
    <w:p w14:paraId="08E4EC0D">
      <w:pPr>
        <w:rPr>
          <w:rFonts w:ascii="仿宋_GB2312"/>
          <w:highlight w:val="none"/>
        </w:rPr>
      </w:pPr>
      <w:r>
        <w:rPr>
          <w:rFonts w:hint="eastAsia" w:ascii="仿宋_GB2312"/>
          <w:highlight w:val="none"/>
          <w:lang w:val="en-US" w:eastAsia="zh-CN"/>
        </w:rPr>
        <w:t>据评价组查阅签约合同协议得知，</w:t>
      </w:r>
      <w:r>
        <w:rPr>
          <w:rFonts w:hint="eastAsia" w:ascii="仿宋_GB2312"/>
          <w:highlight w:val="none"/>
        </w:rPr>
        <w:t>本项目</w:t>
      </w:r>
      <w:r>
        <w:rPr>
          <w:rFonts w:hint="eastAsia" w:ascii="仿宋_GB2312"/>
          <w:highlight w:val="none"/>
          <w:lang w:val="en-US" w:eastAsia="zh-CN"/>
        </w:rPr>
        <w:t>是根据涉及和测绘的既有建筑面积，按照奖补标准进行预算资金分配的，资金分配合度合理，与古县的实际相适应</w:t>
      </w:r>
      <w:r>
        <w:rPr>
          <w:rFonts w:hint="eastAsia" w:ascii="仿宋_GB2312"/>
          <w:highlight w:val="none"/>
        </w:rPr>
        <w:t>。</w:t>
      </w:r>
    </w:p>
    <w:p w14:paraId="1785CCFB">
      <w:pPr>
        <w:rPr>
          <w:rFonts w:ascii="仿宋_GB2312"/>
          <w:highlight w:val="none"/>
        </w:rPr>
      </w:pPr>
      <w:r>
        <w:rPr>
          <w:rFonts w:hint="eastAsia" w:ascii="仿宋_GB2312"/>
          <w:highlight w:val="none"/>
        </w:rPr>
        <w:t>根据评分标准：1.预算资金分配依据充分（满分2分，得分2分）；2.资金分配额度合理，与项目单位或地方实际相适应（满分2分，得分2分）。</w:t>
      </w:r>
    </w:p>
    <w:p w14:paraId="64B76DBF">
      <w:pPr>
        <w:pStyle w:val="4"/>
        <w:rPr>
          <w:rFonts w:ascii="仿宋_GB2312" w:hAnsi="仿宋_GB2312"/>
          <w:highlight w:val="none"/>
        </w:rPr>
      </w:pPr>
      <w:bookmarkStart w:id="49" w:name="_Toc7789"/>
      <w:bookmarkStart w:id="50" w:name="_Toc22712"/>
      <w:r>
        <w:rPr>
          <w:rFonts w:hint="eastAsia" w:ascii="仿宋_GB2312" w:hAnsi="仿宋_GB2312"/>
          <w:highlight w:val="none"/>
        </w:rPr>
        <w:t>（二）项目过程情况</w:t>
      </w:r>
      <w:bookmarkEnd w:id="49"/>
      <w:bookmarkEnd w:id="50"/>
    </w:p>
    <w:p w14:paraId="45AEDB6F">
      <w:pPr>
        <w:rPr>
          <w:rFonts w:ascii="仿宋_GB2312"/>
          <w:highlight w:val="none"/>
        </w:rPr>
      </w:pPr>
      <w:r>
        <w:rPr>
          <w:rFonts w:hint="eastAsia" w:ascii="仿宋_GB2312"/>
          <w:highlight w:val="none"/>
        </w:rPr>
        <w:t>主要指标包括资金管理和组织实施两方面。</w:t>
      </w:r>
    </w:p>
    <w:p w14:paraId="6B446534">
      <w:pPr>
        <w:rPr>
          <w:rFonts w:ascii="仿宋_GB2312"/>
          <w:highlight w:val="none"/>
        </w:rPr>
      </w:pPr>
      <w:r>
        <w:rPr>
          <w:rFonts w:hint="eastAsia" w:ascii="仿宋_GB2312"/>
          <w:highlight w:val="none"/>
        </w:rPr>
        <w:t>过程：标准分20分，实际得分</w:t>
      </w:r>
      <w:r>
        <w:rPr>
          <w:rFonts w:hint="eastAsia" w:ascii="仿宋_GB2312"/>
          <w:highlight w:val="none"/>
          <w:lang w:val="en-US" w:eastAsia="zh-CN"/>
        </w:rPr>
        <w:t>16</w:t>
      </w:r>
      <w:r>
        <w:rPr>
          <w:rFonts w:hint="eastAsia" w:ascii="仿宋_GB2312"/>
          <w:highlight w:val="none"/>
        </w:rPr>
        <w:t>分，得分率</w:t>
      </w:r>
      <w:r>
        <w:rPr>
          <w:rFonts w:hint="eastAsia" w:ascii="仿宋_GB2312"/>
          <w:highlight w:val="none"/>
          <w:lang w:val="en-US" w:eastAsia="zh-CN"/>
        </w:rPr>
        <w:t>80</w:t>
      </w:r>
      <w:r>
        <w:rPr>
          <w:rFonts w:hint="eastAsia" w:ascii="仿宋_GB2312"/>
          <w:highlight w:val="none"/>
        </w:rPr>
        <w:t>%。详见</w:t>
      </w:r>
      <w:r>
        <w:rPr>
          <w:rFonts w:hint="eastAsia" w:ascii="仿宋_GB2312"/>
          <w:b/>
          <w:bCs/>
          <w:highlight w:val="none"/>
        </w:rPr>
        <w:t>表4-2：</w:t>
      </w:r>
    </w:p>
    <w:p w14:paraId="233857E5">
      <w:pPr>
        <w:keepNext w:val="0"/>
        <w:keepLines w:val="0"/>
        <w:pageBreakBefore w:val="0"/>
        <w:widowControl w:val="0"/>
        <w:kinsoku/>
        <w:wordWrap/>
        <w:overflowPunct/>
        <w:topLinePunct w:val="0"/>
        <w:autoSpaceDE w:val="0"/>
        <w:autoSpaceDN w:val="0"/>
        <w:bidi w:val="0"/>
        <w:adjustRightInd w:val="0"/>
        <w:snapToGrid/>
        <w:spacing w:before="62" w:beforeLines="20" w:after="62" w:afterLines="20" w:line="500" w:lineRule="exact"/>
        <w:ind w:firstLine="0" w:firstLineChars="0"/>
        <w:jc w:val="center"/>
        <w:textAlignment w:val="auto"/>
        <w:rPr>
          <w:rFonts w:hint="eastAsia" w:ascii="仿宋_GB2312" w:eastAsia="仿宋_GB2312" w:cs="仿宋_GB2312"/>
          <w:b/>
          <w:bCs/>
          <w:kern w:val="0"/>
          <w:sz w:val="28"/>
          <w:szCs w:val="28"/>
          <w:highlight w:val="none"/>
        </w:rPr>
      </w:pPr>
      <w:r>
        <w:rPr>
          <w:rFonts w:hint="eastAsia" w:ascii="仿宋_GB2312" w:eastAsia="仿宋_GB2312" w:cs="仿宋_GB2312"/>
          <w:b/>
          <w:bCs/>
          <w:kern w:val="0"/>
          <w:sz w:val="28"/>
          <w:szCs w:val="28"/>
          <w:highlight w:val="none"/>
        </w:rPr>
        <w:t>表4-2     过程类指标体系表</w:t>
      </w:r>
    </w:p>
    <w:tbl>
      <w:tblPr>
        <w:tblStyle w:val="20"/>
        <w:tblW w:w="4936"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80"/>
        <w:gridCol w:w="1476"/>
        <w:gridCol w:w="2316"/>
        <w:gridCol w:w="698"/>
        <w:gridCol w:w="939"/>
        <w:gridCol w:w="1176"/>
        <w:gridCol w:w="698"/>
      </w:tblGrid>
      <w:tr w14:paraId="67065C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blHeader/>
          <w:jc w:val="center"/>
        </w:trPr>
        <w:tc>
          <w:tcPr>
            <w:tcW w:w="535" w:type="pct"/>
            <w:tcBorders>
              <w:top w:val="single" w:color="000000" w:sz="4" w:space="0"/>
              <w:left w:val="single" w:color="000000" w:sz="4" w:space="0"/>
              <w:bottom w:val="single" w:color="000000" w:sz="4" w:space="0"/>
              <w:right w:val="single" w:color="000000" w:sz="4" w:space="0"/>
            </w:tcBorders>
            <w:shd w:val="clear" w:color="auto" w:fill="CFCECE"/>
            <w:noWrap/>
            <w:vAlign w:val="center"/>
          </w:tcPr>
          <w:p w14:paraId="2A39211D">
            <w:pPr>
              <w:shd w:val="clear" w:color="auto" w:fill="CFCECE"/>
              <w:spacing w:line="240" w:lineRule="auto"/>
              <w:ind w:firstLine="0" w:firstLineChars="0"/>
              <w:jc w:val="center"/>
              <w:rPr>
                <w:rFonts w:hint="eastAsia" w:ascii="仿宋" w:eastAsia="仿宋" w:cs="仿宋"/>
                <w:b/>
                <w:bCs/>
                <w:sz w:val="24"/>
                <w:highlight w:val="none"/>
              </w:rPr>
            </w:pPr>
            <w:r>
              <w:rPr>
                <w:rFonts w:hint="eastAsia" w:ascii="仿宋" w:eastAsia="仿宋" w:cs="仿宋"/>
                <w:b/>
                <w:bCs/>
                <w:sz w:val="24"/>
                <w:highlight w:val="none"/>
              </w:rPr>
              <w:t>一级指标</w:t>
            </w:r>
          </w:p>
        </w:tc>
        <w:tc>
          <w:tcPr>
            <w:tcW w:w="874" w:type="pct"/>
            <w:tcBorders>
              <w:top w:val="single" w:color="000000" w:sz="4" w:space="0"/>
              <w:left w:val="single" w:color="000000" w:sz="4" w:space="0"/>
              <w:bottom w:val="single" w:color="000000" w:sz="4" w:space="0"/>
              <w:right w:val="single" w:color="000000" w:sz="4" w:space="0"/>
            </w:tcBorders>
            <w:shd w:val="clear" w:color="auto" w:fill="CFCECE"/>
            <w:noWrap/>
            <w:vAlign w:val="center"/>
          </w:tcPr>
          <w:p w14:paraId="6402D2DE">
            <w:pPr>
              <w:shd w:val="clear" w:color="auto" w:fill="CFCECE"/>
              <w:spacing w:line="240" w:lineRule="auto"/>
              <w:ind w:firstLine="0" w:firstLineChars="0"/>
              <w:jc w:val="center"/>
              <w:rPr>
                <w:rFonts w:hint="eastAsia" w:ascii="仿宋" w:eastAsia="仿宋" w:cs="仿宋"/>
                <w:b/>
                <w:bCs/>
                <w:sz w:val="24"/>
                <w:highlight w:val="none"/>
              </w:rPr>
            </w:pPr>
            <w:r>
              <w:rPr>
                <w:rFonts w:hint="eastAsia" w:ascii="仿宋" w:eastAsia="仿宋" w:cs="仿宋"/>
                <w:b/>
                <w:bCs/>
                <w:sz w:val="24"/>
                <w:highlight w:val="none"/>
              </w:rPr>
              <w:t>二级指标</w:t>
            </w:r>
          </w:p>
        </w:tc>
        <w:tc>
          <w:tcPr>
            <w:tcW w:w="1428" w:type="pct"/>
            <w:tcBorders>
              <w:top w:val="single" w:color="000000" w:sz="4" w:space="0"/>
              <w:left w:val="single" w:color="000000" w:sz="4" w:space="0"/>
              <w:bottom w:val="single" w:color="000000" w:sz="4" w:space="0"/>
              <w:right w:val="single" w:color="000000" w:sz="4" w:space="0"/>
            </w:tcBorders>
            <w:shd w:val="clear" w:color="auto" w:fill="CFCECE"/>
            <w:noWrap/>
            <w:vAlign w:val="center"/>
          </w:tcPr>
          <w:p w14:paraId="7F0495DA">
            <w:pPr>
              <w:shd w:val="clear" w:color="auto" w:fill="CFCECE"/>
              <w:spacing w:line="240" w:lineRule="auto"/>
              <w:ind w:firstLine="0" w:firstLineChars="0"/>
              <w:jc w:val="center"/>
              <w:rPr>
                <w:rFonts w:hint="eastAsia" w:ascii="仿宋" w:eastAsia="仿宋" w:cs="仿宋"/>
                <w:b/>
                <w:bCs/>
                <w:sz w:val="24"/>
                <w:highlight w:val="none"/>
              </w:rPr>
            </w:pPr>
            <w:r>
              <w:rPr>
                <w:rFonts w:hint="eastAsia" w:ascii="仿宋" w:eastAsia="仿宋" w:cs="仿宋"/>
                <w:b/>
                <w:bCs/>
                <w:sz w:val="24"/>
                <w:highlight w:val="none"/>
              </w:rPr>
              <w:t>三级指标</w:t>
            </w:r>
          </w:p>
        </w:tc>
        <w:tc>
          <w:tcPr>
            <w:tcW w:w="455" w:type="pct"/>
            <w:tcBorders>
              <w:top w:val="single" w:color="000000" w:sz="4" w:space="0"/>
              <w:left w:val="single" w:color="000000" w:sz="4" w:space="0"/>
              <w:bottom w:val="single" w:color="000000" w:sz="4" w:space="0"/>
              <w:right w:val="single" w:color="000000" w:sz="4" w:space="0"/>
            </w:tcBorders>
            <w:shd w:val="clear" w:color="auto" w:fill="CFCECE"/>
            <w:noWrap/>
            <w:vAlign w:val="center"/>
          </w:tcPr>
          <w:p w14:paraId="0A9FF7D7">
            <w:pPr>
              <w:shd w:val="clear" w:color="auto" w:fill="CFCECE"/>
              <w:spacing w:line="240" w:lineRule="auto"/>
              <w:ind w:firstLine="0" w:firstLineChars="0"/>
              <w:jc w:val="center"/>
              <w:rPr>
                <w:rFonts w:hint="eastAsia" w:ascii="仿宋" w:eastAsia="仿宋" w:cs="仿宋"/>
                <w:b/>
                <w:bCs/>
                <w:sz w:val="24"/>
                <w:highlight w:val="none"/>
                <w:lang w:val="en-US" w:eastAsia="zh-CN"/>
              </w:rPr>
            </w:pPr>
            <w:r>
              <w:rPr>
                <w:rFonts w:hint="eastAsia" w:ascii="仿宋" w:eastAsia="仿宋" w:cs="仿宋"/>
                <w:b/>
                <w:bCs/>
                <w:sz w:val="24"/>
                <w:highlight w:val="none"/>
                <w:lang w:val="en-US" w:eastAsia="zh-CN"/>
              </w:rPr>
              <w:t>分值</w:t>
            </w:r>
          </w:p>
        </w:tc>
        <w:tc>
          <w:tcPr>
            <w:tcW w:w="575" w:type="pct"/>
            <w:tcBorders>
              <w:top w:val="single" w:color="000000" w:sz="4" w:space="0"/>
              <w:left w:val="single" w:color="000000" w:sz="4" w:space="0"/>
              <w:bottom w:val="single" w:color="000000" w:sz="4" w:space="0"/>
              <w:right w:val="single" w:color="000000" w:sz="4" w:space="0"/>
            </w:tcBorders>
            <w:shd w:val="clear" w:color="auto" w:fill="CFCECE"/>
            <w:noWrap/>
            <w:vAlign w:val="center"/>
          </w:tcPr>
          <w:p w14:paraId="3DAE58CB">
            <w:pPr>
              <w:shd w:val="clear" w:color="auto" w:fill="CFCECE"/>
              <w:spacing w:line="240" w:lineRule="auto"/>
              <w:ind w:firstLine="0" w:firstLineChars="0"/>
              <w:jc w:val="center"/>
              <w:rPr>
                <w:rFonts w:hint="eastAsia" w:ascii="仿宋" w:eastAsia="仿宋" w:cs="仿宋"/>
                <w:b/>
                <w:bCs/>
                <w:sz w:val="24"/>
                <w:highlight w:val="none"/>
              </w:rPr>
            </w:pPr>
            <w:r>
              <w:rPr>
                <w:rFonts w:hint="eastAsia" w:ascii="仿宋" w:eastAsia="仿宋" w:cs="仿宋"/>
                <w:b/>
                <w:bCs/>
                <w:sz w:val="24"/>
                <w:highlight w:val="none"/>
              </w:rPr>
              <w:t>目标值</w:t>
            </w:r>
          </w:p>
        </w:tc>
        <w:tc>
          <w:tcPr>
            <w:tcW w:w="700" w:type="pct"/>
            <w:tcBorders>
              <w:top w:val="single" w:color="000000" w:sz="4" w:space="0"/>
              <w:left w:val="single" w:color="000000" w:sz="4" w:space="0"/>
              <w:bottom w:val="single" w:color="000000" w:sz="4" w:space="0"/>
              <w:right w:val="single" w:color="000000" w:sz="4" w:space="0"/>
            </w:tcBorders>
            <w:shd w:val="clear" w:color="auto" w:fill="CFCECE"/>
            <w:noWrap/>
            <w:vAlign w:val="center"/>
          </w:tcPr>
          <w:p w14:paraId="69781307">
            <w:pPr>
              <w:shd w:val="clear" w:color="auto" w:fill="CFCECE"/>
              <w:spacing w:line="240" w:lineRule="auto"/>
              <w:ind w:firstLine="0" w:firstLineChars="0"/>
              <w:jc w:val="center"/>
              <w:rPr>
                <w:rFonts w:hint="eastAsia" w:ascii="仿宋" w:eastAsia="仿宋" w:cs="仿宋"/>
                <w:b/>
                <w:bCs/>
                <w:sz w:val="24"/>
                <w:highlight w:val="none"/>
              </w:rPr>
            </w:pPr>
            <w:r>
              <w:rPr>
                <w:rFonts w:hint="eastAsia" w:ascii="仿宋" w:eastAsia="仿宋" w:cs="仿宋"/>
                <w:b/>
                <w:bCs/>
                <w:sz w:val="24"/>
                <w:highlight w:val="none"/>
              </w:rPr>
              <w:t>业绩值</w:t>
            </w:r>
          </w:p>
        </w:tc>
        <w:tc>
          <w:tcPr>
            <w:tcW w:w="430" w:type="pct"/>
            <w:tcBorders>
              <w:top w:val="single" w:color="000000" w:sz="4" w:space="0"/>
              <w:left w:val="single" w:color="000000" w:sz="4" w:space="0"/>
              <w:bottom w:val="single" w:color="000000" w:sz="4" w:space="0"/>
              <w:right w:val="single" w:color="000000" w:sz="4" w:space="0"/>
            </w:tcBorders>
            <w:shd w:val="clear" w:color="auto" w:fill="CFCECE"/>
            <w:noWrap/>
            <w:vAlign w:val="center"/>
          </w:tcPr>
          <w:p w14:paraId="1D9220C1">
            <w:pPr>
              <w:shd w:val="clear" w:color="auto" w:fill="CFCECE"/>
              <w:spacing w:line="240" w:lineRule="auto"/>
              <w:ind w:firstLine="0" w:firstLineChars="0"/>
              <w:jc w:val="center"/>
              <w:rPr>
                <w:rFonts w:hint="eastAsia" w:ascii="仿宋" w:eastAsia="仿宋" w:cs="仿宋"/>
                <w:b/>
                <w:bCs/>
                <w:sz w:val="24"/>
                <w:highlight w:val="none"/>
              </w:rPr>
            </w:pPr>
            <w:r>
              <w:rPr>
                <w:rFonts w:hint="eastAsia" w:ascii="仿宋" w:eastAsia="仿宋" w:cs="仿宋"/>
                <w:b/>
                <w:bCs/>
                <w:sz w:val="24"/>
                <w:highlight w:val="none"/>
              </w:rPr>
              <w:t>得分</w:t>
            </w:r>
          </w:p>
        </w:tc>
      </w:tr>
      <w:tr w14:paraId="46DD49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35" w:type="pct"/>
            <w:vMerge w:val="restart"/>
            <w:tcBorders>
              <w:top w:val="single" w:color="000000" w:sz="4" w:space="0"/>
              <w:left w:val="single" w:color="000000" w:sz="4" w:space="0"/>
              <w:bottom w:val="single" w:color="000000" w:sz="4" w:space="0"/>
              <w:right w:val="single" w:color="000000" w:sz="4" w:space="0"/>
            </w:tcBorders>
            <w:noWrap/>
            <w:vAlign w:val="center"/>
          </w:tcPr>
          <w:p w14:paraId="44E9D057">
            <w:pPr>
              <w:spacing w:line="240" w:lineRule="auto"/>
              <w:ind w:firstLine="0" w:firstLineChars="0"/>
              <w:jc w:val="center"/>
              <w:rPr>
                <w:rFonts w:hint="eastAsia" w:ascii="仿宋" w:eastAsia="仿宋" w:cs="仿宋"/>
                <w:b w:val="0"/>
                <w:bCs w:val="0"/>
                <w:sz w:val="24"/>
                <w:highlight w:val="none"/>
              </w:rPr>
            </w:pPr>
            <w:r>
              <w:rPr>
                <w:rFonts w:hint="eastAsia" w:ascii="仿宋" w:eastAsia="仿宋" w:cs="仿宋"/>
                <w:b w:val="0"/>
                <w:bCs w:val="0"/>
                <w:sz w:val="24"/>
                <w:highlight w:val="none"/>
              </w:rPr>
              <w:t>B过程</w:t>
            </w:r>
          </w:p>
        </w:tc>
        <w:tc>
          <w:tcPr>
            <w:tcW w:w="874" w:type="pct"/>
            <w:vMerge w:val="restart"/>
            <w:tcBorders>
              <w:top w:val="single" w:color="000000" w:sz="4" w:space="0"/>
              <w:left w:val="single" w:color="000000" w:sz="4" w:space="0"/>
              <w:bottom w:val="single" w:color="000000" w:sz="4" w:space="0"/>
              <w:right w:val="single" w:color="000000" w:sz="4" w:space="0"/>
            </w:tcBorders>
            <w:noWrap/>
            <w:vAlign w:val="center"/>
          </w:tcPr>
          <w:p w14:paraId="2C5B29EC">
            <w:pPr>
              <w:spacing w:line="240" w:lineRule="auto"/>
              <w:ind w:firstLine="0" w:firstLineChars="0"/>
              <w:jc w:val="center"/>
              <w:rPr>
                <w:rFonts w:hint="eastAsia" w:ascii="仿宋" w:eastAsia="仿宋" w:cs="仿宋"/>
                <w:b w:val="0"/>
                <w:bCs w:val="0"/>
                <w:sz w:val="24"/>
                <w:highlight w:val="none"/>
              </w:rPr>
            </w:pPr>
            <w:r>
              <w:rPr>
                <w:rFonts w:hint="eastAsia" w:ascii="仿宋" w:eastAsia="仿宋" w:cs="仿宋"/>
                <w:b w:val="0"/>
                <w:bCs w:val="0"/>
                <w:sz w:val="24"/>
                <w:highlight w:val="none"/>
              </w:rPr>
              <w:t>B1资金管理</w:t>
            </w:r>
          </w:p>
        </w:tc>
        <w:tc>
          <w:tcPr>
            <w:tcW w:w="1428" w:type="pct"/>
            <w:tcBorders>
              <w:top w:val="single" w:color="000000" w:sz="4" w:space="0"/>
              <w:left w:val="single" w:color="000000" w:sz="4" w:space="0"/>
              <w:bottom w:val="single" w:color="000000" w:sz="4" w:space="0"/>
              <w:right w:val="single" w:color="000000" w:sz="4" w:space="0"/>
            </w:tcBorders>
            <w:noWrap/>
            <w:vAlign w:val="center"/>
          </w:tcPr>
          <w:p w14:paraId="53EF9C9F">
            <w:pPr>
              <w:spacing w:line="240" w:lineRule="auto"/>
              <w:ind w:firstLine="0" w:firstLineChars="0"/>
              <w:jc w:val="left"/>
              <w:rPr>
                <w:rFonts w:hint="eastAsia" w:ascii="仿宋" w:eastAsia="仿宋" w:cs="仿宋"/>
                <w:b w:val="0"/>
                <w:bCs w:val="0"/>
                <w:sz w:val="24"/>
                <w:highlight w:val="none"/>
              </w:rPr>
            </w:pPr>
            <w:r>
              <w:rPr>
                <w:rFonts w:hint="eastAsia" w:ascii="仿宋" w:eastAsia="仿宋" w:cs="仿宋"/>
                <w:b w:val="0"/>
                <w:bCs w:val="0"/>
                <w:sz w:val="24"/>
                <w:highlight w:val="none"/>
              </w:rPr>
              <w:t>B11资金到位率</w:t>
            </w:r>
          </w:p>
        </w:tc>
        <w:tc>
          <w:tcPr>
            <w:tcW w:w="455" w:type="pct"/>
            <w:tcBorders>
              <w:top w:val="single" w:color="000000" w:sz="4" w:space="0"/>
              <w:left w:val="single" w:color="000000" w:sz="4" w:space="0"/>
              <w:bottom w:val="single" w:color="000000" w:sz="4" w:space="0"/>
              <w:right w:val="single" w:color="000000" w:sz="4" w:space="0"/>
            </w:tcBorders>
            <w:noWrap/>
            <w:vAlign w:val="center"/>
          </w:tcPr>
          <w:p w14:paraId="403438B9">
            <w:pPr>
              <w:spacing w:line="240" w:lineRule="auto"/>
              <w:ind w:firstLine="0" w:firstLineChars="0"/>
              <w:jc w:val="center"/>
              <w:rPr>
                <w:rFonts w:hint="eastAsia" w:ascii="仿宋" w:eastAsia="仿宋" w:cs="仿宋"/>
                <w:b w:val="0"/>
                <w:bCs w:val="0"/>
                <w:sz w:val="24"/>
                <w:highlight w:val="none"/>
                <w:lang w:val="en-US" w:eastAsia="zh-CN"/>
              </w:rPr>
            </w:pPr>
            <w:r>
              <w:rPr>
                <w:rFonts w:hint="eastAsia" w:ascii="仿宋" w:eastAsia="仿宋" w:cs="仿宋"/>
                <w:b w:val="0"/>
                <w:bCs w:val="0"/>
                <w:sz w:val="24"/>
                <w:highlight w:val="none"/>
                <w:lang w:val="en-US" w:eastAsia="zh-CN"/>
              </w:rPr>
              <w:t>4</w:t>
            </w:r>
          </w:p>
        </w:tc>
        <w:tc>
          <w:tcPr>
            <w:tcW w:w="575" w:type="pct"/>
            <w:tcBorders>
              <w:top w:val="single" w:color="000000" w:sz="4" w:space="0"/>
              <w:left w:val="single" w:color="000000" w:sz="4" w:space="0"/>
              <w:bottom w:val="single" w:color="000000" w:sz="4" w:space="0"/>
              <w:right w:val="single" w:color="000000" w:sz="4" w:space="0"/>
            </w:tcBorders>
            <w:noWrap/>
            <w:vAlign w:val="center"/>
          </w:tcPr>
          <w:p w14:paraId="5C3297A3">
            <w:pPr>
              <w:spacing w:line="240" w:lineRule="auto"/>
              <w:ind w:firstLine="0" w:firstLineChars="0"/>
              <w:jc w:val="center"/>
              <w:rPr>
                <w:rFonts w:hint="eastAsia" w:ascii="仿宋" w:eastAsia="仿宋" w:cs="仿宋"/>
                <w:b w:val="0"/>
                <w:bCs w:val="0"/>
                <w:sz w:val="24"/>
                <w:highlight w:val="none"/>
              </w:rPr>
            </w:pPr>
            <w:r>
              <w:rPr>
                <w:rFonts w:hint="eastAsia" w:ascii="仿宋" w:eastAsia="仿宋" w:cs="仿宋"/>
                <w:b w:val="0"/>
                <w:bCs w:val="0"/>
                <w:sz w:val="24"/>
                <w:highlight w:val="none"/>
              </w:rPr>
              <w:t>100%</w:t>
            </w:r>
          </w:p>
        </w:tc>
        <w:tc>
          <w:tcPr>
            <w:tcW w:w="700" w:type="pct"/>
            <w:tcBorders>
              <w:top w:val="single" w:color="000000" w:sz="4" w:space="0"/>
              <w:left w:val="single" w:color="000000" w:sz="4" w:space="0"/>
              <w:bottom w:val="single" w:color="000000" w:sz="4" w:space="0"/>
              <w:right w:val="single" w:color="000000" w:sz="4" w:space="0"/>
            </w:tcBorders>
            <w:noWrap/>
            <w:vAlign w:val="center"/>
          </w:tcPr>
          <w:p w14:paraId="6F59AADB">
            <w:pPr>
              <w:spacing w:line="240" w:lineRule="auto"/>
              <w:ind w:firstLine="0" w:firstLineChars="0"/>
              <w:jc w:val="center"/>
              <w:rPr>
                <w:rFonts w:hint="eastAsia" w:ascii="仿宋" w:eastAsia="仿宋" w:cs="仿宋"/>
                <w:b w:val="0"/>
                <w:bCs w:val="0"/>
                <w:sz w:val="24"/>
                <w:highlight w:val="none"/>
              </w:rPr>
            </w:pPr>
            <w:r>
              <w:rPr>
                <w:rFonts w:hint="eastAsia" w:ascii="仿宋" w:eastAsia="仿宋" w:cs="仿宋"/>
                <w:b w:val="0"/>
                <w:bCs w:val="0"/>
                <w:sz w:val="24"/>
                <w:highlight w:val="none"/>
              </w:rPr>
              <w:t>100%</w:t>
            </w:r>
          </w:p>
        </w:tc>
        <w:tc>
          <w:tcPr>
            <w:tcW w:w="430" w:type="pct"/>
            <w:tcBorders>
              <w:top w:val="single" w:color="000000" w:sz="4" w:space="0"/>
              <w:left w:val="single" w:color="000000" w:sz="4" w:space="0"/>
              <w:bottom w:val="single" w:color="000000" w:sz="4" w:space="0"/>
              <w:right w:val="single" w:color="000000" w:sz="4" w:space="0"/>
            </w:tcBorders>
            <w:noWrap/>
            <w:vAlign w:val="center"/>
          </w:tcPr>
          <w:p w14:paraId="7F27D095">
            <w:pPr>
              <w:spacing w:line="240" w:lineRule="auto"/>
              <w:ind w:firstLine="0" w:firstLineChars="0"/>
              <w:jc w:val="center"/>
              <w:rPr>
                <w:rFonts w:hint="eastAsia" w:ascii="仿宋" w:eastAsia="仿宋" w:cs="仿宋"/>
                <w:b w:val="0"/>
                <w:bCs w:val="0"/>
                <w:sz w:val="24"/>
                <w:highlight w:val="none"/>
                <w:lang w:eastAsia="zh-CN"/>
              </w:rPr>
            </w:pPr>
            <w:r>
              <w:rPr>
                <w:rFonts w:hint="eastAsia" w:ascii="仿宋" w:eastAsia="仿宋" w:cs="仿宋"/>
                <w:b w:val="0"/>
                <w:bCs w:val="0"/>
                <w:sz w:val="24"/>
                <w:highlight w:val="none"/>
                <w:lang w:val="en-US" w:eastAsia="zh-CN"/>
              </w:rPr>
              <w:t>4</w:t>
            </w:r>
          </w:p>
        </w:tc>
      </w:tr>
      <w:tr w14:paraId="02BB8A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35" w:type="pct"/>
            <w:vMerge w:val="continue"/>
            <w:tcBorders>
              <w:top w:val="single" w:color="000000" w:sz="4" w:space="0"/>
              <w:left w:val="single" w:color="000000" w:sz="4" w:space="0"/>
              <w:bottom w:val="single" w:color="000000" w:sz="4" w:space="0"/>
              <w:right w:val="single" w:color="000000" w:sz="4" w:space="0"/>
            </w:tcBorders>
            <w:noWrap/>
            <w:vAlign w:val="center"/>
          </w:tcPr>
          <w:p w14:paraId="6A06FB08"/>
        </w:tc>
        <w:tc>
          <w:tcPr>
            <w:tcW w:w="874" w:type="pct"/>
            <w:vMerge w:val="continue"/>
            <w:tcBorders>
              <w:top w:val="single" w:color="000000" w:sz="4" w:space="0"/>
              <w:left w:val="single" w:color="000000" w:sz="4" w:space="0"/>
              <w:bottom w:val="single" w:color="000000" w:sz="4" w:space="0"/>
              <w:right w:val="single" w:color="000000" w:sz="4" w:space="0"/>
            </w:tcBorders>
            <w:noWrap/>
            <w:vAlign w:val="center"/>
          </w:tcPr>
          <w:p w14:paraId="4F662888"/>
        </w:tc>
        <w:tc>
          <w:tcPr>
            <w:tcW w:w="1428" w:type="pct"/>
            <w:tcBorders>
              <w:top w:val="single" w:color="000000" w:sz="4" w:space="0"/>
              <w:left w:val="single" w:color="000000" w:sz="4" w:space="0"/>
              <w:bottom w:val="single" w:color="000000" w:sz="4" w:space="0"/>
              <w:right w:val="single" w:color="000000" w:sz="4" w:space="0"/>
            </w:tcBorders>
            <w:noWrap/>
            <w:vAlign w:val="center"/>
          </w:tcPr>
          <w:p w14:paraId="2319C4C1">
            <w:pPr>
              <w:spacing w:line="240" w:lineRule="auto"/>
              <w:ind w:firstLine="0" w:firstLineChars="0"/>
              <w:jc w:val="left"/>
              <w:rPr>
                <w:rFonts w:hint="eastAsia" w:ascii="仿宋" w:eastAsia="仿宋" w:cs="仿宋"/>
                <w:b w:val="0"/>
                <w:bCs w:val="0"/>
                <w:sz w:val="24"/>
                <w:highlight w:val="none"/>
              </w:rPr>
            </w:pPr>
            <w:r>
              <w:rPr>
                <w:rFonts w:hint="eastAsia" w:ascii="仿宋" w:eastAsia="仿宋" w:cs="仿宋"/>
                <w:b w:val="0"/>
                <w:bCs w:val="0"/>
                <w:sz w:val="24"/>
                <w:highlight w:val="none"/>
              </w:rPr>
              <w:t>B12预算执行率</w:t>
            </w:r>
          </w:p>
        </w:tc>
        <w:tc>
          <w:tcPr>
            <w:tcW w:w="455" w:type="pct"/>
            <w:tcBorders>
              <w:top w:val="single" w:color="000000" w:sz="4" w:space="0"/>
              <w:left w:val="single" w:color="000000" w:sz="4" w:space="0"/>
              <w:bottom w:val="single" w:color="000000" w:sz="4" w:space="0"/>
              <w:right w:val="single" w:color="000000" w:sz="4" w:space="0"/>
            </w:tcBorders>
            <w:noWrap/>
            <w:vAlign w:val="center"/>
          </w:tcPr>
          <w:p w14:paraId="2321D008">
            <w:pPr>
              <w:spacing w:line="240" w:lineRule="auto"/>
              <w:ind w:firstLine="0" w:firstLineChars="0"/>
              <w:jc w:val="center"/>
              <w:rPr>
                <w:rFonts w:hint="eastAsia" w:ascii="仿宋" w:eastAsia="仿宋" w:cs="仿宋"/>
                <w:b w:val="0"/>
                <w:bCs w:val="0"/>
                <w:sz w:val="24"/>
                <w:highlight w:val="none"/>
                <w:lang w:val="en-US" w:eastAsia="zh-CN"/>
              </w:rPr>
            </w:pPr>
            <w:r>
              <w:rPr>
                <w:rFonts w:hint="eastAsia" w:ascii="仿宋" w:eastAsia="仿宋" w:cs="仿宋"/>
                <w:b w:val="0"/>
                <w:bCs w:val="0"/>
                <w:sz w:val="24"/>
                <w:highlight w:val="none"/>
                <w:lang w:val="en-US" w:eastAsia="zh-CN"/>
              </w:rPr>
              <w:t>4</w:t>
            </w:r>
          </w:p>
        </w:tc>
        <w:tc>
          <w:tcPr>
            <w:tcW w:w="575" w:type="pct"/>
            <w:tcBorders>
              <w:top w:val="single" w:color="000000" w:sz="4" w:space="0"/>
              <w:left w:val="single" w:color="000000" w:sz="4" w:space="0"/>
              <w:bottom w:val="single" w:color="000000" w:sz="4" w:space="0"/>
              <w:right w:val="single" w:color="000000" w:sz="4" w:space="0"/>
            </w:tcBorders>
            <w:noWrap/>
            <w:vAlign w:val="center"/>
          </w:tcPr>
          <w:p w14:paraId="5A20163A">
            <w:pPr>
              <w:spacing w:line="240" w:lineRule="auto"/>
              <w:ind w:firstLine="0" w:firstLineChars="0"/>
              <w:jc w:val="center"/>
              <w:rPr>
                <w:rFonts w:hint="eastAsia" w:ascii="仿宋" w:eastAsia="仿宋" w:cs="仿宋"/>
                <w:b w:val="0"/>
                <w:bCs w:val="0"/>
                <w:sz w:val="24"/>
                <w:highlight w:val="none"/>
              </w:rPr>
            </w:pPr>
            <w:r>
              <w:rPr>
                <w:rFonts w:hint="eastAsia" w:ascii="仿宋" w:eastAsia="仿宋" w:cs="仿宋"/>
                <w:b w:val="0"/>
                <w:bCs w:val="0"/>
                <w:sz w:val="24"/>
                <w:highlight w:val="none"/>
              </w:rPr>
              <w:t>95%</w:t>
            </w:r>
          </w:p>
        </w:tc>
        <w:tc>
          <w:tcPr>
            <w:tcW w:w="700" w:type="pct"/>
            <w:tcBorders>
              <w:top w:val="single" w:color="000000" w:sz="4" w:space="0"/>
              <w:left w:val="single" w:color="000000" w:sz="4" w:space="0"/>
              <w:bottom w:val="single" w:color="000000" w:sz="4" w:space="0"/>
              <w:right w:val="single" w:color="000000" w:sz="4" w:space="0"/>
            </w:tcBorders>
            <w:noWrap/>
            <w:vAlign w:val="center"/>
          </w:tcPr>
          <w:p w14:paraId="0B02E93C">
            <w:pPr>
              <w:spacing w:line="240" w:lineRule="auto"/>
              <w:ind w:firstLine="0" w:firstLineChars="0"/>
              <w:jc w:val="center"/>
              <w:rPr>
                <w:rFonts w:hint="eastAsia" w:ascii="仿宋" w:eastAsia="仿宋" w:cs="仿宋"/>
                <w:b w:val="0"/>
                <w:bCs w:val="0"/>
                <w:sz w:val="24"/>
                <w:highlight w:val="none"/>
              </w:rPr>
            </w:pPr>
            <w:r>
              <w:rPr>
                <w:rFonts w:hint="eastAsia" w:ascii="仿宋" w:eastAsia="仿宋" w:cs="仿宋"/>
                <w:b w:val="0"/>
                <w:bCs w:val="0"/>
                <w:sz w:val="24"/>
                <w:highlight w:val="none"/>
                <w:lang w:val="en-US" w:eastAsia="zh-CN"/>
              </w:rPr>
              <w:t>99.44</w:t>
            </w:r>
            <w:r>
              <w:rPr>
                <w:rFonts w:hint="eastAsia" w:ascii="仿宋" w:eastAsia="仿宋" w:cs="仿宋"/>
                <w:b w:val="0"/>
                <w:bCs w:val="0"/>
                <w:sz w:val="24"/>
                <w:highlight w:val="none"/>
              </w:rPr>
              <w:t>%</w:t>
            </w:r>
          </w:p>
        </w:tc>
        <w:tc>
          <w:tcPr>
            <w:tcW w:w="430" w:type="pct"/>
            <w:tcBorders>
              <w:top w:val="single" w:color="000000" w:sz="4" w:space="0"/>
              <w:left w:val="single" w:color="000000" w:sz="4" w:space="0"/>
              <w:bottom w:val="single" w:color="000000" w:sz="4" w:space="0"/>
              <w:right w:val="single" w:color="000000" w:sz="4" w:space="0"/>
            </w:tcBorders>
            <w:noWrap/>
            <w:vAlign w:val="center"/>
          </w:tcPr>
          <w:p w14:paraId="006C1A6D">
            <w:pPr>
              <w:spacing w:line="240" w:lineRule="auto"/>
              <w:ind w:firstLine="0" w:firstLineChars="0"/>
              <w:jc w:val="center"/>
              <w:rPr>
                <w:rFonts w:hint="eastAsia" w:ascii="仿宋" w:eastAsia="仿宋" w:cs="仿宋"/>
                <w:b w:val="0"/>
                <w:bCs w:val="0"/>
                <w:sz w:val="24"/>
                <w:highlight w:val="none"/>
                <w:lang w:eastAsia="zh-CN"/>
              </w:rPr>
            </w:pPr>
            <w:r>
              <w:rPr>
                <w:rFonts w:hint="eastAsia" w:ascii="仿宋" w:eastAsia="仿宋" w:cs="仿宋"/>
                <w:b w:val="0"/>
                <w:bCs w:val="0"/>
                <w:sz w:val="24"/>
                <w:highlight w:val="none"/>
                <w:lang w:val="en-US" w:eastAsia="zh-CN"/>
              </w:rPr>
              <w:t>4</w:t>
            </w:r>
          </w:p>
        </w:tc>
      </w:tr>
      <w:tr w14:paraId="275632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35" w:type="pct"/>
            <w:vMerge w:val="continue"/>
            <w:tcBorders>
              <w:top w:val="single" w:color="000000" w:sz="4" w:space="0"/>
              <w:left w:val="single" w:color="000000" w:sz="4" w:space="0"/>
              <w:bottom w:val="single" w:color="000000" w:sz="4" w:space="0"/>
              <w:right w:val="single" w:color="000000" w:sz="4" w:space="0"/>
            </w:tcBorders>
            <w:noWrap/>
            <w:vAlign w:val="center"/>
          </w:tcPr>
          <w:p w14:paraId="74F1AFD1"/>
        </w:tc>
        <w:tc>
          <w:tcPr>
            <w:tcW w:w="874" w:type="pct"/>
            <w:vMerge w:val="continue"/>
            <w:tcBorders>
              <w:top w:val="single" w:color="000000" w:sz="4" w:space="0"/>
              <w:left w:val="single" w:color="000000" w:sz="4" w:space="0"/>
              <w:bottom w:val="single" w:color="000000" w:sz="4" w:space="0"/>
              <w:right w:val="single" w:color="000000" w:sz="4" w:space="0"/>
            </w:tcBorders>
            <w:noWrap/>
            <w:vAlign w:val="center"/>
          </w:tcPr>
          <w:p w14:paraId="152B186B"/>
        </w:tc>
        <w:tc>
          <w:tcPr>
            <w:tcW w:w="1428" w:type="pct"/>
            <w:tcBorders>
              <w:top w:val="single" w:color="000000" w:sz="4" w:space="0"/>
              <w:left w:val="single" w:color="000000" w:sz="4" w:space="0"/>
              <w:bottom w:val="single" w:color="000000" w:sz="4" w:space="0"/>
              <w:right w:val="single" w:color="000000" w:sz="4" w:space="0"/>
            </w:tcBorders>
            <w:noWrap/>
            <w:vAlign w:val="center"/>
          </w:tcPr>
          <w:p w14:paraId="72405F6B">
            <w:pPr>
              <w:spacing w:line="240" w:lineRule="auto"/>
              <w:ind w:firstLine="0" w:firstLineChars="0"/>
              <w:jc w:val="left"/>
              <w:rPr>
                <w:rFonts w:hint="eastAsia" w:ascii="仿宋" w:eastAsia="仿宋" w:cs="仿宋"/>
                <w:b w:val="0"/>
                <w:bCs w:val="0"/>
                <w:sz w:val="24"/>
                <w:highlight w:val="none"/>
              </w:rPr>
            </w:pPr>
            <w:r>
              <w:rPr>
                <w:rFonts w:hint="eastAsia" w:ascii="仿宋" w:eastAsia="仿宋" w:cs="仿宋"/>
                <w:b w:val="0"/>
                <w:bCs w:val="0"/>
                <w:sz w:val="24"/>
                <w:highlight w:val="none"/>
              </w:rPr>
              <w:t>B13资金使用合规性</w:t>
            </w:r>
          </w:p>
        </w:tc>
        <w:tc>
          <w:tcPr>
            <w:tcW w:w="455" w:type="pct"/>
            <w:tcBorders>
              <w:top w:val="single" w:color="000000" w:sz="4" w:space="0"/>
              <w:left w:val="single" w:color="000000" w:sz="4" w:space="0"/>
              <w:bottom w:val="single" w:color="000000" w:sz="4" w:space="0"/>
              <w:right w:val="single" w:color="000000" w:sz="4" w:space="0"/>
            </w:tcBorders>
            <w:noWrap/>
            <w:vAlign w:val="center"/>
          </w:tcPr>
          <w:p w14:paraId="5F64A053">
            <w:pPr>
              <w:spacing w:line="240" w:lineRule="auto"/>
              <w:ind w:firstLine="0" w:firstLineChars="0"/>
              <w:jc w:val="center"/>
              <w:rPr>
                <w:rFonts w:hint="eastAsia" w:ascii="仿宋" w:eastAsia="仿宋" w:cs="仿宋"/>
                <w:b w:val="0"/>
                <w:bCs w:val="0"/>
                <w:sz w:val="24"/>
                <w:highlight w:val="none"/>
                <w:lang w:val="en-US" w:eastAsia="zh-CN"/>
              </w:rPr>
            </w:pPr>
            <w:r>
              <w:rPr>
                <w:rFonts w:hint="eastAsia" w:ascii="仿宋" w:eastAsia="仿宋" w:cs="仿宋"/>
                <w:b w:val="0"/>
                <w:bCs w:val="0"/>
                <w:sz w:val="24"/>
                <w:highlight w:val="none"/>
                <w:lang w:val="en-US" w:eastAsia="zh-CN"/>
              </w:rPr>
              <w:t>4</w:t>
            </w:r>
          </w:p>
        </w:tc>
        <w:tc>
          <w:tcPr>
            <w:tcW w:w="575" w:type="pct"/>
            <w:tcBorders>
              <w:top w:val="single" w:color="000000" w:sz="4" w:space="0"/>
              <w:left w:val="single" w:color="000000" w:sz="4" w:space="0"/>
              <w:bottom w:val="single" w:color="000000" w:sz="4" w:space="0"/>
              <w:right w:val="single" w:color="000000" w:sz="4" w:space="0"/>
            </w:tcBorders>
            <w:noWrap/>
            <w:vAlign w:val="center"/>
          </w:tcPr>
          <w:p w14:paraId="6A5D4F61">
            <w:pPr>
              <w:spacing w:line="240" w:lineRule="auto"/>
              <w:ind w:firstLine="0" w:firstLineChars="0"/>
              <w:jc w:val="center"/>
              <w:rPr>
                <w:rFonts w:hint="eastAsia" w:ascii="仿宋" w:eastAsia="仿宋" w:cs="仿宋"/>
                <w:b w:val="0"/>
                <w:bCs w:val="0"/>
                <w:sz w:val="24"/>
                <w:highlight w:val="none"/>
              </w:rPr>
            </w:pPr>
            <w:r>
              <w:rPr>
                <w:rFonts w:hint="eastAsia" w:ascii="仿宋" w:eastAsia="仿宋" w:cs="仿宋"/>
                <w:b w:val="0"/>
                <w:bCs w:val="0"/>
                <w:sz w:val="24"/>
                <w:highlight w:val="none"/>
              </w:rPr>
              <w:t>合规</w:t>
            </w:r>
          </w:p>
        </w:tc>
        <w:tc>
          <w:tcPr>
            <w:tcW w:w="700" w:type="pct"/>
            <w:tcBorders>
              <w:top w:val="single" w:color="000000" w:sz="4" w:space="0"/>
              <w:left w:val="single" w:color="000000" w:sz="4" w:space="0"/>
              <w:bottom w:val="single" w:color="000000" w:sz="4" w:space="0"/>
              <w:right w:val="single" w:color="000000" w:sz="4" w:space="0"/>
            </w:tcBorders>
            <w:noWrap/>
            <w:vAlign w:val="center"/>
          </w:tcPr>
          <w:p w14:paraId="212333A2">
            <w:pPr>
              <w:spacing w:line="240" w:lineRule="auto"/>
              <w:ind w:firstLine="0" w:firstLineChars="0"/>
              <w:jc w:val="center"/>
              <w:rPr>
                <w:rFonts w:hint="eastAsia" w:ascii="仿宋" w:eastAsia="仿宋" w:cs="仿宋"/>
                <w:b w:val="0"/>
                <w:bCs w:val="0"/>
                <w:sz w:val="24"/>
                <w:highlight w:val="none"/>
              </w:rPr>
            </w:pPr>
            <w:r>
              <w:rPr>
                <w:rFonts w:hint="eastAsia" w:ascii="仿宋" w:eastAsia="仿宋" w:cs="仿宋"/>
                <w:b w:val="0"/>
                <w:bCs w:val="0"/>
                <w:sz w:val="24"/>
                <w:highlight w:val="none"/>
              </w:rPr>
              <w:t>合规</w:t>
            </w:r>
          </w:p>
        </w:tc>
        <w:tc>
          <w:tcPr>
            <w:tcW w:w="430" w:type="pct"/>
            <w:tcBorders>
              <w:top w:val="single" w:color="000000" w:sz="4" w:space="0"/>
              <w:left w:val="single" w:color="000000" w:sz="4" w:space="0"/>
              <w:bottom w:val="single" w:color="000000" w:sz="4" w:space="0"/>
              <w:right w:val="single" w:color="000000" w:sz="4" w:space="0"/>
            </w:tcBorders>
            <w:noWrap/>
            <w:vAlign w:val="center"/>
          </w:tcPr>
          <w:p w14:paraId="59F45E5C">
            <w:pPr>
              <w:spacing w:line="240" w:lineRule="auto"/>
              <w:ind w:firstLine="0" w:firstLineChars="0"/>
              <w:jc w:val="center"/>
              <w:rPr>
                <w:rFonts w:hint="eastAsia" w:ascii="仿宋" w:eastAsia="仿宋" w:cs="仿宋"/>
                <w:b w:val="0"/>
                <w:bCs w:val="0"/>
                <w:sz w:val="24"/>
                <w:highlight w:val="none"/>
                <w:lang w:eastAsia="zh-CN"/>
              </w:rPr>
            </w:pPr>
            <w:r>
              <w:rPr>
                <w:rFonts w:hint="eastAsia" w:ascii="仿宋" w:eastAsia="仿宋" w:cs="仿宋"/>
                <w:b w:val="0"/>
                <w:bCs w:val="0"/>
                <w:sz w:val="24"/>
                <w:highlight w:val="none"/>
                <w:lang w:val="en-US" w:eastAsia="zh-CN"/>
              </w:rPr>
              <w:t>4</w:t>
            </w:r>
          </w:p>
        </w:tc>
      </w:tr>
      <w:tr w14:paraId="1F7CE0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35" w:type="pct"/>
            <w:vMerge w:val="continue"/>
            <w:tcBorders>
              <w:top w:val="single" w:color="000000" w:sz="4" w:space="0"/>
              <w:left w:val="single" w:color="000000" w:sz="4" w:space="0"/>
              <w:bottom w:val="single" w:color="000000" w:sz="4" w:space="0"/>
              <w:right w:val="single" w:color="000000" w:sz="4" w:space="0"/>
            </w:tcBorders>
            <w:noWrap/>
            <w:vAlign w:val="center"/>
          </w:tcPr>
          <w:p w14:paraId="4DDB9DB8"/>
        </w:tc>
        <w:tc>
          <w:tcPr>
            <w:tcW w:w="874" w:type="pct"/>
            <w:vMerge w:val="restart"/>
            <w:tcBorders>
              <w:top w:val="single" w:color="000000" w:sz="4" w:space="0"/>
              <w:left w:val="single" w:color="000000" w:sz="4" w:space="0"/>
              <w:bottom w:val="single" w:color="000000" w:sz="4" w:space="0"/>
              <w:right w:val="single" w:color="000000" w:sz="4" w:space="0"/>
            </w:tcBorders>
            <w:noWrap/>
            <w:vAlign w:val="center"/>
          </w:tcPr>
          <w:p w14:paraId="1F7720A5">
            <w:pPr>
              <w:spacing w:line="240" w:lineRule="auto"/>
              <w:ind w:firstLine="0" w:firstLineChars="0"/>
              <w:jc w:val="center"/>
              <w:rPr>
                <w:rFonts w:hint="eastAsia" w:ascii="仿宋" w:eastAsia="仿宋" w:cs="仿宋"/>
                <w:b w:val="0"/>
                <w:bCs w:val="0"/>
                <w:sz w:val="24"/>
                <w:highlight w:val="none"/>
              </w:rPr>
            </w:pPr>
            <w:r>
              <w:rPr>
                <w:rFonts w:hint="eastAsia" w:ascii="仿宋" w:eastAsia="仿宋" w:cs="仿宋"/>
                <w:b w:val="0"/>
                <w:bCs w:val="0"/>
                <w:sz w:val="24"/>
                <w:highlight w:val="none"/>
              </w:rPr>
              <w:t>B2组织实施</w:t>
            </w:r>
          </w:p>
        </w:tc>
        <w:tc>
          <w:tcPr>
            <w:tcW w:w="1428" w:type="pct"/>
            <w:tcBorders>
              <w:top w:val="single" w:color="000000" w:sz="4" w:space="0"/>
              <w:left w:val="single" w:color="000000" w:sz="4" w:space="0"/>
              <w:bottom w:val="single" w:color="000000" w:sz="4" w:space="0"/>
              <w:right w:val="single" w:color="000000" w:sz="4" w:space="0"/>
            </w:tcBorders>
            <w:noWrap/>
            <w:vAlign w:val="center"/>
          </w:tcPr>
          <w:p w14:paraId="5FD39507">
            <w:pPr>
              <w:spacing w:line="240" w:lineRule="auto"/>
              <w:ind w:firstLine="0" w:firstLineChars="0"/>
              <w:jc w:val="left"/>
              <w:rPr>
                <w:rFonts w:hint="eastAsia" w:ascii="仿宋" w:eastAsia="仿宋" w:cs="仿宋"/>
                <w:b w:val="0"/>
                <w:bCs w:val="0"/>
                <w:sz w:val="24"/>
                <w:highlight w:val="none"/>
              </w:rPr>
            </w:pPr>
            <w:r>
              <w:rPr>
                <w:rFonts w:hint="eastAsia" w:ascii="仿宋" w:eastAsia="仿宋" w:cs="仿宋"/>
                <w:b w:val="0"/>
                <w:bCs w:val="0"/>
                <w:sz w:val="24"/>
                <w:highlight w:val="none"/>
              </w:rPr>
              <w:t>B21管理制度健全性</w:t>
            </w:r>
          </w:p>
        </w:tc>
        <w:tc>
          <w:tcPr>
            <w:tcW w:w="455" w:type="pct"/>
            <w:tcBorders>
              <w:top w:val="single" w:color="000000" w:sz="4" w:space="0"/>
              <w:left w:val="single" w:color="000000" w:sz="4" w:space="0"/>
              <w:bottom w:val="single" w:color="000000" w:sz="4" w:space="0"/>
              <w:right w:val="single" w:color="000000" w:sz="4" w:space="0"/>
            </w:tcBorders>
            <w:noWrap/>
            <w:vAlign w:val="center"/>
          </w:tcPr>
          <w:p w14:paraId="5A1851B4">
            <w:pPr>
              <w:spacing w:line="240" w:lineRule="auto"/>
              <w:ind w:firstLine="0" w:firstLineChars="0"/>
              <w:jc w:val="center"/>
              <w:rPr>
                <w:rFonts w:hint="eastAsia" w:ascii="仿宋" w:eastAsia="仿宋" w:cs="仿宋"/>
                <w:b w:val="0"/>
                <w:bCs w:val="0"/>
                <w:sz w:val="24"/>
                <w:highlight w:val="none"/>
                <w:lang w:val="en-US" w:eastAsia="zh-CN"/>
              </w:rPr>
            </w:pPr>
            <w:r>
              <w:rPr>
                <w:rFonts w:hint="eastAsia" w:ascii="仿宋" w:eastAsia="仿宋" w:cs="仿宋"/>
                <w:b w:val="0"/>
                <w:bCs w:val="0"/>
                <w:sz w:val="24"/>
                <w:highlight w:val="none"/>
                <w:lang w:val="en-US" w:eastAsia="zh-CN"/>
              </w:rPr>
              <w:t>4</w:t>
            </w:r>
          </w:p>
        </w:tc>
        <w:tc>
          <w:tcPr>
            <w:tcW w:w="575" w:type="pct"/>
            <w:tcBorders>
              <w:top w:val="single" w:color="000000" w:sz="4" w:space="0"/>
              <w:left w:val="single" w:color="000000" w:sz="4" w:space="0"/>
              <w:bottom w:val="single" w:color="000000" w:sz="4" w:space="0"/>
              <w:right w:val="single" w:color="000000" w:sz="4" w:space="0"/>
            </w:tcBorders>
            <w:noWrap/>
            <w:vAlign w:val="center"/>
          </w:tcPr>
          <w:p w14:paraId="3DBE37A3">
            <w:pPr>
              <w:spacing w:line="240" w:lineRule="auto"/>
              <w:ind w:firstLine="0" w:firstLineChars="0"/>
              <w:jc w:val="center"/>
              <w:rPr>
                <w:rFonts w:hint="eastAsia" w:ascii="仿宋" w:eastAsia="仿宋" w:cs="仿宋"/>
                <w:b w:val="0"/>
                <w:bCs w:val="0"/>
                <w:sz w:val="24"/>
                <w:highlight w:val="none"/>
              </w:rPr>
            </w:pPr>
            <w:r>
              <w:rPr>
                <w:rFonts w:hint="eastAsia" w:ascii="仿宋" w:eastAsia="仿宋" w:cs="仿宋"/>
                <w:b w:val="0"/>
                <w:bCs w:val="0"/>
                <w:sz w:val="24"/>
                <w:highlight w:val="none"/>
              </w:rPr>
              <w:t>健全</w:t>
            </w:r>
          </w:p>
        </w:tc>
        <w:tc>
          <w:tcPr>
            <w:tcW w:w="700" w:type="pct"/>
            <w:tcBorders>
              <w:top w:val="single" w:color="000000" w:sz="4" w:space="0"/>
              <w:left w:val="single" w:color="000000" w:sz="4" w:space="0"/>
              <w:bottom w:val="single" w:color="000000" w:sz="4" w:space="0"/>
              <w:right w:val="single" w:color="000000" w:sz="4" w:space="0"/>
            </w:tcBorders>
            <w:noWrap/>
            <w:vAlign w:val="center"/>
          </w:tcPr>
          <w:p w14:paraId="16E8BE01">
            <w:pPr>
              <w:spacing w:line="240" w:lineRule="auto"/>
              <w:ind w:firstLine="0" w:firstLineChars="0"/>
              <w:jc w:val="center"/>
              <w:rPr>
                <w:rFonts w:hint="eastAsia" w:ascii="仿宋" w:eastAsia="仿宋" w:cs="仿宋"/>
                <w:b w:val="0"/>
                <w:bCs w:val="0"/>
                <w:sz w:val="24"/>
                <w:highlight w:val="none"/>
              </w:rPr>
            </w:pPr>
            <w:r>
              <w:rPr>
                <w:rFonts w:hint="eastAsia" w:ascii="仿宋" w:eastAsia="仿宋" w:cs="仿宋"/>
                <w:b w:val="0"/>
                <w:bCs w:val="0"/>
                <w:sz w:val="24"/>
                <w:highlight w:val="none"/>
                <w:lang w:val="en-US" w:eastAsia="zh-CN"/>
              </w:rPr>
              <w:t>基本</w:t>
            </w:r>
            <w:r>
              <w:rPr>
                <w:rFonts w:hint="eastAsia" w:ascii="仿宋" w:eastAsia="仿宋" w:cs="仿宋"/>
                <w:b w:val="0"/>
                <w:bCs w:val="0"/>
                <w:sz w:val="24"/>
                <w:highlight w:val="none"/>
              </w:rPr>
              <w:t>健全</w:t>
            </w:r>
          </w:p>
        </w:tc>
        <w:tc>
          <w:tcPr>
            <w:tcW w:w="430" w:type="pct"/>
            <w:tcBorders>
              <w:top w:val="single" w:color="000000" w:sz="4" w:space="0"/>
              <w:left w:val="single" w:color="000000" w:sz="4" w:space="0"/>
              <w:bottom w:val="single" w:color="000000" w:sz="4" w:space="0"/>
              <w:right w:val="single" w:color="000000" w:sz="4" w:space="0"/>
            </w:tcBorders>
            <w:noWrap/>
            <w:vAlign w:val="center"/>
          </w:tcPr>
          <w:p w14:paraId="1A50297B">
            <w:pPr>
              <w:spacing w:line="240" w:lineRule="auto"/>
              <w:ind w:firstLine="0" w:firstLineChars="0"/>
              <w:jc w:val="center"/>
              <w:rPr>
                <w:rFonts w:hint="eastAsia" w:ascii="仿宋" w:eastAsia="仿宋" w:cs="仿宋"/>
                <w:b w:val="0"/>
                <w:bCs w:val="0"/>
                <w:sz w:val="24"/>
                <w:highlight w:val="none"/>
                <w:lang w:val="en-US" w:eastAsia="zh-CN"/>
              </w:rPr>
            </w:pPr>
            <w:r>
              <w:rPr>
                <w:rFonts w:hint="eastAsia" w:ascii="仿宋" w:eastAsia="仿宋" w:cs="仿宋"/>
                <w:b w:val="0"/>
                <w:bCs w:val="0"/>
                <w:sz w:val="24"/>
                <w:highlight w:val="none"/>
                <w:lang w:val="en-US" w:eastAsia="zh-CN"/>
              </w:rPr>
              <w:t>3</w:t>
            </w:r>
          </w:p>
        </w:tc>
      </w:tr>
      <w:tr w14:paraId="134947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35" w:type="pct"/>
            <w:vMerge w:val="continue"/>
            <w:tcBorders>
              <w:top w:val="single" w:color="000000" w:sz="4" w:space="0"/>
              <w:left w:val="single" w:color="000000" w:sz="4" w:space="0"/>
              <w:bottom w:val="single" w:color="000000" w:sz="4" w:space="0"/>
              <w:right w:val="single" w:color="000000" w:sz="4" w:space="0"/>
            </w:tcBorders>
            <w:noWrap/>
            <w:vAlign w:val="center"/>
          </w:tcPr>
          <w:p w14:paraId="04918105"/>
        </w:tc>
        <w:tc>
          <w:tcPr>
            <w:tcW w:w="874" w:type="pct"/>
            <w:vMerge w:val="continue"/>
            <w:tcBorders>
              <w:top w:val="single" w:color="000000" w:sz="4" w:space="0"/>
              <w:left w:val="single" w:color="000000" w:sz="4" w:space="0"/>
              <w:bottom w:val="single" w:color="000000" w:sz="4" w:space="0"/>
              <w:right w:val="single" w:color="000000" w:sz="4" w:space="0"/>
            </w:tcBorders>
            <w:noWrap/>
            <w:vAlign w:val="center"/>
          </w:tcPr>
          <w:p w14:paraId="5AF65BF2"/>
        </w:tc>
        <w:tc>
          <w:tcPr>
            <w:tcW w:w="1428" w:type="pct"/>
            <w:tcBorders>
              <w:top w:val="single" w:color="000000" w:sz="4" w:space="0"/>
              <w:left w:val="single" w:color="000000" w:sz="4" w:space="0"/>
              <w:bottom w:val="single" w:color="000000" w:sz="4" w:space="0"/>
              <w:right w:val="single" w:color="000000" w:sz="4" w:space="0"/>
            </w:tcBorders>
            <w:noWrap/>
            <w:vAlign w:val="center"/>
          </w:tcPr>
          <w:p w14:paraId="2EAC336B">
            <w:pPr>
              <w:spacing w:line="240" w:lineRule="auto"/>
              <w:ind w:firstLine="0" w:firstLineChars="0"/>
              <w:jc w:val="left"/>
              <w:rPr>
                <w:rFonts w:hint="eastAsia" w:ascii="仿宋" w:eastAsia="仿宋" w:cs="仿宋"/>
                <w:b w:val="0"/>
                <w:bCs w:val="0"/>
                <w:sz w:val="24"/>
                <w:highlight w:val="none"/>
              </w:rPr>
            </w:pPr>
            <w:r>
              <w:rPr>
                <w:rFonts w:hint="eastAsia" w:ascii="仿宋" w:eastAsia="仿宋" w:cs="仿宋"/>
                <w:b w:val="0"/>
                <w:bCs w:val="0"/>
                <w:sz w:val="24"/>
                <w:highlight w:val="none"/>
              </w:rPr>
              <w:t>B22制度执行有效性</w:t>
            </w:r>
          </w:p>
        </w:tc>
        <w:tc>
          <w:tcPr>
            <w:tcW w:w="455" w:type="pct"/>
            <w:tcBorders>
              <w:top w:val="single" w:color="000000" w:sz="4" w:space="0"/>
              <w:left w:val="single" w:color="000000" w:sz="4" w:space="0"/>
              <w:bottom w:val="single" w:color="000000" w:sz="4" w:space="0"/>
              <w:right w:val="single" w:color="000000" w:sz="4" w:space="0"/>
            </w:tcBorders>
            <w:noWrap/>
            <w:vAlign w:val="center"/>
          </w:tcPr>
          <w:p w14:paraId="47D62636">
            <w:pPr>
              <w:spacing w:line="240" w:lineRule="auto"/>
              <w:ind w:firstLine="0" w:firstLineChars="0"/>
              <w:jc w:val="center"/>
              <w:rPr>
                <w:rFonts w:hint="eastAsia" w:ascii="仿宋" w:eastAsia="仿宋" w:cs="仿宋"/>
                <w:b w:val="0"/>
                <w:bCs w:val="0"/>
                <w:sz w:val="24"/>
                <w:highlight w:val="none"/>
                <w:lang w:val="en-US" w:eastAsia="zh-CN"/>
              </w:rPr>
            </w:pPr>
            <w:r>
              <w:rPr>
                <w:rFonts w:hint="eastAsia" w:ascii="仿宋" w:eastAsia="仿宋" w:cs="仿宋"/>
                <w:b w:val="0"/>
                <w:bCs w:val="0"/>
                <w:sz w:val="24"/>
                <w:highlight w:val="none"/>
                <w:lang w:val="en-US" w:eastAsia="zh-CN"/>
              </w:rPr>
              <w:t>2</w:t>
            </w:r>
          </w:p>
        </w:tc>
        <w:tc>
          <w:tcPr>
            <w:tcW w:w="575" w:type="pct"/>
            <w:tcBorders>
              <w:top w:val="single" w:color="000000" w:sz="4" w:space="0"/>
              <w:left w:val="single" w:color="000000" w:sz="4" w:space="0"/>
              <w:bottom w:val="single" w:color="000000" w:sz="4" w:space="0"/>
              <w:right w:val="single" w:color="000000" w:sz="4" w:space="0"/>
            </w:tcBorders>
            <w:noWrap/>
            <w:vAlign w:val="center"/>
          </w:tcPr>
          <w:p w14:paraId="79EA7164">
            <w:pPr>
              <w:spacing w:line="240" w:lineRule="auto"/>
              <w:ind w:firstLine="0" w:firstLineChars="0"/>
              <w:jc w:val="center"/>
              <w:rPr>
                <w:rFonts w:hint="eastAsia" w:ascii="仿宋" w:eastAsia="仿宋" w:cs="仿宋"/>
                <w:b w:val="0"/>
                <w:bCs w:val="0"/>
                <w:sz w:val="24"/>
                <w:highlight w:val="none"/>
              </w:rPr>
            </w:pPr>
            <w:r>
              <w:rPr>
                <w:rFonts w:hint="eastAsia" w:ascii="仿宋" w:eastAsia="仿宋" w:cs="仿宋"/>
                <w:b w:val="0"/>
                <w:bCs w:val="0"/>
                <w:sz w:val="24"/>
                <w:highlight w:val="none"/>
              </w:rPr>
              <w:t>有效</w:t>
            </w:r>
          </w:p>
        </w:tc>
        <w:tc>
          <w:tcPr>
            <w:tcW w:w="700" w:type="pct"/>
            <w:tcBorders>
              <w:top w:val="single" w:color="000000" w:sz="4" w:space="0"/>
              <w:left w:val="single" w:color="000000" w:sz="4" w:space="0"/>
              <w:bottom w:val="single" w:color="000000" w:sz="4" w:space="0"/>
              <w:right w:val="single" w:color="000000" w:sz="4" w:space="0"/>
            </w:tcBorders>
            <w:noWrap/>
            <w:vAlign w:val="center"/>
          </w:tcPr>
          <w:p w14:paraId="580E47E0">
            <w:pPr>
              <w:spacing w:line="240" w:lineRule="auto"/>
              <w:ind w:firstLine="0" w:firstLineChars="0"/>
              <w:jc w:val="center"/>
              <w:rPr>
                <w:rFonts w:hint="eastAsia" w:ascii="仿宋" w:eastAsia="仿宋" w:cs="仿宋"/>
                <w:b w:val="0"/>
                <w:bCs w:val="0"/>
                <w:sz w:val="24"/>
                <w:highlight w:val="none"/>
              </w:rPr>
            </w:pPr>
            <w:r>
              <w:rPr>
                <w:rFonts w:hint="eastAsia" w:ascii="仿宋" w:eastAsia="仿宋" w:cs="仿宋"/>
                <w:b w:val="0"/>
                <w:bCs w:val="0"/>
                <w:sz w:val="24"/>
                <w:highlight w:val="none"/>
                <w:lang w:val="en-US" w:eastAsia="zh-CN"/>
              </w:rPr>
              <w:t>部分有</w:t>
            </w:r>
            <w:r>
              <w:rPr>
                <w:rFonts w:hint="eastAsia" w:ascii="仿宋" w:eastAsia="仿宋" w:cs="仿宋"/>
                <w:b w:val="0"/>
                <w:bCs w:val="0"/>
                <w:sz w:val="24"/>
                <w:highlight w:val="none"/>
              </w:rPr>
              <w:t>效</w:t>
            </w: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EFE3A8">
            <w:pPr>
              <w:spacing w:line="240" w:lineRule="auto"/>
              <w:ind w:firstLine="0" w:firstLineChars="0"/>
              <w:jc w:val="center"/>
              <w:rPr>
                <w:rFonts w:hint="eastAsia" w:ascii="仿宋" w:eastAsia="仿宋" w:cs="仿宋"/>
                <w:b w:val="0"/>
                <w:bCs w:val="0"/>
                <w:sz w:val="24"/>
                <w:highlight w:val="none"/>
                <w:lang w:eastAsia="zh-CN"/>
              </w:rPr>
            </w:pPr>
            <w:r>
              <w:rPr>
                <w:rFonts w:hint="eastAsia" w:ascii="仿宋" w:eastAsia="仿宋" w:cs="仿宋"/>
                <w:b w:val="0"/>
                <w:bCs w:val="0"/>
                <w:sz w:val="24"/>
                <w:highlight w:val="none"/>
                <w:lang w:val="en-US" w:eastAsia="zh-CN"/>
              </w:rPr>
              <w:t>1</w:t>
            </w:r>
          </w:p>
        </w:tc>
      </w:tr>
      <w:tr w14:paraId="4B8CFB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35" w:type="pct"/>
            <w:vMerge w:val="continue"/>
            <w:tcBorders>
              <w:top w:val="single" w:color="000000" w:sz="4" w:space="0"/>
              <w:left w:val="single" w:color="000000" w:sz="4" w:space="0"/>
              <w:bottom w:val="single" w:color="000000" w:sz="4" w:space="0"/>
              <w:right w:val="single" w:color="000000" w:sz="4" w:space="0"/>
            </w:tcBorders>
            <w:noWrap/>
            <w:vAlign w:val="center"/>
          </w:tcPr>
          <w:p w14:paraId="5DF351BC"/>
        </w:tc>
        <w:tc>
          <w:tcPr>
            <w:tcW w:w="874" w:type="pct"/>
            <w:vMerge w:val="continue"/>
            <w:tcBorders>
              <w:top w:val="single" w:color="000000" w:sz="4" w:space="0"/>
              <w:left w:val="single" w:color="000000" w:sz="4" w:space="0"/>
              <w:bottom w:val="single" w:color="000000" w:sz="4" w:space="0"/>
              <w:right w:val="single" w:color="000000" w:sz="4" w:space="0"/>
            </w:tcBorders>
            <w:noWrap/>
            <w:vAlign w:val="center"/>
          </w:tcPr>
          <w:p w14:paraId="3C1F52A6"/>
        </w:tc>
        <w:tc>
          <w:tcPr>
            <w:tcW w:w="1428" w:type="pct"/>
            <w:tcBorders>
              <w:top w:val="single" w:color="000000" w:sz="4" w:space="0"/>
              <w:left w:val="single" w:color="000000" w:sz="4" w:space="0"/>
              <w:bottom w:val="single" w:color="000000" w:sz="4" w:space="0"/>
              <w:right w:val="single" w:color="000000" w:sz="4" w:space="0"/>
            </w:tcBorders>
            <w:noWrap/>
            <w:vAlign w:val="center"/>
          </w:tcPr>
          <w:p w14:paraId="7ACCF4C5">
            <w:pPr>
              <w:spacing w:line="240" w:lineRule="auto"/>
              <w:ind w:firstLine="0" w:firstLineChars="0"/>
              <w:jc w:val="left"/>
              <w:rPr>
                <w:rFonts w:hint="eastAsia" w:ascii="仿宋" w:eastAsia="仿宋" w:cs="仿宋"/>
                <w:b w:val="0"/>
                <w:bCs w:val="0"/>
                <w:sz w:val="24"/>
                <w:highlight w:val="none"/>
              </w:rPr>
            </w:pPr>
            <w:r>
              <w:rPr>
                <w:rFonts w:hint="eastAsia" w:ascii="仿宋" w:eastAsia="仿宋" w:cs="仿宋"/>
                <w:b w:val="0"/>
                <w:bCs w:val="0"/>
                <w:sz w:val="24"/>
                <w:highlight w:val="none"/>
              </w:rPr>
              <w:t>B2</w:t>
            </w:r>
            <w:r>
              <w:rPr>
                <w:rFonts w:hint="eastAsia" w:ascii="仿宋" w:eastAsia="仿宋" w:cs="仿宋"/>
                <w:b w:val="0"/>
                <w:bCs w:val="0"/>
                <w:sz w:val="24"/>
                <w:highlight w:val="none"/>
                <w:lang w:val="en-US" w:eastAsia="zh-CN"/>
              </w:rPr>
              <w:t>3自评考核</w:t>
            </w:r>
            <w:r>
              <w:rPr>
                <w:rFonts w:hint="eastAsia" w:ascii="仿宋" w:eastAsia="仿宋" w:cs="仿宋"/>
                <w:b w:val="0"/>
                <w:bCs w:val="0"/>
                <w:sz w:val="24"/>
                <w:highlight w:val="none"/>
              </w:rPr>
              <w:t>有效性</w:t>
            </w:r>
          </w:p>
        </w:tc>
        <w:tc>
          <w:tcPr>
            <w:tcW w:w="455" w:type="pct"/>
            <w:tcBorders>
              <w:top w:val="single" w:color="000000" w:sz="4" w:space="0"/>
              <w:left w:val="single" w:color="000000" w:sz="4" w:space="0"/>
              <w:bottom w:val="single" w:color="000000" w:sz="4" w:space="0"/>
              <w:right w:val="single" w:color="000000" w:sz="4" w:space="0"/>
            </w:tcBorders>
            <w:noWrap/>
            <w:vAlign w:val="center"/>
          </w:tcPr>
          <w:p w14:paraId="5595FC69">
            <w:pPr>
              <w:spacing w:line="240" w:lineRule="auto"/>
              <w:ind w:firstLine="0" w:firstLineChars="0"/>
              <w:jc w:val="center"/>
              <w:rPr>
                <w:rFonts w:hint="eastAsia" w:ascii="仿宋" w:eastAsia="仿宋" w:cs="仿宋"/>
                <w:b w:val="0"/>
                <w:bCs w:val="0"/>
                <w:sz w:val="24"/>
                <w:highlight w:val="none"/>
                <w:lang w:val="en-US" w:eastAsia="zh-CN"/>
              </w:rPr>
            </w:pPr>
            <w:r>
              <w:rPr>
                <w:rFonts w:hint="eastAsia" w:ascii="仿宋" w:eastAsia="仿宋" w:cs="仿宋"/>
                <w:b w:val="0"/>
                <w:bCs w:val="0"/>
                <w:sz w:val="24"/>
                <w:highlight w:val="none"/>
                <w:lang w:val="en-US" w:eastAsia="zh-CN"/>
              </w:rPr>
              <w:t>2</w:t>
            </w:r>
          </w:p>
        </w:tc>
        <w:tc>
          <w:tcPr>
            <w:tcW w:w="575" w:type="pct"/>
            <w:tcBorders>
              <w:top w:val="single" w:color="000000" w:sz="4" w:space="0"/>
              <w:left w:val="single" w:color="000000" w:sz="4" w:space="0"/>
              <w:bottom w:val="single" w:color="000000" w:sz="4" w:space="0"/>
              <w:right w:val="single" w:color="000000" w:sz="4" w:space="0"/>
            </w:tcBorders>
            <w:noWrap/>
            <w:vAlign w:val="center"/>
          </w:tcPr>
          <w:p w14:paraId="2389C0EB">
            <w:pPr>
              <w:spacing w:line="240" w:lineRule="auto"/>
              <w:ind w:firstLine="0" w:firstLineChars="0"/>
              <w:jc w:val="center"/>
              <w:rPr>
                <w:rFonts w:hint="eastAsia" w:ascii="仿宋" w:eastAsia="仿宋" w:cs="仿宋"/>
                <w:b w:val="0"/>
                <w:bCs w:val="0"/>
                <w:sz w:val="24"/>
                <w:highlight w:val="none"/>
                <w:lang w:val="en-US" w:eastAsia="zh-CN"/>
              </w:rPr>
            </w:pPr>
            <w:r>
              <w:rPr>
                <w:rFonts w:hint="eastAsia" w:ascii="仿宋" w:eastAsia="仿宋" w:cs="仿宋"/>
                <w:b w:val="0"/>
                <w:bCs w:val="0"/>
                <w:sz w:val="24"/>
                <w:highlight w:val="none"/>
                <w:lang w:val="en-US" w:eastAsia="zh-CN"/>
              </w:rPr>
              <w:t>有效</w:t>
            </w:r>
          </w:p>
        </w:tc>
        <w:tc>
          <w:tcPr>
            <w:tcW w:w="700" w:type="pct"/>
            <w:tcBorders>
              <w:top w:val="single" w:color="000000" w:sz="4" w:space="0"/>
              <w:left w:val="single" w:color="000000" w:sz="4" w:space="0"/>
              <w:bottom w:val="single" w:color="000000" w:sz="4" w:space="0"/>
              <w:right w:val="single" w:color="000000" w:sz="4" w:space="0"/>
            </w:tcBorders>
            <w:noWrap/>
            <w:vAlign w:val="center"/>
          </w:tcPr>
          <w:p w14:paraId="0949853D">
            <w:pPr>
              <w:spacing w:line="240" w:lineRule="auto"/>
              <w:ind w:firstLine="0" w:firstLineChars="0"/>
              <w:jc w:val="center"/>
              <w:rPr>
                <w:rFonts w:hint="eastAsia" w:ascii="仿宋" w:eastAsia="仿宋" w:cs="仿宋"/>
                <w:b w:val="0"/>
                <w:bCs w:val="0"/>
                <w:sz w:val="24"/>
                <w:highlight w:val="none"/>
                <w:lang w:val="en-US" w:eastAsia="zh-CN"/>
              </w:rPr>
            </w:pPr>
            <w:r>
              <w:rPr>
                <w:rFonts w:hint="eastAsia" w:ascii="仿宋" w:eastAsia="仿宋" w:cs="仿宋"/>
                <w:b w:val="0"/>
                <w:bCs w:val="0"/>
                <w:sz w:val="24"/>
                <w:highlight w:val="none"/>
                <w:lang w:val="en-US" w:eastAsia="zh-CN"/>
              </w:rPr>
              <w:t>无效</w:t>
            </w:r>
          </w:p>
        </w:tc>
        <w:tc>
          <w:tcPr>
            <w:tcW w:w="430" w:type="pct"/>
            <w:tcBorders>
              <w:top w:val="single" w:color="000000" w:sz="4" w:space="0"/>
              <w:left w:val="single" w:color="000000" w:sz="4" w:space="0"/>
              <w:bottom w:val="single" w:color="000000" w:sz="4" w:space="0"/>
              <w:right w:val="single" w:color="000000" w:sz="4" w:space="0"/>
            </w:tcBorders>
            <w:noWrap/>
            <w:vAlign w:val="center"/>
          </w:tcPr>
          <w:p w14:paraId="42F1E31D">
            <w:pPr>
              <w:spacing w:line="240" w:lineRule="auto"/>
              <w:ind w:firstLine="0" w:firstLineChars="0"/>
              <w:jc w:val="center"/>
              <w:rPr>
                <w:rFonts w:hint="eastAsia" w:ascii="仿宋" w:eastAsia="仿宋" w:cs="仿宋"/>
                <w:b w:val="0"/>
                <w:bCs w:val="0"/>
                <w:sz w:val="24"/>
                <w:highlight w:val="none"/>
                <w:lang w:val="en-US" w:eastAsia="zh-CN"/>
              </w:rPr>
            </w:pPr>
            <w:r>
              <w:rPr>
                <w:rFonts w:hint="eastAsia" w:ascii="仿宋" w:eastAsia="仿宋" w:cs="仿宋"/>
                <w:b w:val="0"/>
                <w:bCs w:val="0"/>
                <w:sz w:val="24"/>
                <w:highlight w:val="none"/>
                <w:lang w:val="en-US" w:eastAsia="zh-CN"/>
              </w:rPr>
              <w:t>0</w:t>
            </w:r>
          </w:p>
        </w:tc>
      </w:tr>
      <w:tr w14:paraId="69BADB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35" w:type="pct"/>
            <w:tcBorders>
              <w:top w:val="single" w:color="000000" w:sz="4" w:space="0"/>
              <w:left w:val="single" w:color="000000" w:sz="4" w:space="0"/>
              <w:bottom w:val="single" w:color="000000" w:sz="4" w:space="0"/>
              <w:right w:val="single" w:color="000000" w:sz="4" w:space="0"/>
            </w:tcBorders>
            <w:noWrap/>
            <w:vAlign w:val="center"/>
          </w:tcPr>
          <w:p w14:paraId="7F9891EB">
            <w:pPr>
              <w:spacing w:line="240" w:lineRule="auto"/>
              <w:ind w:firstLine="0" w:firstLineChars="0"/>
              <w:jc w:val="center"/>
              <w:rPr>
                <w:rFonts w:hint="eastAsia" w:ascii="仿宋" w:eastAsia="仿宋" w:cs="仿宋"/>
                <w:b w:val="0"/>
                <w:bCs w:val="0"/>
                <w:sz w:val="24"/>
                <w:highlight w:val="none"/>
              </w:rPr>
            </w:pPr>
            <w:r>
              <w:rPr>
                <w:rFonts w:hint="eastAsia" w:ascii="仿宋" w:eastAsia="仿宋" w:cs="仿宋"/>
                <w:b/>
                <w:bCs/>
                <w:sz w:val="24"/>
                <w:highlight w:val="none"/>
              </w:rPr>
              <w:t>合计</w:t>
            </w:r>
          </w:p>
        </w:tc>
        <w:tc>
          <w:tcPr>
            <w:tcW w:w="874" w:type="pct"/>
            <w:tcBorders>
              <w:top w:val="single" w:color="000000" w:sz="4" w:space="0"/>
              <w:left w:val="single" w:color="000000" w:sz="4" w:space="0"/>
              <w:bottom w:val="single" w:color="000000" w:sz="4" w:space="0"/>
              <w:right w:val="single" w:color="000000" w:sz="4" w:space="0"/>
            </w:tcBorders>
            <w:noWrap/>
            <w:vAlign w:val="center"/>
          </w:tcPr>
          <w:p w14:paraId="25D902F2">
            <w:pPr>
              <w:spacing w:line="240" w:lineRule="auto"/>
              <w:ind w:firstLine="0" w:firstLineChars="0"/>
              <w:jc w:val="center"/>
              <w:rPr>
                <w:rFonts w:hint="eastAsia" w:ascii="仿宋" w:eastAsia="仿宋" w:cs="仿宋"/>
                <w:b w:val="0"/>
                <w:bCs w:val="0"/>
                <w:sz w:val="24"/>
                <w:highlight w:val="none"/>
              </w:rPr>
            </w:pPr>
          </w:p>
        </w:tc>
        <w:tc>
          <w:tcPr>
            <w:tcW w:w="1428" w:type="pct"/>
            <w:tcBorders>
              <w:top w:val="single" w:color="000000" w:sz="4" w:space="0"/>
              <w:left w:val="single" w:color="000000" w:sz="4" w:space="0"/>
              <w:bottom w:val="single" w:color="000000" w:sz="4" w:space="0"/>
              <w:right w:val="single" w:color="000000" w:sz="4" w:space="0"/>
            </w:tcBorders>
            <w:noWrap/>
            <w:vAlign w:val="center"/>
          </w:tcPr>
          <w:p w14:paraId="77E7FFFC">
            <w:pPr>
              <w:spacing w:line="240" w:lineRule="auto"/>
              <w:ind w:firstLine="0" w:firstLineChars="0"/>
              <w:jc w:val="center"/>
              <w:rPr>
                <w:rFonts w:hint="eastAsia" w:ascii="仿宋" w:eastAsia="仿宋" w:cs="仿宋"/>
                <w:b w:val="0"/>
                <w:bCs w:val="0"/>
                <w:sz w:val="24"/>
                <w:highlight w:val="none"/>
              </w:rPr>
            </w:pPr>
          </w:p>
        </w:tc>
        <w:tc>
          <w:tcPr>
            <w:tcW w:w="455" w:type="pct"/>
            <w:tcBorders>
              <w:top w:val="single" w:color="000000" w:sz="4" w:space="0"/>
              <w:left w:val="single" w:color="000000" w:sz="4" w:space="0"/>
              <w:bottom w:val="single" w:color="000000" w:sz="4" w:space="0"/>
              <w:right w:val="single" w:color="000000" w:sz="4" w:space="0"/>
            </w:tcBorders>
            <w:noWrap/>
            <w:vAlign w:val="center"/>
          </w:tcPr>
          <w:p w14:paraId="6B7F2623">
            <w:pPr>
              <w:spacing w:line="240" w:lineRule="auto"/>
              <w:ind w:firstLine="0" w:firstLineChars="0"/>
              <w:jc w:val="center"/>
              <w:rPr>
                <w:rFonts w:hint="eastAsia" w:ascii="仿宋" w:eastAsia="仿宋" w:cs="仿宋"/>
                <w:b w:val="0"/>
                <w:bCs w:val="0"/>
                <w:sz w:val="24"/>
                <w:highlight w:val="none"/>
                <w:lang w:val="en-US" w:eastAsia="zh-CN"/>
              </w:rPr>
            </w:pPr>
            <w:r>
              <w:rPr>
                <w:rFonts w:hint="eastAsia" w:ascii="仿宋" w:eastAsia="仿宋" w:cs="仿宋"/>
                <w:b w:val="0"/>
                <w:bCs w:val="0"/>
                <w:sz w:val="24"/>
                <w:highlight w:val="none"/>
                <w:lang w:val="en-US" w:eastAsia="zh-CN"/>
              </w:rPr>
              <w:t>20</w:t>
            </w:r>
          </w:p>
        </w:tc>
        <w:tc>
          <w:tcPr>
            <w:tcW w:w="575" w:type="pct"/>
            <w:tcBorders>
              <w:top w:val="single" w:color="000000" w:sz="4" w:space="0"/>
              <w:left w:val="single" w:color="000000" w:sz="4" w:space="0"/>
              <w:bottom w:val="single" w:color="000000" w:sz="4" w:space="0"/>
              <w:right w:val="single" w:color="000000" w:sz="4" w:space="0"/>
            </w:tcBorders>
            <w:noWrap/>
            <w:vAlign w:val="center"/>
          </w:tcPr>
          <w:p w14:paraId="072E9A0B">
            <w:pPr>
              <w:spacing w:line="240" w:lineRule="auto"/>
              <w:ind w:firstLine="0" w:firstLineChars="0"/>
              <w:jc w:val="center"/>
              <w:rPr>
                <w:rFonts w:hint="eastAsia" w:ascii="仿宋" w:eastAsia="仿宋" w:cs="仿宋"/>
                <w:b w:val="0"/>
                <w:bCs w:val="0"/>
                <w:sz w:val="24"/>
                <w:highlight w:val="none"/>
              </w:rPr>
            </w:pPr>
          </w:p>
        </w:tc>
        <w:tc>
          <w:tcPr>
            <w:tcW w:w="700" w:type="pct"/>
            <w:tcBorders>
              <w:top w:val="single" w:color="000000" w:sz="4" w:space="0"/>
              <w:left w:val="single" w:color="000000" w:sz="4" w:space="0"/>
              <w:bottom w:val="single" w:color="000000" w:sz="4" w:space="0"/>
              <w:right w:val="single" w:color="000000" w:sz="4" w:space="0"/>
            </w:tcBorders>
            <w:noWrap/>
            <w:vAlign w:val="center"/>
          </w:tcPr>
          <w:p w14:paraId="03E45BB9">
            <w:pPr>
              <w:spacing w:line="240" w:lineRule="auto"/>
              <w:ind w:firstLine="0" w:firstLineChars="0"/>
              <w:jc w:val="center"/>
              <w:rPr>
                <w:rFonts w:hint="eastAsia" w:ascii="仿宋" w:eastAsia="仿宋" w:cs="仿宋"/>
                <w:b w:val="0"/>
                <w:bCs w:val="0"/>
                <w:sz w:val="24"/>
                <w:highlight w:val="none"/>
              </w:rPr>
            </w:pPr>
          </w:p>
        </w:tc>
        <w:tc>
          <w:tcPr>
            <w:tcW w:w="430" w:type="pct"/>
            <w:tcBorders>
              <w:top w:val="single" w:color="000000" w:sz="4" w:space="0"/>
              <w:left w:val="single" w:color="000000" w:sz="4" w:space="0"/>
              <w:bottom w:val="single" w:color="000000" w:sz="4" w:space="0"/>
              <w:right w:val="single" w:color="000000" w:sz="4" w:space="0"/>
            </w:tcBorders>
            <w:noWrap/>
            <w:vAlign w:val="center"/>
          </w:tcPr>
          <w:p w14:paraId="0E3BE8CF">
            <w:pPr>
              <w:spacing w:line="240" w:lineRule="auto"/>
              <w:ind w:firstLine="0" w:firstLineChars="0"/>
              <w:jc w:val="center"/>
              <w:rPr>
                <w:rFonts w:hint="eastAsia" w:ascii="仿宋" w:eastAsia="仿宋" w:cs="仿宋"/>
                <w:b w:val="0"/>
                <w:bCs w:val="0"/>
                <w:sz w:val="24"/>
                <w:highlight w:val="none"/>
              </w:rPr>
            </w:pPr>
            <w:r>
              <w:rPr>
                <w:rFonts w:hint="eastAsia" w:ascii="仿宋" w:eastAsia="仿宋" w:cs="仿宋"/>
                <w:b w:val="0"/>
                <w:bCs w:val="0"/>
                <w:sz w:val="24"/>
                <w:highlight w:val="none"/>
                <w:lang w:val="en-US" w:eastAsia="zh-CN"/>
              </w:rPr>
              <w:t>16</w:t>
            </w:r>
            <w:r>
              <w:rPr>
                <w:rFonts w:hint="eastAsia" w:ascii="仿宋" w:eastAsia="仿宋" w:cs="仿宋"/>
                <w:b w:val="0"/>
                <w:bCs w:val="0"/>
                <w:sz w:val="24"/>
                <w:highlight w:val="none"/>
              </w:rPr>
              <w:fldChar w:fldCharType="begin"/>
            </w:r>
            <w:r>
              <w:rPr>
                <w:rFonts w:hint="eastAsia" w:ascii="仿宋" w:eastAsia="仿宋" w:cs="仿宋"/>
                <w:b w:val="0"/>
                <w:bCs w:val="0"/>
                <w:sz w:val="24"/>
                <w:highlight w:val="none"/>
              </w:rPr>
              <w:instrText xml:space="preserve"> = sum(H2:H6) \* MERGEFORMAT </w:instrText>
            </w:r>
            <w:r>
              <w:rPr>
                <w:rFonts w:hint="eastAsia" w:ascii="仿宋" w:eastAsia="仿宋" w:cs="仿宋"/>
                <w:b w:val="0"/>
                <w:bCs w:val="0"/>
                <w:sz w:val="24"/>
                <w:highlight w:val="none"/>
              </w:rPr>
              <w:fldChar w:fldCharType="separate"/>
            </w:r>
            <w:r>
              <w:rPr>
                <w:rFonts w:hint="eastAsia" w:ascii="仿宋" w:eastAsia="仿宋" w:cs="仿宋"/>
                <w:b w:val="0"/>
                <w:bCs w:val="0"/>
                <w:sz w:val="24"/>
                <w:highlight w:val="none"/>
              </w:rPr>
              <w:fldChar w:fldCharType="end"/>
            </w:r>
          </w:p>
        </w:tc>
      </w:tr>
    </w:tbl>
    <w:p w14:paraId="7BC82DE9">
      <w:pPr>
        <w:keepNext w:val="0"/>
        <w:keepLines w:val="0"/>
        <w:pageBreakBefore w:val="0"/>
        <w:widowControl w:val="0"/>
        <w:kinsoku/>
        <w:wordWrap/>
        <w:overflowPunct/>
        <w:topLinePunct w:val="0"/>
        <w:autoSpaceDE/>
        <w:autoSpaceDN/>
        <w:bidi w:val="0"/>
        <w:adjustRightInd/>
        <w:snapToGrid/>
        <w:ind w:left="0" w:firstLine="643" w:firstLineChars="200"/>
        <w:textAlignment w:val="auto"/>
        <w:outlineLvl w:val="2"/>
        <w:rPr>
          <w:rFonts w:hint="eastAsia"/>
          <w:b/>
          <w:bCs/>
          <w:kern w:val="0"/>
          <w:szCs w:val="32"/>
          <w:highlight w:val="none"/>
        </w:rPr>
      </w:pPr>
      <w:bookmarkStart w:id="51" w:name="_Toc23091"/>
      <w:r>
        <w:rPr>
          <w:rFonts w:hint="eastAsia"/>
          <w:b/>
          <w:bCs/>
          <w:kern w:val="0"/>
          <w:szCs w:val="32"/>
          <w:highlight w:val="none"/>
        </w:rPr>
        <w:t>1.资金管理情况分析</w:t>
      </w:r>
      <w:bookmarkEnd w:id="51"/>
    </w:p>
    <w:p w14:paraId="5A751903">
      <w:pPr>
        <w:rPr>
          <w:rFonts w:ascii="仿宋_GB2312"/>
          <w:b/>
          <w:bCs/>
          <w:kern w:val="0"/>
          <w:szCs w:val="32"/>
          <w:highlight w:val="none"/>
          <w:lang w:val="zh-CN"/>
        </w:rPr>
      </w:pPr>
      <w:r>
        <w:rPr>
          <w:rFonts w:hint="eastAsia" w:ascii="仿宋_GB2312"/>
          <w:b/>
          <w:bCs/>
          <w:kern w:val="0"/>
          <w:szCs w:val="32"/>
          <w:highlight w:val="none"/>
          <w:lang w:val="en-US" w:eastAsia="zh-CN"/>
        </w:rPr>
        <w:t>B11</w:t>
      </w:r>
      <w:r>
        <w:rPr>
          <w:rFonts w:hint="eastAsia" w:ascii="仿宋_GB2312"/>
          <w:b/>
          <w:bCs/>
          <w:kern w:val="0"/>
          <w:szCs w:val="32"/>
          <w:highlight w:val="none"/>
        </w:rPr>
        <w:t>资金到位率</w:t>
      </w:r>
      <w:r>
        <w:rPr>
          <w:rFonts w:hint="eastAsia" w:ascii="仿宋_GB2312"/>
          <w:b/>
          <w:bCs/>
          <w:kern w:val="0"/>
          <w:szCs w:val="32"/>
          <w:highlight w:val="none"/>
          <w:lang w:val="zh-CN"/>
        </w:rPr>
        <w:t>：满分</w:t>
      </w:r>
      <w:r>
        <w:rPr>
          <w:rFonts w:hint="eastAsia" w:ascii="仿宋_GB2312"/>
          <w:b/>
          <w:bCs/>
          <w:kern w:val="0"/>
          <w:szCs w:val="32"/>
          <w:highlight w:val="none"/>
        </w:rPr>
        <w:t>4</w:t>
      </w:r>
      <w:r>
        <w:rPr>
          <w:rFonts w:hint="eastAsia" w:ascii="仿宋_GB2312"/>
          <w:b/>
          <w:bCs/>
          <w:kern w:val="0"/>
          <w:szCs w:val="32"/>
          <w:highlight w:val="none"/>
          <w:lang w:val="zh-CN"/>
        </w:rPr>
        <w:t>分，得分</w:t>
      </w:r>
      <w:r>
        <w:rPr>
          <w:rFonts w:hint="eastAsia" w:ascii="仿宋_GB2312"/>
          <w:b/>
          <w:bCs/>
          <w:kern w:val="0"/>
          <w:szCs w:val="32"/>
          <w:highlight w:val="none"/>
        </w:rPr>
        <w:t>4</w:t>
      </w:r>
      <w:r>
        <w:rPr>
          <w:rFonts w:hint="eastAsia" w:ascii="仿宋_GB2312"/>
          <w:b/>
          <w:bCs/>
          <w:kern w:val="0"/>
          <w:szCs w:val="32"/>
          <w:highlight w:val="none"/>
          <w:lang w:val="zh-CN"/>
        </w:rPr>
        <w:t>分。</w:t>
      </w:r>
    </w:p>
    <w:p w14:paraId="16D4C414">
      <w:pPr>
        <w:rPr>
          <w:rFonts w:ascii="仿宋_GB2312"/>
          <w:highlight w:val="none"/>
        </w:rPr>
      </w:pPr>
      <w:r>
        <w:rPr>
          <w:rFonts w:hint="eastAsia" w:ascii="仿宋_GB2312"/>
          <w:highlight w:val="none"/>
        </w:rPr>
        <w:t>本指标考核实际到位资金与预算资金的比率，用以反映和考核资金落实情况对项目实施的总体保障程度。</w:t>
      </w:r>
    </w:p>
    <w:p w14:paraId="3482D2D5">
      <w:pPr>
        <w:rPr>
          <w:rFonts w:ascii="仿宋_GB2312"/>
          <w:highlight w:val="none"/>
        </w:rPr>
      </w:pPr>
      <w:r>
        <w:rPr>
          <w:rFonts w:hint="eastAsia" w:ascii="仿宋_GB2312"/>
          <w:highlight w:val="none"/>
          <w:lang w:val="en-US" w:eastAsia="zh-CN"/>
        </w:rPr>
        <w:t>经评价组财务核实了解，</w:t>
      </w:r>
      <w:r>
        <w:rPr>
          <w:rFonts w:hint="eastAsia" w:ascii="仿宋_GB2312"/>
          <w:highlight w:val="none"/>
        </w:rPr>
        <w:t>本项目</w:t>
      </w:r>
      <w:r>
        <w:rPr>
          <w:rFonts w:hint="eastAsia" w:ascii="仿宋_GB2312"/>
          <w:highlight w:val="none"/>
          <w:lang w:val="en-US" w:eastAsia="zh-CN"/>
        </w:rPr>
        <w:t>申请</w:t>
      </w:r>
      <w:r>
        <w:rPr>
          <w:rFonts w:hint="eastAsia" w:ascii="仿宋_GB2312"/>
          <w:highlight w:val="none"/>
        </w:rPr>
        <w:t>资金</w:t>
      </w:r>
      <w:r>
        <w:rPr>
          <w:rFonts w:hint="eastAsia" w:ascii="仿宋_GB2312"/>
          <w:highlight w:val="none"/>
          <w:lang w:val="en-US" w:eastAsia="zh-CN"/>
        </w:rPr>
        <w:t>720.75</w:t>
      </w:r>
      <w:r>
        <w:rPr>
          <w:rFonts w:hint="eastAsia" w:ascii="仿宋_GB2312"/>
          <w:highlight w:val="none"/>
        </w:rPr>
        <w:t>万元，实际到位</w:t>
      </w:r>
      <w:r>
        <w:rPr>
          <w:rFonts w:hint="eastAsia" w:ascii="仿宋_GB2312"/>
          <w:highlight w:val="none"/>
          <w:lang w:val="en-US" w:eastAsia="zh-CN"/>
        </w:rPr>
        <w:t>720.75</w:t>
      </w:r>
      <w:r>
        <w:rPr>
          <w:rFonts w:hint="eastAsia" w:ascii="仿宋_GB2312"/>
          <w:highlight w:val="none"/>
        </w:rPr>
        <w:t>万元，资金到位率100%。</w:t>
      </w:r>
    </w:p>
    <w:p w14:paraId="3E57A33C">
      <w:pPr>
        <w:rPr>
          <w:rFonts w:ascii="仿宋_GB2312"/>
          <w:highlight w:val="none"/>
        </w:rPr>
      </w:pPr>
      <w:r>
        <w:rPr>
          <w:rFonts w:hint="eastAsia" w:ascii="仿宋_GB2312"/>
          <w:highlight w:val="none"/>
        </w:rPr>
        <w:t>根据评分标准：（实际到位资金/预算资金）×100%计算得分。资金到位率=</w:t>
      </w:r>
      <w:r>
        <w:rPr>
          <w:rFonts w:hint="eastAsia" w:ascii="仿宋_GB2312"/>
          <w:highlight w:val="none"/>
          <w:lang w:val="en-US" w:eastAsia="zh-CN"/>
        </w:rPr>
        <w:t>720.75</w:t>
      </w:r>
      <w:r>
        <w:rPr>
          <w:rFonts w:hint="eastAsia" w:ascii="仿宋_GB2312"/>
          <w:highlight w:val="none"/>
        </w:rPr>
        <w:t>/</w:t>
      </w:r>
      <w:r>
        <w:rPr>
          <w:rFonts w:hint="eastAsia" w:ascii="仿宋_GB2312"/>
          <w:highlight w:val="none"/>
          <w:lang w:val="en-US" w:eastAsia="zh-CN"/>
        </w:rPr>
        <w:t>720.75</w:t>
      </w:r>
      <w:r>
        <w:rPr>
          <w:rFonts w:hint="eastAsia" w:ascii="仿宋_GB2312"/>
          <w:highlight w:val="none"/>
        </w:rPr>
        <w:t>×100%=</w:t>
      </w:r>
      <w:r>
        <w:rPr>
          <w:rFonts w:hint="eastAsia" w:ascii="仿宋_GB2312"/>
          <w:highlight w:val="none"/>
          <w:lang w:val="en-US" w:eastAsia="zh-CN"/>
        </w:rPr>
        <w:t>100%</w:t>
      </w:r>
      <w:r>
        <w:rPr>
          <w:rFonts w:hint="eastAsia" w:ascii="仿宋_GB2312"/>
          <w:highlight w:val="none"/>
        </w:rPr>
        <w:t>。60%至100%按比例得分，到位率低于60%不得分。（满分4分，得分4分）。</w:t>
      </w:r>
    </w:p>
    <w:p w14:paraId="0982EE7D">
      <w:pPr>
        <w:rPr>
          <w:rFonts w:ascii="仿宋_GB2312"/>
          <w:b/>
          <w:bCs/>
          <w:kern w:val="0"/>
          <w:szCs w:val="32"/>
          <w:highlight w:val="none"/>
        </w:rPr>
      </w:pPr>
      <w:r>
        <w:rPr>
          <w:rFonts w:hint="eastAsia" w:ascii="仿宋_GB2312"/>
          <w:b/>
          <w:bCs/>
          <w:kern w:val="0"/>
          <w:szCs w:val="32"/>
          <w:highlight w:val="none"/>
          <w:lang w:val="en-US" w:eastAsia="zh-CN"/>
        </w:rPr>
        <w:t>B12</w:t>
      </w:r>
      <w:r>
        <w:rPr>
          <w:rFonts w:hint="eastAsia" w:ascii="仿宋_GB2312"/>
          <w:b/>
          <w:bCs/>
          <w:kern w:val="0"/>
          <w:szCs w:val="32"/>
          <w:highlight w:val="none"/>
        </w:rPr>
        <w:t>预算执行率</w:t>
      </w:r>
      <w:r>
        <w:rPr>
          <w:rFonts w:hint="eastAsia" w:ascii="仿宋_GB2312"/>
          <w:b/>
          <w:bCs/>
          <w:kern w:val="0"/>
          <w:szCs w:val="32"/>
          <w:highlight w:val="none"/>
          <w:lang w:val="zh-CN"/>
        </w:rPr>
        <w:t>：满分</w:t>
      </w:r>
      <w:r>
        <w:rPr>
          <w:rFonts w:hint="eastAsia" w:ascii="仿宋_GB2312"/>
          <w:b/>
          <w:bCs/>
          <w:kern w:val="0"/>
          <w:szCs w:val="32"/>
          <w:highlight w:val="none"/>
        </w:rPr>
        <w:t>4</w:t>
      </w:r>
      <w:r>
        <w:rPr>
          <w:rFonts w:hint="eastAsia" w:ascii="仿宋_GB2312"/>
          <w:b/>
          <w:bCs/>
          <w:kern w:val="0"/>
          <w:szCs w:val="32"/>
          <w:highlight w:val="none"/>
          <w:lang w:val="zh-CN"/>
        </w:rPr>
        <w:t>分，得分</w:t>
      </w:r>
      <w:r>
        <w:rPr>
          <w:rFonts w:hint="eastAsia" w:ascii="仿宋_GB2312"/>
          <w:b/>
          <w:bCs/>
          <w:kern w:val="0"/>
          <w:szCs w:val="32"/>
          <w:highlight w:val="none"/>
          <w:lang w:val="en-US" w:eastAsia="zh-CN"/>
        </w:rPr>
        <w:t>4</w:t>
      </w:r>
      <w:r>
        <w:rPr>
          <w:rFonts w:hint="eastAsia" w:ascii="仿宋_GB2312"/>
          <w:b/>
          <w:bCs/>
          <w:kern w:val="0"/>
          <w:szCs w:val="32"/>
          <w:highlight w:val="none"/>
          <w:lang w:val="zh-CN"/>
        </w:rPr>
        <w:t>分。</w:t>
      </w:r>
    </w:p>
    <w:p w14:paraId="2B6B19CD">
      <w:pPr>
        <w:rPr>
          <w:rFonts w:hint="eastAsia" w:ascii="仿宋_GB2312" w:eastAsia="仿宋_GB2312"/>
          <w:highlight w:val="none"/>
          <w:lang w:eastAsia="zh-CN"/>
        </w:rPr>
      </w:pPr>
      <w:r>
        <w:rPr>
          <w:rFonts w:hint="eastAsia" w:ascii="仿宋_GB2312"/>
          <w:highlight w:val="none"/>
        </w:rPr>
        <w:t>本指标考核项目预算资金是否按照计划执行，用以反映或考核项目预算执行情况</w:t>
      </w:r>
      <w:r>
        <w:rPr>
          <w:rFonts w:hint="eastAsia" w:ascii="仿宋_GB2312"/>
          <w:highlight w:val="none"/>
          <w:lang w:eastAsia="zh-CN"/>
        </w:rPr>
        <w:t>。</w:t>
      </w:r>
    </w:p>
    <w:p w14:paraId="33A7C0E4">
      <w:pPr>
        <w:rPr>
          <w:rFonts w:ascii="仿宋_GB2312"/>
          <w:highlight w:val="none"/>
        </w:rPr>
      </w:pPr>
      <w:r>
        <w:rPr>
          <w:rFonts w:hint="eastAsia" w:ascii="仿宋_GB2312"/>
          <w:highlight w:val="none"/>
          <w:lang w:val="en-US" w:eastAsia="zh-CN"/>
        </w:rPr>
        <w:t>根据评价组财务核实可知，</w:t>
      </w:r>
      <w:r>
        <w:rPr>
          <w:rFonts w:hint="eastAsia" w:ascii="仿宋_GB2312"/>
          <w:highlight w:val="none"/>
        </w:rPr>
        <w:t>预算执行率=（实际支出资金/实际到位资金）×100%。本项目实际到位资金</w:t>
      </w:r>
      <w:r>
        <w:rPr>
          <w:rFonts w:hint="eastAsia" w:ascii="仿宋_GB2312"/>
          <w:highlight w:val="none"/>
          <w:lang w:val="en-US" w:eastAsia="zh-CN"/>
        </w:rPr>
        <w:t>720.75</w:t>
      </w:r>
      <w:r>
        <w:rPr>
          <w:rFonts w:hint="eastAsia" w:ascii="仿宋_GB2312"/>
          <w:highlight w:val="none"/>
        </w:rPr>
        <w:t>万元，截止2021年12月31日，</w:t>
      </w:r>
      <w:r>
        <w:rPr>
          <w:rFonts w:hint="eastAsia" w:ascii="仿宋_GB2312"/>
          <w:highlight w:val="none"/>
          <w:lang w:val="en-US" w:eastAsia="zh-CN"/>
        </w:rPr>
        <w:t>实际支出资金716.68</w:t>
      </w:r>
      <w:r>
        <w:rPr>
          <w:rFonts w:hint="eastAsia" w:ascii="仿宋_GB2312"/>
          <w:highlight w:val="none"/>
        </w:rPr>
        <w:t>万元</w:t>
      </w:r>
      <w:r>
        <w:rPr>
          <w:rFonts w:hint="eastAsia" w:ascii="仿宋_GB2312"/>
          <w:highlight w:val="none"/>
          <w:lang w:val="en-US" w:eastAsia="zh-CN"/>
        </w:rPr>
        <w:t>，实际</w:t>
      </w:r>
      <w:r>
        <w:rPr>
          <w:rFonts w:hint="eastAsia" w:ascii="仿宋_GB2312"/>
          <w:highlight w:val="none"/>
        </w:rPr>
        <w:t>预算执行率=</w:t>
      </w:r>
      <w:r>
        <w:rPr>
          <w:rFonts w:hint="eastAsia" w:ascii="仿宋_GB2312"/>
          <w:highlight w:val="none"/>
          <w:lang w:val="en-US" w:eastAsia="zh-CN"/>
        </w:rPr>
        <w:t>716.68</w:t>
      </w:r>
      <w:r>
        <w:rPr>
          <w:rFonts w:hint="eastAsia" w:ascii="仿宋_GB2312"/>
          <w:highlight w:val="none"/>
        </w:rPr>
        <w:t>/</w:t>
      </w:r>
      <w:r>
        <w:rPr>
          <w:rFonts w:hint="eastAsia" w:ascii="仿宋_GB2312"/>
          <w:highlight w:val="none"/>
          <w:lang w:val="en-US" w:eastAsia="zh-CN"/>
        </w:rPr>
        <w:t>720.75</w:t>
      </w:r>
      <w:r>
        <w:rPr>
          <w:rFonts w:hint="eastAsia" w:ascii="仿宋_GB2312"/>
          <w:highlight w:val="none"/>
        </w:rPr>
        <w:t>×100%=</w:t>
      </w:r>
      <w:r>
        <w:rPr>
          <w:rFonts w:hint="eastAsia" w:ascii="仿宋_GB2312"/>
          <w:highlight w:val="none"/>
          <w:lang w:val="en-US" w:eastAsia="zh-CN"/>
        </w:rPr>
        <w:t>99.44</w:t>
      </w:r>
      <w:r>
        <w:rPr>
          <w:rFonts w:hint="eastAsia" w:ascii="仿宋_GB2312"/>
          <w:highlight w:val="none"/>
        </w:rPr>
        <w:t>%。</w:t>
      </w:r>
    </w:p>
    <w:p w14:paraId="3ECB1F9A">
      <w:pPr>
        <w:rPr>
          <w:rFonts w:ascii="仿宋_GB2312"/>
          <w:highlight w:val="none"/>
        </w:rPr>
      </w:pPr>
      <w:r>
        <w:rPr>
          <w:rFonts w:hint="eastAsia" w:ascii="仿宋_GB2312"/>
          <w:highlight w:val="none"/>
        </w:rPr>
        <w:t>根据评分标准：</w:t>
      </w:r>
      <w:r>
        <w:rPr>
          <w:rFonts w:ascii="仿宋_GB2312" w:cs="仿宋_GB2312"/>
          <w:szCs w:val="21"/>
          <w:highlight w:val="none"/>
        </w:rPr>
        <w:t>执行率大于等于9</w:t>
      </w:r>
      <w:r>
        <w:rPr>
          <w:rFonts w:hint="eastAsia" w:ascii="仿宋_GB2312" w:cs="仿宋_GB2312"/>
          <w:szCs w:val="21"/>
          <w:highlight w:val="none"/>
        </w:rPr>
        <w:t>5</w:t>
      </w:r>
      <w:r>
        <w:rPr>
          <w:rFonts w:ascii="仿宋_GB2312" w:cs="仿宋_GB2312"/>
          <w:szCs w:val="21"/>
          <w:highlight w:val="none"/>
        </w:rPr>
        <w:t>%得4分，</w:t>
      </w:r>
      <w:r>
        <w:rPr>
          <w:rFonts w:hint="eastAsia" w:ascii="仿宋_GB2312" w:cs="仿宋_GB2312"/>
          <w:szCs w:val="21"/>
          <w:highlight w:val="none"/>
        </w:rPr>
        <w:t>8</w:t>
      </w:r>
      <w:r>
        <w:rPr>
          <w:rFonts w:ascii="仿宋_GB2312" w:cs="仿宋_GB2312"/>
          <w:szCs w:val="21"/>
          <w:highlight w:val="none"/>
        </w:rPr>
        <w:t>0%</w:t>
      </w:r>
      <w:r>
        <w:rPr>
          <w:rFonts w:hint="eastAsia" w:ascii="仿宋_GB2312" w:cs="仿宋_GB2312"/>
          <w:szCs w:val="21"/>
          <w:highlight w:val="none"/>
        </w:rPr>
        <w:t>（含）</w:t>
      </w:r>
      <w:r>
        <w:rPr>
          <w:rFonts w:ascii="仿宋_GB2312" w:cs="仿宋_GB2312"/>
          <w:szCs w:val="21"/>
          <w:highlight w:val="none"/>
        </w:rPr>
        <w:t>至9</w:t>
      </w:r>
      <w:r>
        <w:rPr>
          <w:rFonts w:hint="eastAsia" w:ascii="仿宋_GB2312" w:cs="仿宋_GB2312"/>
          <w:szCs w:val="21"/>
          <w:highlight w:val="none"/>
        </w:rPr>
        <w:t>5</w:t>
      </w:r>
      <w:r>
        <w:rPr>
          <w:rFonts w:ascii="仿宋_GB2312" w:cs="仿宋_GB2312"/>
          <w:szCs w:val="21"/>
          <w:highlight w:val="none"/>
        </w:rPr>
        <w:t>%得</w:t>
      </w:r>
      <w:r>
        <w:rPr>
          <w:rFonts w:hint="eastAsia" w:ascii="仿宋_GB2312" w:cs="仿宋_GB2312"/>
          <w:szCs w:val="21"/>
          <w:highlight w:val="none"/>
        </w:rPr>
        <w:t>3</w:t>
      </w:r>
      <w:r>
        <w:rPr>
          <w:rFonts w:ascii="仿宋_GB2312" w:cs="仿宋_GB2312"/>
          <w:szCs w:val="21"/>
          <w:highlight w:val="none"/>
        </w:rPr>
        <w:t>分，</w:t>
      </w:r>
      <w:r>
        <w:rPr>
          <w:rFonts w:hint="eastAsia" w:ascii="仿宋_GB2312" w:cs="仿宋_GB2312"/>
          <w:szCs w:val="21"/>
          <w:highlight w:val="none"/>
        </w:rPr>
        <w:t>7</w:t>
      </w:r>
      <w:r>
        <w:rPr>
          <w:rFonts w:ascii="仿宋_GB2312" w:cs="仿宋_GB2312"/>
          <w:szCs w:val="21"/>
          <w:highlight w:val="none"/>
        </w:rPr>
        <w:t>0%</w:t>
      </w:r>
      <w:r>
        <w:rPr>
          <w:rFonts w:hint="eastAsia" w:ascii="仿宋_GB2312" w:cs="仿宋_GB2312"/>
          <w:szCs w:val="21"/>
          <w:highlight w:val="none"/>
        </w:rPr>
        <w:t>（含）</w:t>
      </w:r>
      <w:r>
        <w:rPr>
          <w:rFonts w:ascii="仿宋_GB2312" w:cs="仿宋_GB2312"/>
          <w:szCs w:val="21"/>
          <w:highlight w:val="none"/>
        </w:rPr>
        <w:t>至</w:t>
      </w:r>
      <w:r>
        <w:rPr>
          <w:rFonts w:hint="eastAsia" w:ascii="仿宋_GB2312" w:cs="仿宋_GB2312"/>
          <w:szCs w:val="21"/>
          <w:highlight w:val="none"/>
        </w:rPr>
        <w:t>8</w:t>
      </w:r>
      <w:r>
        <w:rPr>
          <w:rFonts w:ascii="仿宋_GB2312" w:cs="仿宋_GB2312"/>
          <w:szCs w:val="21"/>
          <w:highlight w:val="none"/>
        </w:rPr>
        <w:t>0%得</w:t>
      </w:r>
      <w:r>
        <w:rPr>
          <w:rFonts w:hint="eastAsia" w:ascii="仿宋_GB2312" w:cs="仿宋_GB2312"/>
          <w:szCs w:val="21"/>
          <w:highlight w:val="none"/>
        </w:rPr>
        <w:t>2</w:t>
      </w:r>
      <w:r>
        <w:rPr>
          <w:rFonts w:ascii="仿宋_GB2312" w:cs="仿宋_GB2312"/>
          <w:szCs w:val="21"/>
          <w:highlight w:val="none"/>
        </w:rPr>
        <w:t>分，</w:t>
      </w:r>
      <w:r>
        <w:rPr>
          <w:rFonts w:hint="eastAsia" w:ascii="仿宋_GB2312" w:cs="仿宋_GB2312"/>
          <w:szCs w:val="21"/>
          <w:highlight w:val="none"/>
        </w:rPr>
        <w:t>6</w:t>
      </w:r>
      <w:r>
        <w:rPr>
          <w:rFonts w:ascii="仿宋_GB2312" w:cs="仿宋_GB2312"/>
          <w:szCs w:val="21"/>
          <w:highlight w:val="none"/>
        </w:rPr>
        <w:t>0%</w:t>
      </w:r>
      <w:r>
        <w:rPr>
          <w:rFonts w:hint="eastAsia" w:ascii="仿宋_GB2312" w:cs="仿宋_GB2312"/>
          <w:szCs w:val="21"/>
          <w:highlight w:val="none"/>
        </w:rPr>
        <w:t>（含）</w:t>
      </w:r>
      <w:r>
        <w:rPr>
          <w:rFonts w:ascii="仿宋_GB2312" w:cs="仿宋_GB2312"/>
          <w:szCs w:val="21"/>
          <w:highlight w:val="none"/>
        </w:rPr>
        <w:t>至</w:t>
      </w:r>
      <w:r>
        <w:rPr>
          <w:rFonts w:hint="eastAsia" w:ascii="仿宋_GB2312" w:cs="仿宋_GB2312"/>
          <w:szCs w:val="21"/>
          <w:highlight w:val="none"/>
        </w:rPr>
        <w:t>7</w:t>
      </w:r>
      <w:r>
        <w:rPr>
          <w:rFonts w:ascii="仿宋_GB2312" w:cs="仿宋_GB2312"/>
          <w:szCs w:val="21"/>
          <w:highlight w:val="none"/>
        </w:rPr>
        <w:t>0%得</w:t>
      </w:r>
      <w:r>
        <w:rPr>
          <w:rFonts w:hint="eastAsia" w:ascii="仿宋_GB2312" w:cs="仿宋_GB2312"/>
          <w:szCs w:val="21"/>
          <w:highlight w:val="none"/>
        </w:rPr>
        <w:t>1</w:t>
      </w:r>
      <w:r>
        <w:rPr>
          <w:rFonts w:ascii="仿宋_GB2312" w:cs="仿宋_GB2312"/>
          <w:szCs w:val="21"/>
          <w:highlight w:val="none"/>
        </w:rPr>
        <w:t>分，执行率低于60%不得分。</w:t>
      </w:r>
      <w:r>
        <w:rPr>
          <w:rFonts w:hint="eastAsia" w:ascii="仿宋_GB2312"/>
          <w:highlight w:val="none"/>
        </w:rPr>
        <w:t>（满分4分，得分</w:t>
      </w:r>
      <w:r>
        <w:rPr>
          <w:rFonts w:hint="eastAsia" w:ascii="仿宋_GB2312"/>
          <w:highlight w:val="none"/>
          <w:lang w:val="en-US" w:eastAsia="zh-CN"/>
        </w:rPr>
        <w:t>4</w:t>
      </w:r>
      <w:r>
        <w:rPr>
          <w:rFonts w:hint="eastAsia" w:ascii="仿宋_GB2312"/>
          <w:highlight w:val="none"/>
        </w:rPr>
        <w:t>分）。</w:t>
      </w:r>
    </w:p>
    <w:p w14:paraId="2F36653D">
      <w:pPr>
        <w:autoSpaceDE w:val="0"/>
        <w:autoSpaceDN w:val="0"/>
        <w:adjustRightInd w:val="0"/>
        <w:rPr>
          <w:rFonts w:ascii="仿宋_GB2312"/>
          <w:b/>
          <w:bCs/>
          <w:kern w:val="0"/>
          <w:szCs w:val="32"/>
          <w:highlight w:val="none"/>
        </w:rPr>
      </w:pPr>
      <w:r>
        <w:rPr>
          <w:rFonts w:hint="eastAsia" w:ascii="仿宋_GB2312"/>
          <w:b/>
          <w:bCs/>
          <w:kern w:val="0"/>
          <w:szCs w:val="32"/>
          <w:highlight w:val="none"/>
          <w:lang w:val="en-US" w:eastAsia="zh-CN"/>
        </w:rPr>
        <w:t>B13</w:t>
      </w:r>
      <w:r>
        <w:rPr>
          <w:rFonts w:hint="eastAsia" w:ascii="仿宋_GB2312"/>
          <w:b/>
          <w:bCs/>
          <w:kern w:val="0"/>
          <w:szCs w:val="32"/>
          <w:highlight w:val="none"/>
        </w:rPr>
        <w:t>资金使用合规性：满分4分，得</w:t>
      </w:r>
      <w:r>
        <w:rPr>
          <w:rFonts w:hint="eastAsia" w:ascii="仿宋_GB2312"/>
          <w:b/>
          <w:bCs/>
          <w:kern w:val="0"/>
          <w:szCs w:val="32"/>
          <w:highlight w:val="none"/>
          <w:lang w:val="zh-CN"/>
        </w:rPr>
        <w:t>分</w:t>
      </w:r>
      <w:r>
        <w:rPr>
          <w:rFonts w:hint="eastAsia" w:ascii="仿宋_GB2312"/>
          <w:b/>
          <w:bCs/>
          <w:kern w:val="0"/>
          <w:szCs w:val="32"/>
          <w:highlight w:val="none"/>
        </w:rPr>
        <w:t>4分。</w:t>
      </w:r>
    </w:p>
    <w:p w14:paraId="2F7F1333">
      <w:pPr>
        <w:rPr>
          <w:rFonts w:ascii="仿宋_GB2312"/>
          <w:highlight w:val="none"/>
        </w:rPr>
      </w:pPr>
      <w:r>
        <w:rPr>
          <w:rFonts w:hint="eastAsia" w:ascii="仿宋_GB2312"/>
          <w:highlight w:val="none"/>
        </w:rPr>
        <w:t>本指标考核项目资金使用是否符合相关的财务管理制度规定，用以反映和考核项目资金的规范运行情况。</w:t>
      </w:r>
    </w:p>
    <w:p w14:paraId="4031C6D8">
      <w:pPr>
        <w:rPr>
          <w:rFonts w:ascii="仿宋_GB2312"/>
          <w:highlight w:val="none"/>
        </w:rPr>
      </w:pPr>
      <w:r>
        <w:rPr>
          <w:rFonts w:hint="eastAsia" w:ascii="仿宋_GB2312"/>
          <w:highlight w:val="none"/>
          <w:lang w:val="en-US" w:eastAsia="zh-CN"/>
        </w:rPr>
        <w:t>经评价组访谈财务负责人、查阅相关资料了解，</w:t>
      </w:r>
      <w:r>
        <w:rPr>
          <w:rFonts w:hint="eastAsia" w:ascii="仿宋_GB2312"/>
          <w:highlight w:val="none"/>
        </w:rPr>
        <w:t>该项目预算资金审批、</w:t>
      </w:r>
      <w:r>
        <w:rPr>
          <w:rFonts w:hint="eastAsia" w:ascii="仿宋_GB2312"/>
          <w:highlight w:val="none"/>
          <w:lang w:val="en-US" w:eastAsia="zh-CN"/>
        </w:rPr>
        <w:t>申请、</w:t>
      </w:r>
      <w:r>
        <w:rPr>
          <w:rFonts w:ascii="仿宋_GB2312"/>
          <w:highlight w:val="none"/>
          <w:lang w:eastAsia="zh-CN"/>
        </w:rPr>
        <w:t>抽取记录、支付凭证</w:t>
      </w:r>
      <w:r>
        <w:rPr>
          <w:rFonts w:hint="eastAsia" w:ascii="仿宋_GB2312"/>
          <w:highlight w:val="none"/>
        </w:rPr>
        <w:t>等资料完整，资金通过</w:t>
      </w:r>
      <w:r>
        <w:rPr>
          <w:rFonts w:hint="eastAsia" w:ascii="仿宋_GB2312"/>
          <w:highlight w:val="none"/>
          <w:lang w:val="en-US" w:eastAsia="zh-CN"/>
        </w:rPr>
        <w:t>古县财政局国库</w:t>
      </w:r>
      <w:r>
        <w:rPr>
          <w:rFonts w:hint="eastAsia" w:ascii="仿宋_GB2312"/>
          <w:highlight w:val="none"/>
        </w:rPr>
        <w:t>支付中心零余额账户直接支付到</w:t>
      </w:r>
      <w:r>
        <w:rPr>
          <w:rFonts w:hint="eastAsia" w:ascii="仿宋_GB2312"/>
          <w:highlight w:val="none"/>
          <w:lang w:val="en-US" w:eastAsia="zh-CN"/>
        </w:rPr>
        <w:t>专家个人</w:t>
      </w:r>
      <w:r>
        <w:rPr>
          <w:rFonts w:hint="eastAsia" w:ascii="仿宋_GB2312"/>
          <w:highlight w:val="none"/>
        </w:rPr>
        <w:t>账户，财政直接支付凭证完整并已归档，资金付款</w:t>
      </w:r>
      <w:r>
        <w:rPr>
          <w:rFonts w:hint="eastAsia" w:ascii="仿宋_GB2312"/>
          <w:highlight w:val="none"/>
          <w:lang w:val="en-US" w:eastAsia="zh-CN"/>
        </w:rPr>
        <w:t>结余4.07</w:t>
      </w:r>
      <w:r>
        <w:rPr>
          <w:rFonts w:hint="eastAsia" w:ascii="仿宋_GB2312"/>
          <w:highlight w:val="none"/>
        </w:rPr>
        <w:t>万</w:t>
      </w:r>
      <w:r>
        <w:rPr>
          <w:rFonts w:hint="eastAsia" w:ascii="仿宋_GB2312"/>
          <w:highlight w:val="none"/>
          <w:lang w:val="en-US" w:eastAsia="zh-CN"/>
        </w:rPr>
        <w:t>元</w:t>
      </w:r>
      <w:r>
        <w:rPr>
          <w:rFonts w:hint="eastAsia" w:ascii="仿宋_GB2312"/>
          <w:highlight w:val="none"/>
        </w:rPr>
        <w:t>，已被财政收回，符合相关资金管理办法等规定。资金用途符合本项目批复规定</w:t>
      </w:r>
      <w:r>
        <w:rPr>
          <w:rFonts w:hint="eastAsia" w:ascii="仿宋_GB2312"/>
          <w:highlight w:val="none"/>
          <w:lang w:val="en-US" w:eastAsia="zh-CN"/>
        </w:rPr>
        <w:t>专款专用</w:t>
      </w:r>
      <w:r>
        <w:rPr>
          <w:rFonts w:hint="eastAsia" w:ascii="仿宋_GB2312"/>
          <w:highlight w:val="none"/>
        </w:rPr>
        <w:t>用途。同时资金未</w:t>
      </w:r>
      <w:r>
        <w:rPr>
          <w:rFonts w:hint="eastAsia" w:ascii="仿宋_GB2312"/>
          <w:highlight w:val="none"/>
          <w:lang w:val="en-US" w:eastAsia="zh-CN"/>
        </w:rPr>
        <w:t>发现</w:t>
      </w:r>
      <w:r>
        <w:rPr>
          <w:rFonts w:hint="eastAsia" w:ascii="仿宋_GB2312"/>
          <w:highlight w:val="none"/>
        </w:rPr>
        <w:t>有挪用、挤占、虚列、套取现象。</w:t>
      </w:r>
    </w:p>
    <w:p w14:paraId="0EE59FDA">
      <w:pPr>
        <w:rPr>
          <w:rFonts w:ascii="仿宋_GB2312"/>
          <w:highlight w:val="none"/>
        </w:rPr>
      </w:pPr>
      <w:r>
        <w:rPr>
          <w:rFonts w:hint="eastAsia" w:ascii="仿宋_GB2312"/>
          <w:highlight w:val="none"/>
        </w:rPr>
        <w:t>根据评分标准：1.符合国家财经法规和财务管理制度以及有关专项资金管理办法的规定（满分2分，得分2分）；2.资金的拨付有完整的审批程序和手续（满分1分，得分1分）；3.符合项目预算批复或合同规定的用途（满分1分，得分1分）；未发现有资金挪用、挤占、虚列、套取现象。</w:t>
      </w:r>
    </w:p>
    <w:p w14:paraId="49D8CD8B">
      <w:pPr>
        <w:keepNext w:val="0"/>
        <w:keepLines w:val="0"/>
        <w:pageBreakBefore w:val="0"/>
        <w:widowControl w:val="0"/>
        <w:kinsoku/>
        <w:wordWrap/>
        <w:overflowPunct/>
        <w:topLinePunct w:val="0"/>
        <w:autoSpaceDE/>
        <w:autoSpaceDN/>
        <w:bidi w:val="0"/>
        <w:adjustRightInd/>
        <w:snapToGrid/>
        <w:ind w:left="0" w:firstLine="643" w:firstLineChars="200"/>
        <w:textAlignment w:val="auto"/>
        <w:outlineLvl w:val="2"/>
        <w:rPr>
          <w:rFonts w:hint="eastAsia"/>
          <w:b/>
          <w:bCs/>
          <w:kern w:val="0"/>
          <w:szCs w:val="32"/>
          <w:highlight w:val="none"/>
        </w:rPr>
      </w:pPr>
      <w:bookmarkStart w:id="52" w:name="_Toc23256"/>
      <w:r>
        <w:rPr>
          <w:rFonts w:hint="eastAsia"/>
          <w:b/>
          <w:bCs/>
          <w:kern w:val="0"/>
          <w:szCs w:val="32"/>
          <w:highlight w:val="none"/>
        </w:rPr>
        <w:t>2.组织实施情况分析</w:t>
      </w:r>
      <w:bookmarkEnd w:id="52"/>
    </w:p>
    <w:p w14:paraId="302344F2">
      <w:pPr>
        <w:rPr>
          <w:rFonts w:ascii="仿宋_GB2312"/>
          <w:b/>
          <w:bCs/>
          <w:kern w:val="0"/>
          <w:szCs w:val="32"/>
          <w:highlight w:val="none"/>
        </w:rPr>
      </w:pPr>
      <w:r>
        <w:rPr>
          <w:rFonts w:hint="eastAsia" w:ascii="仿宋_GB2312"/>
          <w:b/>
          <w:bCs/>
          <w:kern w:val="0"/>
          <w:szCs w:val="32"/>
          <w:highlight w:val="none"/>
          <w:lang w:val="en-US" w:eastAsia="zh-CN"/>
        </w:rPr>
        <w:t>B21</w:t>
      </w:r>
      <w:r>
        <w:rPr>
          <w:rFonts w:hint="eastAsia" w:ascii="仿宋_GB2312"/>
          <w:b/>
          <w:bCs/>
          <w:kern w:val="0"/>
          <w:szCs w:val="32"/>
          <w:highlight w:val="none"/>
        </w:rPr>
        <w:t>管理制度健全性：满分4分，得</w:t>
      </w:r>
      <w:r>
        <w:rPr>
          <w:rFonts w:hint="eastAsia" w:ascii="仿宋_GB2312"/>
          <w:b/>
          <w:bCs/>
          <w:kern w:val="0"/>
          <w:szCs w:val="32"/>
          <w:highlight w:val="none"/>
          <w:lang w:val="zh-CN"/>
        </w:rPr>
        <w:t>分</w:t>
      </w:r>
      <w:r>
        <w:rPr>
          <w:rFonts w:hint="eastAsia" w:ascii="仿宋_GB2312"/>
          <w:b/>
          <w:bCs/>
          <w:kern w:val="0"/>
          <w:szCs w:val="32"/>
          <w:highlight w:val="none"/>
          <w:lang w:val="en-US" w:eastAsia="zh-CN"/>
        </w:rPr>
        <w:t>1</w:t>
      </w:r>
      <w:r>
        <w:rPr>
          <w:rFonts w:hint="eastAsia" w:ascii="仿宋_GB2312"/>
          <w:b/>
          <w:bCs/>
          <w:kern w:val="0"/>
          <w:szCs w:val="32"/>
          <w:highlight w:val="none"/>
        </w:rPr>
        <w:t>分。</w:t>
      </w:r>
    </w:p>
    <w:p w14:paraId="23507EA1">
      <w:pPr>
        <w:rPr>
          <w:rFonts w:ascii="仿宋_GB2312"/>
          <w:highlight w:val="none"/>
        </w:rPr>
      </w:pPr>
      <w:r>
        <w:rPr>
          <w:rFonts w:hint="eastAsia" w:ascii="仿宋_GB2312"/>
          <w:highlight w:val="none"/>
        </w:rPr>
        <w:t>本指标考核</w:t>
      </w:r>
      <w:r>
        <w:rPr>
          <w:rFonts w:hint="eastAsia" w:ascii="仿宋_GB2312"/>
          <w:highlight w:val="none"/>
          <w:lang w:eastAsia="zh-CN"/>
        </w:rPr>
        <w:t>古县住房和城乡建设管理局</w:t>
      </w:r>
      <w:r>
        <w:rPr>
          <w:rFonts w:hint="eastAsia" w:ascii="仿宋_GB2312"/>
          <w:highlight w:val="none"/>
        </w:rPr>
        <w:t>的财务和业务管理制度是否健全，用以反映和考核财务和业务管理制度对项目顺利实施的保障情况。</w:t>
      </w:r>
    </w:p>
    <w:p w14:paraId="288AD38E">
      <w:pPr>
        <w:rPr>
          <w:rFonts w:ascii="仿宋_GB2312"/>
          <w:highlight w:val="none"/>
        </w:rPr>
      </w:pPr>
      <w:r>
        <w:rPr>
          <w:rFonts w:hint="eastAsia" w:ascii="仿宋_GB2312"/>
          <w:highlight w:val="none"/>
          <w:lang w:val="en-US" w:eastAsia="zh-CN"/>
        </w:rPr>
        <w:t>经评价组现场查阅了解，</w:t>
      </w:r>
      <w:r>
        <w:rPr>
          <w:rFonts w:hint="eastAsia" w:ascii="仿宋_GB2312"/>
          <w:highlight w:val="none"/>
          <w:lang w:eastAsia="zh-CN"/>
        </w:rPr>
        <w:t>古县住房和城乡建设管理局</w:t>
      </w:r>
      <w:r>
        <w:rPr>
          <w:rFonts w:hint="eastAsia" w:ascii="仿宋_GB2312"/>
          <w:highlight w:val="none"/>
          <w:lang w:val="en-US" w:eastAsia="zh-CN"/>
        </w:rPr>
        <w:t>针对本项目并未制定相应的</w:t>
      </w:r>
      <w:r>
        <w:rPr>
          <w:rFonts w:hint="eastAsia" w:ascii="仿宋_GB2312"/>
          <w:highlight w:val="none"/>
        </w:rPr>
        <w:t>《项目管理制度》、《项目档案管理制度》、《专项资金管理办法》、《财务管理制度》</w:t>
      </w:r>
      <w:r>
        <w:rPr>
          <w:rFonts w:hint="eastAsia" w:ascii="仿宋_GB2312"/>
          <w:highlight w:val="none"/>
          <w:lang w:val="en-US" w:eastAsia="zh-CN"/>
        </w:rPr>
        <w:t>等，仅参考的是业务规章制度，管理制度略有不完整</w:t>
      </w:r>
      <w:r>
        <w:rPr>
          <w:rFonts w:hint="eastAsia" w:ascii="仿宋_GB2312"/>
          <w:highlight w:val="none"/>
        </w:rPr>
        <w:t>。</w:t>
      </w:r>
    </w:p>
    <w:p w14:paraId="2043FB20">
      <w:pPr>
        <w:rPr>
          <w:rFonts w:ascii="仿宋_GB2312"/>
          <w:highlight w:val="none"/>
        </w:rPr>
      </w:pPr>
      <w:r>
        <w:rPr>
          <w:rFonts w:hint="eastAsia" w:ascii="仿宋_GB2312"/>
          <w:highlight w:val="none"/>
        </w:rPr>
        <w:t>根据评分标准：1.已制定相应的财务和业务管理制度（满分2分，得分</w:t>
      </w:r>
      <w:r>
        <w:rPr>
          <w:rFonts w:hint="eastAsia" w:ascii="仿宋_GB2312"/>
          <w:highlight w:val="none"/>
          <w:lang w:val="en-US" w:eastAsia="zh-CN"/>
        </w:rPr>
        <w:t>1</w:t>
      </w:r>
      <w:r>
        <w:rPr>
          <w:rFonts w:hint="eastAsia" w:ascii="仿宋_GB2312"/>
          <w:highlight w:val="none"/>
        </w:rPr>
        <w:t>分）；2.财务和业务管理制度合法、合规、完整（满分2分，得分</w:t>
      </w:r>
      <w:r>
        <w:rPr>
          <w:rFonts w:hint="eastAsia" w:ascii="仿宋_GB2312"/>
          <w:highlight w:val="none"/>
          <w:lang w:val="en-US" w:eastAsia="zh-CN"/>
        </w:rPr>
        <w:t>2</w:t>
      </w:r>
      <w:r>
        <w:rPr>
          <w:rFonts w:hint="eastAsia" w:ascii="仿宋_GB2312"/>
          <w:highlight w:val="none"/>
        </w:rPr>
        <w:t>分）。</w:t>
      </w:r>
    </w:p>
    <w:p w14:paraId="7D5589B8">
      <w:pPr>
        <w:rPr>
          <w:rFonts w:ascii="仿宋_GB2312"/>
          <w:b/>
          <w:bCs/>
          <w:kern w:val="0"/>
          <w:szCs w:val="32"/>
          <w:highlight w:val="none"/>
          <w:lang w:val="zh-CN"/>
        </w:rPr>
      </w:pPr>
      <w:r>
        <w:rPr>
          <w:rFonts w:hint="eastAsia" w:ascii="仿宋_GB2312"/>
          <w:b/>
          <w:bCs/>
          <w:kern w:val="0"/>
          <w:szCs w:val="32"/>
          <w:highlight w:val="none"/>
          <w:lang w:val="en-US" w:eastAsia="zh-CN"/>
        </w:rPr>
        <w:t>B22</w:t>
      </w:r>
      <w:r>
        <w:rPr>
          <w:rFonts w:hint="eastAsia" w:ascii="仿宋_GB2312"/>
          <w:b/>
          <w:bCs/>
          <w:kern w:val="0"/>
          <w:szCs w:val="32"/>
          <w:highlight w:val="none"/>
          <w:lang w:val="zh-CN"/>
        </w:rPr>
        <w:t>制度执行有效性：满分</w:t>
      </w:r>
      <w:r>
        <w:rPr>
          <w:rFonts w:hint="eastAsia" w:ascii="仿宋_GB2312"/>
          <w:b/>
          <w:bCs/>
          <w:kern w:val="0"/>
          <w:szCs w:val="32"/>
          <w:highlight w:val="none"/>
          <w:lang w:val="en-US" w:eastAsia="zh-CN"/>
        </w:rPr>
        <w:t>2</w:t>
      </w:r>
      <w:r>
        <w:rPr>
          <w:rFonts w:hint="eastAsia" w:ascii="仿宋_GB2312"/>
          <w:b/>
          <w:bCs/>
          <w:kern w:val="0"/>
          <w:szCs w:val="32"/>
          <w:highlight w:val="none"/>
          <w:lang w:val="zh-CN"/>
        </w:rPr>
        <w:t>分，得分</w:t>
      </w:r>
      <w:r>
        <w:rPr>
          <w:rFonts w:hint="eastAsia" w:ascii="仿宋_GB2312"/>
          <w:b/>
          <w:bCs/>
          <w:kern w:val="0"/>
          <w:szCs w:val="32"/>
          <w:highlight w:val="none"/>
          <w:lang w:val="en-US" w:eastAsia="zh-CN"/>
        </w:rPr>
        <w:t>1</w:t>
      </w:r>
      <w:r>
        <w:rPr>
          <w:rFonts w:hint="eastAsia" w:ascii="仿宋_GB2312"/>
          <w:b/>
          <w:bCs/>
          <w:kern w:val="0"/>
          <w:szCs w:val="32"/>
          <w:highlight w:val="none"/>
          <w:lang w:val="zh-CN"/>
        </w:rPr>
        <w:t>分。</w:t>
      </w:r>
    </w:p>
    <w:p w14:paraId="30BFC65D">
      <w:pPr>
        <w:rPr>
          <w:rFonts w:ascii="仿宋_GB2312"/>
          <w:highlight w:val="none"/>
        </w:rPr>
      </w:pPr>
      <w:r>
        <w:rPr>
          <w:rFonts w:hint="eastAsia" w:ascii="仿宋_GB2312"/>
          <w:highlight w:val="none"/>
        </w:rPr>
        <w:t>本指标用以反映和考核项目实施是否符合相关管理规定，用以反映和考核相关管理制度的有效执行情况。</w:t>
      </w:r>
    </w:p>
    <w:p w14:paraId="3797346F">
      <w:pPr>
        <w:rPr>
          <w:rFonts w:hint="eastAsia" w:ascii="仿宋_GB2312"/>
          <w:highlight w:val="none"/>
          <w:lang w:val="en-US" w:eastAsia="zh-CN"/>
        </w:rPr>
      </w:pPr>
      <w:r>
        <w:rPr>
          <w:rFonts w:hint="eastAsia" w:ascii="仿宋_GB2312"/>
          <w:highlight w:val="none"/>
          <w:lang w:val="en-US" w:eastAsia="zh-CN"/>
        </w:rPr>
        <w:t>经评价组访问专家科负责人了解，古县住房和城乡建设管理局在项目实施过程中，遵守相关财务管理制度，对于很多施工人员条件、建材等存在到位不及时的现象，严重影响项目进度。</w:t>
      </w:r>
    </w:p>
    <w:p w14:paraId="02667DCC">
      <w:pPr>
        <w:rPr>
          <w:rFonts w:hint="eastAsia" w:ascii="仿宋_GB2312"/>
          <w:highlight w:val="none"/>
        </w:rPr>
      </w:pPr>
      <w:r>
        <w:rPr>
          <w:rFonts w:hint="eastAsia" w:ascii="仿宋_GB2312"/>
          <w:highlight w:val="none"/>
        </w:rPr>
        <w:t>根据评分标准：1.遵守相关管理规定（满分1分，得分</w:t>
      </w:r>
      <w:r>
        <w:rPr>
          <w:rFonts w:hint="eastAsia" w:ascii="仿宋_GB2312"/>
          <w:highlight w:val="none"/>
          <w:lang w:val="en-US" w:eastAsia="zh-CN"/>
        </w:rPr>
        <w:t>1</w:t>
      </w:r>
      <w:r>
        <w:rPr>
          <w:rFonts w:hint="eastAsia" w:ascii="仿宋_GB2312"/>
          <w:highlight w:val="none"/>
        </w:rPr>
        <w:t>分）;</w:t>
      </w:r>
      <w:r>
        <w:rPr>
          <w:rFonts w:hint="eastAsia" w:ascii="仿宋_GB2312"/>
          <w:highlight w:val="none"/>
          <w:lang w:val="en-US" w:eastAsia="zh-CN"/>
        </w:rPr>
        <w:t>2</w:t>
      </w:r>
      <w:r>
        <w:rPr>
          <w:rFonts w:hint="eastAsia" w:ascii="仿宋_GB2312"/>
          <w:highlight w:val="none"/>
        </w:rPr>
        <w:t>.项目实施的人员条件、场地设备、信息支撑等落实到位（满分1分，得分</w:t>
      </w:r>
      <w:r>
        <w:rPr>
          <w:rFonts w:hint="eastAsia" w:ascii="仿宋_GB2312"/>
          <w:highlight w:val="none"/>
          <w:lang w:val="en-US" w:eastAsia="zh-CN"/>
        </w:rPr>
        <w:t>0</w:t>
      </w:r>
      <w:r>
        <w:rPr>
          <w:rFonts w:hint="eastAsia" w:ascii="仿宋_GB2312"/>
          <w:highlight w:val="none"/>
        </w:rPr>
        <w:t>分）。</w:t>
      </w:r>
    </w:p>
    <w:p w14:paraId="5CE28EF3">
      <w:pPr>
        <w:rPr>
          <w:rFonts w:ascii="仿宋_GB2312"/>
          <w:kern w:val="0"/>
          <w:szCs w:val="32"/>
          <w:highlight w:val="none"/>
          <w:lang w:val="zh-CN"/>
        </w:rPr>
      </w:pPr>
      <w:r>
        <w:rPr>
          <w:rFonts w:hint="eastAsia" w:ascii="仿宋_GB2312"/>
          <w:b/>
          <w:bCs/>
          <w:kern w:val="0"/>
          <w:szCs w:val="32"/>
          <w:highlight w:val="none"/>
          <w:lang w:val="en-US" w:eastAsia="zh-CN"/>
        </w:rPr>
        <w:t>B23自评考核</w:t>
      </w:r>
      <w:r>
        <w:rPr>
          <w:rFonts w:hint="eastAsia" w:ascii="仿宋_GB2312"/>
          <w:b/>
          <w:bCs/>
          <w:kern w:val="0"/>
          <w:szCs w:val="32"/>
          <w:highlight w:val="none"/>
          <w:lang w:val="zh-CN"/>
        </w:rPr>
        <w:t>有效性：满分</w:t>
      </w:r>
      <w:r>
        <w:rPr>
          <w:rFonts w:hint="eastAsia" w:ascii="仿宋_GB2312"/>
          <w:b/>
          <w:bCs/>
          <w:kern w:val="0"/>
          <w:szCs w:val="32"/>
          <w:highlight w:val="none"/>
          <w:lang w:val="en-US" w:eastAsia="zh-CN"/>
        </w:rPr>
        <w:t>2</w:t>
      </w:r>
      <w:r>
        <w:rPr>
          <w:rFonts w:hint="eastAsia" w:ascii="仿宋_GB2312"/>
          <w:b/>
          <w:bCs/>
          <w:kern w:val="0"/>
          <w:szCs w:val="32"/>
          <w:highlight w:val="none"/>
          <w:lang w:val="zh-CN"/>
        </w:rPr>
        <w:t>分，得分</w:t>
      </w:r>
      <w:r>
        <w:rPr>
          <w:rFonts w:hint="eastAsia" w:ascii="仿宋_GB2312"/>
          <w:b/>
          <w:bCs/>
          <w:kern w:val="0"/>
          <w:szCs w:val="32"/>
          <w:highlight w:val="none"/>
          <w:lang w:val="en-US" w:eastAsia="zh-CN"/>
        </w:rPr>
        <w:t>0</w:t>
      </w:r>
      <w:r>
        <w:rPr>
          <w:rFonts w:hint="eastAsia" w:ascii="仿宋_GB2312"/>
          <w:b/>
          <w:bCs/>
          <w:kern w:val="0"/>
          <w:szCs w:val="32"/>
          <w:highlight w:val="none"/>
          <w:lang w:val="zh-CN"/>
        </w:rPr>
        <w:t>分。</w:t>
      </w:r>
    </w:p>
    <w:p w14:paraId="339E6A48">
      <w:pPr>
        <w:rPr>
          <w:rFonts w:ascii="仿宋_GB2312"/>
          <w:highlight w:val="none"/>
        </w:rPr>
      </w:pPr>
      <w:r>
        <w:rPr>
          <w:rFonts w:hint="eastAsia" w:ascii="仿宋_GB2312"/>
          <w:highlight w:val="none"/>
        </w:rPr>
        <w:t>本指标用以反映和考核项目实施是否符合相关管理规定，用以反映和考核相关管理制度的有效执行情况。</w:t>
      </w:r>
    </w:p>
    <w:p w14:paraId="74D2512D">
      <w:pPr>
        <w:rPr>
          <w:rFonts w:hint="eastAsia" w:ascii="仿宋_GB2312"/>
          <w:highlight w:val="none"/>
          <w:lang w:val="en-US" w:eastAsia="zh-CN"/>
        </w:rPr>
      </w:pPr>
      <w:r>
        <w:rPr>
          <w:rFonts w:hint="eastAsia" w:ascii="仿宋_GB2312"/>
          <w:highlight w:val="none"/>
        </w:rPr>
        <w:t>经评价组</w:t>
      </w:r>
      <w:r>
        <w:rPr>
          <w:rFonts w:hint="eastAsia" w:ascii="仿宋_GB2312"/>
          <w:highlight w:val="none"/>
          <w:lang w:val="en-US" w:eastAsia="zh-CN"/>
        </w:rPr>
        <w:t>访谈可得，实施单位未提供总结的自评报告，暂无可参考的自评内容与实际相对比。</w:t>
      </w:r>
    </w:p>
    <w:p w14:paraId="322ECE40">
      <w:pPr>
        <w:rPr>
          <w:highlight w:val="none"/>
          <w:lang w:val="en-US" w:eastAsia="zh-CN"/>
        </w:rPr>
      </w:pPr>
      <w:r>
        <w:rPr>
          <w:rFonts w:hint="eastAsia" w:ascii="仿宋_GB2312"/>
          <w:highlight w:val="none"/>
        </w:rPr>
        <w:t>根据评分标准：1.</w:t>
      </w:r>
      <w:r>
        <w:rPr>
          <w:rFonts w:hint="eastAsia" w:ascii="仿宋_GB2312"/>
          <w:highlight w:val="none"/>
          <w:lang w:val="en-US" w:eastAsia="zh-CN"/>
        </w:rPr>
        <w:t>主管部门有总结项目自评报告</w:t>
      </w:r>
      <w:r>
        <w:rPr>
          <w:rFonts w:hint="eastAsia" w:ascii="仿宋_GB2312"/>
          <w:highlight w:val="none"/>
        </w:rPr>
        <w:t>（满分</w:t>
      </w:r>
      <w:r>
        <w:rPr>
          <w:rFonts w:hint="eastAsia" w:ascii="仿宋_GB2312"/>
          <w:highlight w:val="none"/>
          <w:lang w:val="en-US" w:eastAsia="zh-CN"/>
        </w:rPr>
        <w:t>1</w:t>
      </w:r>
      <w:r>
        <w:rPr>
          <w:rFonts w:hint="eastAsia" w:ascii="仿宋_GB2312"/>
          <w:highlight w:val="none"/>
        </w:rPr>
        <w:t>分，得分</w:t>
      </w:r>
      <w:r>
        <w:rPr>
          <w:rFonts w:hint="eastAsia" w:ascii="仿宋_GB2312"/>
          <w:highlight w:val="none"/>
          <w:lang w:val="en-US" w:eastAsia="zh-CN"/>
        </w:rPr>
        <w:t>0</w:t>
      </w:r>
      <w:r>
        <w:rPr>
          <w:rFonts w:hint="eastAsia" w:ascii="仿宋_GB2312"/>
          <w:highlight w:val="none"/>
        </w:rPr>
        <w:t>分）;2.</w:t>
      </w:r>
      <w:r>
        <w:rPr>
          <w:rFonts w:hint="eastAsia" w:ascii="仿宋_GB2312"/>
          <w:highlight w:val="none"/>
          <w:lang w:val="en-US" w:eastAsia="zh-CN"/>
        </w:rPr>
        <w:t>自评报告内容真实、有效，与实际相符</w:t>
      </w:r>
      <w:r>
        <w:rPr>
          <w:rFonts w:hint="eastAsia" w:ascii="仿宋_GB2312"/>
          <w:highlight w:val="none"/>
        </w:rPr>
        <w:t>（满分</w:t>
      </w:r>
      <w:r>
        <w:rPr>
          <w:rFonts w:hint="eastAsia" w:ascii="仿宋_GB2312"/>
          <w:highlight w:val="none"/>
          <w:lang w:val="en-US" w:eastAsia="zh-CN"/>
        </w:rPr>
        <w:t>1</w:t>
      </w:r>
      <w:r>
        <w:rPr>
          <w:rFonts w:hint="eastAsia" w:ascii="仿宋_GB2312"/>
          <w:highlight w:val="none"/>
        </w:rPr>
        <w:t>分，得分</w:t>
      </w:r>
      <w:r>
        <w:rPr>
          <w:rFonts w:hint="eastAsia" w:ascii="仿宋_GB2312"/>
          <w:highlight w:val="none"/>
          <w:lang w:val="en-US" w:eastAsia="zh-CN"/>
        </w:rPr>
        <w:t>0</w:t>
      </w:r>
      <w:r>
        <w:rPr>
          <w:rFonts w:hint="eastAsia" w:ascii="仿宋_GB2312"/>
          <w:highlight w:val="none"/>
        </w:rPr>
        <w:t>分）。</w:t>
      </w:r>
    </w:p>
    <w:p w14:paraId="6F429BE2">
      <w:pPr>
        <w:pStyle w:val="4"/>
        <w:rPr>
          <w:rFonts w:ascii="仿宋_GB2312" w:hAnsi="仿宋_GB2312"/>
          <w:highlight w:val="none"/>
        </w:rPr>
      </w:pPr>
      <w:bookmarkStart w:id="53" w:name="_Toc21978"/>
      <w:r>
        <w:rPr>
          <w:rFonts w:hint="eastAsia" w:ascii="仿宋_GB2312" w:hAnsi="仿宋_GB2312"/>
          <w:highlight w:val="none"/>
        </w:rPr>
        <w:t>（三）项目产出情况</w:t>
      </w:r>
      <w:bookmarkEnd w:id="53"/>
    </w:p>
    <w:p w14:paraId="0E5549EA">
      <w:pPr>
        <w:rPr>
          <w:highlight w:val="none"/>
        </w:rPr>
      </w:pPr>
      <w:r>
        <w:rPr>
          <w:rFonts w:hint="eastAsia" w:ascii="仿宋_GB2312"/>
          <w:highlight w:val="none"/>
        </w:rPr>
        <w:t>主要指标包括产出数量、产出质量、产出时效和产出成本四方面。产出：标准分30分，实际得分</w:t>
      </w:r>
      <w:r>
        <w:rPr>
          <w:rFonts w:hint="eastAsia" w:ascii="仿宋_GB2312"/>
          <w:highlight w:val="none"/>
          <w:lang w:val="en-US" w:eastAsia="zh-CN"/>
        </w:rPr>
        <w:t>19</w:t>
      </w:r>
      <w:r>
        <w:rPr>
          <w:rFonts w:hint="eastAsia" w:ascii="仿宋_GB2312"/>
          <w:highlight w:val="none"/>
        </w:rPr>
        <w:t>分，得分率</w:t>
      </w:r>
      <w:r>
        <w:rPr>
          <w:rFonts w:hint="eastAsia" w:ascii="仿宋_GB2312"/>
          <w:highlight w:val="none"/>
          <w:lang w:val="en-US" w:eastAsia="zh-CN"/>
        </w:rPr>
        <w:t>65</w:t>
      </w:r>
      <w:r>
        <w:rPr>
          <w:rFonts w:hint="eastAsia" w:ascii="仿宋_GB2312"/>
          <w:highlight w:val="none"/>
        </w:rPr>
        <w:t>%，详见</w:t>
      </w:r>
      <w:r>
        <w:rPr>
          <w:rFonts w:hint="eastAsia" w:ascii="仿宋_GB2312"/>
          <w:b/>
          <w:bCs/>
          <w:highlight w:val="none"/>
        </w:rPr>
        <w:t>表4-3：</w:t>
      </w:r>
    </w:p>
    <w:p w14:paraId="1CB8CAA6">
      <w:pPr>
        <w:keepNext w:val="0"/>
        <w:keepLines w:val="0"/>
        <w:pageBreakBefore w:val="0"/>
        <w:widowControl w:val="0"/>
        <w:kinsoku/>
        <w:wordWrap/>
        <w:overflowPunct/>
        <w:topLinePunct w:val="0"/>
        <w:autoSpaceDE w:val="0"/>
        <w:autoSpaceDN w:val="0"/>
        <w:bidi w:val="0"/>
        <w:adjustRightInd w:val="0"/>
        <w:snapToGrid/>
        <w:spacing w:before="62" w:beforeLines="20" w:after="62" w:afterLines="20" w:line="500" w:lineRule="exact"/>
        <w:ind w:left="0" w:firstLine="0" w:firstLineChars="0"/>
        <w:jc w:val="center"/>
        <w:textAlignment w:val="auto"/>
        <w:rPr>
          <w:rFonts w:hint="eastAsia" w:ascii="仿宋_GB2312" w:eastAsia="仿宋_GB2312" w:cs="仿宋_GB2312"/>
          <w:b w:val="0"/>
          <w:bCs w:val="0"/>
          <w:kern w:val="0"/>
          <w:sz w:val="28"/>
          <w:szCs w:val="28"/>
          <w:highlight w:val="none"/>
        </w:rPr>
      </w:pPr>
      <w:r>
        <w:rPr>
          <w:rFonts w:hint="eastAsia" w:ascii="仿宋_GB2312" w:eastAsia="仿宋_GB2312" w:cs="仿宋_GB2312"/>
          <w:b/>
          <w:bCs/>
          <w:kern w:val="0"/>
          <w:sz w:val="28"/>
          <w:szCs w:val="28"/>
          <w:highlight w:val="none"/>
        </w:rPr>
        <w:t>表4-3     产出类指标体系表</w:t>
      </w:r>
    </w:p>
    <w:tbl>
      <w:tblPr>
        <w:tblStyle w:val="20"/>
        <w:tblW w:w="4998"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1154"/>
        <w:gridCol w:w="1442"/>
        <w:gridCol w:w="2259"/>
        <w:gridCol w:w="685"/>
        <w:gridCol w:w="919"/>
        <w:gridCol w:w="1384"/>
        <w:gridCol w:w="685"/>
      </w:tblGrid>
      <w:tr w14:paraId="3379C9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blHeader/>
          <w:jc w:val="center"/>
        </w:trPr>
        <w:tc>
          <w:tcPr>
            <w:tcW w:w="695" w:type="pct"/>
            <w:tcBorders>
              <w:top w:val="single" w:color="000000" w:sz="8" w:space="0"/>
              <w:left w:val="single" w:color="000000" w:sz="8" w:space="0"/>
              <w:bottom w:val="single" w:color="000000" w:sz="8" w:space="0"/>
              <w:right w:val="single" w:color="000000" w:sz="8" w:space="0"/>
            </w:tcBorders>
            <w:shd w:val="clear" w:color="auto" w:fill="CFCECE"/>
            <w:noWrap/>
            <w:vAlign w:val="center"/>
          </w:tcPr>
          <w:p w14:paraId="47879A89">
            <w:pPr>
              <w:spacing w:line="240" w:lineRule="auto"/>
              <w:ind w:firstLine="0" w:firstLineChars="0"/>
              <w:jc w:val="center"/>
              <w:rPr>
                <w:rFonts w:hint="eastAsia" w:ascii="仿宋" w:eastAsia="仿宋" w:cs="仿宋"/>
                <w:b/>
                <w:bCs/>
                <w:sz w:val="24"/>
                <w:highlight w:val="none"/>
              </w:rPr>
            </w:pPr>
            <w:r>
              <w:rPr>
                <w:rFonts w:hint="eastAsia" w:ascii="仿宋" w:eastAsia="仿宋" w:cs="仿宋"/>
                <w:b/>
                <w:bCs/>
                <w:sz w:val="24"/>
                <w:highlight w:val="none"/>
              </w:rPr>
              <w:t>一级指标</w:t>
            </w:r>
          </w:p>
        </w:tc>
        <w:tc>
          <w:tcPr>
            <w:tcW w:w="906" w:type="pct"/>
            <w:tcBorders>
              <w:top w:val="single" w:color="000000" w:sz="8" w:space="0"/>
              <w:left w:val="single" w:color="000000" w:sz="8" w:space="0"/>
              <w:bottom w:val="single" w:color="000000" w:sz="8" w:space="0"/>
              <w:right w:val="single" w:color="000000" w:sz="8" w:space="0"/>
            </w:tcBorders>
            <w:shd w:val="clear" w:color="auto" w:fill="CFCECE"/>
            <w:noWrap/>
            <w:vAlign w:val="center"/>
          </w:tcPr>
          <w:p w14:paraId="0C6A87B6">
            <w:pPr>
              <w:spacing w:line="240" w:lineRule="auto"/>
              <w:ind w:firstLine="0" w:firstLineChars="0"/>
              <w:jc w:val="center"/>
              <w:rPr>
                <w:rFonts w:hint="eastAsia" w:ascii="仿宋" w:eastAsia="仿宋" w:cs="仿宋"/>
                <w:b/>
                <w:bCs/>
                <w:sz w:val="24"/>
                <w:highlight w:val="none"/>
              </w:rPr>
            </w:pPr>
            <w:r>
              <w:rPr>
                <w:rFonts w:hint="eastAsia" w:ascii="仿宋" w:eastAsia="仿宋" w:cs="仿宋"/>
                <w:b/>
                <w:bCs/>
                <w:sz w:val="24"/>
                <w:highlight w:val="none"/>
              </w:rPr>
              <w:t>二级指标</w:t>
            </w:r>
          </w:p>
        </w:tc>
        <w:tc>
          <w:tcPr>
            <w:tcW w:w="1375" w:type="pct"/>
            <w:tcBorders>
              <w:top w:val="single" w:color="000000" w:sz="8" w:space="0"/>
              <w:left w:val="single" w:color="000000" w:sz="8" w:space="0"/>
              <w:bottom w:val="single" w:color="000000" w:sz="8" w:space="0"/>
              <w:right w:val="single" w:color="000000" w:sz="8" w:space="0"/>
            </w:tcBorders>
            <w:shd w:val="clear" w:color="auto" w:fill="CFCECE"/>
            <w:noWrap/>
            <w:vAlign w:val="center"/>
          </w:tcPr>
          <w:p w14:paraId="1D100A54">
            <w:pPr>
              <w:spacing w:line="240" w:lineRule="auto"/>
              <w:ind w:firstLine="0" w:firstLineChars="0"/>
              <w:jc w:val="center"/>
              <w:rPr>
                <w:rFonts w:hint="eastAsia" w:ascii="仿宋" w:eastAsia="仿宋" w:cs="仿宋"/>
                <w:b/>
                <w:bCs/>
                <w:sz w:val="24"/>
                <w:highlight w:val="none"/>
              </w:rPr>
            </w:pPr>
            <w:r>
              <w:rPr>
                <w:rFonts w:hint="eastAsia" w:ascii="仿宋" w:eastAsia="仿宋" w:cs="仿宋"/>
                <w:b/>
                <w:bCs/>
                <w:sz w:val="24"/>
                <w:highlight w:val="none"/>
              </w:rPr>
              <w:t>三级指标</w:t>
            </w:r>
          </w:p>
        </w:tc>
        <w:tc>
          <w:tcPr>
            <w:tcW w:w="422" w:type="pct"/>
            <w:tcBorders>
              <w:top w:val="single" w:color="000000" w:sz="8" w:space="0"/>
              <w:left w:val="single" w:color="000000" w:sz="8" w:space="0"/>
              <w:bottom w:val="single" w:color="000000" w:sz="8" w:space="0"/>
              <w:right w:val="single" w:color="000000" w:sz="8" w:space="0"/>
            </w:tcBorders>
            <w:shd w:val="clear" w:color="auto" w:fill="CFCECE"/>
            <w:noWrap/>
            <w:vAlign w:val="center"/>
          </w:tcPr>
          <w:p w14:paraId="5F7AC148">
            <w:pPr>
              <w:spacing w:line="240" w:lineRule="auto"/>
              <w:ind w:firstLine="0" w:firstLineChars="0"/>
              <w:jc w:val="center"/>
              <w:rPr>
                <w:rFonts w:hint="eastAsia" w:ascii="仿宋" w:eastAsia="仿宋" w:cs="仿宋"/>
                <w:b/>
                <w:bCs/>
                <w:sz w:val="24"/>
                <w:highlight w:val="none"/>
                <w:lang w:val="en-US" w:eastAsia="zh-CN"/>
              </w:rPr>
            </w:pPr>
            <w:r>
              <w:rPr>
                <w:rFonts w:hint="eastAsia" w:ascii="仿宋" w:eastAsia="仿宋" w:cs="仿宋"/>
                <w:b/>
                <w:bCs/>
                <w:sz w:val="24"/>
                <w:highlight w:val="none"/>
                <w:lang w:val="en-US" w:eastAsia="zh-CN"/>
              </w:rPr>
              <w:t>分值</w:t>
            </w:r>
          </w:p>
        </w:tc>
        <w:tc>
          <w:tcPr>
            <w:tcW w:w="570" w:type="pct"/>
            <w:tcBorders>
              <w:top w:val="single" w:color="000000" w:sz="8" w:space="0"/>
              <w:left w:val="single" w:color="000000" w:sz="8" w:space="0"/>
              <w:bottom w:val="single" w:color="000000" w:sz="8" w:space="0"/>
              <w:right w:val="single" w:color="000000" w:sz="8" w:space="0"/>
            </w:tcBorders>
            <w:shd w:val="clear" w:color="auto" w:fill="CFCECE"/>
            <w:noWrap/>
            <w:vAlign w:val="center"/>
          </w:tcPr>
          <w:p w14:paraId="2DC84068">
            <w:pPr>
              <w:spacing w:line="240" w:lineRule="auto"/>
              <w:ind w:firstLine="0" w:firstLineChars="0"/>
              <w:jc w:val="center"/>
              <w:rPr>
                <w:rFonts w:hint="eastAsia" w:ascii="仿宋" w:eastAsia="仿宋" w:cs="仿宋"/>
                <w:b/>
                <w:bCs/>
                <w:sz w:val="24"/>
                <w:highlight w:val="none"/>
              </w:rPr>
            </w:pPr>
            <w:r>
              <w:rPr>
                <w:rFonts w:hint="eastAsia" w:ascii="仿宋" w:eastAsia="仿宋" w:cs="仿宋"/>
                <w:b/>
                <w:bCs/>
                <w:sz w:val="24"/>
                <w:highlight w:val="none"/>
              </w:rPr>
              <w:t>目标值</w:t>
            </w:r>
          </w:p>
        </w:tc>
        <w:tc>
          <w:tcPr>
            <w:tcW w:w="615" w:type="pct"/>
            <w:tcBorders>
              <w:top w:val="single" w:color="000000" w:sz="8" w:space="0"/>
              <w:left w:val="single" w:color="000000" w:sz="8" w:space="0"/>
              <w:bottom w:val="single" w:color="000000" w:sz="8" w:space="0"/>
              <w:right w:val="single" w:color="000000" w:sz="8" w:space="0"/>
            </w:tcBorders>
            <w:shd w:val="clear" w:color="auto" w:fill="CFCECE"/>
            <w:noWrap/>
            <w:vAlign w:val="center"/>
          </w:tcPr>
          <w:p w14:paraId="1160A2C7">
            <w:pPr>
              <w:spacing w:line="240" w:lineRule="auto"/>
              <w:ind w:firstLine="0" w:firstLineChars="0"/>
              <w:jc w:val="center"/>
              <w:rPr>
                <w:rFonts w:hint="eastAsia" w:ascii="仿宋" w:eastAsia="仿宋" w:cs="仿宋"/>
                <w:b/>
                <w:bCs/>
                <w:sz w:val="24"/>
                <w:highlight w:val="none"/>
              </w:rPr>
            </w:pPr>
            <w:r>
              <w:rPr>
                <w:rFonts w:hint="eastAsia" w:ascii="仿宋" w:eastAsia="仿宋" w:cs="仿宋"/>
                <w:b/>
                <w:bCs/>
                <w:sz w:val="24"/>
                <w:highlight w:val="none"/>
              </w:rPr>
              <w:t>业绩值</w:t>
            </w:r>
          </w:p>
        </w:tc>
        <w:tc>
          <w:tcPr>
            <w:tcW w:w="413" w:type="pct"/>
            <w:tcBorders>
              <w:top w:val="single" w:color="000000" w:sz="8" w:space="0"/>
              <w:left w:val="single" w:color="000000" w:sz="8" w:space="0"/>
              <w:bottom w:val="single" w:color="000000" w:sz="8" w:space="0"/>
              <w:right w:val="single" w:color="000000" w:sz="8" w:space="0"/>
            </w:tcBorders>
            <w:shd w:val="clear" w:color="auto" w:fill="CFCECE"/>
            <w:noWrap/>
            <w:vAlign w:val="center"/>
          </w:tcPr>
          <w:p w14:paraId="0B6B248D">
            <w:pPr>
              <w:spacing w:line="240" w:lineRule="auto"/>
              <w:ind w:firstLine="0" w:firstLineChars="0"/>
              <w:jc w:val="center"/>
              <w:rPr>
                <w:rFonts w:hint="eastAsia" w:ascii="仿宋" w:eastAsia="仿宋" w:cs="仿宋"/>
                <w:b/>
                <w:bCs/>
                <w:sz w:val="24"/>
                <w:highlight w:val="none"/>
              </w:rPr>
            </w:pPr>
            <w:r>
              <w:rPr>
                <w:rFonts w:hint="eastAsia" w:ascii="仿宋" w:eastAsia="仿宋" w:cs="仿宋"/>
                <w:b/>
                <w:bCs/>
                <w:sz w:val="24"/>
                <w:highlight w:val="none"/>
              </w:rPr>
              <w:t>得分</w:t>
            </w:r>
          </w:p>
        </w:tc>
      </w:tr>
      <w:tr w14:paraId="29E5F0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jc w:val="center"/>
        </w:trPr>
        <w:tc>
          <w:tcPr>
            <w:tcW w:w="695" w:type="pct"/>
            <w:vMerge w:val="restart"/>
            <w:tcBorders>
              <w:top w:val="single" w:color="000000" w:sz="8" w:space="0"/>
              <w:left w:val="single" w:color="000000" w:sz="8" w:space="0"/>
              <w:bottom w:val="single" w:color="000000" w:sz="8" w:space="0"/>
              <w:right w:val="single" w:color="000000" w:sz="8" w:space="0"/>
            </w:tcBorders>
            <w:noWrap/>
            <w:vAlign w:val="center"/>
          </w:tcPr>
          <w:p w14:paraId="72A82B12">
            <w:pPr>
              <w:spacing w:line="240" w:lineRule="auto"/>
              <w:ind w:firstLine="0" w:firstLineChars="0"/>
              <w:jc w:val="center"/>
              <w:rPr>
                <w:rFonts w:hint="eastAsia" w:ascii="仿宋" w:eastAsia="仿宋" w:cs="仿宋"/>
                <w:b w:val="0"/>
                <w:bCs w:val="0"/>
                <w:sz w:val="24"/>
                <w:highlight w:val="none"/>
              </w:rPr>
            </w:pPr>
            <w:r>
              <w:rPr>
                <w:rFonts w:hint="eastAsia" w:ascii="仿宋" w:eastAsia="仿宋" w:cs="仿宋"/>
                <w:b w:val="0"/>
                <w:bCs w:val="0"/>
                <w:sz w:val="24"/>
                <w:highlight w:val="none"/>
              </w:rPr>
              <w:t>C产出</w:t>
            </w:r>
          </w:p>
        </w:tc>
        <w:tc>
          <w:tcPr>
            <w:tcW w:w="906" w:type="pct"/>
            <w:vMerge w:val="restart"/>
            <w:tcBorders>
              <w:top w:val="single" w:color="000000" w:sz="8" w:space="0"/>
              <w:left w:val="single" w:color="000000" w:sz="8" w:space="0"/>
              <w:bottom w:val="single" w:color="000000" w:sz="8" w:space="0"/>
              <w:right w:val="single" w:color="000000" w:sz="8" w:space="0"/>
            </w:tcBorders>
            <w:noWrap/>
            <w:vAlign w:val="center"/>
          </w:tcPr>
          <w:p w14:paraId="26C792B8">
            <w:pPr>
              <w:spacing w:line="240" w:lineRule="auto"/>
              <w:ind w:firstLine="0" w:firstLineChars="0"/>
              <w:jc w:val="center"/>
              <w:rPr>
                <w:rFonts w:hint="eastAsia" w:ascii="仿宋" w:eastAsia="仿宋" w:cs="仿宋"/>
                <w:b w:val="0"/>
                <w:bCs w:val="0"/>
                <w:sz w:val="24"/>
                <w:highlight w:val="none"/>
              </w:rPr>
            </w:pPr>
            <w:r>
              <w:rPr>
                <w:rFonts w:hint="eastAsia" w:ascii="仿宋" w:eastAsia="仿宋" w:cs="仿宋"/>
                <w:b w:val="0"/>
                <w:bCs w:val="0"/>
                <w:sz w:val="24"/>
                <w:highlight w:val="none"/>
              </w:rPr>
              <w:t>C1产出数量</w:t>
            </w:r>
          </w:p>
        </w:tc>
        <w:tc>
          <w:tcPr>
            <w:tcW w:w="1375" w:type="pct"/>
            <w:tcBorders>
              <w:top w:val="single" w:color="000000" w:sz="8" w:space="0"/>
              <w:left w:val="single" w:color="000000" w:sz="8" w:space="0"/>
              <w:bottom w:val="single" w:color="000000" w:sz="8" w:space="0"/>
              <w:right w:val="single" w:color="000000" w:sz="8" w:space="0"/>
            </w:tcBorders>
            <w:noWrap/>
            <w:vAlign w:val="center"/>
          </w:tcPr>
          <w:p w14:paraId="3B48EFE1">
            <w:pPr>
              <w:spacing w:line="240" w:lineRule="auto"/>
              <w:ind w:firstLine="0" w:firstLineChars="0"/>
              <w:jc w:val="center"/>
              <w:rPr>
                <w:rFonts w:hint="eastAsia" w:ascii="仿宋" w:eastAsia="仿宋" w:cs="仿宋"/>
                <w:b w:val="0"/>
                <w:bCs w:val="0"/>
                <w:sz w:val="24"/>
                <w:highlight w:val="none"/>
              </w:rPr>
            </w:pPr>
            <w:r>
              <w:rPr>
                <w:rFonts w:hint="eastAsia" w:ascii="仿宋" w:eastAsia="仿宋" w:cs="仿宋"/>
                <w:b w:val="0"/>
                <w:bCs w:val="0"/>
                <w:sz w:val="24"/>
                <w:highlight w:val="none"/>
              </w:rPr>
              <w:t>C1</w:t>
            </w:r>
            <w:r>
              <w:rPr>
                <w:rFonts w:hint="eastAsia" w:ascii="仿宋" w:eastAsia="仿宋" w:cs="仿宋"/>
                <w:b w:val="0"/>
                <w:bCs w:val="0"/>
                <w:sz w:val="24"/>
                <w:highlight w:val="none"/>
                <w:lang w:val="en-US" w:eastAsia="zh-CN"/>
              </w:rPr>
              <w:t>1改造面积完成率</w:t>
            </w:r>
          </w:p>
        </w:tc>
        <w:tc>
          <w:tcPr>
            <w:tcW w:w="422" w:type="pct"/>
            <w:tcBorders>
              <w:top w:val="single" w:color="000000" w:sz="8" w:space="0"/>
              <w:left w:val="single" w:color="000000" w:sz="8" w:space="0"/>
              <w:bottom w:val="single" w:color="000000" w:sz="8" w:space="0"/>
              <w:right w:val="single" w:color="000000" w:sz="8" w:space="0"/>
            </w:tcBorders>
            <w:noWrap/>
            <w:vAlign w:val="center"/>
          </w:tcPr>
          <w:p w14:paraId="6382A5A9">
            <w:pPr>
              <w:spacing w:line="240" w:lineRule="auto"/>
              <w:ind w:firstLine="0" w:firstLineChars="0"/>
              <w:jc w:val="center"/>
              <w:rPr>
                <w:rFonts w:hint="eastAsia" w:ascii="仿宋" w:eastAsia="仿宋" w:cs="仿宋"/>
                <w:b w:val="0"/>
                <w:bCs w:val="0"/>
                <w:sz w:val="24"/>
                <w:highlight w:val="none"/>
                <w:lang w:val="en-US" w:eastAsia="zh-CN"/>
              </w:rPr>
            </w:pPr>
            <w:r>
              <w:rPr>
                <w:rFonts w:hint="eastAsia" w:ascii="仿宋" w:eastAsia="仿宋" w:cs="仿宋"/>
                <w:b w:val="0"/>
                <w:bCs w:val="0"/>
                <w:sz w:val="24"/>
                <w:highlight w:val="none"/>
                <w:lang w:val="en-US" w:eastAsia="zh-CN"/>
              </w:rPr>
              <w:t>5</w:t>
            </w:r>
          </w:p>
        </w:tc>
        <w:tc>
          <w:tcPr>
            <w:tcW w:w="570" w:type="pct"/>
            <w:tcBorders>
              <w:top w:val="single" w:color="000000" w:sz="8" w:space="0"/>
              <w:left w:val="single" w:color="000000" w:sz="8" w:space="0"/>
              <w:bottom w:val="single" w:color="000000" w:sz="8" w:space="0"/>
              <w:right w:val="single" w:color="000000" w:sz="8" w:space="0"/>
            </w:tcBorders>
            <w:noWrap/>
            <w:vAlign w:val="center"/>
          </w:tcPr>
          <w:p w14:paraId="5214B515">
            <w:pPr>
              <w:spacing w:line="240" w:lineRule="auto"/>
              <w:ind w:firstLine="0" w:firstLineChars="0"/>
              <w:jc w:val="center"/>
              <w:rPr>
                <w:rFonts w:hint="eastAsia" w:ascii="仿宋" w:eastAsia="仿宋" w:cs="仿宋"/>
                <w:b w:val="0"/>
                <w:bCs w:val="0"/>
                <w:sz w:val="24"/>
                <w:highlight w:val="none"/>
              </w:rPr>
            </w:pPr>
            <w:r>
              <w:rPr>
                <w:rFonts w:hint="eastAsia" w:ascii="仿宋" w:eastAsia="仿宋" w:cs="仿宋"/>
                <w:b w:val="0"/>
                <w:bCs w:val="0"/>
                <w:sz w:val="24"/>
                <w:highlight w:val="none"/>
                <w:lang w:val="en-US" w:eastAsia="zh-CN"/>
              </w:rPr>
              <w:t>100%</w:t>
            </w:r>
          </w:p>
        </w:tc>
        <w:tc>
          <w:tcPr>
            <w:tcW w:w="615"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3152DA75">
            <w:pPr>
              <w:spacing w:line="240" w:lineRule="auto"/>
              <w:ind w:firstLine="0" w:firstLineChars="0"/>
              <w:jc w:val="center"/>
              <w:rPr>
                <w:rFonts w:hint="eastAsia" w:ascii="仿宋" w:eastAsia="仿宋" w:cs="仿宋"/>
                <w:b w:val="0"/>
                <w:bCs w:val="0"/>
                <w:sz w:val="24"/>
                <w:highlight w:val="none"/>
              </w:rPr>
            </w:pPr>
            <w:r>
              <w:rPr>
                <w:rFonts w:hint="eastAsia" w:ascii="仿宋" w:eastAsia="仿宋" w:cs="仿宋"/>
                <w:b w:val="0"/>
                <w:bCs w:val="0"/>
                <w:sz w:val="24"/>
                <w:highlight w:val="none"/>
                <w:lang w:val="en-US" w:eastAsia="zh-CN"/>
              </w:rPr>
              <w:t>100</w:t>
            </w:r>
            <w:r>
              <w:rPr>
                <w:rFonts w:hint="eastAsia" w:ascii="仿宋" w:eastAsia="仿宋" w:cs="仿宋"/>
                <w:b w:val="0"/>
                <w:bCs w:val="0"/>
                <w:sz w:val="24"/>
                <w:highlight w:val="none"/>
              </w:rPr>
              <w:t>%</w:t>
            </w:r>
          </w:p>
        </w:tc>
        <w:tc>
          <w:tcPr>
            <w:tcW w:w="413"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748C8134">
            <w:pPr>
              <w:spacing w:line="240" w:lineRule="auto"/>
              <w:ind w:firstLine="0" w:firstLineChars="0"/>
              <w:jc w:val="center"/>
              <w:rPr>
                <w:rFonts w:hint="eastAsia" w:ascii="仿宋" w:eastAsia="仿宋" w:cs="仿宋"/>
                <w:b w:val="0"/>
                <w:bCs w:val="0"/>
                <w:sz w:val="24"/>
                <w:highlight w:val="none"/>
                <w:lang w:eastAsia="zh-CN"/>
              </w:rPr>
            </w:pPr>
            <w:r>
              <w:rPr>
                <w:rFonts w:hint="eastAsia" w:ascii="仿宋" w:eastAsia="仿宋" w:cs="仿宋"/>
                <w:b w:val="0"/>
                <w:bCs w:val="0"/>
                <w:sz w:val="24"/>
                <w:highlight w:val="none"/>
                <w:lang w:val="en-US" w:eastAsia="zh-CN"/>
              </w:rPr>
              <w:t>5</w:t>
            </w:r>
          </w:p>
        </w:tc>
      </w:tr>
      <w:tr w14:paraId="6CD05D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jc w:val="center"/>
        </w:trPr>
        <w:tc>
          <w:tcPr>
            <w:tcW w:w="695" w:type="pct"/>
            <w:vMerge w:val="continue"/>
            <w:tcBorders>
              <w:top w:val="single" w:color="000000" w:sz="8" w:space="0"/>
              <w:left w:val="single" w:color="000000" w:sz="8" w:space="0"/>
              <w:bottom w:val="single" w:color="000000" w:sz="8" w:space="0"/>
              <w:right w:val="single" w:color="000000" w:sz="8" w:space="0"/>
            </w:tcBorders>
            <w:noWrap/>
            <w:vAlign w:val="center"/>
          </w:tcPr>
          <w:p w14:paraId="3A086255"/>
        </w:tc>
        <w:tc>
          <w:tcPr>
            <w:tcW w:w="906" w:type="pct"/>
            <w:vMerge w:val="continue"/>
            <w:tcBorders>
              <w:top w:val="single" w:color="000000" w:sz="8" w:space="0"/>
              <w:left w:val="single" w:color="000000" w:sz="8" w:space="0"/>
              <w:bottom w:val="single" w:color="000000" w:sz="8" w:space="0"/>
              <w:right w:val="single" w:color="000000" w:sz="8" w:space="0"/>
            </w:tcBorders>
            <w:noWrap/>
            <w:vAlign w:val="center"/>
          </w:tcPr>
          <w:p w14:paraId="48AD8CA1"/>
        </w:tc>
        <w:tc>
          <w:tcPr>
            <w:tcW w:w="1375" w:type="pct"/>
            <w:tcBorders>
              <w:top w:val="single" w:color="000000" w:sz="8" w:space="0"/>
              <w:left w:val="single" w:color="000000" w:sz="8" w:space="0"/>
              <w:bottom w:val="single" w:color="000000" w:sz="8" w:space="0"/>
              <w:right w:val="single" w:color="000000" w:sz="8" w:space="0"/>
            </w:tcBorders>
            <w:noWrap/>
            <w:vAlign w:val="center"/>
          </w:tcPr>
          <w:p w14:paraId="4ED22DC4">
            <w:pPr>
              <w:spacing w:line="240" w:lineRule="auto"/>
              <w:ind w:firstLine="0" w:firstLineChars="0"/>
              <w:jc w:val="center"/>
              <w:rPr>
                <w:rFonts w:hint="eastAsia" w:ascii="仿宋" w:eastAsia="仿宋" w:cs="仿宋"/>
                <w:b w:val="0"/>
                <w:bCs w:val="0"/>
                <w:sz w:val="24"/>
                <w:highlight w:val="none"/>
              </w:rPr>
            </w:pPr>
            <w:r>
              <w:rPr>
                <w:rFonts w:hint="eastAsia" w:ascii="仿宋" w:eastAsia="仿宋" w:cs="仿宋"/>
                <w:b w:val="0"/>
                <w:bCs w:val="0"/>
                <w:sz w:val="24"/>
                <w:highlight w:val="none"/>
              </w:rPr>
              <w:t>C1</w:t>
            </w:r>
            <w:r>
              <w:rPr>
                <w:rFonts w:hint="eastAsia" w:ascii="仿宋" w:eastAsia="仿宋" w:cs="仿宋"/>
                <w:b w:val="0"/>
                <w:bCs w:val="0"/>
                <w:sz w:val="24"/>
                <w:highlight w:val="none"/>
                <w:lang w:val="en-US" w:eastAsia="zh-CN"/>
              </w:rPr>
              <w:t>2检验完成率</w:t>
            </w:r>
          </w:p>
        </w:tc>
        <w:tc>
          <w:tcPr>
            <w:tcW w:w="422" w:type="pct"/>
            <w:tcBorders>
              <w:top w:val="single" w:color="000000" w:sz="8" w:space="0"/>
              <w:left w:val="single" w:color="000000" w:sz="8" w:space="0"/>
              <w:bottom w:val="single" w:color="000000" w:sz="8" w:space="0"/>
              <w:right w:val="single" w:color="000000" w:sz="8" w:space="0"/>
            </w:tcBorders>
            <w:noWrap/>
            <w:vAlign w:val="center"/>
          </w:tcPr>
          <w:p w14:paraId="7ADF8E58">
            <w:pPr>
              <w:spacing w:line="240" w:lineRule="auto"/>
              <w:ind w:firstLine="0" w:firstLineChars="0"/>
              <w:jc w:val="center"/>
              <w:rPr>
                <w:rFonts w:ascii="仿宋" w:eastAsia="仿宋" w:cs="仿宋"/>
                <w:b w:val="0"/>
                <w:bCs w:val="0"/>
                <w:sz w:val="24"/>
                <w:highlight w:val="none"/>
                <w:lang w:val="en-US" w:eastAsia="zh-CN"/>
              </w:rPr>
            </w:pPr>
            <w:r>
              <w:rPr>
                <w:rFonts w:hint="eastAsia" w:ascii="仿宋" w:eastAsia="仿宋" w:cs="仿宋"/>
                <w:b w:val="0"/>
                <w:bCs w:val="0"/>
                <w:sz w:val="24"/>
                <w:highlight w:val="none"/>
                <w:lang w:val="en-US" w:eastAsia="zh-CN"/>
              </w:rPr>
              <w:t>5</w:t>
            </w:r>
          </w:p>
        </w:tc>
        <w:tc>
          <w:tcPr>
            <w:tcW w:w="570" w:type="pct"/>
            <w:tcBorders>
              <w:top w:val="single" w:color="000000" w:sz="8" w:space="0"/>
              <w:left w:val="single" w:color="000000" w:sz="8" w:space="0"/>
              <w:bottom w:val="single" w:color="000000" w:sz="8" w:space="0"/>
              <w:right w:val="single" w:color="000000" w:sz="8" w:space="0"/>
            </w:tcBorders>
            <w:noWrap/>
            <w:vAlign w:val="center"/>
          </w:tcPr>
          <w:p w14:paraId="388FFFA0">
            <w:pPr>
              <w:spacing w:line="240" w:lineRule="auto"/>
              <w:ind w:firstLine="0" w:firstLineChars="0"/>
              <w:jc w:val="center"/>
              <w:rPr>
                <w:rFonts w:ascii="仿宋" w:eastAsia="仿宋" w:cs="仿宋"/>
                <w:b w:val="0"/>
                <w:bCs w:val="0"/>
                <w:sz w:val="24"/>
                <w:highlight w:val="none"/>
                <w:lang w:val="en-US" w:eastAsia="zh-CN"/>
              </w:rPr>
            </w:pPr>
            <w:r>
              <w:rPr>
                <w:rFonts w:hint="eastAsia" w:ascii="仿宋" w:eastAsia="仿宋" w:cs="仿宋"/>
                <w:b w:val="0"/>
                <w:bCs w:val="0"/>
                <w:sz w:val="24"/>
                <w:highlight w:val="none"/>
                <w:lang w:val="en-US" w:eastAsia="zh-CN"/>
              </w:rPr>
              <w:t>100%</w:t>
            </w:r>
          </w:p>
        </w:tc>
        <w:tc>
          <w:tcPr>
            <w:tcW w:w="615"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28C040B3">
            <w:pPr>
              <w:spacing w:line="240" w:lineRule="auto"/>
              <w:ind w:firstLine="0" w:firstLineChars="0"/>
              <w:jc w:val="center"/>
              <w:rPr>
                <w:rFonts w:ascii="仿宋" w:eastAsia="仿宋" w:cs="仿宋"/>
                <w:b w:val="0"/>
                <w:bCs w:val="0"/>
                <w:sz w:val="24"/>
                <w:highlight w:val="none"/>
                <w:lang w:val="en-US" w:eastAsia="zh-CN"/>
              </w:rPr>
            </w:pPr>
            <w:r>
              <w:rPr>
                <w:rFonts w:hint="eastAsia" w:ascii="仿宋" w:eastAsia="仿宋" w:cs="仿宋"/>
                <w:b w:val="0"/>
                <w:bCs w:val="0"/>
                <w:sz w:val="24"/>
                <w:highlight w:val="none"/>
                <w:lang w:val="en-US" w:eastAsia="zh-CN"/>
              </w:rPr>
              <w:t>0%</w:t>
            </w:r>
          </w:p>
        </w:tc>
        <w:tc>
          <w:tcPr>
            <w:tcW w:w="413"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63477DA7">
            <w:pPr>
              <w:spacing w:line="240" w:lineRule="auto"/>
              <w:ind w:firstLine="0" w:firstLineChars="0"/>
              <w:jc w:val="center"/>
              <w:rPr>
                <w:rFonts w:ascii="仿宋" w:eastAsia="仿宋" w:cs="仿宋"/>
                <w:b w:val="0"/>
                <w:bCs w:val="0"/>
                <w:sz w:val="24"/>
                <w:highlight w:val="none"/>
                <w:lang w:val="en-US" w:eastAsia="zh-CN"/>
              </w:rPr>
            </w:pPr>
            <w:r>
              <w:rPr>
                <w:rFonts w:hint="eastAsia" w:ascii="仿宋" w:eastAsia="仿宋" w:cs="仿宋"/>
                <w:b w:val="0"/>
                <w:bCs w:val="0"/>
                <w:sz w:val="24"/>
                <w:highlight w:val="none"/>
                <w:lang w:val="en-US" w:eastAsia="zh-CN"/>
              </w:rPr>
              <w:t>0</w:t>
            </w:r>
          </w:p>
        </w:tc>
      </w:tr>
      <w:tr w14:paraId="61A9B4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jc w:val="center"/>
        </w:trPr>
        <w:tc>
          <w:tcPr>
            <w:tcW w:w="695" w:type="pct"/>
            <w:vMerge w:val="continue"/>
            <w:tcBorders>
              <w:top w:val="single" w:color="000000" w:sz="8" w:space="0"/>
              <w:left w:val="single" w:color="000000" w:sz="8" w:space="0"/>
              <w:bottom w:val="single" w:color="000000" w:sz="8" w:space="0"/>
              <w:right w:val="single" w:color="000000" w:sz="8" w:space="0"/>
            </w:tcBorders>
            <w:noWrap/>
            <w:vAlign w:val="center"/>
          </w:tcPr>
          <w:p w14:paraId="65308F50"/>
        </w:tc>
        <w:tc>
          <w:tcPr>
            <w:tcW w:w="906" w:type="pct"/>
            <w:vMerge w:val="restart"/>
            <w:tcBorders>
              <w:top w:val="single" w:color="000000" w:sz="8" w:space="0"/>
              <w:left w:val="single" w:color="000000" w:sz="8" w:space="0"/>
              <w:bottom w:val="single" w:color="000000" w:sz="8" w:space="0"/>
              <w:right w:val="single" w:color="000000" w:sz="8" w:space="0"/>
            </w:tcBorders>
            <w:noWrap/>
            <w:vAlign w:val="center"/>
          </w:tcPr>
          <w:p w14:paraId="277CE64C">
            <w:pPr>
              <w:spacing w:line="240" w:lineRule="auto"/>
              <w:ind w:firstLine="0" w:firstLineChars="0"/>
              <w:jc w:val="center"/>
              <w:rPr>
                <w:rFonts w:hint="eastAsia" w:ascii="仿宋" w:eastAsia="仿宋" w:cs="仿宋"/>
                <w:b w:val="0"/>
                <w:bCs w:val="0"/>
                <w:sz w:val="24"/>
                <w:highlight w:val="none"/>
              </w:rPr>
            </w:pPr>
            <w:r>
              <w:rPr>
                <w:rFonts w:hint="eastAsia" w:ascii="仿宋" w:eastAsia="仿宋" w:cs="仿宋"/>
                <w:b w:val="0"/>
                <w:bCs w:val="0"/>
                <w:sz w:val="24"/>
                <w:highlight w:val="none"/>
              </w:rPr>
              <w:t>C2产出质量</w:t>
            </w:r>
          </w:p>
        </w:tc>
        <w:tc>
          <w:tcPr>
            <w:tcW w:w="1375" w:type="pct"/>
            <w:tcBorders>
              <w:top w:val="single" w:color="000000" w:sz="8" w:space="0"/>
              <w:left w:val="single" w:color="000000" w:sz="8" w:space="0"/>
              <w:bottom w:val="single" w:color="000000" w:sz="8" w:space="0"/>
              <w:right w:val="single" w:color="000000" w:sz="8" w:space="0"/>
            </w:tcBorders>
            <w:noWrap/>
            <w:vAlign w:val="center"/>
          </w:tcPr>
          <w:p w14:paraId="23D307B0">
            <w:pPr>
              <w:spacing w:line="240" w:lineRule="auto"/>
              <w:ind w:firstLine="0" w:firstLineChars="0"/>
              <w:jc w:val="center"/>
              <w:rPr>
                <w:rFonts w:hint="eastAsia" w:ascii="仿宋" w:eastAsia="仿宋" w:cs="仿宋"/>
                <w:b w:val="0"/>
                <w:bCs w:val="0"/>
                <w:sz w:val="24"/>
                <w:highlight w:val="none"/>
              </w:rPr>
            </w:pPr>
            <w:r>
              <w:rPr>
                <w:rFonts w:hint="eastAsia" w:ascii="仿宋" w:eastAsia="仿宋" w:cs="仿宋"/>
                <w:b w:val="0"/>
                <w:bCs w:val="0"/>
                <w:sz w:val="24"/>
                <w:highlight w:val="none"/>
              </w:rPr>
              <w:t>C21</w:t>
            </w:r>
            <w:r>
              <w:rPr>
                <w:rFonts w:hint="eastAsia" w:ascii="仿宋" w:eastAsia="仿宋" w:cs="仿宋"/>
                <w:b w:val="0"/>
                <w:bCs w:val="0"/>
                <w:sz w:val="24"/>
                <w:highlight w:val="none"/>
                <w:lang w:val="en-US" w:eastAsia="zh-CN"/>
              </w:rPr>
              <w:t>验收合格率</w:t>
            </w:r>
          </w:p>
        </w:tc>
        <w:tc>
          <w:tcPr>
            <w:tcW w:w="422" w:type="pct"/>
            <w:tcBorders>
              <w:top w:val="single" w:color="000000" w:sz="8" w:space="0"/>
              <w:left w:val="single" w:color="000000" w:sz="8" w:space="0"/>
              <w:bottom w:val="single" w:color="000000" w:sz="8" w:space="0"/>
              <w:right w:val="single" w:color="000000" w:sz="8" w:space="0"/>
            </w:tcBorders>
            <w:noWrap/>
            <w:vAlign w:val="center"/>
          </w:tcPr>
          <w:p w14:paraId="22434746">
            <w:pPr>
              <w:spacing w:line="240" w:lineRule="auto"/>
              <w:ind w:firstLine="0" w:firstLineChars="0"/>
              <w:jc w:val="center"/>
              <w:rPr>
                <w:rFonts w:hint="eastAsia" w:ascii="仿宋" w:eastAsia="仿宋" w:cs="仿宋"/>
                <w:b w:val="0"/>
                <w:bCs w:val="0"/>
                <w:sz w:val="24"/>
                <w:highlight w:val="none"/>
                <w:lang w:val="en-US" w:eastAsia="zh-CN"/>
              </w:rPr>
            </w:pPr>
            <w:r>
              <w:rPr>
                <w:rFonts w:hint="eastAsia" w:ascii="仿宋" w:eastAsia="仿宋" w:cs="仿宋"/>
                <w:b w:val="0"/>
                <w:bCs w:val="0"/>
                <w:sz w:val="24"/>
                <w:highlight w:val="none"/>
                <w:lang w:val="en-US" w:eastAsia="zh-CN"/>
              </w:rPr>
              <w:t>5</w:t>
            </w:r>
          </w:p>
        </w:tc>
        <w:tc>
          <w:tcPr>
            <w:tcW w:w="570" w:type="pct"/>
            <w:tcBorders>
              <w:top w:val="single" w:color="000000" w:sz="8" w:space="0"/>
              <w:left w:val="single" w:color="000000" w:sz="8" w:space="0"/>
              <w:bottom w:val="single" w:color="000000" w:sz="8" w:space="0"/>
              <w:right w:val="single" w:color="000000" w:sz="8" w:space="0"/>
            </w:tcBorders>
            <w:noWrap/>
            <w:vAlign w:val="center"/>
          </w:tcPr>
          <w:p w14:paraId="5BCC81D7">
            <w:pPr>
              <w:spacing w:line="240" w:lineRule="auto"/>
              <w:ind w:firstLine="0" w:firstLineChars="0"/>
              <w:jc w:val="center"/>
              <w:rPr>
                <w:rFonts w:ascii="仿宋" w:eastAsia="仿宋" w:cs="仿宋"/>
                <w:b w:val="0"/>
                <w:bCs w:val="0"/>
                <w:sz w:val="24"/>
                <w:highlight w:val="none"/>
                <w:lang w:val="en-US"/>
              </w:rPr>
            </w:pPr>
            <w:r>
              <w:rPr>
                <w:rFonts w:hint="eastAsia" w:ascii="仿宋" w:eastAsia="仿宋" w:cs="仿宋"/>
                <w:b w:val="0"/>
                <w:bCs w:val="0"/>
                <w:sz w:val="24"/>
                <w:highlight w:val="none"/>
                <w:lang w:val="en-US" w:eastAsia="zh-CN"/>
              </w:rPr>
              <w:t>100%</w:t>
            </w:r>
          </w:p>
        </w:tc>
        <w:tc>
          <w:tcPr>
            <w:tcW w:w="615"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527803FC">
            <w:pPr>
              <w:spacing w:line="240" w:lineRule="auto"/>
              <w:ind w:firstLine="0" w:firstLineChars="0"/>
              <w:jc w:val="center"/>
              <w:rPr>
                <w:rFonts w:ascii="仿宋" w:eastAsia="仿宋" w:cs="仿宋"/>
                <w:b w:val="0"/>
                <w:bCs w:val="0"/>
                <w:sz w:val="24"/>
                <w:highlight w:val="none"/>
                <w:lang w:val="en-US" w:eastAsia="zh-CN"/>
              </w:rPr>
            </w:pPr>
            <w:r>
              <w:rPr>
                <w:rFonts w:hint="eastAsia" w:ascii="仿宋" w:eastAsia="仿宋" w:cs="仿宋"/>
                <w:b w:val="0"/>
                <w:bCs w:val="0"/>
                <w:sz w:val="24"/>
                <w:highlight w:val="none"/>
                <w:lang w:val="en-US" w:eastAsia="zh-CN"/>
              </w:rPr>
              <w:t>100%</w:t>
            </w:r>
          </w:p>
        </w:tc>
        <w:tc>
          <w:tcPr>
            <w:tcW w:w="413"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40E3D68A">
            <w:pPr>
              <w:spacing w:line="240" w:lineRule="auto"/>
              <w:ind w:firstLine="0" w:firstLineChars="0"/>
              <w:jc w:val="center"/>
              <w:rPr>
                <w:rFonts w:hint="eastAsia" w:ascii="仿宋" w:eastAsia="仿宋" w:cs="仿宋"/>
                <w:b w:val="0"/>
                <w:bCs w:val="0"/>
                <w:sz w:val="24"/>
                <w:highlight w:val="none"/>
                <w:lang w:val="en-US" w:eastAsia="zh-CN"/>
              </w:rPr>
            </w:pPr>
            <w:r>
              <w:rPr>
                <w:rFonts w:hint="eastAsia" w:ascii="仿宋" w:eastAsia="仿宋" w:cs="仿宋"/>
                <w:b w:val="0"/>
                <w:bCs w:val="0"/>
                <w:sz w:val="24"/>
                <w:highlight w:val="none"/>
                <w:lang w:val="en-US" w:eastAsia="zh-CN"/>
              </w:rPr>
              <w:t>5</w:t>
            </w:r>
          </w:p>
        </w:tc>
      </w:tr>
      <w:tr w14:paraId="54B393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jc w:val="center"/>
        </w:trPr>
        <w:tc>
          <w:tcPr>
            <w:tcW w:w="695" w:type="pct"/>
            <w:vMerge w:val="continue"/>
            <w:tcBorders>
              <w:top w:val="single" w:color="000000" w:sz="8" w:space="0"/>
              <w:left w:val="single" w:color="000000" w:sz="8" w:space="0"/>
              <w:bottom w:val="single" w:color="000000" w:sz="8" w:space="0"/>
              <w:right w:val="single" w:color="000000" w:sz="8" w:space="0"/>
            </w:tcBorders>
            <w:noWrap/>
            <w:vAlign w:val="center"/>
          </w:tcPr>
          <w:p w14:paraId="3C23FC98"/>
        </w:tc>
        <w:tc>
          <w:tcPr>
            <w:tcW w:w="906" w:type="pct"/>
            <w:vMerge w:val="continue"/>
            <w:tcBorders>
              <w:top w:val="single" w:color="000000" w:sz="8" w:space="0"/>
              <w:left w:val="single" w:color="000000" w:sz="8" w:space="0"/>
              <w:bottom w:val="single" w:color="000000" w:sz="8" w:space="0"/>
              <w:right w:val="single" w:color="000000" w:sz="8" w:space="0"/>
            </w:tcBorders>
            <w:noWrap/>
            <w:vAlign w:val="center"/>
          </w:tcPr>
          <w:p w14:paraId="1BA2D5B6"/>
        </w:tc>
        <w:tc>
          <w:tcPr>
            <w:tcW w:w="1375" w:type="pct"/>
            <w:tcBorders>
              <w:top w:val="single" w:color="000000" w:sz="8" w:space="0"/>
              <w:left w:val="single" w:color="000000" w:sz="8" w:space="0"/>
              <w:bottom w:val="single" w:color="000000" w:sz="8" w:space="0"/>
              <w:right w:val="single" w:color="000000" w:sz="8" w:space="0"/>
            </w:tcBorders>
            <w:noWrap/>
            <w:vAlign w:val="center"/>
          </w:tcPr>
          <w:p w14:paraId="6A633906">
            <w:pPr>
              <w:spacing w:line="240" w:lineRule="auto"/>
              <w:ind w:firstLine="0" w:firstLineChars="0"/>
              <w:jc w:val="center"/>
              <w:rPr>
                <w:rFonts w:hint="eastAsia" w:ascii="仿宋" w:eastAsia="仿宋" w:cs="仿宋"/>
                <w:b w:val="0"/>
                <w:bCs w:val="0"/>
                <w:sz w:val="24"/>
                <w:highlight w:val="none"/>
              </w:rPr>
            </w:pPr>
            <w:r>
              <w:rPr>
                <w:rFonts w:hint="eastAsia" w:ascii="仿宋" w:eastAsia="仿宋" w:cs="仿宋"/>
                <w:b w:val="0"/>
                <w:bCs w:val="0"/>
                <w:sz w:val="24"/>
                <w:highlight w:val="none"/>
                <w:lang w:val="en-US" w:eastAsia="zh-CN"/>
              </w:rPr>
              <w:t>C22检验达标率</w:t>
            </w:r>
          </w:p>
        </w:tc>
        <w:tc>
          <w:tcPr>
            <w:tcW w:w="422" w:type="pct"/>
            <w:tcBorders>
              <w:top w:val="single" w:color="000000" w:sz="8" w:space="0"/>
              <w:left w:val="single" w:color="000000" w:sz="8" w:space="0"/>
              <w:bottom w:val="single" w:color="000000" w:sz="8" w:space="0"/>
              <w:right w:val="single" w:color="000000" w:sz="8" w:space="0"/>
            </w:tcBorders>
            <w:noWrap/>
            <w:vAlign w:val="center"/>
          </w:tcPr>
          <w:p w14:paraId="17E87F04">
            <w:pPr>
              <w:spacing w:line="240" w:lineRule="auto"/>
              <w:ind w:firstLine="0" w:firstLineChars="0"/>
              <w:jc w:val="center"/>
              <w:rPr>
                <w:rFonts w:hint="eastAsia" w:ascii="仿宋" w:eastAsia="仿宋" w:cs="仿宋"/>
                <w:b w:val="0"/>
                <w:bCs w:val="0"/>
                <w:sz w:val="24"/>
                <w:highlight w:val="none"/>
                <w:lang w:val="en-US" w:eastAsia="zh-CN"/>
              </w:rPr>
            </w:pPr>
            <w:r>
              <w:rPr>
                <w:rFonts w:hint="eastAsia" w:ascii="仿宋" w:eastAsia="仿宋" w:cs="仿宋"/>
                <w:b w:val="0"/>
                <w:bCs w:val="0"/>
                <w:sz w:val="24"/>
                <w:highlight w:val="none"/>
                <w:lang w:val="en-US" w:eastAsia="zh-CN"/>
              </w:rPr>
              <w:t>5</w:t>
            </w:r>
          </w:p>
        </w:tc>
        <w:tc>
          <w:tcPr>
            <w:tcW w:w="570" w:type="pct"/>
            <w:tcBorders>
              <w:top w:val="single" w:color="000000" w:sz="8" w:space="0"/>
              <w:left w:val="single" w:color="000000" w:sz="8" w:space="0"/>
              <w:bottom w:val="single" w:color="000000" w:sz="8" w:space="0"/>
              <w:right w:val="single" w:color="000000" w:sz="8" w:space="0"/>
            </w:tcBorders>
            <w:noWrap/>
            <w:vAlign w:val="center"/>
          </w:tcPr>
          <w:p w14:paraId="2B2FEAA5">
            <w:pPr>
              <w:spacing w:line="240" w:lineRule="auto"/>
              <w:ind w:firstLine="0" w:firstLineChars="0"/>
              <w:jc w:val="center"/>
              <w:rPr>
                <w:rFonts w:hint="eastAsia" w:ascii="仿宋" w:eastAsia="仿宋" w:cs="仿宋"/>
                <w:b w:val="0"/>
                <w:bCs w:val="0"/>
                <w:sz w:val="24"/>
                <w:highlight w:val="none"/>
              </w:rPr>
            </w:pPr>
            <w:r>
              <w:rPr>
                <w:rFonts w:hint="eastAsia" w:ascii="仿宋" w:eastAsia="仿宋" w:cs="仿宋"/>
                <w:b w:val="0"/>
                <w:bCs w:val="0"/>
                <w:sz w:val="24"/>
                <w:highlight w:val="none"/>
              </w:rPr>
              <w:t>100%</w:t>
            </w:r>
          </w:p>
        </w:tc>
        <w:tc>
          <w:tcPr>
            <w:tcW w:w="615"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60289C56">
            <w:pPr>
              <w:spacing w:line="240" w:lineRule="auto"/>
              <w:ind w:firstLine="0" w:firstLineChars="0"/>
              <w:jc w:val="center"/>
              <w:rPr>
                <w:rFonts w:hint="eastAsia" w:ascii="仿宋" w:eastAsia="仿宋" w:cs="仿宋"/>
                <w:b w:val="0"/>
                <w:bCs w:val="0"/>
                <w:sz w:val="24"/>
                <w:highlight w:val="none"/>
              </w:rPr>
            </w:pPr>
            <w:r>
              <w:rPr>
                <w:rFonts w:hint="eastAsia" w:ascii="仿宋" w:eastAsia="仿宋" w:cs="仿宋"/>
                <w:b w:val="0"/>
                <w:bCs w:val="0"/>
                <w:sz w:val="24"/>
                <w:highlight w:val="none"/>
                <w:lang w:val="en-US" w:eastAsia="zh-CN"/>
              </w:rPr>
              <w:t>10</w:t>
            </w:r>
            <w:r>
              <w:rPr>
                <w:rFonts w:hint="eastAsia" w:ascii="仿宋" w:eastAsia="仿宋" w:cs="仿宋"/>
                <w:b w:val="0"/>
                <w:bCs w:val="0"/>
                <w:sz w:val="24"/>
                <w:highlight w:val="none"/>
              </w:rPr>
              <w:t>0%</w:t>
            </w:r>
          </w:p>
        </w:tc>
        <w:tc>
          <w:tcPr>
            <w:tcW w:w="413"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39B0D155">
            <w:pPr>
              <w:spacing w:line="240" w:lineRule="auto"/>
              <w:ind w:firstLine="0" w:firstLineChars="0"/>
              <w:jc w:val="center"/>
              <w:rPr>
                <w:rFonts w:hint="eastAsia" w:ascii="仿宋" w:eastAsia="仿宋" w:cs="仿宋"/>
                <w:b w:val="0"/>
                <w:bCs w:val="0"/>
                <w:sz w:val="24"/>
                <w:highlight w:val="none"/>
                <w:lang w:eastAsia="zh-CN"/>
              </w:rPr>
            </w:pPr>
            <w:r>
              <w:rPr>
                <w:rFonts w:hint="eastAsia" w:ascii="仿宋" w:eastAsia="仿宋" w:cs="仿宋"/>
                <w:b w:val="0"/>
                <w:bCs w:val="0"/>
                <w:sz w:val="24"/>
                <w:highlight w:val="none"/>
                <w:lang w:val="en-US" w:eastAsia="zh-CN"/>
              </w:rPr>
              <w:t>5</w:t>
            </w:r>
          </w:p>
        </w:tc>
      </w:tr>
      <w:tr w14:paraId="628BA6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jc w:val="center"/>
        </w:trPr>
        <w:tc>
          <w:tcPr>
            <w:tcW w:w="695" w:type="pct"/>
            <w:vMerge w:val="continue"/>
            <w:tcBorders>
              <w:top w:val="single" w:color="000000" w:sz="8" w:space="0"/>
              <w:left w:val="single" w:color="000000" w:sz="8" w:space="0"/>
              <w:bottom w:val="single" w:color="000000" w:sz="8" w:space="0"/>
              <w:right w:val="single" w:color="000000" w:sz="8" w:space="0"/>
            </w:tcBorders>
            <w:noWrap/>
            <w:vAlign w:val="center"/>
          </w:tcPr>
          <w:p w14:paraId="37DB2BE6"/>
        </w:tc>
        <w:tc>
          <w:tcPr>
            <w:tcW w:w="906" w:type="pct"/>
            <w:tcBorders>
              <w:top w:val="single" w:color="000000" w:sz="8" w:space="0"/>
              <w:left w:val="single" w:color="000000" w:sz="8" w:space="0"/>
              <w:bottom w:val="single" w:color="000000" w:sz="8" w:space="0"/>
              <w:right w:val="single" w:color="000000" w:sz="8" w:space="0"/>
            </w:tcBorders>
            <w:noWrap/>
            <w:vAlign w:val="center"/>
          </w:tcPr>
          <w:p w14:paraId="0E2A0D65">
            <w:pPr>
              <w:spacing w:line="240" w:lineRule="auto"/>
              <w:ind w:firstLine="0" w:firstLineChars="0"/>
              <w:jc w:val="center"/>
              <w:rPr>
                <w:rFonts w:hint="eastAsia" w:ascii="仿宋" w:eastAsia="仿宋" w:cs="仿宋"/>
                <w:b w:val="0"/>
                <w:bCs w:val="0"/>
                <w:sz w:val="24"/>
                <w:highlight w:val="none"/>
              </w:rPr>
            </w:pPr>
            <w:r>
              <w:rPr>
                <w:rFonts w:hint="eastAsia" w:ascii="仿宋" w:eastAsia="仿宋" w:cs="仿宋"/>
                <w:b w:val="0"/>
                <w:bCs w:val="0"/>
                <w:sz w:val="24"/>
                <w:highlight w:val="none"/>
              </w:rPr>
              <w:t>C</w:t>
            </w:r>
            <w:r>
              <w:rPr>
                <w:rFonts w:hint="eastAsia" w:ascii="仿宋" w:eastAsia="仿宋" w:cs="仿宋"/>
                <w:b w:val="0"/>
                <w:bCs w:val="0"/>
                <w:sz w:val="24"/>
                <w:highlight w:val="none"/>
                <w:lang w:val="en-US" w:eastAsia="zh-CN"/>
              </w:rPr>
              <w:t>4</w:t>
            </w:r>
            <w:r>
              <w:rPr>
                <w:rFonts w:hint="eastAsia" w:ascii="仿宋" w:eastAsia="仿宋" w:cs="仿宋"/>
                <w:b w:val="0"/>
                <w:bCs w:val="0"/>
                <w:sz w:val="24"/>
                <w:highlight w:val="none"/>
              </w:rPr>
              <w:t>产出时效</w:t>
            </w:r>
          </w:p>
        </w:tc>
        <w:tc>
          <w:tcPr>
            <w:tcW w:w="1375" w:type="pct"/>
            <w:tcBorders>
              <w:top w:val="single" w:color="000000" w:sz="8" w:space="0"/>
              <w:left w:val="single" w:color="000000" w:sz="8" w:space="0"/>
              <w:bottom w:val="single" w:color="000000" w:sz="8" w:space="0"/>
              <w:right w:val="single" w:color="000000" w:sz="8" w:space="0"/>
            </w:tcBorders>
            <w:noWrap/>
            <w:vAlign w:val="center"/>
          </w:tcPr>
          <w:p w14:paraId="7D440BE1">
            <w:pPr>
              <w:spacing w:line="240" w:lineRule="auto"/>
              <w:ind w:firstLine="0" w:firstLineChars="0"/>
              <w:jc w:val="center"/>
              <w:rPr>
                <w:rFonts w:hint="eastAsia" w:ascii="仿宋" w:eastAsia="仿宋" w:cs="仿宋"/>
                <w:b w:val="0"/>
                <w:bCs w:val="0"/>
                <w:sz w:val="24"/>
                <w:highlight w:val="none"/>
              </w:rPr>
            </w:pPr>
            <w:r>
              <w:rPr>
                <w:rFonts w:hint="eastAsia" w:ascii="仿宋" w:eastAsia="仿宋" w:cs="仿宋"/>
                <w:b w:val="0"/>
                <w:bCs w:val="0"/>
                <w:sz w:val="24"/>
                <w:highlight w:val="none"/>
              </w:rPr>
              <w:t>C</w:t>
            </w:r>
            <w:r>
              <w:rPr>
                <w:rFonts w:hint="eastAsia" w:ascii="仿宋" w:eastAsia="仿宋" w:cs="仿宋"/>
                <w:b w:val="0"/>
                <w:bCs w:val="0"/>
                <w:sz w:val="24"/>
                <w:highlight w:val="none"/>
                <w:lang w:val="en-US" w:eastAsia="zh-CN"/>
              </w:rPr>
              <w:t>3</w:t>
            </w:r>
            <w:r>
              <w:rPr>
                <w:rFonts w:hint="eastAsia" w:ascii="仿宋" w:eastAsia="仿宋" w:cs="仿宋"/>
                <w:b w:val="0"/>
                <w:bCs w:val="0"/>
                <w:sz w:val="24"/>
                <w:highlight w:val="none"/>
              </w:rPr>
              <w:t>1</w:t>
            </w:r>
            <w:r>
              <w:rPr>
                <w:rFonts w:hint="eastAsia" w:ascii="仿宋" w:eastAsia="仿宋" w:cs="仿宋"/>
                <w:b w:val="0"/>
                <w:bCs w:val="0"/>
                <w:sz w:val="24"/>
                <w:highlight w:val="none"/>
                <w:lang w:val="en-US" w:eastAsia="zh-CN"/>
              </w:rPr>
              <w:t>竣工及时性</w:t>
            </w:r>
          </w:p>
        </w:tc>
        <w:tc>
          <w:tcPr>
            <w:tcW w:w="422" w:type="pct"/>
            <w:tcBorders>
              <w:top w:val="single" w:color="000000" w:sz="8" w:space="0"/>
              <w:left w:val="single" w:color="000000" w:sz="8" w:space="0"/>
              <w:bottom w:val="single" w:color="000000" w:sz="8" w:space="0"/>
              <w:right w:val="single" w:color="000000" w:sz="8" w:space="0"/>
            </w:tcBorders>
            <w:noWrap/>
            <w:vAlign w:val="center"/>
          </w:tcPr>
          <w:p w14:paraId="5C485B2E">
            <w:pPr>
              <w:spacing w:line="240" w:lineRule="auto"/>
              <w:ind w:firstLine="0" w:firstLineChars="0"/>
              <w:jc w:val="center"/>
              <w:rPr>
                <w:rFonts w:ascii="仿宋" w:eastAsia="仿宋" w:cs="仿宋"/>
                <w:b w:val="0"/>
                <w:bCs w:val="0"/>
                <w:sz w:val="24"/>
                <w:highlight w:val="none"/>
                <w:lang w:val="en-US" w:eastAsia="zh-CN"/>
              </w:rPr>
            </w:pPr>
            <w:r>
              <w:rPr>
                <w:rFonts w:hint="eastAsia" w:ascii="仿宋" w:eastAsia="仿宋" w:cs="仿宋"/>
                <w:b w:val="0"/>
                <w:bCs w:val="0"/>
                <w:sz w:val="24"/>
                <w:highlight w:val="none"/>
                <w:lang w:val="en-US" w:eastAsia="zh-CN"/>
              </w:rPr>
              <w:t>10</w:t>
            </w:r>
          </w:p>
        </w:tc>
        <w:tc>
          <w:tcPr>
            <w:tcW w:w="570" w:type="pct"/>
            <w:tcBorders>
              <w:top w:val="single" w:color="000000" w:sz="8" w:space="0"/>
              <w:left w:val="single" w:color="000000" w:sz="8" w:space="0"/>
              <w:bottom w:val="single" w:color="000000" w:sz="8" w:space="0"/>
              <w:right w:val="single" w:color="000000" w:sz="8" w:space="0"/>
            </w:tcBorders>
            <w:noWrap/>
            <w:vAlign w:val="center"/>
          </w:tcPr>
          <w:p w14:paraId="115BC40E">
            <w:pPr>
              <w:spacing w:line="240" w:lineRule="auto"/>
              <w:ind w:firstLine="0" w:firstLineChars="0"/>
              <w:jc w:val="center"/>
              <w:rPr>
                <w:rFonts w:hint="eastAsia" w:ascii="仿宋" w:eastAsia="仿宋" w:cs="仿宋"/>
                <w:b w:val="0"/>
                <w:bCs w:val="0"/>
                <w:sz w:val="24"/>
                <w:highlight w:val="none"/>
              </w:rPr>
            </w:pPr>
            <w:r>
              <w:rPr>
                <w:rFonts w:hint="eastAsia" w:ascii="仿宋" w:eastAsia="仿宋" w:cs="仿宋"/>
                <w:b w:val="0"/>
                <w:bCs w:val="0"/>
                <w:sz w:val="24"/>
                <w:highlight w:val="none"/>
                <w:lang w:val="en-US" w:eastAsia="zh-CN"/>
              </w:rPr>
              <w:t>及时</w:t>
            </w:r>
          </w:p>
        </w:tc>
        <w:tc>
          <w:tcPr>
            <w:tcW w:w="615"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344CE8B2">
            <w:pPr>
              <w:spacing w:line="240" w:lineRule="auto"/>
              <w:ind w:firstLine="0" w:firstLineChars="0"/>
              <w:jc w:val="center"/>
              <w:rPr>
                <w:rFonts w:hint="eastAsia" w:ascii="仿宋" w:eastAsia="仿宋" w:cs="仿宋"/>
                <w:b w:val="0"/>
                <w:bCs w:val="0"/>
                <w:sz w:val="24"/>
                <w:highlight w:val="none"/>
              </w:rPr>
            </w:pPr>
            <w:r>
              <w:rPr>
                <w:rFonts w:hint="eastAsia" w:ascii="仿宋" w:eastAsia="仿宋" w:cs="仿宋"/>
                <w:b w:val="0"/>
                <w:bCs w:val="0"/>
                <w:sz w:val="24"/>
                <w:highlight w:val="none"/>
                <w:lang w:val="en-US" w:eastAsia="zh-CN"/>
              </w:rPr>
              <w:t>完工未竣工</w:t>
            </w:r>
          </w:p>
        </w:tc>
        <w:tc>
          <w:tcPr>
            <w:tcW w:w="413"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3146ABCA">
            <w:pPr>
              <w:spacing w:line="240" w:lineRule="auto"/>
              <w:ind w:firstLine="0" w:firstLineChars="0"/>
              <w:jc w:val="center"/>
              <w:rPr>
                <w:rFonts w:hint="eastAsia" w:ascii="仿宋" w:eastAsia="仿宋" w:cs="仿宋"/>
                <w:b w:val="0"/>
                <w:bCs w:val="0"/>
                <w:sz w:val="24"/>
                <w:highlight w:val="none"/>
                <w:lang w:eastAsia="zh-CN"/>
              </w:rPr>
            </w:pPr>
            <w:r>
              <w:rPr>
                <w:rFonts w:hint="eastAsia" w:ascii="仿宋" w:eastAsia="仿宋" w:cs="仿宋"/>
                <w:b w:val="0"/>
                <w:bCs w:val="0"/>
                <w:sz w:val="24"/>
                <w:highlight w:val="none"/>
                <w:lang w:val="en-US" w:eastAsia="zh-CN"/>
              </w:rPr>
              <w:t>4</w:t>
            </w:r>
          </w:p>
        </w:tc>
      </w:tr>
      <w:tr w14:paraId="7B8B75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jc w:val="center"/>
        </w:trPr>
        <w:tc>
          <w:tcPr>
            <w:tcW w:w="695" w:type="pct"/>
            <w:tcBorders>
              <w:top w:val="single" w:color="000000" w:sz="8" w:space="0"/>
              <w:left w:val="single" w:color="000000" w:sz="8" w:space="0"/>
              <w:bottom w:val="single" w:color="000000" w:sz="8" w:space="0"/>
              <w:right w:val="single" w:color="000000" w:sz="8" w:space="0"/>
            </w:tcBorders>
            <w:noWrap/>
            <w:vAlign w:val="center"/>
          </w:tcPr>
          <w:p w14:paraId="2C8662C4">
            <w:pPr>
              <w:spacing w:line="240" w:lineRule="auto"/>
              <w:ind w:firstLine="0" w:firstLineChars="0"/>
              <w:jc w:val="center"/>
              <w:rPr>
                <w:rFonts w:hint="eastAsia" w:ascii="仿宋" w:eastAsia="仿宋" w:cs="仿宋"/>
                <w:b w:val="0"/>
                <w:bCs w:val="0"/>
                <w:sz w:val="24"/>
                <w:highlight w:val="none"/>
              </w:rPr>
            </w:pPr>
            <w:r>
              <w:rPr>
                <w:rFonts w:hint="eastAsia" w:ascii="仿宋" w:eastAsia="仿宋" w:cs="仿宋"/>
                <w:b w:val="0"/>
                <w:bCs w:val="0"/>
                <w:sz w:val="24"/>
                <w:highlight w:val="none"/>
              </w:rPr>
              <w:t>合计</w:t>
            </w:r>
          </w:p>
        </w:tc>
        <w:tc>
          <w:tcPr>
            <w:tcW w:w="906" w:type="pct"/>
            <w:tcBorders>
              <w:top w:val="single" w:color="000000" w:sz="8" w:space="0"/>
              <w:left w:val="single" w:color="000000" w:sz="8" w:space="0"/>
              <w:bottom w:val="single" w:color="000000" w:sz="8" w:space="0"/>
              <w:right w:val="single" w:color="000000" w:sz="8" w:space="0"/>
            </w:tcBorders>
            <w:noWrap/>
            <w:vAlign w:val="center"/>
          </w:tcPr>
          <w:p w14:paraId="5B5BABE7">
            <w:pPr>
              <w:spacing w:line="240" w:lineRule="auto"/>
              <w:ind w:firstLine="0" w:firstLineChars="0"/>
              <w:jc w:val="center"/>
              <w:rPr>
                <w:rFonts w:hint="eastAsia" w:ascii="仿宋" w:eastAsia="仿宋" w:cs="仿宋"/>
                <w:b w:val="0"/>
                <w:bCs w:val="0"/>
                <w:sz w:val="24"/>
                <w:highlight w:val="none"/>
              </w:rPr>
            </w:pPr>
          </w:p>
        </w:tc>
        <w:tc>
          <w:tcPr>
            <w:tcW w:w="1375" w:type="pct"/>
            <w:tcBorders>
              <w:top w:val="single" w:color="000000" w:sz="8" w:space="0"/>
              <w:left w:val="single" w:color="000000" w:sz="8" w:space="0"/>
              <w:bottom w:val="single" w:color="000000" w:sz="8" w:space="0"/>
              <w:right w:val="single" w:color="000000" w:sz="8" w:space="0"/>
            </w:tcBorders>
            <w:noWrap/>
            <w:vAlign w:val="center"/>
          </w:tcPr>
          <w:p w14:paraId="1923F2CB">
            <w:pPr>
              <w:spacing w:line="240" w:lineRule="auto"/>
              <w:ind w:firstLine="0" w:firstLineChars="0"/>
              <w:jc w:val="center"/>
              <w:rPr>
                <w:rFonts w:hint="eastAsia" w:ascii="仿宋" w:eastAsia="仿宋" w:cs="仿宋"/>
                <w:b w:val="0"/>
                <w:bCs w:val="0"/>
                <w:sz w:val="24"/>
                <w:highlight w:val="none"/>
              </w:rPr>
            </w:pPr>
          </w:p>
        </w:tc>
        <w:tc>
          <w:tcPr>
            <w:tcW w:w="422" w:type="pct"/>
            <w:tcBorders>
              <w:top w:val="single" w:color="000000" w:sz="8" w:space="0"/>
              <w:left w:val="single" w:color="000000" w:sz="8" w:space="0"/>
              <w:bottom w:val="single" w:color="000000" w:sz="8" w:space="0"/>
              <w:right w:val="single" w:color="000000" w:sz="8" w:space="0"/>
            </w:tcBorders>
            <w:noWrap/>
            <w:vAlign w:val="center"/>
          </w:tcPr>
          <w:p w14:paraId="723A484E">
            <w:pPr>
              <w:spacing w:line="240" w:lineRule="auto"/>
              <w:ind w:firstLine="0" w:firstLineChars="0"/>
              <w:jc w:val="center"/>
              <w:rPr>
                <w:rFonts w:hint="eastAsia" w:ascii="仿宋" w:eastAsia="仿宋" w:cs="仿宋"/>
                <w:b w:val="0"/>
                <w:bCs w:val="0"/>
                <w:sz w:val="24"/>
                <w:highlight w:val="none"/>
                <w:lang w:val="en-US" w:eastAsia="zh-CN"/>
              </w:rPr>
            </w:pPr>
            <w:r>
              <w:rPr>
                <w:rFonts w:hint="eastAsia" w:ascii="仿宋" w:eastAsia="仿宋" w:cs="仿宋"/>
                <w:b w:val="0"/>
                <w:bCs w:val="0"/>
                <w:sz w:val="24"/>
                <w:highlight w:val="none"/>
                <w:lang w:val="en-US" w:eastAsia="zh-CN"/>
              </w:rPr>
              <w:t>30</w:t>
            </w:r>
          </w:p>
        </w:tc>
        <w:tc>
          <w:tcPr>
            <w:tcW w:w="570" w:type="pct"/>
            <w:tcBorders>
              <w:top w:val="single" w:color="000000" w:sz="8" w:space="0"/>
              <w:left w:val="single" w:color="000000" w:sz="8" w:space="0"/>
              <w:bottom w:val="single" w:color="000000" w:sz="8" w:space="0"/>
              <w:right w:val="single" w:color="000000" w:sz="8" w:space="0"/>
            </w:tcBorders>
            <w:noWrap/>
            <w:vAlign w:val="center"/>
          </w:tcPr>
          <w:p w14:paraId="7C23410E">
            <w:pPr>
              <w:spacing w:line="240" w:lineRule="auto"/>
              <w:ind w:firstLine="0" w:firstLineChars="0"/>
              <w:jc w:val="center"/>
              <w:rPr>
                <w:rFonts w:hint="eastAsia" w:ascii="仿宋" w:eastAsia="仿宋" w:cs="仿宋"/>
                <w:b w:val="0"/>
                <w:bCs w:val="0"/>
                <w:sz w:val="24"/>
                <w:highlight w:val="none"/>
              </w:rPr>
            </w:pPr>
          </w:p>
        </w:tc>
        <w:tc>
          <w:tcPr>
            <w:tcW w:w="615"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475C2E95">
            <w:pPr>
              <w:spacing w:line="240" w:lineRule="auto"/>
              <w:ind w:firstLine="0" w:firstLineChars="0"/>
              <w:jc w:val="center"/>
              <w:rPr>
                <w:rFonts w:hint="eastAsia" w:ascii="仿宋" w:eastAsia="仿宋" w:cs="仿宋"/>
                <w:b w:val="0"/>
                <w:bCs w:val="0"/>
                <w:sz w:val="24"/>
                <w:highlight w:val="none"/>
              </w:rPr>
            </w:pPr>
          </w:p>
        </w:tc>
        <w:tc>
          <w:tcPr>
            <w:tcW w:w="413"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7EF8DD07">
            <w:pPr>
              <w:spacing w:line="240" w:lineRule="auto"/>
              <w:ind w:firstLine="0" w:firstLineChars="0"/>
              <w:jc w:val="center"/>
              <w:rPr>
                <w:rFonts w:ascii="仿宋" w:eastAsia="仿宋" w:cs="仿宋"/>
                <w:b w:val="0"/>
                <w:bCs w:val="0"/>
                <w:sz w:val="24"/>
                <w:highlight w:val="none"/>
                <w:lang w:val="en-US" w:eastAsia="zh-CN"/>
              </w:rPr>
            </w:pPr>
            <w:r>
              <w:rPr>
                <w:rFonts w:hint="eastAsia" w:ascii="仿宋" w:eastAsia="仿宋" w:cs="仿宋"/>
                <w:b w:val="0"/>
                <w:bCs w:val="0"/>
                <w:sz w:val="24"/>
                <w:highlight w:val="none"/>
                <w:lang w:val="en-US" w:eastAsia="zh-CN"/>
              </w:rPr>
              <w:t>19</w:t>
            </w:r>
          </w:p>
        </w:tc>
      </w:tr>
    </w:tbl>
    <w:p w14:paraId="2A5EE953">
      <w:pPr>
        <w:keepNext w:val="0"/>
        <w:keepLines w:val="0"/>
        <w:pageBreakBefore w:val="0"/>
        <w:widowControl w:val="0"/>
        <w:kinsoku/>
        <w:wordWrap/>
        <w:overflowPunct/>
        <w:topLinePunct w:val="0"/>
        <w:autoSpaceDE/>
        <w:autoSpaceDN/>
        <w:bidi w:val="0"/>
        <w:adjustRightInd/>
        <w:snapToGrid/>
        <w:ind w:left="0" w:firstLine="643" w:firstLineChars="200"/>
        <w:textAlignment w:val="auto"/>
        <w:outlineLvl w:val="2"/>
        <w:rPr>
          <w:rFonts w:hint="eastAsia"/>
          <w:b/>
          <w:bCs/>
          <w:kern w:val="0"/>
          <w:szCs w:val="32"/>
          <w:highlight w:val="none"/>
        </w:rPr>
      </w:pPr>
      <w:bookmarkStart w:id="54" w:name="_Toc2421"/>
      <w:r>
        <w:rPr>
          <w:rFonts w:hint="eastAsia"/>
          <w:b/>
          <w:bCs/>
          <w:kern w:val="0"/>
          <w:szCs w:val="32"/>
          <w:highlight w:val="none"/>
        </w:rPr>
        <w:t>1.项目产出数量目标的实现程度分析</w:t>
      </w:r>
      <w:bookmarkEnd w:id="54"/>
    </w:p>
    <w:p w14:paraId="320DC1C0">
      <w:pPr>
        <w:autoSpaceDE w:val="0"/>
        <w:autoSpaceDN w:val="0"/>
        <w:adjustRightInd w:val="0"/>
        <w:rPr>
          <w:rFonts w:ascii="仿宋_GB2312"/>
          <w:kern w:val="0"/>
          <w:szCs w:val="32"/>
          <w:highlight w:val="none"/>
        </w:rPr>
      </w:pPr>
      <w:r>
        <w:rPr>
          <w:rFonts w:hint="eastAsia" w:ascii="仿宋_GB2312"/>
          <w:b/>
          <w:bCs/>
          <w:kern w:val="0"/>
          <w:szCs w:val="32"/>
          <w:highlight w:val="none"/>
          <w:lang w:val="en-US" w:eastAsia="zh-CN"/>
        </w:rPr>
        <w:t>C11改造面积完成</w:t>
      </w:r>
      <w:r>
        <w:rPr>
          <w:rFonts w:hint="eastAsia" w:ascii="仿宋_GB2312"/>
          <w:b/>
          <w:bCs/>
          <w:kern w:val="0"/>
          <w:szCs w:val="32"/>
          <w:highlight w:val="none"/>
        </w:rPr>
        <w:t>率：</w:t>
      </w:r>
      <w:r>
        <w:rPr>
          <w:rFonts w:hint="eastAsia" w:ascii="仿宋_GB2312"/>
          <w:b/>
          <w:bCs/>
          <w:kern w:val="0"/>
          <w:szCs w:val="32"/>
          <w:highlight w:val="none"/>
          <w:lang w:val="zh-CN"/>
        </w:rPr>
        <w:t>满分</w:t>
      </w:r>
      <w:r>
        <w:rPr>
          <w:rFonts w:hint="eastAsia" w:ascii="仿宋_GB2312"/>
          <w:b/>
          <w:bCs/>
          <w:kern w:val="0"/>
          <w:szCs w:val="32"/>
          <w:highlight w:val="none"/>
          <w:lang w:val="en-US" w:eastAsia="zh-CN"/>
        </w:rPr>
        <w:t>5</w:t>
      </w:r>
      <w:r>
        <w:rPr>
          <w:rFonts w:hint="eastAsia" w:ascii="仿宋_GB2312"/>
          <w:b/>
          <w:bCs/>
          <w:kern w:val="0"/>
          <w:szCs w:val="32"/>
          <w:highlight w:val="none"/>
          <w:lang w:val="zh-CN"/>
        </w:rPr>
        <w:t>分，得分</w:t>
      </w:r>
      <w:r>
        <w:rPr>
          <w:rFonts w:hint="eastAsia" w:ascii="仿宋_GB2312"/>
          <w:b/>
          <w:bCs/>
          <w:kern w:val="0"/>
          <w:szCs w:val="32"/>
          <w:highlight w:val="none"/>
          <w:lang w:val="en-US" w:eastAsia="zh-CN"/>
        </w:rPr>
        <w:t>5</w:t>
      </w:r>
      <w:r>
        <w:rPr>
          <w:rFonts w:hint="eastAsia" w:ascii="仿宋_GB2312"/>
          <w:b/>
          <w:bCs/>
          <w:kern w:val="0"/>
          <w:szCs w:val="32"/>
          <w:highlight w:val="none"/>
          <w:lang w:val="zh-CN"/>
        </w:rPr>
        <w:t>分。</w:t>
      </w:r>
    </w:p>
    <w:p w14:paraId="47B96611">
      <w:pPr>
        <w:rPr>
          <w:rFonts w:ascii="仿宋_GB2312"/>
          <w:highlight w:val="none"/>
        </w:rPr>
      </w:pPr>
      <w:r>
        <w:rPr>
          <w:rFonts w:hint="eastAsia" w:ascii="仿宋_GB2312"/>
          <w:highlight w:val="none"/>
        </w:rPr>
        <w:t>反映和考核</w:t>
      </w:r>
      <w:r>
        <w:rPr>
          <w:rFonts w:hint="eastAsia" w:ascii="仿宋_GB2312"/>
          <w:highlight w:val="none"/>
          <w:lang w:val="en-US" w:eastAsia="zh-CN"/>
        </w:rPr>
        <w:t>既有建筑改造面积</w:t>
      </w:r>
      <w:r>
        <w:rPr>
          <w:rFonts w:hint="eastAsia" w:ascii="仿宋_GB2312"/>
          <w:bCs/>
          <w:kern w:val="0"/>
          <w:szCs w:val="32"/>
          <w:highlight w:val="none"/>
        </w:rPr>
        <w:t>完成</w:t>
      </w:r>
      <w:r>
        <w:rPr>
          <w:rFonts w:hint="eastAsia" w:ascii="仿宋_GB2312"/>
          <w:highlight w:val="none"/>
        </w:rPr>
        <w:t>情况。</w:t>
      </w:r>
    </w:p>
    <w:p w14:paraId="046B3B11">
      <w:pPr>
        <w:rPr>
          <w:rFonts w:ascii="仿宋_GB2312"/>
          <w:highlight w:val="none"/>
        </w:rPr>
      </w:pPr>
      <w:r>
        <w:rPr>
          <w:rFonts w:hint="eastAsia" w:ascii="仿宋_GB2312"/>
          <w:highlight w:val="none"/>
        </w:rPr>
        <w:t>经评价组</w:t>
      </w:r>
      <w:r>
        <w:rPr>
          <w:rFonts w:hint="eastAsia" w:ascii="仿宋_GB2312"/>
          <w:highlight w:val="none"/>
          <w:lang w:val="en-US" w:eastAsia="zh-CN"/>
        </w:rPr>
        <w:t>现场抽查核实、查阅资料、访谈负责人</w:t>
      </w:r>
      <w:r>
        <w:rPr>
          <w:rFonts w:hint="eastAsia" w:ascii="仿宋_GB2312"/>
          <w:highlight w:val="none"/>
        </w:rPr>
        <w:t>了解，</w:t>
      </w:r>
      <w:r>
        <w:rPr>
          <w:rFonts w:hint="eastAsia" w:ascii="仿宋_GB2312"/>
          <w:highlight w:val="none"/>
          <w:lang w:val="en-US" w:eastAsia="zh-CN"/>
        </w:rPr>
        <w:t>古县2021的改造面积为2.1万平方米，实际完成的改造面积为2.1万平方米。</w:t>
      </w:r>
    </w:p>
    <w:p w14:paraId="0E1CD687">
      <w:pPr>
        <w:rPr>
          <w:rFonts w:hint="eastAsia" w:ascii="仿宋_GB2312"/>
          <w:highlight w:val="none"/>
        </w:rPr>
      </w:pPr>
      <w:r>
        <w:rPr>
          <w:rFonts w:hint="eastAsia" w:ascii="仿宋_GB2312"/>
          <w:highlight w:val="none"/>
        </w:rPr>
        <w:t>根据评分标准：</w:t>
      </w:r>
      <w:r>
        <w:rPr>
          <w:rFonts w:hint="eastAsia" w:ascii="仿宋_GB2312"/>
          <w:highlight w:val="none"/>
          <w:lang w:val="en-US" w:eastAsia="zh-CN"/>
        </w:rPr>
        <w:t>改造面积完成率得分</w:t>
      </w:r>
      <w:r>
        <w:rPr>
          <w:rFonts w:hint="eastAsia" w:ascii="仿宋_GB2312"/>
          <w:highlight w:val="none"/>
        </w:rPr>
        <w:t>=实际</w:t>
      </w:r>
      <w:r>
        <w:rPr>
          <w:rFonts w:hint="eastAsia" w:ascii="仿宋_GB2312"/>
          <w:highlight w:val="none"/>
          <w:lang w:val="en-US" w:eastAsia="zh-CN"/>
        </w:rPr>
        <w:t>完成面积</w:t>
      </w:r>
      <w:r>
        <w:rPr>
          <w:rFonts w:hint="eastAsia" w:ascii="仿宋_GB2312"/>
          <w:highlight w:val="none"/>
        </w:rPr>
        <w:t>/计划</w:t>
      </w:r>
      <w:r>
        <w:rPr>
          <w:rFonts w:hint="eastAsia" w:ascii="仿宋_GB2312"/>
          <w:highlight w:val="none"/>
          <w:lang w:val="en-US" w:eastAsia="zh-CN"/>
        </w:rPr>
        <w:t>完成面积</w:t>
      </w:r>
      <w:r>
        <w:rPr>
          <w:rFonts w:hint="eastAsia" w:ascii="仿宋_GB2312"/>
          <w:highlight w:val="none"/>
        </w:rPr>
        <w:t>×100%</w:t>
      </w:r>
      <w:r>
        <w:rPr>
          <w:rFonts w:hint="eastAsia" w:ascii="仿宋_GB2312"/>
          <w:highlight w:val="none"/>
          <w:lang w:val="en-US" w:eastAsia="zh-CN"/>
        </w:rPr>
        <w:t>×5</w:t>
      </w:r>
      <w:r>
        <w:rPr>
          <w:rFonts w:hint="eastAsia" w:ascii="仿宋_GB2312"/>
          <w:highlight w:val="none"/>
        </w:rPr>
        <w:t>=</w:t>
      </w:r>
      <w:r>
        <w:rPr>
          <w:rFonts w:hint="eastAsia" w:ascii="仿宋_GB2312"/>
          <w:highlight w:val="none"/>
          <w:lang w:val="en-US" w:eastAsia="zh-CN"/>
        </w:rPr>
        <w:t>2.1</w:t>
      </w:r>
      <w:r>
        <w:rPr>
          <w:rFonts w:hint="eastAsia" w:ascii="仿宋_GB2312"/>
          <w:highlight w:val="none"/>
        </w:rPr>
        <w:t>/</w:t>
      </w:r>
      <w:r>
        <w:rPr>
          <w:rFonts w:hint="eastAsia" w:ascii="仿宋_GB2312"/>
          <w:highlight w:val="none"/>
          <w:lang w:val="en-US" w:eastAsia="zh-CN"/>
        </w:rPr>
        <w:t>2.1</w:t>
      </w:r>
      <w:r>
        <w:rPr>
          <w:rFonts w:hint="eastAsia" w:ascii="仿宋_GB2312"/>
          <w:highlight w:val="none"/>
        </w:rPr>
        <w:t>×100%</w:t>
      </w:r>
      <w:r>
        <w:rPr>
          <w:rFonts w:hint="eastAsia" w:ascii="仿宋_GB2312"/>
          <w:highlight w:val="none"/>
          <w:lang w:val="en-US" w:eastAsia="zh-CN"/>
        </w:rPr>
        <w:t>×5=5</w:t>
      </w:r>
      <w:r>
        <w:rPr>
          <w:rFonts w:hint="eastAsia" w:ascii="仿宋_GB2312"/>
          <w:highlight w:val="none"/>
        </w:rPr>
        <w:t>（满分</w:t>
      </w:r>
      <w:r>
        <w:rPr>
          <w:rFonts w:hint="eastAsia" w:ascii="仿宋_GB2312"/>
          <w:highlight w:val="none"/>
          <w:lang w:val="en-US" w:eastAsia="zh-CN"/>
        </w:rPr>
        <w:t>5</w:t>
      </w:r>
      <w:r>
        <w:rPr>
          <w:rFonts w:hint="eastAsia" w:ascii="仿宋_GB2312"/>
          <w:highlight w:val="none"/>
        </w:rPr>
        <w:t>分，得分</w:t>
      </w:r>
      <w:r>
        <w:rPr>
          <w:rFonts w:hint="eastAsia" w:ascii="仿宋_GB2312"/>
          <w:highlight w:val="none"/>
          <w:lang w:val="en-US" w:eastAsia="zh-CN"/>
        </w:rPr>
        <w:t>5</w:t>
      </w:r>
      <w:r>
        <w:rPr>
          <w:rFonts w:hint="eastAsia" w:ascii="仿宋_GB2312"/>
          <w:highlight w:val="none"/>
        </w:rPr>
        <w:t>分）。</w:t>
      </w:r>
    </w:p>
    <w:p w14:paraId="1D4D83A0">
      <w:pPr>
        <w:autoSpaceDE w:val="0"/>
        <w:autoSpaceDN w:val="0"/>
        <w:adjustRightInd w:val="0"/>
        <w:rPr>
          <w:rFonts w:ascii="仿宋_GB2312"/>
          <w:kern w:val="0"/>
          <w:szCs w:val="32"/>
          <w:highlight w:val="none"/>
        </w:rPr>
      </w:pPr>
      <w:r>
        <w:rPr>
          <w:rFonts w:hint="eastAsia" w:ascii="仿宋_GB2312"/>
          <w:b/>
          <w:bCs/>
          <w:kern w:val="0"/>
          <w:szCs w:val="32"/>
          <w:highlight w:val="none"/>
          <w:lang w:val="en-US" w:eastAsia="zh-CN"/>
        </w:rPr>
        <w:t>C12检验完成</w:t>
      </w:r>
      <w:r>
        <w:rPr>
          <w:rFonts w:hint="eastAsia" w:ascii="仿宋_GB2312"/>
          <w:b/>
          <w:bCs/>
          <w:kern w:val="0"/>
          <w:szCs w:val="32"/>
          <w:highlight w:val="none"/>
        </w:rPr>
        <w:t>率：</w:t>
      </w:r>
      <w:r>
        <w:rPr>
          <w:rFonts w:hint="eastAsia" w:ascii="仿宋_GB2312"/>
          <w:b/>
          <w:bCs/>
          <w:kern w:val="0"/>
          <w:szCs w:val="32"/>
          <w:highlight w:val="none"/>
          <w:lang w:val="zh-CN"/>
        </w:rPr>
        <w:t>满分</w:t>
      </w:r>
      <w:r>
        <w:rPr>
          <w:rFonts w:hint="eastAsia" w:ascii="仿宋_GB2312"/>
          <w:b/>
          <w:bCs/>
          <w:kern w:val="0"/>
          <w:szCs w:val="32"/>
          <w:highlight w:val="none"/>
          <w:lang w:val="en-US" w:eastAsia="zh-CN"/>
        </w:rPr>
        <w:t>5</w:t>
      </w:r>
      <w:r>
        <w:rPr>
          <w:rFonts w:hint="eastAsia" w:ascii="仿宋_GB2312"/>
          <w:b/>
          <w:bCs/>
          <w:kern w:val="0"/>
          <w:szCs w:val="32"/>
          <w:highlight w:val="none"/>
          <w:lang w:val="zh-CN"/>
        </w:rPr>
        <w:t>分，得分</w:t>
      </w:r>
      <w:r>
        <w:rPr>
          <w:rFonts w:hint="eastAsia" w:ascii="仿宋_GB2312"/>
          <w:b/>
          <w:bCs/>
          <w:kern w:val="0"/>
          <w:szCs w:val="32"/>
          <w:highlight w:val="none"/>
          <w:lang w:val="en-US" w:eastAsia="zh-CN"/>
        </w:rPr>
        <w:t>0</w:t>
      </w:r>
      <w:r>
        <w:rPr>
          <w:rFonts w:hint="eastAsia" w:ascii="仿宋_GB2312"/>
          <w:b/>
          <w:bCs/>
          <w:kern w:val="0"/>
          <w:szCs w:val="32"/>
          <w:highlight w:val="none"/>
          <w:lang w:val="zh-CN"/>
        </w:rPr>
        <w:t>分。</w:t>
      </w:r>
    </w:p>
    <w:p w14:paraId="2938EF79">
      <w:pPr>
        <w:rPr>
          <w:rFonts w:ascii="仿宋_GB2312"/>
          <w:highlight w:val="none"/>
        </w:rPr>
      </w:pPr>
      <w:r>
        <w:rPr>
          <w:rFonts w:hint="eastAsia" w:ascii="仿宋_GB2312"/>
          <w:highlight w:val="none"/>
        </w:rPr>
        <w:t>反映和考核</w:t>
      </w:r>
      <w:r>
        <w:rPr>
          <w:rFonts w:hint="eastAsia" w:ascii="仿宋_GB2312"/>
          <w:highlight w:val="none"/>
          <w:lang w:val="en-US" w:eastAsia="zh-CN"/>
        </w:rPr>
        <w:t>既有建筑改造完成后的检验</w:t>
      </w:r>
      <w:r>
        <w:rPr>
          <w:rFonts w:hint="eastAsia" w:ascii="仿宋_GB2312"/>
          <w:bCs/>
          <w:kern w:val="0"/>
          <w:szCs w:val="32"/>
          <w:highlight w:val="none"/>
        </w:rPr>
        <w:t>完成</w:t>
      </w:r>
      <w:r>
        <w:rPr>
          <w:rFonts w:hint="eastAsia" w:ascii="仿宋_GB2312"/>
          <w:highlight w:val="none"/>
        </w:rPr>
        <w:t>情况。</w:t>
      </w:r>
    </w:p>
    <w:p w14:paraId="38901AB4">
      <w:pPr>
        <w:rPr>
          <w:rFonts w:ascii="仿宋_GB2312"/>
          <w:highlight w:val="yellow"/>
          <w:lang w:val="en-US" w:eastAsia="zh-CN"/>
        </w:rPr>
      </w:pPr>
      <w:r>
        <w:rPr>
          <w:rFonts w:hint="eastAsia" w:ascii="仿宋_GB2312"/>
          <w:highlight w:val="none"/>
        </w:rPr>
        <w:t>经评价组</w:t>
      </w:r>
      <w:r>
        <w:rPr>
          <w:rFonts w:hint="eastAsia" w:ascii="仿宋_GB2312"/>
          <w:highlight w:val="none"/>
          <w:lang w:val="en-US" w:eastAsia="zh-CN"/>
        </w:rPr>
        <w:t>现场抽查核实、查阅资料、访谈负责人</w:t>
      </w:r>
      <w:r>
        <w:rPr>
          <w:rFonts w:hint="eastAsia" w:ascii="仿宋_GB2312"/>
          <w:highlight w:val="none"/>
        </w:rPr>
        <w:t>了解，</w:t>
      </w:r>
      <w:r>
        <w:rPr>
          <w:rFonts w:hint="eastAsia" w:ascii="仿宋_GB2312"/>
          <w:highlight w:val="none"/>
          <w:lang w:val="en-US" w:eastAsia="zh-CN"/>
        </w:rPr>
        <w:t>古县2021年改造完成的9个小区单位楼在2021年10月已全部施工完成，但是由于前期一直未给第三方检验公司结算费用，故未能及时组织第三方检验公司检验。</w:t>
      </w:r>
    </w:p>
    <w:p w14:paraId="5FE776FA">
      <w:pPr>
        <w:rPr>
          <w:rFonts w:hint="eastAsia" w:ascii="仿宋_GB2312" w:eastAsia="仿宋_GB2312" w:cs="Times New Roman"/>
          <w:kern w:val="2"/>
          <w:sz w:val="32"/>
          <w:szCs w:val="24"/>
          <w:highlight w:val="none"/>
          <w:lang w:val="en-US" w:eastAsia="zh-CN" w:bidi="ar-SA"/>
        </w:rPr>
      </w:pPr>
      <w:r>
        <w:rPr>
          <w:rFonts w:hint="eastAsia" w:ascii="仿宋_GB2312" w:eastAsia="仿宋_GB2312" w:cs="Times New Roman"/>
          <w:kern w:val="2"/>
          <w:sz w:val="32"/>
          <w:szCs w:val="24"/>
          <w:highlight w:val="none"/>
          <w:lang w:val="en-US" w:eastAsia="zh-CN" w:bidi="ar-SA"/>
        </w:rPr>
        <w:t>根据评分标准：</w:t>
      </w:r>
      <w:r>
        <w:rPr>
          <w:rFonts w:hint="eastAsia" w:ascii="仿宋_GB2312" w:cs="Times New Roman"/>
          <w:kern w:val="2"/>
          <w:sz w:val="32"/>
          <w:szCs w:val="24"/>
          <w:highlight w:val="none"/>
          <w:lang w:val="en-US" w:eastAsia="zh-CN" w:bidi="ar-SA"/>
        </w:rPr>
        <w:t>检验</w:t>
      </w:r>
      <w:r>
        <w:rPr>
          <w:rFonts w:hint="eastAsia" w:ascii="仿宋_GB2312" w:eastAsia="仿宋_GB2312" w:cs="Times New Roman"/>
          <w:kern w:val="2"/>
          <w:sz w:val="32"/>
          <w:szCs w:val="24"/>
          <w:highlight w:val="none"/>
          <w:lang w:val="en-US" w:eastAsia="zh-CN" w:bidi="ar-SA"/>
        </w:rPr>
        <w:t>完成率得分=实际</w:t>
      </w:r>
      <w:r>
        <w:rPr>
          <w:rFonts w:hint="eastAsia" w:ascii="仿宋_GB2312" w:cs="Times New Roman"/>
          <w:kern w:val="2"/>
          <w:sz w:val="32"/>
          <w:szCs w:val="24"/>
          <w:highlight w:val="none"/>
          <w:lang w:val="en-US" w:eastAsia="zh-CN" w:bidi="ar-SA"/>
        </w:rPr>
        <w:t>检验数</w:t>
      </w:r>
      <w:r>
        <w:rPr>
          <w:rFonts w:hint="eastAsia" w:ascii="仿宋_GB2312" w:eastAsia="仿宋_GB2312" w:cs="Times New Roman"/>
          <w:kern w:val="2"/>
          <w:sz w:val="32"/>
          <w:szCs w:val="24"/>
          <w:highlight w:val="none"/>
          <w:lang w:val="en-US" w:eastAsia="zh-CN" w:bidi="ar-SA"/>
        </w:rPr>
        <w:t>/计划</w:t>
      </w:r>
      <w:r>
        <w:rPr>
          <w:rFonts w:hint="eastAsia" w:ascii="仿宋_GB2312" w:cs="Times New Roman"/>
          <w:kern w:val="2"/>
          <w:sz w:val="32"/>
          <w:szCs w:val="24"/>
          <w:highlight w:val="none"/>
          <w:lang w:val="en-US" w:eastAsia="zh-CN" w:bidi="ar-SA"/>
        </w:rPr>
        <w:t>检验数</w:t>
      </w:r>
      <w:r>
        <w:rPr>
          <w:rFonts w:hint="eastAsia" w:ascii="仿宋_GB2312" w:eastAsia="仿宋_GB2312" w:cs="Times New Roman"/>
          <w:kern w:val="2"/>
          <w:sz w:val="32"/>
          <w:szCs w:val="24"/>
          <w:highlight w:val="none"/>
          <w:lang w:val="en-US" w:eastAsia="zh-CN" w:bidi="ar-SA"/>
        </w:rPr>
        <w:t>×100%×5=</w:t>
      </w:r>
      <w:r>
        <w:rPr>
          <w:rFonts w:hint="eastAsia" w:ascii="仿宋_GB2312" w:cs="Times New Roman"/>
          <w:kern w:val="2"/>
          <w:sz w:val="32"/>
          <w:szCs w:val="24"/>
          <w:highlight w:val="none"/>
          <w:lang w:val="en-US" w:eastAsia="zh-CN" w:bidi="ar-SA"/>
        </w:rPr>
        <w:t>0</w:t>
      </w:r>
      <w:r>
        <w:rPr>
          <w:rFonts w:hint="eastAsia" w:ascii="仿宋_GB2312" w:eastAsia="仿宋_GB2312" w:cs="Times New Roman"/>
          <w:kern w:val="2"/>
          <w:sz w:val="32"/>
          <w:szCs w:val="24"/>
          <w:highlight w:val="none"/>
          <w:lang w:val="en-US" w:eastAsia="zh-CN" w:bidi="ar-SA"/>
        </w:rPr>
        <w:t>/</w:t>
      </w:r>
      <w:r>
        <w:rPr>
          <w:rFonts w:hint="eastAsia" w:ascii="仿宋_GB2312" w:cs="Times New Roman"/>
          <w:kern w:val="2"/>
          <w:sz w:val="32"/>
          <w:szCs w:val="24"/>
          <w:highlight w:val="none"/>
          <w:lang w:val="en-US" w:eastAsia="zh-CN" w:bidi="ar-SA"/>
        </w:rPr>
        <w:t>9</w:t>
      </w:r>
      <w:r>
        <w:rPr>
          <w:rFonts w:hint="eastAsia" w:ascii="仿宋_GB2312" w:eastAsia="仿宋_GB2312" w:cs="Times New Roman"/>
          <w:kern w:val="2"/>
          <w:sz w:val="32"/>
          <w:szCs w:val="24"/>
          <w:highlight w:val="none"/>
          <w:lang w:val="en-US" w:eastAsia="zh-CN" w:bidi="ar-SA"/>
        </w:rPr>
        <w:t>×100%×5=</w:t>
      </w:r>
      <w:r>
        <w:rPr>
          <w:rFonts w:hint="eastAsia" w:ascii="仿宋_GB2312" w:cs="Times New Roman"/>
          <w:kern w:val="2"/>
          <w:sz w:val="32"/>
          <w:szCs w:val="24"/>
          <w:highlight w:val="none"/>
          <w:lang w:val="en-US" w:eastAsia="zh-CN" w:bidi="ar-SA"/>
        </w:rPr>
        <w:t>0</w:t>
      </w:r>
      <w:r>
        <w:rPr>
          <w:rFonts w:hint="eastAsia" w:ascii="仿宋_GB2312" w:eastAsia="仿宋_GB2312" w:cs="Times New Roman"/>
          <w:kern w:val="2"/>
          <w:sz w:val="32"/>
          <w:szCs w:val="24"/>
          <w:highlight w:val="none"/>
          <w:lang w:val="en-US" w:eastAsia="zh-CN" w:bidi="ar-SA"/>
        </w:rPr>
        <w:t>（满分5分，得分</w:t>
      </w:r>
      <w:r>
        <w:rPr>
          <w:rFonts w:hint="eastAsia" w:ascii="仿宋_GB2312" w:cs="Times New Roman"/>
          <w:kern w:val="2"/>
          <w:sz w:val="32"/>
          <w:szCs w:val="24"/>
          <w:highlight w:val="none"/>
          <w:lang w:val="en-US" w:eastAsia="zh-CN" w:bidi="ar-SA"/>
        </w:rPr>
        <w:t>0</w:t>
      </w:r>
      <w:r>
        <w:rPr>
          <w:rFonts w:hint="eastAsia" w:ascii="仿宋_GB2312" w:eastAsia="仿宋_GB2312" w:cs="Times New Roman"/>
          <w:kern w:val="2"/>
          <w:sz w:val="32"/>
          <w:szCs w:val="24"/>
          <w:highlight w:val="none"/>
          <w:lang w:val="en-US" w:eastAsia="zh-CN" w:bidi="ar-SA"/>
        </w:rPr>
        <w:t>分）。</w:t>
      </w:r>
    </w:p>
    <w:p w14:paraId="25A2BC21">
      <w:pPr>
        <w:keepNext w:val="0"/>
        <w:keepLines w:val="0"/>
        <w:pageBreakBefore w:val="0"/>
        <w:widowControl w:val="0"/>
        <w:kinsoku/>
        <w:wordWrap/>
        <w:overflowPunct/>
        <w:topLinePunct w:val="0"/>
        <w:autoSpaceDE/>
        <w:autoSpaceDN/>
        <w:bidi w:val="0"/>
        <w:adjustRightInd/>
        <w:snapToGrid/>
        <w:ind w:left="0" w:firstLine="643" w:firstLineChars="200"/>
        <w:textAlignment w:val="auto"/>
        <w:outlineLvl w:val="2"/>
        <w:rPr>
          <w:rFonts w:hint="eastAsia"/>
          <w:b/>
          <w:bCs/>
          <w:kern w:val="0"/>
          <w:szCs w:val="32"/>
          <w:highlight w:val="none"/>
        </w:rPr>
      </w:pPr>
      <w:bookmarkStart w:id="55" w:name="_Toc28276"/>
      <w:r>
        <w:rPr>
          <w:rFonts w:hint="eastAsia"/>
          <w:b/>
          <w:bCs/>
          <w:kern w:val="0"/>
          <w:szCs w:val="32"/>
          <w:highlight w:val="none"/>
        </w:rPr>
        <w:t>2.项目产出质量目标的实现程度分析</w:t>
      </w:r>
      <w:bookmarkEnd w:id="55"/>
    </w:p>
    <w:p w14:paraId="0FB92843">
      <w:pPr>
        <w:autoSpaceDE w:val="0"/>
        <w:autoSpaceDN w:val="0"/>
        <w:adjustRightInd w:val="0"/>
        <w:rPr>
          <w:rFonts w:ascii="仿宋_GB2312"/>
          <w:b/>
          <w:bCs/>
          <w:kern w:val="0"/>
          <w:szCs w:val="32"/>
          <w:highlight w:val="none"/>
        </w:rPr>
      </w:pPr>
      <w:r>
        <w:rPr>
          <w:rFonts w:hint="eastAsia" w:ascii="仿宋_GB2312"/>
          <w:b/>
          <w:bCs/>
          <w:kern w:val="0"/>
          <w:szCs w:val="32"/>
          <w:highlight w:val="none"/>
          <w:lang w:val="en-US" w:eastAsia="zh-CN"/>
        </w:rPr>
        <w:t>C21验收合格率</w:t>
      </w:r>
      <w:r>
        <w:rPr>
          <w:rFonts w:hint="eastAsia" w:ascii="仿宋_GB2312"/>
          <w:b/>
          <w:bCs/>
          <w:kern w:val="0"/>
          <w:szCs w:val="32"/>
          <w:highlight w:val="none"/>
        </w:rPr>
        <w:t>：满分</w:t>
      </w:r>
      <w:r>
        <w:rPr>
          <w:rFonts w:hint="eastAsia" w:ascii="仿宋_GB2312"/>
          <w:b/>
          <w:bCs/>
          <w:kern w:val="0"/>
          <w:szCs w:val="32"/>
          <w:highlight w:val="none"/>
          <w:lang w:val="en-US" w:eastAsia="zh-CN"/>
        </w:rPr>
        <w:t>5</w:t>
      </w:r>
      <w:r>
        <w:rPr>
          <w:rFonts w:hint="eastAsia" w:ascii="仿宋_GB2312"/>
          <w:b/>
          <w:bCs/>
          <w:kern w:val="0"/>
          <w:szCs w:val="32"/>
          <w:highlight w:val="none"/>
        </w:rPr>
        <w:t>分，得分</w:t>
      </w:r>
      <w:r>
        <w:rPr>
          <w:rFonts w:hint="eastAsia" w:ascii="仿宋_GB2312"/>
          <w:b/>
          <w:bCs/>
          <w:kern w:val="0"/>
          <w:szCs w:val="32"/>
          <w:highlight w:val="none"/>
          <w:lang w:val="en-US" w:eastAsia="zh-CN"/>
        </w:rPr>
        <w:t>5</w:t>
      </w:r>
      <w:r>
        <w:rPr>
          <w:rFonts w:hint="eastAsia" w:ascii="仿宋_GB2312"/>
          <w:b/>
          <w:bCs/>
          <w:kern w:val="0"/>
          <w:szCs w:val="32"/>
          <w:highlight w:val="none"/>
        </w:rPr>
        <w:t>分。</w:t>
      </w:r>
    </w:p>
    <w:p w14:paraId="57428CB5">
      <w:pPr>
        <w:rPr>
          <w:rFonts w:ascii="仿宋_GB2312"/>
          <w:highlight w:val="none"/>
        </w:rPr>
      </w:pPr>
      <w:r>
        <w:rPr>
          <w:rFonts w:hint="eastAsia" w:ascii="仿宋_GB2312"/>
          <w:highlight w:val="none"/>
        </w:rPr>
        <w:t>反映和考核</w:t>
      </w:r>
      <w:r>
        <w:rPr>
          <w:rFonts w:hint="eastAsia" w:ascii="仿宋_GB2312"/>
          <w:highlight w:val="none"/>
          <w:lang w:val="en-US" w:eastAsia="zh-CN"/>
        </w:rPr>
        <w:t>已完成工程验收情况</w:t>
      </w:r>
      <w:r>
        <w:rPr>
          <w:rFonts w:hint="eastAsia" w:ascii="仿宋_GB2312"/>
          <w:highlight w:val="none"/>
        </w:rPr>
        <w:t>。</w:t>
      </w:r>
    </w:p>
    <w:p w14:paraId="57CD9D70">
      <w:pPr>
        <w:autoSpaceDE w:val="0"/>
        <w:autoSpaceDN w:val="0"/>
        <w:adjustRightInd w:val="0"/>
        <w:ind w:left="0" w:firstLine="640" w:firstLineChars="200"/>
        <w:rPr>
          <w:rFonts w:hint="eastAsia" w:ascii="仿宋_GB2312"/>
          <w:highlight w:val="none"/>
          <w:lang w:val="en-US" w:eastAsia="zh-CN"/>
        </w:rPr>
      </w:pPr>
      <w:r>
        <w:rPr>
          <w:rFonts w:hint="eastAsia" w:ascii="仿宋_GB2312"/>
          <w:highlight w:val="none"/>
        </w:rPr>
        <w:t>经评价组</w:t>
      </w:r>
      <w:r>
        <w:rPr>
          <w:rFonts w:hint="eastAsia" w:ascii="仿宋_GB2312"/>
          <w:highlight w:val="none"/>
          <w:lang w:val="en-US" w:eastAsia="zh-CN"/>
        </w:rPr>
        <w:t>访谈项目负责人、调查资料</w:t>
      </w:r>
      <w:r>
        <w:rPr>
          <w:rFonts w:hint="eastAsia" w:ascii="仿宋_GB2312"/>
          <w:highlight w:val="none"/>
        </w:rPr>
        <w:t>了解，</w:t>
      </w:r>
      <w:r>
        <w:rPr>
          <w:rFonts w:hint="eastAsia" w:ascii="仿宋_GB2312"/>
          <w:highlight w:val="none"/>
          <w:lang w:val="en-US" w:eastAsia="zh-CN"/>
        </w:rPr>
        <w:t>2020年完成的21个机关单位和住宅小区均已完成竣工，并且验收合格率为100%。2021年剩余9个住宅小区和机关单位，施工材料100%检测合格，预计检验和验收合格率也会是100%。</w:t>
      </w:r>
    </w:p>
    <w:p w14:paraId="2688BDCB">
      <w:pPr>
        <w:autoSpaceDE w:val="0"/>
        <w:autoSpaceDN w:val="0"/>
        <w:adjustRightInd w:val="0"/>
        <w:ind w:left="0" w:firstLine="640" w:firstLineChars="200"/>
        <w:rPr>
          <w:rFonts w:ascii="仿宋_GB2312"/>
          <w:highlight w:val="none"/>
        </w:rPr>
      </w:pPr>
      <w:r>
        <w:rPr>
          <w:rFonts w:hint="eastAsia" w:ascii="仿宋_GB2312"/>
          <w:highlight w:val="none"/>
        </w:rPr>
        <w:t>根据评分标准：</w:t>
      </w:r>
      <w:r>
        <w:rPr>
          <w:rFonts w:hint="eastAsia" w:ascii="仿宋_GB2312"/>
          <w:highlight w:val="none"/>
          <w:lang w:val="en-US" w:eastAsia="zh-CN"/>
        </w:rPr>
        <w:t>验收合格率=验收合格数/验收总数</w:t>
      </w:r>
      <w:r>
        <w:rPr>
          <w:rFonts w:hint="eastAsia" w:ascii="仿宋_GB2312"/>
          <w:highlight w:val="none"/>
        </w:rPr>
        <w:t>×100%</w:t>
      </w:r>
      <w:r>
        <w:rPr>
          <w:rFonts w:hint="eastAsia" w:ascii="仿宋_GB2312"/>
          <w:highlight w:val="none"/>
          <w:lang w:eastAsia="zh-CN"/>
        </w:rPr>
        <w:t>，</w:t>
      </w:r>
      <w:r>
        <w:rPr>
          <w:rFonts w:hint="eastAsia" w:ascii="仿宋_GB2312"/>
          <w:highlight w:val="none"/>
          <w:lang w:val="en-US" w:eastAsia="zh-CN"/>
        </w:rPr>
        <w:t>符合率为100%得5分，否则不得分。</w:t>
      </w:r>
      <w:r>
        <w:rPr>
          <w:rFonts w:hint="eastAsia" w:ascii="仿宋_GB2312"/>
          <w:highlight w:val="none"/>
        </w:rPr>
        <w:t>（满分</w:t>
      </w:r>
      <w:r>
        <w:rPr>
          <w:rFonts w:hint="eastAsia" w:ascii="仿宋_GB2312"/>
          <w:highlight w:val="none"/>
          <w:lang w:val="en-US" w:eastAsia="zh-CN"/>
        </w:rPr>
        <w:t>5</w:t>
      </w:r>
      <w:r>
        <w:rPr>
          <w:rFonts w:hint="eastAsia" w:ascii="仿宋_GB2312"/>
          <w:highlight w:val="none"/>
        </w:rPr>
        <w:t>分，得分</w:t>
      </w:r>
      <w:r>
        <w:rPr>
          <w:rFonts w:hint="eastAsia" w:ascii="仿宋_GB2312"/>
          <w:highlight w:val="none"/>
          <w:lang w:val="en-US" w:eastAsia="zh-CN"/>
        </w:rPr>
        <w:t>5</w:t>
      </w:r>
      <w:r>
        <w:rPr>
          <w:rFonts w:hint="eastAsia" w:ascii="仿宋_GB2312"/>
          <w:highlight w:val="none"/>
        </w:rPr>
        <w:t>分）。</w:t>
      </w:r>
    </w:p>
    <w:p w14:paraId="3002329F">
      <w:pPr>
        <w:autoSpaceDE w:val="0"/>
        <w:autoSpaceDN w:val="0"/>
        <w:adjustRightInd w:val="0"/>
        <w:rPr>
          <w:rFonts w:ascii="仿宋_GB2312"/>
          <w:kern w:val="0"/>
          <w:szCs w:val="32"/>
          <w:highlight w:val="none"/>
        </w:rPr>
      </w:pPr>
      <w:r>
        <w:rPr>
          <w:rFonts w:hint="eastAsia" w:ascii="仿宋_GB2312"/>
          <w:b/>
          <w:bCs/>
          <w:kern w:val="0"/>
          <w:szCs w:val="32"/>
          <w:highlight w:val="none"/>
          <w:lang w:val="en-US" w:eastAsia="zh-CN"/>
        </w:rPr>
        <w:t>C22检验达标</w:t>
      </w:r>
      <w:r>
        <w:rPr>
          <w:rFonts w:hint="eastAsia" w:ascii="仿宋_GB2312"/>
          <w:b/>
          <w:bCs/>
          <w:kern w:val="0"/>
          <w:szCs w:val="32"/>
          <w:highlight w:val="none"/>
        </w:rPr>
        <w:t>率：满分</w:t>
      </w:r>
      <w:r>
        <w:rPr>
          <w:rFonts w:hint="eastAsia" w:ascii="仿宋_GB2312"/>
          <w:b/>
          <w:bCs/>
          <w:kern w:val="0"/>
          <w:szCs w:val="32"/>
          <w:highlight w:val="none"/>
          <w:lang w:val="en-US" w:eastAsia="zh-CN"/>
        </w:rPr>
        <w:t>5</w:t>
      </w:r>
      <w:r>
        <w:rPr>
          <w:rFonts w:hint="eastAsia" w:ascii="仿宋_GB2312"/>
          <w:b/>
          <w:bCs/>
          <w:kern w:val="0"/>
          <w:szCs w:val="32"/>
          <w:highlight w:val="none"/>
        </w:rPr>
        <w:t>分，得分</w:t>
      </w:r>
      <w:r>
        <w:rPr>
          <w:rFonts w:hint="eastAsia" w:ascii="仿宋_GB2312"/>
          <w:b/>
          <w:bCs/>
          <w:kern w:val="0"/>
          <w:szCs w:val="32"/>
          <w:highlight w:val="none"/>
          <w:lang w:val="en-US" w:eastAsia="zh-CN"/>
        </w:rPr>
        <w:t>5</w:t>
      </w:r>
      <w:r>
        <w:rPr>
          <w:rFonts w:hint="eastAsia" w:ascii="仿宋_GB2312"/>
          <w:b/>
          <w:bCs/>
          <w:kern w:val="0"/>
          <w:szCs w:val="32"/>
          <w:highlight w:val="none"/>
        </w:rPr>
        <w:t>分。</w:t>
      </w:r>
    </w:p>
    <w:p w14:paraId="0688B1EB">
      <w:pPr>
        <w:rPr>
          <w:rFonts w:ascii="仿宋_GB2312"/>
          <w:highlight w:val="none"/>
        </w:rPr>
      </w:pPr>
      <w:r>
        <w:rPr>
          <w:rFonts w:hint="eastAsia" w:ascii="仿宋_GB2312"/>
          <w:highlight w:val="none"/>
        </w:rPr>
        <w:t>反映和考核</w:t>
      </w:r>
      <w:r>
        <w:rPr>
          <w:rFonts w:hint="eastAsia" w:ascii="仿宋_GB2312"/>
          <w:highlight w:val="none"/>
          <w:lang w:val="en-US" w:eastAsia="zh-CN"/>
        </w:rPr>
        <w:t>已完工程检验合格情况</w:t>
      </w:r>
      <w:r>
        <w:rPr>
          <w:rFonts w:hint="eastAsia" w:ascii="仿宋_GB2312"/>
          <w:highlight w:val="none"/>
        </w:rPr>
        <w:t>。</w:t>
      </w:r>
    </w:p>
    <w:p w14:paraId="6034F97E">
      <w:pPr>
        <w:rPr>
          <w:rFonts w:ascii="仿宋_GB2312"/>
          <w:highlight w:val="none"/>
        </w:rPr>
      </w:pPr>
      <w:r>
        <w:rPr>
          <w:rFonts w:hint="eastAsia" w:ascii="仿宋_GB2312"/>
          <w:highlight w:val="none"/>
        </w:rPr>
        <w:t>经评价组</w:t>
      </w:r>
      <w:r>
        <w:rPr>
          <w:rFonts w:hint="eastAsia" w:ascii="仿宋_GB2312"/>
          <w:highlight w:val="none"/>
          <w:lang w:val="en-US" w:eastAsia="zh-CN"/>
        </w:rPr>
        <w:t>现场查看检验报告了解，已经完工的21个住宅小区和机关单位检验合格率为100%，2021年的施工材料100%检测合格，预计检验达标率也会是100%。</w:t>
      </w:r>
    </w:p>
    <w:p w14:paraId="71CE7E22">
      <w:pPr>
        <w:rPr>
          <w:rFonts w:hint="eastAsia" w:ascii="仿宋_GB2312"/>
          <w:highlight w:val="none"/>
        </w:rPr>
      </w:pPr>
      <w:r>
        <w:rPr>
          <w:rFonts w:hint="eastAsia" w:ascii="仿宋_GB2312"/>
          <w:highlight w:val="none"/>
        </w:rPr>
        <w:t>根据评分标准：</w:t>
      </w:r>
      <w:r>
        <w:rPr>
          <w:rFonts w:hint="eastAsia" w:ascii="仿宋_GB2312"/>
          <w:highlight w:val="none"/>
          <w:lang w:val="en-US" w:eastAsia="zh-CN"/>
        </w:rPr>
        <w:t>检验达标</w:t>
      </w:r>
      <w:r>
        <w:rPr>
          <w:rFonts w:hint="eastAsia" w:ascii="仿宋_GB2312"/>
          <w:highlight w:val="none"/>
        </w:rPr>
        <w:t>率=</w:t>
      </w:r>
      <w:r>
        <w:rPr>
          <w:rFonts w:hint="eastAsia" w:ascii="仿宋_GB2312"/>
          <w:highlight w:val="none"/>
          <w:lang w:val="en-US" w:eastAsia="zh-CN"/>
        </w:rPr>
        <w:t>检验达标数</w:t>
      </w:r>
      <w:r>
        <w:rPr>
          <w:rFonts w:hint="eastAsia" w:ascii="仿宋_GB2312"/>
          <w:highlight w:val="none"/>
        </w:rPr>
        <w:t>/</w:t>
      </w:r>
      <w:r>
        <w:rPr>
          <w:rFonts w:hint="eastAsia" w:ascii="仿宋_GB2312"/>
          <w:highlight w:val="none"/>
          <w:lang w:val="en-US" w:eastAsia="zh-CN"/>
        </w:rPr>
        <w:t>检验数</w:t>
      </w:r>
      <w:r>
        <w:rPr>
          <w:rFonts w:hint="eastAsia" w:ascii="仿宋_GB2312"/>
          <w:highlight w:val="none"/>
        </w:rPr>
        <w:t>×100%，</w:t>
      </w:r>
      <w:r>
        <w:rPr>
          <w:rFonts w:hint="eastAsia" w:ascii="仿宋_GB2312"/>
          <w:highlight w:val="none"/>
          <w:lang w:val="en-US" w:eastAsia="zh-CN"/>
        </w:rPr>
        <w:t>达标率为100%得5分，否则不得分。</w:t>
      </w:r>
      <w:r>
        <w:rPr>
          <w:rFonts w:hint="eastAsia" w:ascii="仿宋_GB2312"/>
          <w:highlight w:val="none"/>
        </w:rPr>
        <w:t>（满分</w:t>
      </w:r>
      <w:r>
        <w:rPr>
          <w:rFonts w:hint="eastAsia" w:ascii="仿宋_GB2312"/>
          <w:highlight w:val="none"/>
          <w:lang w:val="en-US" w:eastAsia="zh-CN"/>
        </w:rPr>
        <w:t>5</w:t>
      </w:r>
      <w:r>
        <w:rPr>
          <w:rFonts w:hint="eastAsia" w:ascii="仿宋_GB2312"/>
          <w:highlight w:val="none"/>
        </w:rPr>
        <w:t>分，得分</w:t>
      </w:r>
      <w:r>
        <w:rPr>
          <w:rFonts w:hint="eastAsia" w:ascii="仿宋_GB2312"/>
          <w:highlight w:val="none"/>
          <w:lang w:val="en-US" w:eastAsia="zh-CN"/>
        </w:rPr>
        <w:t>5</w:t>
      </w:r>
      <w:r>
        <w:rPr>
          <w:rFonts w:hint="eastAsia" w:ascii="仿宋_GB2312"/>
          <w:highlight w:val="none"/>
        </w:rPr>
        <w:t>分）。</w:t>
      </w:r>
    </w:p>
    <w:p w14:paraId="69EC970E">
      <w:pPr>
        <w:keepNext w:val="0"/>
        <w:keepLines w:val="0"/>
        <w:pageBreakBefore w:val="0"/>
        <w:widowControl w:val="0"/>
        <w:kinsoku/>
        <w:wordWrap/>
        <w:overflowPunct/>
        <w:topLinePunct w:val="0"/>
        <w:autoSpaceDE/>
        <w:autoSpaceDN/>
        <w:bidi w:val="0"/>
        <w:adjustRightInd/>
        <w:snapToGrid/>
        <w:ind w:left="0" w:firstLine="643" w:firstLineChars="200"/>
        <w:textAlignment w:val="auto"/>
        <w:outlineLvl w:val="2"/>
        <w:rPr>
          <w:rFonts w:hint="eastAsia"/>
          <w:b/>
          <w:bCs/>
          <w:kern w:val="0"/>
          <w:szCs w:val="32"/>
          <w:highlight w:val="none"/>
          <w:lang w:val="en-US" w:eastAsia="zh-CN"/>
        </w:rPr>
      </w:pPr>
      <w:bookmarkStart w:id="56" w:name="_Toc14068"/>
      <w:r>
        <w:rPr>
          <w:rFonts w:hint="eastAsia"/>
          <w:b/>
          <w:bCs/>
          <w:kern w:val="0"/>
          <w:szCs w:val="32"/>
          <w:highlight w:val="none"/>
          <w:lang w:val="en-US" w:eastAsia="zh-CN"/>
        </w:rPr>
        <w:t>3.项目产出时效目标的实现程度分析</w:t>
      </w:r>
      <w:bookmarkEnd w:id="56"/>
    </w:p>
    <w:p w14:paraId="3DC85098">
      <w:pPr>
        <w:rPr>
          <w:rFonts w:ascii="仿宋_GB2312"/>
          <w:b/>
          <w:bCs/>
          <w:kern w:val="0"/>
          <w:szCs w:val="32"/>
          <w:highlight w:val="none"/>
        </w:rPr>
      </w:pPr>
      <w:r>
        <w:rPr>
          <w:rFonts w:hint="eastAsia" w:ascii="仿宋_GB2312"/>
          <w:b/>
          <w:bCs/>
          <w:kern w:val="0"/>
          <w:szCs w:val="32"/>
          <w:highlight w:val="none"/>
          <w:lang w:val="en-US" w:eastAsia="zh-CN"/>
        </w:rPr>
        <w:t>C31竣工及时性</w:t>
      </w:r>
      <w:r>
        <w:rPr>
          <w:rFonts w:hint="eastAsia" w:ascii="仿宋_GB2312"/>
          <w:b/>
          <w:bCs/>
          <w:kern w:val="0"/>
          <w:szCs w:val="32"/>
          <w:highlight w:val="none"/>
        </w:rPr>
        <w:t>：满分</w:t>
      </w:r>
      <w:r>
        <w:rPr>
          <w:rFonts w:hint="eastAsia" w:ascii="仿宋_GB2312"/>
          <w:b/>
          <w:bCs/>
          <w:kern w:val="0"/>
          <w:szCs w:val="32"/>
          <w:highlight w:val="none"/>
          <w:lang w:val="en-US" w:eastAsia="zh-CN"/>
        </w:rPr>
        <w:t>10</w:t>
      </w:r>
      <w:r>
        <w:rPr>
          <w:rFonts w:hint="eastAsia" w:ascii="仿宋_GB2312"/>
          <w:b/>
          <w:bCs/>
          <w:kern w:val="0"/>
          <w:szCs w:val="32"/>
          <w:highlight w:val="none"/>
        </w:rPr>
        <w:t>分，得分</w:t>
      </w:r>
      <w:r>
        <w:rPr>
          <w:rFonts w:hint="eastAsia" w:ascii="仿宋_GB2312"/>
          <w:b/>
          <w:bCs/>
          <w:kern w:val="0"/>
          <w:szCs w:val="32"/>
          <w:highlight w:val="none"/>
          <w:lang w:val="en-US" w:eastAsia="zh-CN"/>
        </w:rPr>
        <w:t>4</w:t>
      </w:r>
      <w:r>
        <w:rPr>
          <w:rFonts w:hint="eastAsia" w:ascii="仿宋_GB2312"/>
          <w:b/>
          <w:bCs/>
          <w:kern w:val="0"/>
          <w:szCs w:val="32"/>
          <w:highlight w:val="none"/>
        </w:rPr>
        <w:t>分。</w:t>
      </w:r>
    </w:p>
    <w:p w14:paraId="144521EB">
      <w:pPr>
        <w:rPr>
          <w:rFonts w:ascii="仿宋_GB2312"/>
          <w:highlight w:val="none"/>
        </w:rPr>
      </w:pPr>
      <w:r>
        <w:rPr>
          <w:rFonts w:hint="eastAsia" w:ascii="仿宋_GB2312"/>
          <w:highlight w:val="none"/>
        </w:rPr>
        <w:t>反映和考核</w:t>
      </w:r>
      <w:r>
        <w:rPr>
          <w:rFonts w:hint="eastAsia" w:ascii="仿宋_GB2312"/>
          <w:highlight w:val="none"/>
          <w:lang w:val="en-US" w:eastAsia="zh-CN"/>
        </w:rPr>
        <w:t>工程竣工得及时情况</w:t>
      </w:r>
      <w:r>
        <w:rPr>
          <w:rFonts w:hint="eastAsia" w:ascii="仿宋_GB2312"/>
          <w:highlight w:val="none"/>
        </w:rPr>
        <w:t>。</w:t>
      </w:r>
    </w:p>
    <w:p w14:paraId="3AEF9B24">
      <w:pPr>
        <w:rPr>
          <w:rFonts w:hint="eastAsia" w:ascii="仿宋_GB2312"/>
          <w:highlight w:val="none"/>
          <w:lang w:val="en-US" w:eastAsia="zh-CN"/>
        </w:rPr>
      </w:pPr>
      <w:r>
        <w:rPr>
          <w:rFonts w:hint="eastAsia" w:ascii="仿宋_GB2312"/>
          <w:highlight w:val="none"/>
        </w:rPr>
        <w:t>根据评价组</w:t>
      </w:r>
      <w:r>
        <w:rPr>
          <w:rFonts w:hint="eastAsia" w:ascii="仿宋_GB2312"/>
          <w:highlight w:val="none"/>
          <w:lang w:val="en-US" w:eastAsia="zh-CN"/>
        </w:rPr>
        <w:t>访谈项目负责人员，调查监理日志、合同协议等了解</w:t>
      </w:r>
      <w:r>
        <w:rPr>
          <w:rFonts w:hint="eastAsia" w:ascii="仿宋_GB2312"/>
          <w:highlight w:val="none"/>
        </w:rPr>
        <w:t>，</w:t>
      </w:r>
      <w:r>
        <w:rPr>
          <w:rFonts w:hint="eastAsia" w:ascii="仿宋_GB2312"/>
          <w:highlight w:val="none"/>
          <w:lang w:val="en-US" w:eastAsia="zh-CN"/>
        </w:rPr>
        <w:t>截止绩效评价基准日，2021年10月所有施工工程已全部完成，但是因为疫情等各方原因未及时组织检验，故截至绩效评价报告日均未能出具竣工报告。</w:t>
      </w:r>
    </w:p>
    <w:p w14:paraId="744B19A9">
      <w:pPr>
        <w:rPr>
          <w:rFonts w:ascii="仿宋_GB2312"/>
          <w:highlight w:val="none"/>
        </w:rPr>
      </w:pPr>
      <w:r>
        <w:rPr>
          <w:rFonts w:hint="eastAsia" w:ascii="仿宋_GB2312"/>
          <w:highlight w:val="none"/>
        </w:rPr>
        <w:t>根据评分标准：</w:t>
      </w:r>
      <w:r>
        <w:rPr>
          <w:rFonts w:hint="eastAsia" w:ascii="仿宋_GB2312"/>
          <w:highlight w:val="none"/>
          <w:lang w:val="en-US" w:eastAsia="zh-CN"/>
        </w:rPr>
        <w:t>工程按照合同约定时间竣工得满分，竣工较及时得8分，一般及时得6分，完工未竣工得4分，未完工不得分</w:t>
      </w:r>
      <w:r>
        <w:rPr>
          <w:rFonts w:hint="eastAsia" w:ascii="仿宋_GB2312"/>
          <w:highlight w:val="none"/>
        </w:rPr>
        <w:t>（满分</w:t>
      </w:r>
      <w:r>
        <w:rPr>
          <w:rFonts w:hint="eastAsia" w:ascii="仿宋_GB2312"/>
          <w:highlight w:val="none"/>
          <w:lang w:val="en-US" w:eastAsia="zh-CN"/>
        </w:rPr>
        <w:t>10</w:t>
      </w:r>
      <w:r>
        <w:rPr>
          <w:rFonts w:hint="eastAsia" w:ascii="仿宋_GB2312"/>
          <w:highlight w:val="none"/>
        </w:rPr>
        <w:t>分，得分</w:t>
      </w:r>
      <w:r>
        <w:rPr>
          <w:rFonts w:hint="eastAsia" w:ascii="仿宋_GB2312"/>
          <w:highlight w:val="none"/>
          <w:lang w:val="en-US" w:eastAsia="zh-CN"/>
        </w:rPr>
        <w:t>4</w:t>
      </w:r>
      <w:r>
        <w:rPr>
          <w:rFonts w:hint="eastAsia" w:ascii="仿宋_GB2312"/>
          <w:highlight w:val="none"/>
        </w:rPr>
        <w:t>分）。</w:t>
      </w:r>
    </w:p>
    <w:p w14:paraId="5760813D">
      <w:pPr>
        <w:pStyle w:val="4"/>
        <w:rPr>
          <w:rFonts w:ascii="仿宋_GB2312" w:hAnsi="仿宋_GB2312"/>
          <w:highlight w:val="none"/>
        </w:rPr>
      </w:pPr>
      <w:bookmarkStart w:id="57" w:name="_Toc21035"/>
      <w:r>
        <w:rPr>
          <w:rFonts w:hint="eastAsia" w:ascii="仿宋_GB2312" w:hAnsi="仿宋_GB2312"/>
          <w:highlight w:val="none"/>
        </w:rPr>
        <w:t>（四）项目效益情况</w:t>
      </w:r>
      <w:bookmarkEnd w:id="57"/>
    </w:p>
    <w:p w14:paraId="37710049">
      <w:pPr>
        <w:rPr>
          <w:highlight w:val="none"/>
        </w:rPr>
      </w:pPr>
      <w:r>
        <w:rPr>
          <w:rFonts w:hint="eastAsia" w:ascii="仿宋_GB2312"/>
          <w:highlight w:val="none"/>
        </w:rPr>
        <w:t>主要指标包括项目效益和满意度两方面。标准分30分，实际得分</w:t>
      </w:r>
      <w:r>
        <w:rPr>
          <w:rFonts w:hint="eastAsia" w:ascii="仿宋_GB2312"/>
          <w:highlight w:val="none"/>
          <w:lang w:val="en-US" w:eastAsia="zh-CN"/>
        </w:rPr>
        <w:t>28</w:t>
      </w:r>
      <w:r>
        <w:rPr>
          <w:rFonts w:hint="eastAsia" w:ascii="仿宋_GB2312"/>
          <w:highlight w:val="none"/>
        </w:rPr>
        <w:t>分，得分率</w:t>
      </w:r>
      <w:r>
        <w:rPr>
          <w:rFonts w:hint="eastAsia" w:ascii="仿宋_GB2312"/>
          <w:highlight w:val="none"/>
          <w:lang w:val="en-US" w:eastAsia="zh-CN"/>
        </w:rPr>
        <w:t>95</w:t>
      </w:r>
      <w:r>
        <w:rPr>
          <w:rFonts w:hint="eastAsia" w:ascii="仿宋_GB2312"/>
          <w:highlight w:val="none"/>
        </w:rPr>
        <w:t>%。详见</w:t>
      </w:r>
      <w:r>
        <w:rPr>
          <w:rFonts w:hint="eastAsia" w:ascii="仿宋_GB2312"/>
          <w:b/>
          <w:bCs/>
          <w:highlight w:val="none"/>
        </w:rPr>
        <w:t>表4-4：</w:t>
      </w:r>
    </w:p>
    <w:p w14:paraId="4D3D2E86">
      <w:pPr>
        <w:keepNext w:val="0"/>
        <w:keepLines w:val="0"/>
        <w:pageBreakBefore w:val="0"/>
        <w:widowControl w:val="0"/>
        <w:kinsoku/>
        <w:wordWrap/>
        <w:overflowPunct/>
        <w:topLinePunct w:val="0"/>
        <w:autoSpaceDE w:val="0"/>
        <w:autoSpaceDN w:val="0"/>
        <w:bidi w:val="0"/>
        <w:adjustRightInd w:val="0"/>
        <w:snapToGrid/>
        <w:spacing w:before="62" w:beforeLines="20" w:after="62" w:afterLines="20" w:line="500" w:lineRule="exact"/>
        <w:ind w:left="0" w:firstLine="0" w:firstLineChars="0"/>
        <w:jc w:val="center"/>
        <w:textAlignment w:val="auto"/>
        <w:rPr>
          <w:rFonts w:hint="eastAsia" w:ascii="仿宋_GB2312" w:eastAsia="仿宋_GB2312" w:cs="仿宋_GB2312"/>
          <w:b/>
          <w:bCs/>
          <w:kern w:val="0"/>
          <w:sz w:val="28"/>
          <w:szCs w:val="28"/>
          <w:highlight w:val="none"/>
        </w:rPr>
      </w:pPr>
      <w:r>
        <w:rPr>
          <w:rFonts w:hint="eastAsia" w:ascii="仿宋_GB2312" w:eastAsia="仿宋_GB2312" w:cs="仿宋_GB2312"/>
          <w:b/>
          <w:bCs/>
          <w:kern w:val="0"/>
          <w:sz w:val="28"/>
          <w:szCs w:val="28"/>
          <w:highlight w:val="none"/>
        </w:rPr>
        <w:t>表4-4    效益类指标体系表</w:t>
      </w:r>
    </w:p>
    <w:tbl>
      <w:tblPr>
        <w:tblStyle w:val="20"/>
        <w:tblW w:w="4924" w:type="pct"/>
        <w:tblInd w:w="12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1708"/>
        <w:gridCol w:w="2661"/>
        <w:gridCol w:w="514"/>
        <w:gridCol w:w="998"/>
        <w:gridCol w:w="1034"/>
        <w:gridCol w:w="619"/>
      </w:tblGrid>
      <w:tr w14:paraId="22E75D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14" w:type="pct"/>
            <w:tcBorders>
              <w:top w:val="single" w:color="auto" w:sz="4" w:space="0"/>
              <w:left w:val="single" w:color="auto" w:sz="4" w:space="0"/>
              <w:bottom w:val="single" w:color="auto" w:sz="4" w:space="0"/>
              <w:right w:val="single" w:color="auto" w:sz="4" w:space="0"/>
            </w:tcBorders>
            <w:shd w:val="clear" w:color="auto" w:fill="CFCECE"/>
            <w:noWrap/>
            <w:vAlign w:val="center"/>
          </w:tcPr>
          <w:p w14:paraId="4CFA5BC3">
            <w:pPr>
              <w:spacing w:line="240" w:lineRule="auto"/>
              <w:ind w:firstLine="0" w:firstLineChars="0"/>
              <w:jc w:val="center"/>
              <w:rPr>
                <w:rFonts w:hint="eastAsia" w:ascii="仿宋" w:eastAsia="仿宋" w:cs="仿宋"/>
                <w:sz w:val="24"/>
                <w:highlight w:val="none"/>
              </w:rPr>
            </w:pPr>
            <w:r>
              <w:rPr>
                <w:rFonts w:hint="eastAsia" w:ascii="仿宋" w:eastAsia="仿宋" w:cs="仿宋"/>
                <w:b/>
                <w:bCs/>
                <w:sz w:val="24"/>
                <w:highlight w:val="none"/>
              </w:rPr>
              <w:t>一级指标</w:t>
            </w:r>
          </w:p>
        </w:tc>
        <w:tc>
          <w:tcPr>
            <w:tcW w:w="1016" w:type="pct"/>
            <w:tcBorders>
              <w:top w:val="single" w:color="auto" w:sz="4" w:space="0"/>
              <w:left w:val="single" w:color="auto" w:sz="4" w:space="0"/>
              <w:bottom w:val="single" w:color="auto" w:sz="4" w:space="0"/>
              <w:right w:val="single" w:color="auto" w:sz="4" w:space="0"/>
            </w:tcBorders>
            <w:shd w:val="clear" w:color="auto" w:fill="CFCECE"/>
            <w:noWrap/>
            <w:vAlign w:val="center"/>
          </w:tcPr>
          <w:p w14:paraId="53942FE7">
            <w:pPr>
              <w:spacing w:line="240" w:lineRule="auto"/>
              <w:ind w:firstLine="0" w:firstLineChars="0"/>
              <w:jc w:val="center"/>
              <w:rPr>
                <w:rFonts w:hint="eastAsia" w:ascii="仿宋" w:eastAsia="仿宋" w:cs="仿宋"/>
                <w:sz w:val="24"/>
                <w:highlight w:val="none"/>
              </w:rPr>
            </w:pPr>
            <w:r>
              <w:rPr>
                <w:rFonts w:hint="eastAsia" w:ascii="仿宋" w:eastAsia="仿宋" w:cs="仿宋"/>
                <w:b/>
                <w:bCs/>
                <w:sz w:val="24"/>
                <w:highlight w:val="none"/>
              </w:rPr>
              <w:t>二级指标</w:t>
            </w:r>
          </w:p>
        </w:tc>
        <w:tc>
          <w:tcPr>
            <w:tcW w:w="1583" w:type="pct"/>
            <w:tcBorders>
              <w:top w:val="single" w:color="auto" w:sz="4" w:space="0"/>
              <w:left w:val="single" w:color="auto" w:sz="4" w:space="0"/>
              <w:bottom w:val="single" w:color="auto" w:sz="4" w:space="0"/>
              <w:right w:val="single" w:color="auto" w:sz="4" w:space="0"/>
            </w:tcBorders>
            <w:shd w:val="clear" w:color="auto" w:fill="CFCECE"/>
            <w:noWrap/>
            <w:vAlign w:val="center"/>
          </w:tcPr>
          <w:p w14:paraId="376F8EF8">
            <w:pPr>
              <w:spacing w:line="240" w:lineRule="auto"/>
              <w:ind w:firstLine="0" w:firstLineChars="0"/>
              <w:jc w:val="center"/>
              <w:rPr>
                <w:rFonts w:hint="eastAsia" w:ascii="仿宋" w:eastAsia="仿宋" w:cs="仿宋"/>
                <w:sz w:val="24"/>
                <w:highlight w:val="none"/>
              </w:rPr>
            </w:pPr>
            <w:r>
              <w:rPr>
                <w:rFonts w:hint="eastAsia" w:ascii="仿宋" w:eastAsia="仿宋" w:cs="仿宋"/>
                <w:b/>
                <w:bCs/>
                <w:sz w:val="24"/>
                <w:highlight w:val="none"/>
              </w:rPr>
              <w:t>三级指标</w:t>
            </w:r>
          </w:p>
        </w:tc>
        <w:tc>
          <w:tcPr>
            <w:tcW w:w="306" w:type="pct"/>
            <w:tcBorders>
              <w:top w:val="single" w:color="auto" w:sz="4" w:space="0"/>
              <w:left w:val="single" w:color="auto" w:sz="4" w:space="0"/>
              <w:bottom w:val="single" w:color="auto" w:sz="4" w:space="0"/>
              <w:right w:val="single" w:color="auto" w:sz="4" w:space="0"/>
            </w:tcBorders>
            <w:shd w:val="clear" w:color="auto" w:fill="CFCECE"/>
            <w:noWrap/>
            <w:vAlign w:val="center"/>
          </w:tcPr>
          <w:p w14:paraId="7587F672">
            <w:pPr>
              <w:spacing w:line="240" w:lineRule="auto"/>
              <w:ind w:firstLine="0" w:firstLineChars="0"/>
              <w:jc w:val="center"/>
              <w:rPr>
                <w:rFonts w:hint="eastAsia" w:ascii="仿宋" w:eastAsia="仿宋" w:cs="仿宋"/>
                <w:sz w:val="24"/>
                <w:highlight w:val="none"/>
              </w:rPr>
            </w:pPr>
            <w:r>
              <w:rPr>
                <w:rFonts w:hint="eastAsia" w:ascii="仿宋" w:eastAsia="仿宋" w:cs="仿宋"/>
                <w:b/>
                <w:bCs/>
                <w:sz w:val="24"/>
                <w:highlight w:val="none"/>
              </w:rPr>
              <w:t>分值</w:t>
            </w:r>
          </w:p>
        </w:tc>
        <w:tc>
          <w:tcPr>
            <w:tcW w:w="594" w:type="pct"/>
            <w:tcBorders>
              <w:top w:val="single" w:color="auto" w:sz="4" w:space="0"/>
              <w:left w:val="single" w:color="auto" w:sz="4" w:space="0"/>
              <w:bottom w:val="single" w:color="auto" w:sz="4" w:space="0"/>
              <w:right w:val="single" w:color="auto" w:sz="4" w:space="0"/>
            </w:tcBorders>
            <w:shd w:val="clear" w:color="auto" w:fill="CFCECE"/>
            <w:noWrap/>
            <w:vAlign w:val="center"/>
          </w:tcPr>
          <w:p w14:paraId="2E97D73B">
            <w:pPr>
              <w:spacing w:line="240" w:lineRule="auto"/>
              <w:ind w:firstLine="0" w:firstLineChars="0"/>
              <w:jc w:val="center"/>
              <w:rPr>
                <w:rFonts w:hint="eastAsia" w:ascii="仿宋" w:eastAsia="仿宋" w:cs="仿宋"/>
                <w:b/>
                <w:bCs/>
                <w:sz w:val="24"/>
                <w:highlight w:val="none"/>
                <w:lang w:val="en-US" w:eastAsia="zh-CN"/>
              </w:rPr>
            </w:pPr>
            <w:r>
              <w:rPr>
                <w:rFonts w:hint="eastAsia" w:ascii="仿宋" w:eastAsia="仿宋" w:cs="仿宋"/>
                <w:b/>
                <w:bCs/>
                <w:sz w:val="24"/>
                <w:highlight w:val="none"/>
                <w:lang w:val="en-US" w:eastAsia="zh-CN"/>
              </w:rPr>
              <w:t>目标值</w:t>
            </w:r>
          </w:p>
        </w:tc>
        <w:tc>
          <w:tcPr>
            <w:tcW w:w="615" w:type="pct"/>
            <w:tcBorders>
              <w:top w:val="single" w:color="auto" w:sz="4" w:space="0"/>
              <w:left w:val="single" w:color="auto" w:sz="4" w:space="0"/>
              <w:bottom w:val="single" w:color="auto" w:sz="4" w:space="0"/>
              <w:right w:val="single" w:color="auto" w:sz="4" w:space="0"/>
            </w:tcBorders>
            <w:shd w:val="clear" w:color="auto" w:fill="CFCECE"/>
            <w:noWrap/>
            <w:vAlign w:val="center"/>
          </w:tcPr>
          <w:p w14:paraId="076D6CB1">
            <w:pPr>
              <w:spacing w:line="240" w:lineRule="auto"/>
              <w:ind w:firstLine="0" w:firstLineChars="0"/>
              <w:jc w:val="center"/>
              <w:rPr>
                <w:rFonts w:hint="eastAsia" w:ascii="仿宋" w:eastAsia="仿宋" w:cs="仿宋"/>
                <w:b/>
                <w:bCs/>
                <w:sz w:val="24"/>
                <w:highlight w:val="none"/>
                <w:lang w:val="en-US" w:eastAsia="zh-CN"/>
              </w:rPr>
            </w:pPr>
            <w:r>
              <w:rPr>
                <w:rFonts w:hint="eastAsia" w:ascii="仿宋" w:eastAsia="仿宋" w:cs="仿宋"/>
                <w:b/>
                <w:bCs/>
                <w:sz w:val="24"/>
                <w:highlight w:val="none"/>
                <w:lang w:val="en-US" w:eastAsia="zh-CN"/>
              </w:rPr>
              <w:t>业绩值</w:t>
            </w:r>
          </w:p>
        </w:tc>
        <w:tc>
          <w:tcPr>
            <w:tcW w:w="368" w:type="pct"/>
            <w:tcBorders>
              <w:top w:val="single" w:color="auto" w:sz="4" w:space="0"/>
              <w:left w:val="single" w:color="auto" w:sz="4" w:space="0"/>
              <w:bottom w:val="single" w:color="auto" w:sz="4" w:space="0"/>
              <w:right w:val="single" w:color="auto" w:sz="4" w:space="0"/>
            </w:tcBorders>
            <w:shd w:val="clear" w:color="auto" w:fill="CFCECE"/>
            <w:noWrap/>
            <w:vAlign w:val="center"/>
          </w:tcPr>
          <w:p w14:paraId="2E916850">
            <w:pPr>
              <w:spacing w:line="240" w:lineRule="auto"/>
              <w:ind w:firstLine="0" w:firstLineChars="0"/>
              <w:jc w:val="center"/>
              <w:rPr>
                <w:rFonts w:hint="eastAsia" w:ascii="仿宋" w:eastAsia="仿宋" w:cs="仿宋"/>
                <w:sz w:val="24"/>
                <w:highlight w:val="none"/>
              </w:rPr>
            </w:pPr>
            <w:r>
              <w:rPr>
                <w:rFonts w:hint="eastAsia" w:ascii="仿宋" w:eastAsia="仿宋" w:cs="仿宋"/>
                <w:b/>
                <w:bCs/>
                <w:sz w:val="24"/>
                <w:highlight w:val="none"/>
              </w:rPr>
              <w:t>得分</w:t>
            </w:r>
          </w:p>
        </w:tc>
      </w:tr>
      <w:tr w14:paraId="585B82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14" w:type="pct"/>
            <w:vMerge w:val="restart"/>
            <w:tcBorders>
              <w:top w:val="single" w:color="auto" w:sz="4" w:space="0"/>
              <w:left w:val="single" w:color="auto" w:sz="4" w:space="0"/>
              <w:bottom w:val="single" w:color="auto" w:sz="4" w:space="0"/>
              <w:right w:val="single" w:color="auto" w:sz="4" w:space="0"/>
            </w:tcBorders>
            <w:noWrap/>
            <w:vAlign w:val="center"/>
          </w:tcPr>
          <w:p w14:paraId="29814DAE">
            <w:pPr>
              <w:spacing w:line="240" w:lineRule="auto"/>
              <w:ind w:firstLine="0" w:firstLineChars="0"/>
              <w:jc w:val="center"/>
              <w:rPr>
                <w:rFonts w:hint="eastAsia" w:ascii="仿宋" w:eastAsia="仿宋" w:cs="仿宋"/>
                <w:sz w:val="24"/>
                <w:highlight w:val="none"/>
              </w:rPr>
            </w:pPr>
            <w:r>
              <w:rPr>
                <w:rFonts w:hint="eastAsia" w:ascii="仿宋" w:eastAsia="仿宋" w:cs="仿宋"/>
                <w:sz w:val="24"/>
                <w:highlight w:val="none"/>
                <w:lang w:val="en-US" w:eastAsia="zh-CN"/>
              </w:rPr>
              <w:t>D</w:t>
            </w:r>
            <w:r>
              <w:rPr>
                <w:rFonts w:hint="eastAsia" w:ascii="仿宋" w:eastAsia="仿宋" w:cs="仿宋"/>
                <w:sz w:val="24"/>
                <w:highlight w:val="none"/>
              </w:rPr>
              <w:t>效益</w:t>
            </w:r>
          </w:p>
        </w:tc>
        <w:tc>
          <w:tcPr>
            <w:tcW w:w="1016" w:type="pct"/>
            <w:tcBorders>
              <w:top w:val="single" w:color="auto" w:sz="4" w:space="0"/>
              <w:left w:val="single" w:color="auto" w:sz="4" w:space="0"/>
              <w:bottom w:val="single" w:color="auto" w:sz="4" w:space="0"/>
              <w:right w:val="single" w:color="auto" w:sz="4" w:space="0"/>
            </w:tcBorders>
            <w:noWrap/>
            <w:vAlign w:val="center"/>
          </w:tcPr>
          <w:p w14:paraId="18E78A90">
            <w:pPr>
              <w:spacing w:line="240" w:lineRule="auto"/>
              <w:ind w:firstLine="0" w:firstLineChars="0"/>
              <w:jc w:val="center"/>
              <w:rPr>
                <w:rFonts w:hint="eastAsia" w:ascii="仿宋" w:eastAsia="仿宋" w:cs="仿宋"/>
                <w:sz w:val="24"/>
                <w:highlight w:val="none"/>
              </w:rPr>
            </w:pPr>
            <w:r>
              <w:rPr>
                <w:rFonts w:hint="eastAsia" w:ascii="仿宋" w:eastAsia="仿宋" w:cs="仿宋"/>
                <w:sz w:val="24"/>
                <w:highlight w:val="none"/>
                <w:lang w:val="en-US" w:eastAsia="zh-CN"/>
              </w:rPr>
              <w:t>D1经济</w:t>
            </w:r>
            <w:r>
              <w:rPr>
                <w:rFonts w:hint="eastAsia" w:ascii="仿宋" w:eastAsia="仿宋" w:cs="仿宋"/>
                <w:sz w:val="24"/>
                <w:highlight w:val="none"/>
              </w:rPr>
              <w:t>效益</w:t>
            </w:r>
          </w:p>
        </w:tc>
        <w:tc>
          <w:tcPr>
            <w:tcW w:w="1583" w:type="pct"/>
            <w:tcBorders>
              <w:top w:val="single" w:color="auto" w:sz="4" w:space="0"/>
              <w:left w:val="single" w:color="auto" w:sz="4" w:space="0"/>
              <w:bottom w:val="single" w:color="auto" w:sz="4" w:space="0"/>
              <w:right w:val="single" w:color="auto" w:sz="4" w:space="0"/>
            </w:tcBorders>
            <w:noWrap/>
            <w:vAlign w:val="center"/>
          </w:tcPr>
          <w:p w14:paraId="5E77FD26">
            <w:pPr>
              <w:spacing w:line="240" w:lineRule="auto"/>
              <w:ind w:firstLine="0" w:firstLineChars="0"/>
              <w:jc w:val="center"/>
              <w:rPr>
                <w:rFonts w:hint="eastAsia" w:ascii="仿宋" w:eastAsia="仿宋" w:cs="仿宋"/>
                <w:sz w:val="24"/>
                <w:highlight w:val="none"/>
                <w:lang w:val="en-US" w:eastAsia="zh-CN"/>
              </w:rPr>
            </w:pPr>
            <w:r>
              <w:rPr>
                <w:rFonts w:hint="eastAsia" w:ascii="仿宋" w:eastAsia="仿宋" w:cs="仿宋"/>
                <w:sz w:val="24"/>
                <w:highlight w:val="none"/>
                <w:lang w:val="en-US" w:eastAsia="zh-CN"/>
              </w:rPr>
              <w:t>D11降低供暖成本</w:t>
            </w:r>
          </w:p>
        </w:tc>
        <w:tc>
          <w:tcPr>
            <w:tcW w:w="306" w:type="pct"/>
            <w:tcBorders>
              <w:top w:val="single" w:color="auto" w:sz="4" w:space="0"/>
              <w:left w:val="single" w:color="auto" w:sz="4" w:space="0"/>
              <w:bottom w:val="single" w:color="auto" w:sz="4" w:space="0"/>
              <w:right w:val="single" w:color="auto" w:sz="4" w:space="0"/>
            </w:tcBorders>
            <w:noWrap/>
            <w:vAlign w:val="center"/>
          </w:tcPr>
          <w:p w14:paraId="5179DEEC">
            <w:pPr>
              <w:widowControl/>
              <w:snapToGrid w:val="0"/>
              <w:spacing w:line="240" w:lineRule="auto"/>
              <w:ind w:firstLine="0" w:firstLineChars="0"/>
              <w:jc w:val="center"/>
              <w:textAlignment w:val="center"/>
              <w:rPr>
                <w:rFonts w:hint="eastAsia" w:ascii="仿宋" w:eastAsia="仿宋" w:cs="仿宋"/>
                <w:sz w:val="24"/>
                <w:highlight w:val="none"/>
                <w:lang w:val="en-US" w:eastAsia="zh-CN"/>
              </w:rPr>
            </w:pPr>
            <w:r>
              <w:rPr>
                <w:rFonts w:hint="eastAsia" w:ascii="仿宋" w:eastAsia="仿宋" w:cs="仿宋"/>
                <w:sz w:val="24"/>
                <w:highlight w:val="none"/>
                <w:lang w:val="en-US" w:eastAsia="zh-CN"/>
              </w:rPr>
              <w:t>5</w:t>
            </w:r>
          </w:p>
        </w:tc>
        <w:tc>
          <w:tcPr>
            <w:tcW w:w="594" w:type="pct"/>
            <w:tcBorders>
              <w:top w:val="single" w:color="auto" w:sz="4" w:space="0"/>
              <w:left w:val="single" w:color="auto" w:sz="4" w:space="0"/>
              <w:bottom w:val="single" w:color="auto" w:sz="4" w:space="0"/>
              <w:right w:val="single" w:color="auto" w:sz="4" w:space="0"/>
            </w:tcBorders>
            <w:noWrap/>
            <w:vAlign w:val="center"/>
          </w:tcPr>
          <w:p w14:paraId="0A5435CA">
            <w:pPr>
              <w:widowControl/>
              <w:snapToGrid w:val="0"/>
              <w:spacing w:line="240" w:lineRule="auto"/>
              <w:ind w:firstLine="0" w:firstLineChars="0"/>
              <w:jc w:val="center"/>
              <w:textAlignment w:val="center"/>
              <w:rPr>
                <w:rFonts w:hint="eastAsia" w:ascii="仿宋" w:eastAsia="仿宋" w:cs="仿宋"/>
                <w:sz w:val="24"/>
                <w:highlight w:val="none"/>
                <w:lang w:val="en-US" w:eastAsia="zh-CN"/>
              </w:rPr>
            </w:pPr>
            <w:r>
              <w:rPr>
                <w:rFonts w:hint="eastAsia" w:ascii="仿宋" w:eastAsia="仿宋" w:cs="仿宋"/>
                <w:sz w:val="24"/>
                <w:highlight w:val="none"/>
                <w:lang w:val="en-US" w:eastAsia="zh-CN"/>
              </w:rPr>
              <w:t>降低</w:t>
            </w:r>
          </w:p>
        </w:tc>
        <w:tc>
          <w:tcPr>
            <w:tcW w:w="615" w:type="pct"/>
            <w:tcBorders>
              <w:top w:val="single" w:color="auto" w:sz="4" w:space="0"/>
              <w:left w:val="single" w:color="auto" w:sz="4" w:space="0"/>
              <w:bottom w:val="single" w:color="auto" w:sz="4" w:space="0"/>
              <w:right w:val="single" w:color="auto" w:sz="4" w:space="0"/>
            </w:tcBorders>
            <w:noWrap/>
            <w:vAlign w:val="center"/>
          </w:tcPr>
          <w:p w14:paraId="24FA7E2F">
            <w:pPr>
              <w:widowControl/>
              <w:snapToGrid w:val="0"/>
              <w:spacing w:line="240" w:lineRule="auto"/>
              <w:ind w:firstLine="0" w:firstLineChars="0"/>
              <w:jc w:val="center"/>
              <w:textAlignment w:val="center"/>
              <w:rPr>
                <w:rFonts w:hint="eastAsia" w:ascii="仿宋" w:eastAsia="仿宋" w:cs="仿宋"/>
                <w:sz w:val="24"/>
                <w:highlight w:val="none"/>
                <w:lang w:val="en-US" w:eastAsia="zh-CN"/>
              </w:rPr>
            </w:pPr>
            <w:r>
              <w:rPr>
                <w:rFonts w:hint="eastAsia" w:ascii="仿宋" w:eastAsia="仿宋" w:cs="仿宋"/>
                <w:sz w:val="24"/>
                <w:highlight w:val="none"/>
                <w:lang w:val="en-US" w:eastAsia="zh-CN"/>
              </w:rPr>
              <w:t>降低</w:t>
            </w:r>
          </w:p>
        </w:tc>
        <w:tc>
          <w:tcPr>
            <w:tcW w:w="368" w:type="pct"/>
            <w:tcBorders>
              <w:top w:val="single" w:color="auto" w:sz="4" w:space="0"/>
              <w:left w:val="single" w:color="auto" w:sz="4" w:space="0"/>
              <w:bottom w:val="single" w:color="auto" w:sz="4" w:space="0"/>
              <w:right w:val="single" w:color="auto" w:sz="4" w:space="0"/>
            </w:tcBorders>
            <w:noWrap/>
            <w:vAlign w:val="center"/>
          </w:tcPr>
          <w:p w14:paraId="6514EA80">
            <w:pPr>
              <w:widowControl/>
              <w:snapToGrid w:val="0"/>
              <w:spacing w:line="240" w:lineRule="auto"/>
              <w:ind w:firstLine="0" w:firstLineChars="0"/>
              <w:jc w:val="center"/>
              <w:textAlignment w:val="center"/>
              <w:rPr>
                <w:rFonts w:hint="eastAsia" w:ascii="仿宋" w:eastAsia="仿宋" w:cs="仿宋"/>
                <w:sz w:val="24"/>
                <w:highlight w:val="none"/>
              </w:rPr>
            </w:pPr>
            <w:r>
              <w:rPr>
                <w:rFonts w:hint="eastAsia" w:ascii="仿宋" w:eastAsia="仿宋" w:cs="仿宋"/>
                <w:sz w:val="24"/>
                <w:highlight w:val="none"/>
                <w:lang w:val="en-US" w:eastAsia="zh-CN"/>
              </w:rPr>
              <w:t>5</w:t>
            </w:r>
          </w:p>
        </w:tc>
      </w:tr>
      <w:tr w14:paraId="3FEB1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14" w:type="pct"/>
            <w:vMerge w:val="continue"/>
            <w:tcBorders>
              <w:top w:val="single" w:color="auto" w:sz="4" w:space="0"/>
              <w:left w:val="single" w:color="auto" w:sz="4" w:space="0"/>
              <w:bottom w:val="single" w:color="auto" w:sz="4" w:space="0"/>
              <w:right w:val="single" w:color="auto" w:sz="4" w:space="0"/>
            </w:tcBorders>
            <w:noWrap/>
            <w:vAlign w:val="center"/>
          </w:tcPr>
          <w:p w14:paraId="6E6004ED"/>
        </w:tc>
        <w:tc>
          <w:tcPr>
            <w:tcW w:w="1016" w:type="pct"/>
            <w:tcBorders>
              <w:top w:val="single" w:color="auto" w:sz="4" w:space="0"/>
              <w:left w:val="single" w:color="auto" w:sz="4" w:space="0"/>
              <w:bottom w:val="single" w:color="auto" w:sz="4" w:space="0"/>
              <w:right w:val="single" w:color="auto" w:sz="4" w:space="0"/>
            </w:tcBorders>
            <w:noWrap/>
            <w:vAlign w:val="center"/>
          </w:tcPr>
          <w:p w14:paraId="658AC528">
            <w:pPr>
              <w:spacing w:line="240" w:lineRule="auto"/>
              <w:ind w:firstLine="0" w:firstLineChars="0"/>
              <w:jc w:val="center"/>
              <w:rPr>
                <w:rFonts w:hint="eastAsia" w:ascii="仿宋" w:eastAsia="仿宋" w:cs="仿宋"/>
                <w:sz w:val="24"/>
                <w:highlight w:val="none"/>
                <w:lang w:val="en-US" w:eastAsia="zh-CN"/>
              </w:rPr>
            </w:pPr>
            <w:r>
              <w:rPr>
                <w:rFonts w:hint="eastAsia" w:ascii="仿宋" w:eastAsia="仿宋" w:cs="仿宋"/>
                <w:sz w:val="24"/>
                <w:highlight w:val="none"/>
                <w:lang w:val="en-US" w:eastAsia="zh-CN"/>
              </w:rPr>
              <w:t>D2社会效益</w:t>
            </w:r>
          </w:p>
        </w:tc>
        <w:tc>
          <w:tcPr>
            <w:tcW w:w="1583" w:type="pct"/>
            <w:tcBorders>
              <w:top w:val="single" w:color="auto" w:sz="4" w:space="0"/>
              <w:left w:val="single" w:color="auto" w:sz="4" w:space="0"/>
              <w:bottom w:val="single" w:color="auto" w:sz="4" w:space="0"/>
              <w:right w:val="single" w:color="auto" w:sz="4" w:space="0"/>
            </w:tcBorders>
            <w:noWrap/>
            <w:vAlign w:val="center"/>
          </w:tcPr>
          <w:p w14:paraId="048ADE0C">
            <w:pPr>
              <w:spacing w:line="240" w:lineRule="auto"/>
              <w:ind w:firstLine="0" w:firstLineChars="0"/>
              <w:jc w:val="center"/>
              <w:rPr>
                <w:rFonts w:hint="eastAsia" w:ascii="仿宋" w:eastAsia="仿宋" w:cs="仿宋"/>
                <w:sz w:val="24"/>
                <w:highlight w:val="none"/>
                <w:lang w:val="en-US" w:eastAsia="zh-CN"/>
              </w:rPr>
            </w:pPr>
            <w:r>
              <w:rPr>
                <w:rFonts w:hint="eastAsia" w:ascii="仿宋" w:eastAsia="仿宋" w:cs="仿宋"/>
                <w:sz w:val="24"/>
                <w:highlight w:val="none"/>
                <w:lang w:val="en-US" w:eastAsia="zh-CN"/>
              </w:rPr>
              <w:t>D21改善办公生活环境</w:t>
            </w:r>
          </w:p>
        </w:tc>
        <w:tc>
          <w:tcPr>
            <w:tcW w:w="306" w:type="pct"/>
            <w:tcBorders>
              <w:top w:val="single" w:color="auto" w:sz="4" w:space="0"/>
              <w:left w:val="single" w:color="auto" w:sz="4" w:space="0"/>
              <w:bottom w:val="single" w:color="auto" w:sz="4" w:space="0"/>
              <w:right w:val="single" w:color="auto" w:sz="4" w:space="0"/>
            </w:tcBorders>
            <w:noWrap/>
            <w:vAlign w:val="center"/>
          </w:tcPr>
          <w:p w14:paraId="58A918B8">
            <w:pPr>
              <w:widowControl/>
              <w:snapToGrid w:val="0"/>
              <w:spacing w:line="240" w:lineRule="auto"/>
              <w:ind w:firstLine="0" w:firstLineChars="0"/>
              <w:jc w:val="center"/>
              <w:textAlignment w:val="center"/>
              <w:rPr>
                <w:rFonts w:hint="eastAsia" w:ascii="仿宋" w:eastAsia="仿宋" w:cs="仿宋"/>
                <w:sz w:val="24"/>
                <w:highlight w:val="none"/>
                <w:lang w:val="en-US" w:eastAsia="zh-CN"/>
              </w:rPr>
            </w:pPr>
            <w:r>
              <w:rPr>
                <w:rFonts w:hint="eastAsia" w:ascii="仿宋" w:eastAsia="仿宋" w:cs="仿宋"/>
                <w:sz w:val="24"/>
                <w:highlight w:val="none"/>
                <w:lang w:val="en-US" w:eastAsia="zh-CN"/>
              </w:rPr>
              <w:t>5</w:t>
            </w:r>
          </w:p>
        </w:tc>
        <w:tc>
          <w:tcPr>
            <w:tcW w:w="594" w:type="pct"/>
            <w:tcBorders>
              <w:top w:val="single" w:color="auto" w:sz="4" w:space="0"/>
              <w:left w:val="single" w:color="auto" w:sz="4" w:space="0"/>
              <w:bottom w:val="single" w:color="auto" w:sz="4" w:space="0"/>
              <w:right w:val="single" w:color="auto" w:sz="4" w:space="0"/>
            </w:tcBorders>
            <w:noWrap/>
            <w:vAlign w:val="center"/>
          </w:tcPr>
          <w:p w14:paraId="27B35884">
            <w:pPr>
              <w:widowControl/>
              <w:snapToGrid w:val="0"/>
              <w:spacing w:line="240" w:lineRule="auto"/>
              <w:ind w:firstLine="0" w:firstLineChars="0"/>
              <w:jc w:val="center"/>
              <w:textAlignment w:val="center"/>
              <w:rPr>
                <w:rFonts w:hint="eastAsia" w:ascii="仿宋" w:eastAsia="仿宋" w:cs="仿宋"/>
                <w:sz w:val="24"/>
                <w:highlight w:val="none"/>
                <w:lang w:val="en-US" w:eastAsia="zh-CN"/>
              </w:rPr>
            </w:pPr>
            <w:r>
              <w:rPr>
                <w:rFonts w:hint="eastAsia" w:ascii="仿宋" w:eastAsia="仿宋" w:cs="仿宋"/>
                <w:sz w:val="24"/>
                <w:highlight w:val="none"/>
                <w:lang w:val="en-US" w:eastAsia="zh-CN"/>
              </w:rPr>
              <w:t>改善</w:t>
            </w:r>
          </w:p>
        </w:tc>
        <w:tc>
          <w:tcPr>
            <w:tcW w:w="615" w:type="pct"/>
            <w:tcBorders>
              <w:top w:val="single" w:color="auto" w:sz="4" w:space="0"/>
              <w:left w:val="single" w:color="auto" w:sz="4" w:space="0"/>
              <w:bottom w:val="single" w:color="auto" w:sz="4" w:space="0"/>
              <w:right w:val="single" w:color="auto" w:sz="4" w:space="0"/>
            </w:tcBorders>
            <w:noWrap/>
            <w:vAlign w:val="center"/>
          </w:tcPr>
          <w:p w14:paraId="18352563">
            <w:pPr>
              <w:widowControl/>
              <w:snapToGrid w:val="0"/>
              <w:spacing w:line="240" w:lineRule="auto"/>
              <w:ind w:firstLine="0" w:firstLineChars="0"/>
              <w:jc w:val="center"/>
              <w:textAlignment w:val="center"/>
              <w:rPr>
                <w:rFonts w:hint="eastAsia" w:ascii="仿宋" w:eastAsia="仿宋" w:cs="仿宋"/>
                <w:sz w:val="24"/>
                <w:highlight w:val="none"/>
                <w:lang w:val="en-US" w:eastAsia="zh-CN"/>
              </w:rPr>
            </w:pPr>
            <w:r>
              <w:rPr>
                <w:rFonts w:hint="eastAsia" w:ascii="仿宋" w:eastAsia="仿宋" w:cs="仿宋"/>
                <w:sz w:val="24"/>
                <w:highlight w:val="none"/>
                <w:lang w:val="en-US" w:eastAsia="zh-CN"/>
              </w:rPr>
              <w:t>改善</w:t>
            </w:r>
          </w:p>
        </w:tc>
        <w:tc>
          <w:tcPr>
            <w:tcW w:w="368" w:type="pct"/>
            <w:tcBorders>
              <w:top w:val="single" w:color="auto" w:sz="4" w:space="0"/>
              <w:left w:val="single" w:color="auto" w:sz="4" w:space="0"/>
              <w:bottom w:val="single" w:color="auto" w:sz="4" w:space="0"/>
              <w:right w:val="single" w:color="auto" w:sz="4" w:space="0"/>
            </w:tcBorders>
            <w:noWrap/>
            <w:vAlign w:val="center"/>
          </w:tcPr>
          <w:p w14:paraId="61EC76FF">
            <w:pPr>
              <w:widowControl/>
              <w:snapToGrid w:val="0"/>
              <w:spacing w:line="240" w:lineRule="auto"/>
              <w:ind w:firstLine="0" w:firstLineChars="0"/>
              <w:jc w:val="center"/>
              <w:textAlignment w:val="center"/>
              <w:rPr>
                <w:rFonts w:hint="eastAsia" w:ascii="仿宋" w:eastAsia="仿宋" w:cs="仿宋"/>
                <w:sz w:val="24"/>
                <w:highlight w:val="none"/>
              </w:rPr>
            </w:pPr>
            <w:r>
              <w:rPr>
                <w:rFonts w:hint="eastAsia" w:ascii="仿宋" w:eastAsia="仿宋" w:cs="仿宋"/>
                <w:sz w:val="24"/>
                <w:highlight w:val="none"/>
                <w:lang w:val="en-US" w:eastAsia="zh-CN"/>
              </w:rPr>
              <w:t>5</w:t>
            </w:r>
          </w:p>
        </w:tc>
      </w:tr>
      <w:tr w14:paraId="45280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14" w:type="pct"/>
            <w:vMerge w:val="continue"/>
            <w:tcBorders>
              <w:top w:val="single" w:color="auto" w:sz="4" w:space="0"/>
              <w:left w:val="single" w:color="auto" w:sz="4" w:space="0"/>
              <w:bottom w:val="single" w:color="auto" w:sz="4" w:space="0"/>
              <w:right w:val="single" w:color="auto" w:sz="4" w:space="0"/>
            </w:tcBorders>
            <w:noWrap/>
            <w:vAlign w:val="center"/>
          </w:tcPr>
          <w:p w14:paraId="493C5764"/>
        </w:tc>
        <w:tc>
          <w:tcPr>
            <w:tcW w:w="1016" w:type="pct"/>
            <w:tcBorders>
              <w:top w:val="single" w:color="auto" w:sz="4" w:space="0"/>
              <w:left w:val="single" w:color="auto" w:sz="4" w:space="0"/>
              <w:bottom w:val="single" w:color="auto" w:sz="4" w:space="0"/>
              <w:right w:val="single" w:color="auto" w:sz="4" w:space="0"/>
            </w:tcBorders>
            <w:noWrap/>
            <w:vAlign w:val="center"/>
          </w:tcPr>
          <w:p w14:paraId="67C7E1FD">
            <w:pPr>
              <w:spacing w:line="240" w:lineRule="auto"/>
              <w:ind w:firstLine="0" w:firstLineChars="0"/>
              <w:jc w:val="center"/>
              <w:rPr>
                <w:rFonts w:hint="eastAsia" w:ascii="仿宋" w:eastAsia="仿宋" w:cs="仿宋"/>
                <w:sz w:val="24"/>
                <w:highlight w:val="none"/>
                <w:lang w:eastAsia="zh-CN"/>
              </w:rPr>
            </w:pPr>
            <w:r>
              <w:rPr>
                <w:rFonts w:hint="eastAsia" w:ascii="仿宋" w:eastAsia="仿宋" w:cs="仿宋"/>
                <w:sz w:val="24"/>
                <w:highlight w:val="none"/>
                <w:lang w:val="en-US" w:eastAsia="zh-CN"/>
              </w:rPr>
              <w:t>D3生态效益</w:t>
            </w:r>
          </w:p>
        </w:tc>
        <w:tc>
          <w:tcPr>
            <w:tcW w:w="1583" w:type="pct"/>
            <w:tcBorders>
              <w:top w:val="single" w:color="auto" w:sz="4" w:space="0"/>
              <w:left w:val="single" w:color="auto" w:sz="4" w:space="0"/>
              <w:bottom w:val="single" w:color="auto" w:sz="4" w:space="0"/>
              <w:right w:val="single" w:color="auto" w:sz="4" w:space="0"/>
            </w:tcBorders>
            <w:noWrap/>
            <w:vAlign w:val="center"/>
          </w:tcPr>
          <w:p w14:paraId="4E6A69DC">
            <w:pPr>
              <w:spacing w:line="240" w:lineRule="auto"/>
              <w:ind w:firstLine="0" w:firstLineChars="0"/>
              <w:jc w:val="center"/>
              <w:rPr>
                <w:rFonts w:hint="eastAsia" w:ascii="仿宋" w:eastAsia="仿宋" w:cs="仿宋"/>
                <w:sz w:val="24"/>
                <w:highlight w:val="none"/>
                <w:lang w:val="en-US" w:eastAsia="zh-CN"/>
              </w:rPr>
            </w:pPr>
            <w:r>
              <w:rPr>
                <w:rFonts w:hint="eastAsia" w:ascii="仿宋" w:eastAsia="仿宋" w:cs="仿宋"/>
                <w:sz w:val="24"/>
                <w:highlight w:val="none"/>
                <w:lang w:val="en-US" w:eastAsia="zh-CN"/>
              </w:rPr>
              <w:t>D31推动建筑生态文明建设</w:t>
            </w:r>
          </w:p>
        </w:tc>
        <w:tc>
          <w:tcPr>
            <w:tcW w:w="306" w:type="pct"/>
            <w:tcBorders>
              <w:top w:val="single" w:color="auto" w:sz="4" w:space="0"/>
              <w:left w:val="single" w:color="auto" w:sz="4" w:space="0"/>
              <w:bottom w:val="single" w:color="auto" w:sz="4" w:space="0"/>
              <w:right w:val="single" w:color="auto" w:sz="4" w:space="0"/>
            </w:tcBorders>
            <w:noWrap/>
            <w:vAlign w:val="center"/>
          </w:tcPr>
          <w:p w14:paraId="711B5DB5">
            <w:pPr>
              <w:widowControl/>
              <w:snapToGrid w:val="0"/>
              <w:spacing w:line="240" w:lineRule="auto"/>
              <w:ind w:firstLine="0" w:firstLineChars="0"/>
              <w:jc w:val="center"/>
              <w:textAlignment w:val="center"/>
              <w:rPr>
                <w:rFonts w:hint="eastAsia" w:ascii="仿宋" w:eastAsia="仿宋" w:cs="仿宋"/>
                <w:sz w:val="24"/>
                <w:highlight w:val="none"/>
                <w:lang w:val="en-US" w:eastAsia="zh-CN"/>
              </w:rPr>
            </w:pPr>
            <w:r>
              <w:rPr>
                <w:rFonts w:hint="eastAsia" w:ascii="仿宋" w:eastAsia="仿宋" w:cs="仿宋"/>
                <w:sz w:val="24"/>
                <w:highlight w:val="none"/>
                <w:lang w:val="en-US" w:eastAsia="zh-CN"/>
              </w:rPr>
              <w:t>5</w:t>
            </w:r>
          </w:p>
        </w:tc>
        <w:tc>
          <w:tcPr>
            <w:tcW w:w="594" w:type="pct"/>
            <w:tcBorders>
              <w:top w:val="single" w:color="auto" w:sz="4" w:space="0"/>
              <w:left w:val="single" w:color="auto" w:sz="4" w:space="0"/>
              <w:bottom w:val="single" w:color="auto" w:sz="4" w:space="0"/>
              <w:right w:val="single" w:color="auto" w:sz="4" w:space="0"/>
            </w:tcBorders>
            <w:noWrap/>
            <w:vAlign w:val="center"/>
          </w:tcPr>
          <w:p w14:paraId="7E9F2C74">
            <w:pPr>
              <w:widowControl/>
              <w:snapToGrid w:val="0"/>
              <w:spacing w:line="240" w:lineRule="auto"/>
              <w:ind w:firstLine="0" w:firstLineChars="0"/>
              <w:jc w:val="center"/>
              <w:textAlignment w:val="center"/>
              <w:rPr>
                <w:rFonts w:hint="eastAsia" w:ascii="仿宋" w:eastAsia="仿宋" w:cs="仿宋"/>
                <w:sz w:val="24"/>
                <w:highlight w:val="none"/>
                <w:lang w:val="en-US" w:eastAsia="zh-CN"/>
              </w:rPr>
            </w:pPr>
            <w:r>
              <w:rPr>
                <w:rFonts w:hint="eastAsia" w:ascii="仿宋" w:eastAsia="仿宋" w:cs="仿宋"/>
                <w:sz w:val="24"/>
                <w:highlight w:val="none"/>
                <w:lang w:val="en-US" w:eastAsia="zh-CN"/>
              </w:rPr>
              <w:t>推动</w:t>
            </w:r>
          </w:p>
        </w:tc>
        <w:tc>
          <w:tcPr>
            <w:tcW w:w="615" w:type="pct"/>
            <w:tcBorders>
              <w:top w:val="single" w:color="auto" w:sz="4" w:space="0"/>
              <w:left w:val="single" w:color="auto" w:sz="4" w:space="0"/>
              <w:bottom w:val="single" w:color="auto" w:sz="4" w:space="0"/>
              <w:right w:val="single" w:color="auto" w:sz="4" w:space="0"/>
            </w:tcBorders>
            <w:noWrap/>
            <w:vAlign w:val="center"/>
          </w:tcPr>
          <w:p w14:paraId="1923BEFA">
            <w:pPr>
              <w:widowControl/>
              <w:snapToGrid w:val="0"/>
              <w:spacing w:line="240" w:lineRule="auto"/>
              <w:ind w:firstLine="0" w:firstLineChars="0"/>
              <w:jc w:val="center"/>
              <w:textAlignment w:val="center"/>
              <w:rPr>
                <w:rFonts w:hint="eastAsia" w:ascii="仿宋" w:eastAsia="仿宋" w:cs="仿宋"/>
                <w:sz w:val="24"/>
                <w:highlight w:val="none"/>
                <w:lang w:val="en-US" w:eastAsia="zh-CN"/>
              </w:rPr>
            </w:pPr>
            <w:r>
              <w:rPr>
                <w:rFonts w:hint="eastAsia" w:ascii="仿宋" w:eastAsia="仿宋" w:cs="仿宋"/>
                <w:sz w:val="24"/>
                <w:highlight w:val="none"/>
                <w:lang w:val="en-US" w:eastAsia="zh-CN"/>
              </w:rPr>
              <w:t>推动</w:t>
            </w:r>
          </w:p>
        </w:tc>
        <w:tc>
          <w:tcPr>
            <w:tcW w:w="368" w:type="pct"/>
            <w:tcBorders>
              <w:top w:val="single" w:color="auto" w:sz="4" w:space="0"/>
              <w:left w:val="single" w:color="auto" w:sz="4" w:space="0"/>
              <w:bottom w:val="single" w:color="auto" w:sz="4" w:space="0"/>
              <w:right w:val="single" w:color="auto" w:sz="4" w:space="0"/>
            </w:tcBorders>
            <w:noWrap/>
            <w:vAlign w:val="center"/>
          </w:tcPr>
          <w:p w14:paraId="405E1EFB">
            <w:pPr>
              <w:widowControl/>
              <w:snapToGrid w:val="0"/>
              <w:spacing w:line="240" w:lineRule="auto"/>
              <w:ind w:firstLine="0" w:firstLineChars="0"/>
              <w:jc w:val="center"/>
              <w:textAlignment w:val="center"/>
              <w:rPr>
                <w:rFonts w:hint="eastAsia" w:ascii="仿宋" w:eastAsia="仿宋" w:cs="仿宋"/>
                <w:sz w:val="24"/>
                <w:highlight w:val="none"/>
                <w:lang w:val="en-US"/>
              </w:rPr>
            </w:pPr>
            <w:r>
              <w:rPr>
                <w:rFonts w:hint="eastAsia" w:ascii="仿宋" w:eastAsia="仿宋" w:cs="仿宋"/>
                <w:sz w:val="24"/>
                <w:highlight w:val="none"/>
                <w:lang w:val="en-US" w:eastAsia="zh-CN"/>
              </w:rPr>
              <w:t>5</w:t>
            </w:r>
          </w:p>
        </w:tc>
      </w:tr>
      <w:tr w14:paraId="3E587A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14" w:type="pct"/>
            <w:vMerge w:val="continue"/>
            <w:tcBorders>
              <w:top w:val="single" w:color="auto" w:sz="4" w:space="0"/>
              <w:left w:val="single" w:color="auto" w:sz="4" w:space="0"/>
              <w:bottom w:val="single" w:color="auto" w:sz="4" w:space="0"/>
              <w:right w:val="single" w:color="auto" w:sz="4" w:space="0"/>
            </w:tcBorders>
            <w:noWrap/>
            <w:vAlign w:val="center"/>
          </w:tcPr>
          <w:p w14:paraId="738F84A1"/>
        </w:tc>
        <w:tc>
          <w:tcPr>
            <w:tcW w:w="1016" w:type="pct"/>
            <w:tcBorders>
              <w:top w:val="single" w:color="auto" w:sz="4" w:space="0"/>
              <w:left w:val="single" w:color="auto" w:sz="4" w:space="0"/>
              <w:bottom w:val="single" w:color="auto" w:sz="4" w:space="0"/>
              <w:right w:val="single" w:color="auto" w:sz="4" w:space="0"/>
            </w:tcBorders>
            <w:noWrap/>
            <w:vAlign w:val="center"/>
          </w:tcPr>
          <w:p w14:paraId="580338F4">
            <w:pPr>
              <w:spacing w:line="240" w:lineRule="auto"/>
              <w:ind w:firstLine="0" w:firstLineChars="0"/>
              <w:jc w:val="center"/>
              <w:rPr>
                <w:rFonts w:hint="eastAsia" w:ascii="仿宋" w:eastAsia="仿宋" w:cs="仿宋"/>
                <w:sz w:val="24"/>
                <w:highlight w:val="none"/>
                <w:lang w:val="en-US" w:eastAsia="zh-CN"/>
              </w:rPr>
            </w:pPr>
            <w:r>
              <w:rPr>
                <w:rFonts w:hint="eastAsia" w:ascii="仿宋" w:eastAsia="仿宋" w:cs="仿宋"/>
                <w:sz w:val="24"/>
                <w:highlight w:val="none"/>
                <w:lang w:val="en-US" w:eastAsia="zh-CN"/>
              </w:rPr>
              <w:t>D4可持续影响</w:t>
            </w:r>
          </w:p>
        </w:tc>
        <w:tc>
          <w:tcPr>
            <w:tcW w:w="1583" w:type="pct"/>
            <w:tcBorders>
              <w:top w:val="single" w:color="auto" w:sz="4" w:space="0"/>
              <w:left w:val="single" w:color="auto" w:sz="4" w:space="0"/>
              <w:bottom w:val="single" w:color="auto" w:sz="4" w:space="0"/>
              <w:right w:val="single" w:color="auto" w:sz="4" w:space="0"/>
            </w:tcBorders>
            <w:noWrap/>
            <w:vAlign w:val="center"/>
          </w:tcPr>
          <w:p w14:paraId="03D141F5">
            <w:pPr>
              <w:spacing w:line="240" w:lineRule="auto"/>
              <w:ind w:firstLine="0" w:firstLineChars="0"/>
              <w:jc w:val="center"/>
              <w:rPr>
                <w:rFonts w:hint="eastAsia" w:ascii="仿宋" w:eastAsia="仿宋" w:cs="仿宋"/>
                <w:sz w:val="24"/>
                <w:highlight w:val="none"/>
                <w:lang w:val="en-US" w:eastAsia="zh-CN"/>
              </w:rPr>
            </w:pPr>
            <w:r>
              <w:rPr>
                <w:rFonts w:hint="eastAsia" w:ascii="仿宋" w:eastAsia="仿宋" w:cs="仿宋"/>
                <w:sz w:val="24"/>
                <w:highlight w:val="none"/>
                <w:lang w:val="en-US" w:eastAsia="zh-CN"/>
              </w:rPr>
              <w:t>D41后续管理制度</w:t>
            </w:r>
          </w:p>
        </w:tc>
        <w:tc>
          <w:tcPr>
            <w:tcW w:w="306" w:type="pct"/>
            <w:tcBorders>
              <w:top w:val="single" w:color="auto" w:sz="4" w:space="0"/>
              <w:left w:val="single" w:color="auto" w:sz="4" w:space="0"/>
              <w:bottom w:val="single" w:color="auto" w:sz="4" w:space="0"/>
              <w:right w:val="single" w:color="auto" w:sz="4" w:space="0"/>
            </w:tcBorders>
            <w:noWrap/>
            <w:vAlign w:val="center"/>
          </w:tcPr>
          <w:p w14:paraId="7DB20B05">
            <w:pPr>
              <w:widowControl/>
              <w:snapToGrid w:val="0"/>
              <w:spacing w:line="240" w:lineRule="auto"/>
              <w:ind w:firstLine="0" w:firstLineChars="0"/>
              <w:jc w:val="center"/>
              <w:textAlignment w:val="center"/>
              <w:rPr>
                <w:rFonts w:hint="eastAsia" w:ascii="仿宋" w:eastAsia="仿宋" w:cs="仿宋"/>
                <w:sz w:val="24"/>
                <w:highlight w:val="none"/>
                <w:lang w:eastAsia="zh-CN"/>
              </w:rPr>
            </w:pPr>
            <w:r>
              <w:rPr>
                <w:rFonts w:hint="eastAsia" w:ascii="仿宋" w:eastAsia="仿宋" w:cs="仿宋"/>
                <w:sz w:val="24"/>
                <w:highlight w:val="none"/>
                <w:lang w:val="en-US" w:eastAsia="zh-CN"/>
              </w:rPr>
              <w:t>5</w:t>
            </w:r>
          </w:p>
        </w:tc>
        <w:tc>
          <w:tcPr>
            <w:tcW w:w="594" w:type="pct"/>
            <w:tcBorders>
              <w:top w:val="single" w:color="auto" w:sz="4" w:space="0"/>
              <w:left w:val="single" w:color="auto" w:sz="4" w:space="0"/>
              <w:bottom w:val="single" w:color="auto" w:sz="4" w:space="0"/>
              <w:right w:val="single" w:color="auto" w:sz="4" w:space="0"/>
            </w:tcBorders>
            <w:noWrap/>
            <w:vAlign w:val="center"/>
          </w:tcPr>
          <w:p w14:paraId="56C3F126">
            <w:pPr>
              <w:widowControl/>
              <w:snapToGrid w:val="0"/>
              <w:spacing w:line="240" w:lineRule="auto"/>
              <w:ind w:firstLine="0" w:firstLineChars="0"/>
              <w:jc w:val="center"/>
              <w:textAlignment w:val="center"/>
              <w:rPr>
                <w:rFonts w:hint="eastAsia" w:ascii="仿宋" w:eastAsia="仿宋" w:cs="仿宋"/>
                <w:sz w:val="24"/>
                <w:highlight w:val="none"/>
                <w:lang w:val="en-US" w:eastAsia="zh-CN"/>
              </w:rPr>
            </w:pPr>
            <w:r>
              <w:rPr>
                <w:rFonts w:hint="eastAsia" w:ascii="仿宋" w:eastAsia="仿宋" w:cs="仿宋"/>
                <w:sz w:val="24"/>
                <w:highlight w:val="none"/>
                <w:lang w:val="en-US" w:eastAsia="zh-CN"/>
              </w:rPr>
              <w:t>可持续</w:t>
            </w:r>
          </w:p>
        </w:tc>
        <w:tc>
          <w:tcPr>
            <w:tcW w:w="615" w:type="pct"/>
            <w:tcBorders>
              <w:top w:val="single" w:color="auto" w:sz="4" w:space="0"/>
              <w:left w:val="single" w:color="auto" w:sz="4" w:space="0"/>
              <w:bottom w:val="single" w:color="auto" w:sz="4" w:space="0"/>
              <w:right w:val="single" w:color="auto" w:sz="4" w:space="0"/>
            </w:tcBorders>
            <w:noWrap/>
            <w:vAlign w:val="center"/>
          </w:tcPr>
          <w:p w14:paraId="16080815">
            <w:pPr>
              <w:widowControl/>
              <w:snapToGrid w:val="0"/>
              <w:spacing w:line="240" w:lineRule="auto"/>
              <w:ind w:firstLine="0" w:firstLineChars="0"/>
              <w:jc w:val="center"/>
              <w:textAlignment w:val="center"/>
              <w:rPr>
                <w:rFonts w:hint="eastAsia" w:ascii="仿宋" w:eastAsia="仿宋" w:cs="仿宋"/>
                <w:sz w:val="24"/>
                <w:highlight w:val="none"/>
                <w:lang w:val="en-US" w:eastAsia="zh-CN"/>
              </w:rPr>
            </w:pPr>
            <w:r>
              <w:rPr>
                <w:rFonts w:hint="eastAsia" w:ascii="仿宋" w:eastAsia="仿宋" w:cs="仿宋"/>
                <w:sz w:val="24"/>
                <w:highlight w:val="none"/>
                <w:lang w:val="en-US" w:eastAsia="zh-CN"/>
              </w:rPr>
              <w:t>可持续</w:t>
            </w:r>
          </w:p>
        </w:tc>
        <w:tc>
          <w:tcPr>
            <w:tcW w:w="368" w:type="pct"/>
            <w:tcBorders>
              <w:top w:val="single" w:color="auto" w:sz="4" w:space="0"/>
              <w:left w:val="single" w:color="auto" w:sz="4" w:space="0"/>
              <w:bottom w:val="single" w:color="auto" w:sz="4" w:space="0"/>
              <w:right w:val="single" w:color="auto" w:sz="4" w:space="0"/>
            </w:tcBorders>
            <w:noWrap/>
            <w:vAlign w:val="center"/>
          </w:tcPr>
          <w:p w14:paraId="7BF65699">
            <w:pPr>
              <w:widowControl/>
              <w:snapToGrid w:val="0"/>
              <w:spacing w:line="240" w:lineRule="auto"/>
              <w:ind w:firstLine="0" w:firstLineChars="0"/>
              <w:jc w:val="center"/>
              <w:textAlignment w:val="center"/>
              <w:rPr>
                <w:rFonts w:hint="eastAsia" w:ascii="仿宋" w:eastAsia="仿宋" w:cs="仿宋"/>
                <w:sz w:val="24"/>
                <w:highlight w:val="none"/>
                <w:lang w:eastAsia="zh-CN"/>
              </w:rPr>
            </w:pPr>
            <w:r>
              <w:rPr>
                <w:rFonts w:hint="eastAsia" w:ascii="仿宋" w:eastAsia="仿宋" w:cs="仿宋"/>
                <w:sz w:val="24"/>
                <w:highlight w:val="none"/>
                <w:lang w:val="en-US" w:eastAsia="zh-CN"/>
              </w:rPr>
              <w:t>5</w:t>
            </w:r>
          </w:p>
        </w:tc>
      </w:tr>
      <w:tr w14:paraId="6830D6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14" w:type="pct"/>
            <w:vMerge w:val="continue"/>
            <w:tcBorders>
              <w:top w:val="single" w:color="auto" w:sz="4" w:space="0"/>
              <w:left w:val="single" w:color="auto" w:sz="4" w:space="0"/>
              <w:bottom w:val="single" w:color="auto" w:sz="4" w:space="0"/>
              <w:right w:val="single" w:color="auto" w:sz="4" w:space="0"/>
            </w:tcBorders>
            <w:noWrap/>
            <w:vAlign w:val="center"/>
          </w:tcPr>
          <w:p w14:paraId="3FF4E145"/>
        </w:tc>
        <w:tc>
          <w:tcPr>
            <w:tcW w:w="1016" w:type="pct"/>
            <w:vMerge w:val="restart"/>
            <w:tcBorders>
              <w:top w:val="single" w:color="auto" w:sz="4" w:space="0"/>
              <w:left w:val="single" w:color="auto" w:sz="4" w:space="0"/>
              <w:bottom w:val="single" w:color="auto" w:sz="4" w:space="0"/>
              <w:right w:val="single" w:color="auto" w:sz="4" w:space="0"/>
            </w:tcBorders>
            <w:noWrap/>
            <w:vAlign w:val="center"/>
          </w:tcPr>
          <w:p w14:paraId="0A95BEC2">
            <w:pPr>
              <w:spacing w:line="240" w:lineRule="auto"/>
              <w:ind w:firstLine="0" w:firstLineChars="0"/>
              <w:jc w:val="center"/>
              <w:rPr>
                <w:rFonts w:hint="eastAsia" w:ascii="仿宋" w:eastAsia="仿宋" w:cs="仿宋"/>
                <w:sz w:val="24"/>
                <w:highlight w:val="none"/>
              </w:rPr>
            </w:pPr>
            <w:r>
              <w:rPr>
                <w:rFonts w:hint="eastAsia" w:ascii="仿宋" w:eastAsia="仿宋" w:cs="仿宋"/>
                <w:sz w:val="24"/>
                <w:highlight w:val="none"/>
                <w:lang w:val="en-US" w:eastAsia="zh-CN"/>
              </w:rPr>
              <w:t>D5</w:t>
            </w:r>
            <w:r>
              <w:rPr>
                <w:rFonts w:hint="eastAsia" w:ascii="仿宋" w:eastAsia="仿宋" w:cs="仿宋"/>
                <w:sz w:val="24"/>
                <w:highlight w:val="none"/>
              </w:rPr>
              <w:t>满意度</w:t>
            </w:r>
          </w:p>
        </w:tc>
        <w:tc>
          <w:tcPr>
            <w:tcW w:w="1583" w:type="pct"/>
            <w:tcBorders>
              <w:top w:val="single" w:color="auto" w:sz="4" w:space="0"/>
              <w:left w:val="single" w:color="auto" w:sz="4" w:space="0"/>
              <w:bottom w:val="single" w:color="auto" w:sz="4" w:space="0"/>
              <w:right w:val="single" w:color="auto" w:sz="4" w:space="0"/>
            </w:tcBorders>
            <w:noWrap/>
            <w:vAlign w:val="center"/>
          </w:tcPr>
          <w:p w14:paraId="5A969C9B">
            <w:pPr>
              <w:spacing w:line="240" w:lineRule="auto"/>
              <w:ind w:firstLine="0" w:firstLineChars="0"/>
              <w:jc w:val="center"/>
              <w:rPr>
                <w:rFonts w:hint="eastAsia" w:ascii="仿宋" w:eastAsia="仿宋" w:cs="仿宋"/>
                <w:sz w:val="24"/>
                <w:highlight w:val="none"/>
                <w:lang w:val="en-US" w:eastAsia="zh-CN"/>
              </w:rPr>
            </w:pPr>
            <w:r>
              <w:rPr>
                <w:rFonts w:hint="eastAsia" w:ascii="仿宋" w:eastAsia="仿宋" w:cs="仿宋"/>
                <w:sz w:val="24"/>
                <w:highlight w:val="none"/>
                <w:lang w:val="en-US" w:eastAsia="zh-CN"/>
              </w:rPr>
              <w:t>D51政策知晓度</w:t>
            </w:r>
          </w:p>
        </w:tc>
        <w:tc>
          <w:tcPr>
            <w:tcW w:w="306" w:type="pct"/>
            <w:tcBorders>
              <w:top w:val="single" w:color="auto" w:sz="4" w:space="0"/>
              <w:left w:val="single" w:color="auto" w:sz="4" w:space="0"/>
              <w:bottom w:val="single" w:color="auto" w:sz="4" w:space="0"/>
              <w:right w:val="single" w:color="auto" w:sz="4" w:space="0"/>
            </w:tcBorders>
            <w:noWrap/>
            <w:vAlign w:val="center"/>
          </w:tcPr>
          <w:p w14:paraId="63E4AE4B">
            <w:pPr>
              <w:widowControl/>
              <w:snapToGrid w:val="0"/>
              <w:spacing w:line="240" w:lineRule="auto"/>
              <w:ind w:firstLine="0" w:firstLineChars="0"/>
              <w:jc w:val="center"/>
              <w:textAlignment w:val="center"/>
              <w:rPr>
                <w:rFonts w:hint="eastAsia" w:ascii="仿宋" w:eastAsia="仿宋" w:cs="仿宋"/>
                <w:sz w:val="24"/>
                <w:highlight w:val="none"/>
                <w:lang w:eastAsia="zh-CN"/>
              </w:rPr>
            </w:pPr>
            <w:r>
              <w:rPr>
                <w:rFonts w:hint="eastAsia" w:ascii="仿宋" w:eastAsia="仿宋" w:cs="仿宋"/>
                <w:sz w:val="24"/>
                <w:highlight w:val="none"/>
                <w:lang w:val="en-US" w:eastAsia="zh-CN"/>
              </w:rPr>
              <w:t>5</w:t>
            </w:r>
          </w:p>
        </w:tc>
        <w:tc>
          <w:tcPr>
            <w:tcW w:w="594" w:type="pct"/>
            <w:tcBorders>
              <w:top w:val="single" w:color="auto" w:sz="4" w:space="0"/>
              <w:left w:val="single" w:color="auto" w:sz="4" w:space="0"/>
              <w:bottom w:val="single" w:color="auto" w:sz="4" w:space="0"/>
              <w:right w:val="single" w:color="auto" w:sz="4" w:space="0"/>
            </w:tcBorders>
            <w:noWrap/>
            <w:vAlign w:val="center"/>
          </w:tcPr>
          <w:p w14:paraId="1CFE9DCD">
            <w:pPr>
              <w:widowControl/>
              <w:snapToGrid w:val="0"/>
              <w:spacing w:line="240" w:lineRule="auto"/>
              <w:ind w:firstLine="0" w:firstLineChars="0"/>
              <w:jc w:val="center"/>
              <w:textAlignment w:val="center"/>
              <w:rPr>
                <w:rFonts w:hint="eastAsia" w:ascii="仿宋" w:eastAsia="仿宋" w:cs="仿宋"/>
                <w:sz w:val="24"/>
                <w:highlight w:val="none"/>
                <w:lang w:val="en-US" w:eastAsia="zh-CN"/>
              </w:rPr>
            </w:pPr>
            <w:r>
              <w:rPr>
                <w:rFonts w:hint="eastAsia" w:ascii="仿宋" w:eastAsia="仿宋" w:cs="仿宋"/>
                <w:sz w:val="24"/>
                <w:highlight w:val="none"/>
                <w:lang w:val="en-US" w:eastAsia="zh-CN"/>
              </w:rPr>
              <w:t>95%</w:t>
            </w:r>
          </w:p>
        </w:tc>
        <w:tc>
          <w:tcPr>
            <w:tcW w:w="615" w:type="pct"/>
            <w:tcBorders>
              <w:top w:val="single" w:color="auto" w:sz="4" w:space="0"/>
              <w:left w:val="single" w:color="auto" w:sz="4" w:space="0"/>
              <w:bottom w:val="single" w:color="auto" w:sz="4" w:space="0"/>
              <w:right w:val="single" w:color="auto" w:sz="4" w:space="0"/>
            </w:tcBorders>
            <w:noWrap/>
            <w:vAlign w:val="center"/>
          </w:tcPr>
          <w:p w14:paraId="448757AC">
            <w:pPr>
              <w:widowControl/>
              <w:snapToGrid w:val="0"/>
              <w:spacing w:line="240" w:lineRule="auto"/>
              <w:ind w:firstLine="0" w:firstLineChars="0"/>
              <w:jc w:val="center"/>
              <w:textAlignment w:val="center"/>
              <w:rPr>
                <w:rFonts w:hint="eastAsia" w:ascii="仿宋" w:eastAsia="仿宋" w:cs="仿宋"/>
                <w:sz w:val="24"/>
                <w:highlight w:val="none"/>
                <w:lang w:val="en-US" w:eastAsia="zh-CN"/>
              </w:rPr>
            </w:pPr>
            <w:r>
              <w:rPr>
                <w:rFonts w:hint="eastAsia" w:ascii="仿宋" w:eastAsia="仿宋" w:cs="仿宋"/>
                <w:sz w:val="24"/>
                <w:highlight w:val="none"/>
                <w:lang w:val="en-US" w:eastAsia="zh-CN"/>
              </w:rPr>
              <w:t>90.09%</w:t>
            </w:r>
          </w:p>
        </w:tc>
        <w:tc>
          <w:tcPr>
            <w:tcW w:w="368" w:type="pct"/>
            <w:tcBorders>
              <w:top w:val="single" w:color="auto" w:sz="4" w:space="0"/>
              <w:left w:val="single" w:color="auto" w:sz="4" w:space="0"/>
              <w:bottom w:val="single" w:color="auto" w:sz="4" w:space="0"/>
              <w:right w:val="single" w:color="auto" w:sz="4" w:space="0"/>
            </w:tcBorders>
            <w:noWrap/>
            <w:vAlign w:val="center"/>
          </w:tcPr>
          <w:p w14:paraId="5612BDF6">
            <w:pPr>
              <w:widowControl/>
              <w:snapToGrid w:val="0"/>
              <w:spacing w:line="240" w:lineRule="auto"/>
              <w:ind w:firstLine="0" w:firstLineChars="0"/>
              <w:jc w:val="center"/>
              <w:textAlignment w:val="center"/>
              <w:rPr>
                <w:rFonts w:hint="eastAsia" w:ascii="仿宋" w:eastAsia="仿宋" w:cs="仿宋"/>
                <w:sz w:val="24"/>
                <w:highlight w:val="none"/>
                <w:lang w:val="en-US" w:eastAsia="zh-CN"/>
              </w:rPr>
            </w:pPr>
            <w:r>
              <w:rPr>
                <w:rFonts w:hint="eastAsia" w:ascii="仿宋" w:eastAsia="仿宋" w:cs="仿宋"/>
                <w:sz w:val="24"/>
                <w:highlight w:val="none"/>
                <w:lang w:val="en-US" w:eastAsia="zh-CN"/>
              </w:rPr>
              <w:t>4</w:t>
            </w:r>
          </w:p>
        </w:tc>
      </w:tr>
      <w:tr w14:paraId="094DE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14" w:type="pct"/>
            <w:vMerge w:val="continue"/>
            <w:tcBorders>
              <w:top w:val="single" w:color="auto" w:sz="4" w:space="0"/>
              <w:left w:val="single" w:color="auto" w:sz="4" w:space="0"/>
              <w:bottom w:val="single" w:color="auto" w:sz="4" w:space="0"/>
              <w:right w:val="single" w:color="auto" w:sz="4" w:space="0"/>
            </w:tcBorders>
            <w:noWrap/>
            <w:vAlign w:val="center"/>
          </w:tcPr>
          <w:p w14:paraId="5E0192AC"/>
        </w:tc>
        <w:tc>
          <w:tcPr>
            <w:tcW w:w="1016" w:type="pct"/>
            <w:vMerge w:val="continue"/>
            <w:tcBorders>
              <w:top w:val="single" w:color="auto" w:sz="4" w:space="0"/>
              <w:left w:val="single" w:color="auto" w:sz="4" w:space="0"/>
              <w:bottom w:val="single" w:color="auto" w:sz="4" w:space="0"/>
              <w:right w:val="single" w:color="auto" w:sz="4" w:space="0"/>
            </w:tcBorders>
            <w:noWrap/>
            <w:vAlign w:val="center"/>
          </w:tcPr>
          <w:p w14:paraId="7A79200A"/>
        </w:tc>
        <w:tc>
          <w:tcPr>
            <w:tcW w:w="1583" w:type="pct"/>
            <w:tcBorders>
              <w:top w:val="single" w:color="auto" w:sz="4" w:space="0"/>
              <w:left w:val="single" w:color="auto" w:sz="4" w:space="0"/>
              <w:bottom w:val="single" w:color="auto" w:sz="4" w:space="0"/>
              <w:right w:val="single" w:color="auto" w:sz="4" w:space="0"/>
            </w:tcBorders>
            <w:noWrap/>
            <w:vAlign w:val="center"/>
          </w:tcPr>
          <w:p w14:paraId="16B653AF">
            <w:pPr>
              <w:spacing w:line="240" w:lineRule="auto"/>
              <w:ind w:firstLine="0" w:firstLineChars="0"/>
              <w:jc w:val="center"/>
              <w:rPr>
                <w:rFonts w:hint="eastAsia" w:ascii="仿宋" w:eastAsia="仿宋" w:cs="仿宋"/>
                <w:sz w:val="24"/>
                <w:highlight w:val="none"/>
                <w:lang w:val="en-US" w:eastAsia="zh-CN"/>
              </w:rPr>
            </w:pPr>
            <w:r>
              <w:rPr>
                <w:rFonts w:hint="eastAsia" w:ascii="仿宋" w:eastAsia="仿宋" w:cs="仿宋"/>
                <w:sz w:val="24"/>
                <w:highlight w:val="none"/>
                <w:lang w:val="en-US" w:eastAsia="zh-CN"/>
              </w:rPr>
              <w:t>D52受益对象满意度</w:t>
            </w:r>
          </w:p>
        </w:tc>
        <w:tc>
          <w:tcPr>
            <w:tcW w:w="306" w:type="pct"/>
            <w:tcBorders>
              <w:top w:val="single" w:color="auto" w:sz="4" w:space="0"/>
              <w:left w:val="single" w:color="auto" w:sz="4" w:space="0"/>
              <w:bottom w:val="single" w:color="auto" w:sz="4" w:space="0"/>
              <w:right w:val="single" w:color="auto" w:sz="4" w:space="0"/>
            </w:tcBorders>
            <w:noWrap/>
            <w:vAlign w:val="center"/>
          </w:tcPr>
          <w:p w14:paraId="199489E2">
            <w:pPr>
              <w:widowControl/>
              <w:snapToGrid w:val="0"/>
              <w:spacing w:line="240" w:lineRule="auto"/>
              <w:ind w:firstLine="0" w:firstLineChars="0"/>
              <w:jc w:val="center"/>
              <w:textAlignment w:val="center"/>
              <w:rPr>
                <w:rFonts w:hint="eastAsia" w:ascii="仿宋" w:eastAsia="仿宋" w:cs="仿宋"/>
                <w:sz w:val="24"/>
                <w:highlight w:val="none"/>
                <w:lang w:val="en-US" w:eastAsia="zh-CN"/>
              </w:rPr>
            </w:pPr>
            <w:r>
              <w:rPr>
                <w:rFonts w:hint="eastAsia" w:ascii="仿宋" w:eastAsia="仿宋" w:cs="仿宋"/>
                <w:sz w:val="24"/>
                <w:highlight w:val="none"/>
                <w:lang w:val="en-US" w:eastAsia="zh-CN"/>
              </w:rPr>
              <w:t>5</w:t>
            </w:r>
          </w:p>
        </w:tc>
        <w:tc>
          <w:tcPr>
            <w:tcW w:w="594" w:type="pct"/>
            <w:tcBorders>
              <w:top w:val="single" w:color="auto" w:sz="4" w:space="0"/>
              <w:left w:val="single" w:color="auto" w:sz="4" w:space="0"/>
              <w:bottom w:val="single" w:color="auto" w:sz="4" w:space="0"/>
              <w:right w:val="single" w:color="auto" w:sz="4" w:space="0"/>
            </w:tcBorders>
            <w:noWrap/>
            <w:vAlign w:val="center"/>
          </w:tcPr>
          <w:p w14:paraId="61D82F23">
            <w:pPr>
              <w:widowControl/>
              <w:snapToGrid w:val="0"/>
              <w:spacing w:line="240" w:lineRule="auto"/>
              <w:ind w:firstLine="0" w:firstLineChars="0"/>
              <w:jc w:val="center"/>
              <w:textAlignment w:val="center"/>
              <w:rPr>
                <w:rFonts w:hint="eastAsia" w:ascii="仿宋" w:eastAsia="仿宋" w:cs="仿宋"/>
                <w:sz w:val="24"/>
                <w:highlight w:val="none"/>
                <w:lang w:val="en-US" w:eastAsia="zh-CN"/>
              </w:rPr>
            </w:pPr>
            <w:r>
              <w:rPr>
                <w:rFonts w:hint="eastAsia" w:ascii="仿宋" w:eastAsia="仿宋" w:cs="仿宋"/>
                <w:sz w:val="24"/>
                <w:highlight w:val="none"/>
                <w:lang w:val="en-US" w:eastAsia="zh-CN"/>
              </w:rPr>
              <w:t>95%</w:t>
            </w:r>
          </w:p>
        </w:tc>
        <w:tc>
          <w:tcPr>
            <w:tcW w:w="615" w:type="pct"/>
            <w:tcBorders>
              <w:top w:val="single" w:color="auto" w:sz="4" w:space="0"/>
              <w:left w:val="single" w:color="auto" w:sz="4" w:space="0"/>
              <w:bottom w:val="single" w:color="auto" w:sz="4" w:space="0"/>
              <w:right w:val="single" w:color="auto" w:sz="4" w:space="0"/>
            </w:tcBorders>
            <w:noWrap/>
            <w:vAlign w:val="center"/>
          </w:tcPr>
          <w:p w14:paraId="00D2ADD2">
            <w:pPr>
              <w:widowControl/>
              <w:snapToGrid w:val="0"/>
              <w:spacing w:line="240" w:lineRule="auto"/>
              <w:ind w:firstLine="0" w:firstLineChars="0"/>
              <w:jc w:val="center"/>
              <w:textAlignment w:val="center"/>
              <w:rPr>
                <w:rFonts w:ascii="仿宋" w:eastAsia="仿宋" w:cs="仿宋"/>
                <w:sz w:val="24"/>
                <w:highlight w:val="none"/>
                <w:lang w:val="en-US" w:eastAsia="zh-CN"/>
              </w:rPr>
            </w:pPr>
            <w:r>
              <w:rPr>
                <w:rFonts w:hint="eastAsia" w:ascii="仿宋" w:eastAsia="仿宋" w:cs="仿宋"/>
                <w:sz w:val="24"/>
                <w:highlight w:val="none"/>
                <w:lang w:val="en-US" w:eastAsia="zh-CN"/>
              </w:rPr>
              <w:t>92.65%</w:t>
            </w:r>
          </w:p>
        </w:tc>
        <w:tc>
          <w:tcPr>
            <w:tcW w:w="368" w:type="pct"/>
            <w:tcBorders>
              <w:top w:val="single" w:color="auto" w:sz="4" w:space="0"/>
              <w:left w:val="single" w:color="auto" w:sz="4" w:space="0"/>
              <w:bottom w:val="single" w:color="auto" w:sz="4" w:space="0"/>
              <w:right w:val="single" w:color="auto" w:sz="4" w:space="0"/>
            </w:tcBorders>
            <w:noWrap/>
            <w:vAlign w:val="center"/>
          </w:tcPr>
          <w:p w14:paraId="147E7E3B">
            <w:pPr>
              <w:widowControl/>
              <w:snapToGrid w:val="0"/>
              <w:spacing w:line="240" w:lineRule="auto"/>
              <w:ind w:firstLine="0" w:firstLineChars="0"/>
              <w:jc w:val="center"/>
              <w:textAlignment w:val="center"/>
              <w:rPr>
                <w:rFonts w:hint="eastAsia" w:ascii="仿宋" w:eastAsia="仿宋" w:cs="仿宋"/>
                <w:sz w:val="24"/>
                <w:highlight w:val="none"/>
                <w:lang w:val="en-US" w:eastAsia="zh-CN"/>
              </w:rPr>
            </w:pPr>
            <w:r>
              <w:rPr>
                <w:rFonts w:hint="eastAsia" w:ascii="仿宋" w:eastAsia="仿宋" w:cs="仿宋"/>
                <w:sz w:val="24"/>
                <w:highlight w:val="none"/>
                <w:lang w:val="en-US" w:eastAsia="zh-CN"/>
              </w:rPr>
              <w:t>4</w:t>
            </w:r>
          </w:p>
        </w:tc>
      </w:tr>
      <w:tr w14:paraId="3BF38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14" w:type="pct"/>
            <w:tcBorders>
              <w:top w:val="single" w:color="auto" w:sz="4" w:space="0"/>
              <w:left w:val="single" w:color="auto" w:sz="4" w:space="0"/>
              <w:bottom w:val="single" w:color="auto" w:sz="4" w:space="0"/>
              <w:right w:val="single" w:color="auto" w:sz="4" w:space="0"/>
            </w:tcBorders>
            <w:noWrap/>
            <w:vAlign w:val="center"/>
          </w:tcPr>
          <w:p w14:paraId="790E5FBB">
            <w:pPr>
              <w:spacing w:line="240" w:lineRule="auto"/>
              <w:ind w:firstLine="0" w:firstLineChars="0"/>
              <w:jc w:val="center"/>
              <w:rPr>
                <w:rFonts w:hint="eastAsia" w:ascii="仿宋" w:eastAsia="仿宋" w:cs="仿宋"/>
                <w:sz w:val="24"/>
                <w:highlight w:val="none"/>
                <w:lang w:val="en-US" w:eastAsia="zh-CN"/>
              </w:rPr>
            </w:pPr>
            <w:r>
              <w:rPr>
                <w:rFonts w:hint="eastAsia" w:ascii="仿宋" w:eastAsia="仿宋" w:cs="仿宋"/>
                <w:b/>
                <w:bCs/>
                <w:sz w:val="24"/>
                <w:highlight w:val="none"/>
                <w:lang w:val="en-US" w:eastAsia="zh-CN"/>
              </w:rPr>
              <w:t>合计</w:t>
            </w:r>
          </w:p>
        </w:tc>
        <w:tc>
          <w:tcPr>
            <w:tcW w:w="1016" w:type="pct"/>
            <w:tcBorders>
              <w:top w:val="single" w:color="auto" w:sz="4" w:space="0"/>
              <w:left w:val="single" w:color="auto" w:sz="4" w:space="0"/>
              <w:bottom w:val="single" w:color="auto" w:sz="4" w:space="0"/>
              <w:right w:val="single" w:color="auto" w:sz="4" w:space="0"/>
            </w:tcBorders>
            <w:noWrap/>
            <w:vAlign w:val="center"/>
          </w:tcPr>
          <w:p w14:paraId="066E869F">
            <w:pPr>
              <w:spacing w:line="240" w:lineRule="auto"/>
              <w:ind w:firstLine="0" w:firstLineChars="0"/>
              <w:jc w:val="center"/>
              <w:rPr>
                <w:rFonts w:hint="eastAsia" w:ascii="仿宋" w:eastAsia="仿宋" w:cs="仿宋"/>
                <w:sz w:val="24"/>
                <w:highlight w:val="none"/>
              </w:rPr>
            </w:pPr>
          </w:p>
        </w:tc>
        <w:tc>
          <w:tcPr>
            <w:tcW w:w="1583" w:type="pct"/>
            <w:tcBorders>
              <w:top w:val="single" w:color="auto" w:sz="4" w:space="0"/>
              <w:left w:val="single" w:color="auto" w:sz="4" w:space="0"/>
              <w:bottom w:val="single" w:color="auto" w:sz="4" w:space="0"/>
              <w:right w:val="single" w:color="auto" w:sz="4" w:space="0"/>
            </w:tcBorders>
            <w:noWrap/>
            <w:vAlign w:val="center"/>
          </w:tcPr>
          <w:p w14:paraId="001C1436">
            <w:pPr>
              <w:spacing w:line="240" w:lineRule="atLeast"/>
              <w:ind w:firstLine="0" w:firstLineChars="0"/>
              <w:jc w:val="center"/>
              <w:rPr>
                <w:rFonts w:hint="eastAsia" w:ascii="仿宋" w:eastAsia="仿宋" w:cs="仿宋"/>
                <w:sz w:val="24"/>
                <w:highlight w:val="none"/>
              </w:rPr>
            </w:pPr>
          </w:p>
        </w:tc>
        <w:tc>
          <w:tcPr>
            <w:tcW w:w="306" w:type="pct"/>
            <w:tcBorders>
              <w:top w:val="single" w:color="auto" w:sz="4" w:space="0"/>
              <w:left w:val="single" w:color="auto" w:sz="4" w:space="0"/>
              <w:bottom w:val="single" w:color="auto" w:sz="4" w:space="0"/>
              <w:right w:val="single" w:color="auto" w:sz="4" w:space="0"/>
            </w:tcBorders>
            <w:noWrap/>
            <w:vAlign w:val="center"/>
          </w:tcPr>
          <w:p w14:paraId="3CA4E365">
            <w:pPr>
              <w:widowControl/>
              <w:snapToGrid w:val="0"/>
              <w:spacing w:line="240" w:lineRule="auto"/>
              <w:ind w:firstLine="0" w:firstLineChars="0"/>
              <w:jc w:val="center"/>
              <w:textAlignment w:val="center"/>
              <w:rPr>
                <w:rFonts w:hint="eastAsia" w:ascii="仿宋" w:eastAsia="仿宋" w:cs="仿宋"/>
                <w:sz w:val="24"/>
                <w:highlight w:val="none"/>
              </w:rPr>
            </w:pPr>
            <w:r>
              <w:rPr>
                <w:rFonts w:hint="eastAsia" w:ascii="仿宋" w:eastAsia="仿宋" w:cs="仿宋"/>
                <w:sz w:val="24"/>
                <w:highlight w:val="none"/>
              </w:rPr>
              <w:t>30</w:t>
            </w:r>
          </w:p>
        </w:tc>
        <w:tc>
          <w:tcPr>
            <w:tcW w:w="594" w:type="pct"/>
            <w:tcBorders>
              <w:top w:val="single" w:color="auto" w:sz="4" w:space="0"/>
              <w:left w:val="single" w:color="auto" w:sz="4" w:space="0"/>
              <w:bottom w:val="single" w:color="auto" w:sz="4" w:space="0"/>
              <w:right w:val="single" w:color="auto" w:sz="4" w:space="0"/>
            </w:tcBorders>
            <w:noWrap/>
            <w:vAlign w:val="center"/>
          </w:tcPr>
          <w:p w14:paraId="16366447">
            <w:pPr>
              <w:widowControl/>
              <w:snapToGrid w:val="0"/>
              <w:spacing w:line="240" w:lineRule="auto"/>
              <w:ind w:firstLine="0" w:firstLineChars="0"/>
              <w:jc w:val="center"/>
              <w:textAlignment w:val="center"/>
              <w:rPr>
                <w:rFonts w:hint="eastAsia" w:ascii="仿宋" w:eastAsia="仿宋" w:cs="仿宋"/>
                <w:sz w:val="24"/>
                <w:highlight w:val="none"/>
              </w:rPr>
            </w:pPr>
          </w:p>
        </w:tc>
        <w:tc>
          <w:tcPr>
            <w:tcW w:w="615" w:type="pct"/>
            <w:tcBorders>
              <w:top w:val="single" w:color="auto" w:sz="4" w:space="0"/>
              <w:left w:val="single" w:color="auto" w:sz="4" w:space="0"/>
              <w:bottom w:val="single" w:color="auto" w:sz="4" w:space="0"/>
              <w:right w:val="single" w:color="auto" w:sz="4" w:space="0"/>
            </w:tcBorders>
            <w:noWrap/>
            <w:vAlign w:val="center"/>
          </w:tcPr>
          <w:p w14:paraId="61D9F7B7">
            <w:pPr>
              <w:widowControl/>
              <w:snapToGrid w:val="0"/>
              <w:spacing w:line="240" w:lineRule="auto"/>
              <w:ind w:firstLine="0" w:firstLineChars="0"/>
              <w:jc w:val="center"/>
              <w:textAlignment w:val="center"/>
              <w:rPr>
                <w:rFonts w:hint="eastAsia" w:ascii="仿宋" w:eastAsia="仿宋" w:cs="仿宋"/>
                <w:sz w:val="24"/>
                <w:highlight w:val="none"/>
              </w:rPr>
            </w:pPr>
          </w:p>
        </w:tc>
        <w:tc>
          <w:tcPr>
            <w:tcW w:w="368" w:type="pct"/>
            <w:tcBorders>
              <w:top w:val="single" w:color="auto" w:sz="4" w:space="0"/>
              <w:left w:val="single" w:color="auto" w:sz="4" w:space="0"/>
              <w:bottom w:val="single" w:color="auto" w:sz="4" w:space="0"/>
              <w:right w:val="single" w:color="auto" w:sz="4" w:space="0"/>
            </w:tcBorders>
            <w:noWrap/>
            <w:vAlign w:val="center"/>
          </w:tcPr>
          <w:p w14:paraId="1BC2CF57">
            <w:pPr>
              <w:widowControl/>
              <w:snapToGrid w:val="0"/>
              <w:spacing w:line="240" w:lineRule="auto"/>
              <w:ind w:firstLine="0" w:firstLineChars="0"/>
              <w:jc w:val="center"/>
              <w:textAlignment w:val="center"/>
              <w:rPr>
                <w:rFonts w:ascii="仿宋" w:eastAsia="仿宋" w:cs="仿宋"/>
                <w:sz w:val="24"/>
                <w:highlight w:val="none"/>
                <w:lang w:val="en-US" w:eastAsia="zh-CN"/>
              </w:rPr>
            </w:pPr>
            <w:r>
              <w:rPr>
                <w:rFonts w:hint="eastAsia" w:ascii="仿宋" w:eastAsia="仿宋" w:cs="仿宋"/>
                <w:sz w:val="24"/>
                <w:highlight w:val="none"/>
                <w:lang w:val="en-US" w:eastAsia="zh-CN"/>
              </w:rPr>
              <w:t>28</w:t>
            </w:r>
          </w:p>
        </w:tc>
      </w:tr>
    </w:tbl>
    <w:p w14:paraId="469BE969">
      <w:pPr>
        <w:keepNext w:val="0"/>
        <w:keepLines w:val="0"/>
        <w:pageBreakBefore w:val="0"/>
        <w:widowControl w:val="0"/>
        <w:kinsoku/>
        <w:wordWrap/>
        <w:overflowPunct/>
        <w:topLinePunct w:val="0"/>
        <w:autoSpaceDE/>
        <w:autoSpaceDN/>
        <w:bidi w:val="0"/>
        <w:adjustRightInd/>
        <w:snapToGrid/>
        <w:ind w:left="0" w:firstLine="643" w:firstLineChars="200"/>
        <w:textAlignment w:val="auto"/>
        <w:outlineLvl w:val="2"/>
        <w:rPr>
          <w:rFonts w:hint="eastAsia"/>
          <w:b/>
          <w:bCs/>
          <w:kern w:val="0"/>
          <w:szCs w:val="32"/>
          <w:highlight w:val="none"/>
          <w:lang w:val="en-US" w:eastAsia="zh-CN"/>
        </w:rPr>
      </w:pPr>
      <w:bookmarkStart w:id="58" w:name="_Toc20685"/>
      <w:r>
        <w:rPr>
          <w:rFonts w:hint="eastAsia"/>
          <w:b/>
          <w:bCs/>
          <w:kern w:val="0"/>
          <w:szCs w:val="32"/>
          <w:highlight w:val="none"/>
          <w:lang w:val="en-US" w:eastAsia="zh-CN"/>
        </w:rPr>
        <w:t>1.项目实施所产生的效益分析</w:t>
      </w:r>
      <w:bookmarkEnd w:id="58"/>
    </w:p>
    <w:p w14:paraId="4B512CFD">
      <w:pPr>
        <w:ind w:left="0" w:firstLine="643" w:firstLineChars="200"/>
        <w:rPr>
          <w:rFonts w:ascii="仿宋_GB2312"/>
          <w:b/>
          <w:bCs/>
          <w:sz w:val="36"/>
          <w:szCs w:val="32"/>
          <w:highlight w:val="none"/>
        </w:rPr>
      </w:pPr>
      <w:r>
        <w:rPr>
          <w:rFonts w:hint="eastAsia"/>
          <w:b/>
          <w:bCs/>
          <w:kern w:val="0"/>
          <w:szCs w:val="32"/>
          <w:highlight w:val="none"/>
          <w:lang w:val="en-US" w:eastAsia="zh-CN"/>
        </w:rPr>
        <w:t>D11降低供暖成本</w:t>
      </w:r>
      <w:r>
        <w:rPr>
          <w:rFonts w:hint="eastAsia" w:ascii="仿宋_GB2312"/>
          <w:b/>
          <w:bCs/>
          <w:kern w:val="0"/>
          <w:szCs w:val="32"/>
          <w:highlight w:val="none"/>
        </w:rPr>
        <w:t>：</w:t>
      </w:r>
      <w:r>
        <w:rPr>
          <w:rFonts w:hint="eastAsia" w:ascii="仿宋_GB2312"/>
          <w:b/>
          <w:bCs/>
          <w:szCs w:val="32"/>
          <w:highlight w:val="none"/>
        </w:rPr>
        <w:t>满分</w:t>
      </w:r>
      <w:r>
        <w:rPr>
          <w:rFonts w:hint="eastAsia" w:ascii="仿宋_GB2312"/>
          <w:b/>
          <w:bCs/>
          <w:szCs w:val="32"/>
          <w:highlight w:val="none"/>
          <w:lang w:val="en-US" w:eastAsia="zh-CN"/>
        </w:rPr>
        <w:t>5</w:t>
      </w:r>
      <w:r>
        <w:rPr>
          <w:rFonts w:hint="eastAsia" w:ascii="仿宋_GB2312"/>
          <w:b/>
          <w:bCs/>
          <w:szCs w:val="32"/>
          <w:highlight w:val="none"/>
        </w:rPr>
        <w:t>分，得</w:t>
      </w:r>
      <w:r>
        <w:rPr>
          <w:rFonts w:hint="eastAsia" w:ascii="仿宋_GB2312"/>
          <w:b/>
          <w:bCs/>
          <w:szCs w:val="32"/>
          <w:highlight w:val="none"/>
          <w:lang w:val="en-US" w:eastAsia="zh-CN"/>
        </w:rPr>
        <w:t>分5</w:t>
      </w:r>
      <w:r>
        <w:rPr>
          <w:rFonts w:hint="eastAsia" w:ascii="仿宋_GB2312"/>
          <w:b/>
          <w:bCs/>
          <w:szCs w:val="32"/>
          <w:highlight w:val="none"/>
        </w:rPr>
        <w:t>分</w:t>
      </w:r>
      <w:r>
        <w:rPr>
          <w:rFonts w:hint="eastAsia" w:ascii="仿宋_GB2312"/>
          <w:b/>
          <w:bCs/>
          <w:sz w:val="36"/>
          <w:szCs w:val="32"/>
          <w:highlight w:val="none"/>
        </w:rPr>
        <w:t>。</w:t>
      </w:r>
    </w:p>
    <w:p w14:paraId="675FCFB4">
      <w:pPr>
        <w:rPr>
          <w:rFonts w:hint="eastAsia" w:ascii="仿宋_GB2312"/>
          <w:highlight w:val="none"/>
          <w:lang w:val="en-US" w:eastAsia="zh-CN"/>
        </w:rPr>
      </w:pPr>
      <w:r>
        <w:rPr>
          <w:rFonts w:hint="eastAsia" w:ascii="仿宋_GB2312"/>
          <w:highlight w:val="none"/>
          <w:lang w:val="en-US" w:eastAsia="zh-CN"/>
        </w:rPr>
        <w:t>本指标通过考核供暖成本节省情况，分析和评价项目产生的经济效益。</w:t>
      </w:r>
    </w:p>
    <w:p w14:paraId="1035DEB1">
      <w:pPr>
        <w:rPr>
          <w:rFonts w:ascii="仿宋_GB2312"/>
          <w:highlight w:val="none"/>
          <w:lang w:val="en-US" w:eastAsia="zh-CN"/>
        </w:rPr>
      </w:pPr>
      <w:r>
        <w:rPr>
          <w:rFonts w:hint="eastAsia" w:ascii="仿宋_GB2312"/>
          <w:highlight w:val="none"/>
        </w:rPr>
        <w:t>经评价组</w:t>
      </w:r>
      <w:r>
        <w:rPr>
          <w:rFonts w:hint="eastAsia" w:ascii="仿宋_GB2312"/>
          <w:highlight w:val="none"/>
          <w:lang w:val="en-US" w:eastAsia="zh-CN"/>
        </w:rPr>
        <w:t>现场</w:t>
      </w:r>
      <w:r>
        <w:rPr>
          <w:rFonts w:hint="eastAsia" w:ascii="仿宋_GB2312"/>
          <w:highlight w:val="none"/>
        </w:rPr>
        <w:t>调查</w:t>
      </w:r>
      <w:r>
        <w:rPr>
          <w:rFonts w:hint="eastAsia" w:ascii="仿宋_GB2312"/>
          <w:highlight w:val="none"/>
          <w:lang w:val="en-US" w:eastAsia="zh-CN"/>
        </w:rPr>
        <w:t>档案资料、访谈</w:t>
      </w:r>
      <w:r>
        <w:rPr>
          <w:rFonts w:hint="eastAsia" w:ascii="仿宋_GB2312"/>
          <w:highlight w:val="none"/>
        </w:rPr>
        <w:t>了解，</w:t>
      </w:r>
      <w:r>
        <w:rPr>
          <w:rFonts w:hint="eastAsia" w:ascii="仿宋_GB2312"/>
          <w:highlight w:val="none"/>
          <w:lang w:val="en-US" w:eastAsia="zh-CN"/>
        </w:rPr>
        <w:t>通过本项目的实施，30家机关单位和住宅小区的外立面保暖效果都有增强，极大的提高了能源的利用率，相对就降低了集中供暖的成本。</w:t>
      </w:r>
    </w:p>
    <w:p w14:paraId="6C57CF8D">
      <w:pPr>
        <w:rPr>
          <w:highlight w:val="none"/>
        </w:rPr>
      </w:pPr>
      <w:r>
        <w:rPr>
          <w:rFonts w:hint="eastAsia" w:ascii="仿宋_GB2312"/>
          <w:highlight w:val="none"/>
        </w:rPr>
        <w:t>根据评分标准：①</w:t>
      </w:r>
      <w:r>
        <w:rPr>
          <w:rFonts w:hint="eastAsia" w:ascii="仿宋_GB2312"/>
          <w:highlight w:val="none"/>
          <w:lang w:val="en-US" w:eastAsia="zh-CN"/>
        </w:rPr>
        <w:t>减少取暖过程中热量损耗（满分2.5分，得分2.5分）</w:t>
      </w:r>
      <w:r>
        <w:rPr>
          <w:rFonts w:hint="eastAsia" w:ascii="仿宋_GB2312"/>
          <w:highlight w:val="none"/>
        </w:rPr>
        <w:t>；②</w:t>
      </w:r>
      <w:r>
        <w:rPr>
          <w:rFonts w:hint="eastAsia" w:ascii="仿宋_GB2312"/>
          <w:highlight w:val="none"/>
          <w:lang w:val="en-US" w:eastAsia="zh-CN"/>
        </w:rPr>
        <w:t>提高能源利用率</w:t>
      </w:r>
      <w:r>
        <w:rPr>
          <w:rFonts w:hint="eastAsia" w:ascii="仿宋_GB2312"/>
          <w:highlight w:val="none"/>
        </w:rPr>
        <w:t>（</w:t>
      </w:r>
      <w:r>
        <w:rPr>
          <w:rFonts w:hint="eastAsia" w:ascii="仿宋_GB2312"/>
          <w:highlight w:val="none"/>
          <w:lang w:val="en-US" w:eastAsia="zh-CN"/>
        </w:rPr>
        <w:t>满分</w:t>
      </w:r>
      <w:r>
        <w:rPr>
          <w:rFonts w:hint="eastAsia" w:ascii="仿宋_GB2312"/>
          <w:highlight w:val="none"/>
        </w:rPr>
        <w:t>2.5分</w:t>
      </w:r>
      <w:r>
        <w:rPr>
          <w:rFonts w:hint="eastAsia" w:ascii="仿宋_GB2312"/>
          <w:highlight w:val="none"/>
          <w:lang w:eastAsia="zh-CN"/>
        </w:rPr>
        <w:t>，</w:t>
      </w:r>
      <w:r>
        <w:rPr>
          <w:rFonts w:hint="eastAsia" w:ascii="仿宋_GB2312"/>
          <w:highlight w:val="none"/>
          <w:lang w:val="en-US" w:eastAsia="zh-CN"/>
        </w:rPr>
        <w:t>得分2.5分</w:t>
      </w:r>
      <w:r>
        <w:rPr>
          <w:rFonts w:hint="eastAsia" w:ascii="仿宋_GB2312"/>
          <w:highlight w:val="none"/>
        </w:rPr>
        <w:t>）</w:t>
      </w:r>
      <w:r>
        <w:rPr>
          <w:rFonts w:hint="eastAsia" w:ascii="仿宋_GB2312"/>
          <w:highlight w:val="none"/>
          <w:lang w:eastAsia="zh-CN"/>
        </w:rPr>
        <w:t>。</w:t>
      </w:r>
    </w:p>
    <w:p w14:paraId="076A6DAB">
      <w:pPr>
        <w:rPr>
          <w:rFonts w:ascii="仿宋_GB2312"/>
          <w:b/>
          <w:bCs/>
          <w:sz w:val="36"/>
          <w:szCs w:val="32"/>
          <w:highlight w:val="none"/>
        </w:rPr>
      </w:pPr>
      <w:r>
        <w:rPr>
          <w:rFonts w:hint="eastAsia" w:ascii="仿宋_GB2312"/>
          <w:b/>
          <w:bCs/>
          <w:kern w:val="0"/>
          <w:szCs w:val="32"/>
          <w:highlight w:val="none"/>
          <w:lang w:val="en-US" w:eastAsia="zh-CN"/>
        </w:rPr>
        <w:t>D21改善办公生活环境</w:t>
      </w:r>
      <w:r>
        <w:rPr>
          <w:rFonts w:hint="eastAsia" w:ascii="仿宋_GB2312"/>
          <w:b/>
          <w:bCs/>
          <w:kern w:val="0"/>
          <w:szCs w:val="32"/>
          <w:highlight w:val="none"/>
        </w:rPr>
        <w:t>：</w:t>
      </w:r>
      <w:r>
        <w:rPr>
          <w:rFonts w:hint="eastAsia" w:ascii="仿宋_GB2312"/>
          <w:b/>
          <w:bCs/>
          <w:szCs w:val="32"/>
          <w:highlight w:val="none"/>
        </w:rPr>
        <w:t>满分</w:t>
      </w:r>
      <w:r>
        <w:rPr>
          <w:rFonts w:hint="eastAsia" w:ascii="仿宋_GB2312"/>
          <w:b/>
          <w:bCs/>
          <w:szCs w:val="32"/>
          <w:highlight w:val="none"/>
          <w:lang w:val="en-US" w:eastAsia="zh-CN"/>
        </w:rPr>
        <w:t>5</w:t>
      </w:r>
      <w:r>
        <w:rPr>
          <w:rFonts w:hint="eastAsia" w:ascii="仿宋_GB2312"/>
          <w:b/>
          <w:bCs/>
          <w:szCs w:val="32"/>
          <w:highlight w:val="none"/>
        </w:rPr>
        <w:t>分，得</w:t>
      </w:r>
      <w:r>
        <w:rPr>
          <w:rFonts w:hint="eastAsia" w:ascii="仿宋_GB2312"/>
          <w:b/>
          <w:bCs/>
          <w:szCs w:val="32"/>
          <w:highlight w:val="none"/>
          <w:lang w:val="en-US" w:eastAsia="zh-CN"/>
        </w:rPr>
        <w:t>分5</w:t>
      </w:r>
      <w:r>
        <w:rPr>
          <w:rFonts w:hint="eastAsia" w:ascii="仿宋_GB2312"/>
          <w:b/>
          <w:bCs/>
          <w:szCs w:val="32"/>
          <w:highlight w:val="none"/>
        </w:rPr>
        <w:t>分</w:t>
      </w:r>
      <w:r>
        <w:rPr>
          <w:rFonts w:hint="eastAsia" w:ascii="仿宋_GB2312"/>
          <w:b/>
          <w:bCs/>
          <w:sz w:val="36"/>
          <w:szCs w:val="32"/>
          <w:highlight w:val="none"/>
        </w:rPr>
        <w:t>。</w:t>
      </w:r>
    </w:p>
    <w:p w14:paraId="1BC84507">
      <w:pPr>
        <w:rPr>
          <w:rFonts w:ascii="仿宋_GB2312"/>
          <w:highlight w:val="none"/>
        </w:rPr>
      </w:pPr>
      <w:r>
        <w:rPr>
          <w:rFonts w:hint="eastAsia" w:ascii="仿宋_GB2312"/>
          <w:highlight w:val="none"/>
        </w:rPr>
        <w:t>本指标分析</w:t>
      </w:r>
      <w:r>
        <w:rPr>
          <w:rFonts w:hint="eastAsia" w:ascii="仿宋_GB2312"/>
          <w:highlight w:val="none"/>
          <w:lang w:val="en-US" w:eastAsia="zh-CN"/>
        </w:rPr>
        <w:t>办公生活环境的变化来</w:t>
      </w:r>
      <w:r>
        <w:rPr>
          <w:rFonts w:hint="eastAsia" w:ascii="仿宋_GB2312"/>
          <w:highlight w:val="none"/>
        </w:rPr>
        <w:t>评价项目</w:t>
      </w:r>
      <w:r>
        <w:rPr>
          <w:rFonts w:hint="eastAsia" w:ascii="仿宋_GB2312"/>
          <w:highlight w:val="none"/>
          <w:lang w:val="en-US" w:eastAsia="zh-CN"/>
        </w:rPr>
        <w:t>的</w:t>
      </w:r>
      <w:r>
        <w:rPr>
          <w:rFonts w:hint="eastAsia" w:ascii="仿宋_GB2312"/>
          <w:highlight w:val="none"/>
        </w:rPr>
        <w:t>社会效益。</w:t>
      </w:r>
    </w:p>
    <w:p w14:paraId="7A3992D4">
      <w:pPr>
        <w:rPr>
          <w:rFonts w:ascii="仿宋_GB2312"/>
          <w:highlight w:val="none"/>
          <w:lang w:val="en-US" w:eastAsia="zh-CN"/>
        </w:rPr>
      </w:pPr>
      <w:r>
        <w:rPr>
          <w:rFonts w:hint="eastAsia" w:ascii="仿宋_GB2312"/>
          <w:highlight w:val="none"/>
        </w:rPr>
        <w:t>经评价组</w:t>
      </w:r>
      <w:r>
        <w:rPr>
          <w:rFonts w:hint="eastAsia" w:ascii="仿宋_GB2312"/>
          <w:highlight w:val="none"/>
          <w:lang w:val="en-US" w:eastAsia="zh-CN"/>
        </w:rPr>
        <w:t>问卷调查</w:t>
      </w:r>
      <w:r>
        <w:rPr>
          <w:rFonts w:hint="eastAsia" w:ascii="仿宋_GB2312"/>
          <w:highlight w:val="none"/>
        </w:rPr>
        <w:t>了解，</w:t>
      </w:r>
      <w:r>
        <w:rPr>
          <w:rFonts w:hint="eastAsia" w:ascii="仿宋_GB2312"/>
          <w:highlight w:val="none"/>
          <w:lang w:val="en-US" w:eastAsia="zh-CN"/>
        </w:rPr>
        <w:t>项目实施后，明显改善了冬季的取暖效果，对于既有建筑内生活和工作的人来说，环境得到了大大的提升和改善。</w:t>
      </w:r>
    </w:p>
    <w:p w14:paraId="3D796671">
      <w:pPr>
        <w:rPr>
          <w:rFonts w:ascii="仿宋_GB2312"/>
          <w:highlight w:val="none"/>
        </w:rPr>
      </w:pPr>
      <w:r>
        <w:rPr>
          <w:rFonts w:hint="eastAsia" w:ascii="仿宋_GB2312"/>
          <w:highlight w:val="none"/>
        </w:rPr>
        <w:t>根据评分标准：①</w:t>
      </w:r>
      <w:r>
        <w:rPr>
          <w:rFonts w:hint="eastAsia" w:ascii="仿宋_GB2312"/>
          <w:highlight w:val="none"/>
          <w:lang w:val="en-US" w:eastAsia="zh-CN"/>
        </w:rPr>
        <w:t>提高既有建筑保温性能</w:t>
      </w:r>
      <w:r>
        <w:rPr>
          <w:rFonts w:hint="eastAsia" w:ascii="仿宋_GB2312"/>
          <w:highlight w:val="none"/>
        </w:rPr>
        <w:t>（</w:t>
      </w:r>
      <w:r>
        <w:rPr>
          <w:rFonts w:hint="eastAsia" w:ascii="仿宋_GB2312"/>
          <w:highlight w:val="none"/>
          <w:lang w:val="en-US" w:eastAsia="zh-CN"/>
        </w:rPr>
        <w:t>满分</w:t>
      </w:r>
      <w:r>
        <w:rPr>
          <w:rFonts w:hint="eastAsia" w:ascii="仿宋_GB2312"/>
          <w:highlight w:val="none"/>
        </w:rPr>
        <w:t>2.5分</w:t>
      </w:r>
      <w:r>
        <w:rPr>
          <w:rFonts w:hint="eastAsia" w:ascii="仿宋_GB2312"/>
          <w:highlight w:val="none"/>
          <w:lang w:eastAsia="zh-CN"/>
        </w:rPr>
        <w:t>，</w:t>
      </w:r>
      <w:r>
        <w:rPr>
          <w:rFonts w:hint="eastAsia" w:ascii="仿宋_GB2312"/>
          <w:highlight w:val="none"/>
          <w:lang w:val="en-US" w:eastAsia="zh-CN"/>
        </w:rPr>
        <w:t>得分2.5分</w:t>
      </w:r>
      <w:r>
        <w:rPr>
          <w:rFonts w:hint="eastAsia" w:ascii="仿宋_GB2312"/>
          <w:highlight w:val="none"/>
        </w:rPr>
        <w:t>）；②</w:t>
      </w:r>
      <w:r>
        <w:rPr>
          <w:rFonts w:hint="eastAsia" w:ascii="仿宋_GB2312"/>
          <w:highlight w:val="none"/>
          <w:lang w:val="en-US" w:eastAsia="zh-CN"/>
        </w:rPr>
        <w:t>改善居住办公环境</w:t>
      </w:r>
      <w:r>
        <w:rPr>
          <w:rFonts w:hint="eastAsia" w:ascii="仿宋_GB2312"/>
          <w:highlight w:val="none"/>
        </w:rPr>
        <w:t>（</w:t>
      </w:r>
      <w:r>
        <w:rPr>
          <w:rFonts w:hint="eastAsia" w:ascii="仿宋_GB2312"/>
          <w:highlight w:val="none"/>
          <w:lang w:val="en-US" w:eastAsia="zh-CN"/>
        </w:rPr>
        <w:t>满分</w:t>
      </w:r>
      <w:r>
        <w:rPr>
          <w:rFonts w:hint="eastAsia" w:ascii="仿宋_GB2312"/>
          <w:highlight w:val="none"/>
        </w:rPr>
        <w:t>2.5分</w:t>
      </w:r>
      <w:r>
        <w:rPr>
          <w:rFonts w:hint="eastAsia" w:ascii="仿宋_GB2312"/>
          <w:highlight w:val="none"/>
          <w:lang w:eastAsia="zh-CN"/>
        </w:rPr>
        <w:t>，</w:t>
      </w:r>
      <w:r>
        <w:rPr>
          <w:rFonts w:hint="eastAsia" w:ascii="仿宋_GB2312"/>
          <w:highlight w:val="none"/>
          <w:lang w:val="en-US" w:eastAsia="zh-CN"/>
        </w:rPr>
        <w:t>得分2.5分</w:t>
      </w:r>
      <w:r>
        <w:rPr>
          <w:rFonts w:hint="eastAsia" w:ascii="仿宋_GB2312"/>
          <w:highlight w:val="none"/>
        </w:rPr>
        <w:t>）</w:t>
      </w:r>
      <w:r>
        <w:rPr>
          <w:rFonts w:hint="eastAsia" w:ascii="仿宋_GB2312"/>
          <w:highlight w:val="none"/>
          <w:lang w:eastAsia="zh-CN"/>
        </w:rPr>
        <w:t>。</w:t>
      </w:r>
    </w:p>
    <w:p w14:paraId="36292585">
      <w:pPr>
        <w:rPr>
          <w:rFonts w:ascii="仿宋_GB2312"/>
          <w:b/>
          <w:bCs/>
          <w:sz w:val="36"/>
          <w:szCs w:val="32"/>
          <w:highlight w:val="none"/>
        </w:rPr>
      </w:pPr>
      <w:r>
        <w:rPr>
          <w:rFonts w:hint="eastAsia" w:ascii="仿宋_GB2312"/>
          <w:b/>
          <w:bCs/>
          <w:kern w:val="0"/>
          <w:szCs w:val="32"/>
          <w:highlight w:val="none"/>
          <w:lang w:val="en-US" w:eastAsia="zh-CN"/>
        </w:rPr>
        <w:t>D31推动建筑生态文明建设</w:t>
      </w:r>
      <w:r>
        <w:rPr>
          <w:rFonts w:hint="eastAsia" w:ascii="仿宋_GB2312"/>
          <w:b/>
          <w:bCs/>
          <w:kern w:val="0"/>
          <w:szCs w:val="32"/>
          <w:highlight w:val="none"/>
        </w:rPr>
        <w:t>：</w:t>
      </w:r>
      <w:r>
        <w:rPr>
          <w:rFonts w:hint="eastAsia" w:ascii="仿宋_GB2312"/>
          <w:b/>
          <w:bCs/>
          <w:szCs w:val="32"/>
          <w:highlight w:val="none"/>
        </w:rPr>
        <w:t>满分</w:t>
      </w:r>
      <w:r>
        <w:rPr>
          <w:rFonts w:hint="eastAsia" w:ascii="仿宋_GB2312"/>
          <w:b/>
          <w:bCs/>
          <w:szCs w:val="32"/>
          <w:highlight w:val="none"/>
          <w:lang w:val="en-US" w:eastAsia="zh-CN"/>
        </w:rPr>
        <w:t>5</w:t>
      </w:r>
      <w:r>
        <w:rPr>
          <w:rFonts w:hint="eastAsia" w:ascii="仿宋_GB2312"/>
          <w:b/>
          <w:bCs/>
          <w:szCs w:val="32"/>
          <w:highlight w:val="none"/>
        </w:rPr>
        <w:t>分，得</w:t>
      </w:r>
      <w:r>
        <w:rPr>
          <w:rFonts w:hint="eastAsia" w:ascii="仿宋_GB2312"/>
          <w:b/>
          <w:bCs/>
          <w:szCs w:val="32"/>
          <w:highlight w:val="none"/>
          <w:lang w:val="en-US" w:eastAsia="zh-CN"/>
        </w:rPr>
        <w:t>分5</w:t>
      </w:r>
      <w:r>
        <w:rPr>
          <w:rFonts w:hint="eastAsia" w:ascii="仿宋_GB2312"/>
          <w:b/>
          <w:bCs/>
          <w:szCs w:val="32"/>
          <w:highlight w:val="none"/>
        </w:rPr>
        <w:t>分。</w:t>
      </w:r>
    </w:p>
    <w:p w14:paraId="74BDB831">
      <w:pPr>
        <w:rPr>
          <w:rFonts w:ascii="仿宋_GB2312"/>
          <w:highlight w:val="none"/>
        </w:rPr>
      </w:pPr>
      <w:r>
        <w:rPr>
          <w:rFonts w:hint="eastAsia" w:ascii="仿宋_GB2312"/>
          <w:highlight w:val="none"/>
        </w:rPr>
        <w:t>本指标分析</w:t>
      </w:r>
      <w:r>
        <w:rPr>
          <w:rFonts w:hint="eastAsia" w:ascii="仿宋_GB2312"/>
          <w:highlight w:val="none"/>
          <w:lang w:val="en-US" w:eastAsia="zh-CN"/>
        </w:rPr>
        <w:t>建筑生态文明建设情况，</w:t>
      </w:r>
      <w:r>
        <w:rPr>
          <w:rFonts w:hint="eastAsia" w:ascii="仿宋_GB2312"/>
          <w:highlight w:val="none"/>
        </w:rPr>
        <w:t>评价项目</w:t>
      </w:r>
      <w:r>
        <w:rPr>
          <w:rFonts w:hint="eastAsia" w:ascii="仿宋_GB2312"/>
          <w:highlight w:val="none"/>
          <w:lang w:val="en-US" w:eastAsia="zh-CN"/>
        </w:rPr>
        <w:t>的生态效益</w:t>
      </w:r>
      <w:r>
        <w:rPr>
          <w:rFonts w:hint="eastAsia" w:ascii="仿宋_GB2312"/>
          <w:highlight w:val="none"/>
        </w:rPr>
        <w:t>。</w:t>
      </w:r>
    </w:p>
    <w:p w14:paraId="32FD0284">
      <w:pPr>
        <w:rPr>
          <w:rFonts w:ascii="仿宋_GB2312"/>
          <w:highlight w:val="none"/>
          <w:lang w:val="en-US"/>
        </w:rPr>
      </w:pPr>
      <w:r>
        <w:rPr>
          <w:rFonts w:hint="eastAsia" w:ascii="仿宋_GB2312"/>
          <w:highlight w:val="none"/>
        </w:rPr>
        <w:t>经评价组</w:t>
      </w:r>
      <w:r>
        <w:rPr>
          <w:rFonts w:hint="eastAsia" w:ascii="仿宋_GB2312"/>
          <w:highlight w:val="none"/>
          <w:lang w:val="en-US" w:eastAsia="zh-CN"/>
        </w:rPr>
        <w:t>访谈调查了解，通过对特定区域的既有建筑进行节能改造，不仅稳步推进了既有建筑节能改造，还间接促进了建筑行业的生态文明建设。</w:t>
      </w:r>
    </w:p>
    <w:p w14:paraId="1955C9B2">
      <w:pPr>
        <w:pStyle w:val="8"/>
        <w:rPr>
          <w:rFonts w:ascii="仿宋_GB2312"/>
          <w:sz w:val="32"/>
          <w:highlight w:val="none"/>
        </w:rPr>
      </w:pPr>
      <w:r>
        <w:rPr>
          <w:rFonts w:hint="eastAsia" w:ascii="仿宋_GB2312"/>
          <w:sz w:val="32"/>
          <w:highlight w:val="none"/>
        </w:rPr>
        <w:t>根据评分标准：①</w:t>
      </w:r>
      <w:r>
        <w:rPr>
          <w:rFonts w:hint="eastAsia" w:ascii="仿宋_GB2312"/>
          <w:sz w:val="32"/>
          <w:highlight w:val="none"/>
          <w:lang w:val="en-US" w:eastAsia="zh-CN"/>
        </w:rPr>
        <w:t>做好既有建筑节能改造示范</w:t>
      </w:r>
      <w:r>
        <w:rPr>
          <w:rFonts w:hint="eastAsia" w:ascii="仿宋_GB2312"/>
          <w:sz w:val="32"/>
          <w:highlight w:val="none"/>
        </w:rPr>
        <w:t>（</w:t>
      </w:r>
      <w:r>
        <w:rPr>
          <w:rFonts w:hint="eastAsia" w:ascii="仿宋_GB2312"/>
          <w:sz w:val="32"/>
          <w:highlight w:val="none"/>
          <w:lang w:val="en-US" w:eastAsia="zh-CN"/>
        </w:rPr>
        <w:t>满分</w:t>
      </w:r>
      <w:r>
        <w:rPr>
          <w:rFonts w:hint="eastAsia" w:ascii="仿宋_GB2312"/>
          <w:sz w:val="32"/>
          <w:highlight w:val="none"/>
        </w:rPr>
        <w:t>2.5分</w:t>
      </w:r>
      <w:r>
        <w:rPr>
          <w:rFonts w:hint="eastAsia" w:ascii="仿宋_GB2312"/>
          <w:sz w:val="32"/>
          <w:highlight w:val="none"/>
          <w:lang w:eastAsia="zh-CN"/>
        </w:rPr>
        <w:t>，</w:t>
      </w:r>
      <w:r>
        <w:rPr>
          <w:rFonts w:hint="eastAsia" w:ascii="仿宋_GB2312"/>
          <w:sz w:val="32"/>
          <w:highlight w:val="none"/>
          <w:lang w:val="en-US" w:eastAsia="zh-CN"/>
        </w:rPr>
        <w:t>得分2.5分</w:t>
      </w:r>
      <w:r>
        <w:rPr>
          <w:rFonts w:hint="eastAsia" w:ascii="仿宋_GB2312"/>
          <w:sz w:val="32"/>
          <w:highlight w:val="none"/>
        </w:rPr>
        <w:t>）</w:t>
      </w:r>
      <w:r>
        <w:rPr>
          <w:rFonts w:hint="eastAsia" w:ascii="仿宋_GB2312"/>
          <w:sz w:val="32"/>
          <w:highlight w:val="none"/>
          <w:lang w:eastAsia="zh-CN"/>
        </w:rPr>
        <w:t>；</w:t>
      </w:r>
      <w:r>
        <w:rPr>
          <w:rFonts w:hint="eastAsia" w:ascii="仿宋_GB2312"/>
          <w:sz w:val="32"/>
          <w:highlight w:val="none"/>
        </w:rPr>
        <w:t>②</w:t>
      </w:r>
      <w:r>
        <w:rPr>
          <w:rFonts w:hint="eastAsia" w:ascii="仿宋_GB2312"/>
          <w:sz w:val="32"/>
          <w:highlight w:val="none"/>
          <w:lang w:val="en-US" w:eastAsia="zh-CN"/>
        </w:rPr>
        <w:t>促进建筑行业生态文明建设</w:t>
      </w:r>
      <w:r>
        <w:rPr>
          <w:rFonts w:hint="eastAsia" w:ascii="仿宋_GB2312"/>
          <w:sz w:val="32"/>
          <w:highlight w:val="none"/>
        </w:rPr>
        <w:t>（</w:t>
      </w:r>
      <w:r>
        <w:rPr>
          <w:rFonts w:hint="eastAsia" w:ascii="仿宋_GB2312"/>
          <w:sz w:val="32"/>
          <w:highlight w:val="none"/>
          <w:lang w:val="en-US" w:eastAsia="zh-CN"/>
        </w:rPr>
        <w:t>满分</w:t>
      </w:r>
      <w:r>
        <w:rPr>
          <w:rFonts w:hint="eastAsia" w:ascii="仿宋_GB2312"/>
          <w:sz w:val="32"/>
          <w:highlight w:val="none"/>
        </w:rPr>
        <w:t>2.5分</w:t>
      </w:r>
      <w:r>
        <w:rPr>
          <w:rFonts w:hint="eastAsia" w:ascii="仿宋_GB2312"/>
          <w:sz w:val="32"/>
          <w:highlight w:val="none"/>
          <w:lang w:eastAsia="zh-CN"/>
        </w:rPr>
        <w:t>，</w:t>
      </w:r>
      <w:r>
        <w:rPr>
          <w:rFonts w:hint="eastAsia" w:ascii="仿宋_GB2312"/>
          <w:sz w:val="32"/>
          <w:highlight w:val="none"/>
          <w:lang w:val="en-US" w:eastAsia="zh-CN"/>
        </w:rPr>
        <w:t>得分2.5分</w:t>
      </w:r>
      <w:r>
        <w:rPr>
          <w:rFonts w:hint="eastAsia" w:ascii="仿宋_GB2312"/>
          <w:sz w:val="32"/>
          <w:highlight w:val="none"/>
        </w:rPr>
        <w:t>）</w:t>
      </w:r>
      <w:r>
        <w:rPr>
          <w:rFonts w:hint="eastAsia" w:ascii="仿宋_GB2312"/>
          <w:sz w:val="32"/>
          <w:highlight w:val="none"/>
          <w:lang w:eastAsia="zh-CN"/>
        </w:rPr>
        <w:t>。</w:t>
      </w:r>
    </w:p>
    <w:p w14:paraId="58CF06E7">
      <w:pPr>
        <w:rPr>
          <w:rFonts w:ascii="仿宋_GB2312"/>
          <w:b/>
          <w:bCs/>
          <w:szCs w:val="32"/>
          <w:highlight w:val="none"/>
        </w:rPr>
      </w:pPr>
      <w:r>
        <w:rPr>
          <w:rFonts w:hint="eastAsia" w:ascii="仿宋_GB2312"/>
          <w:b/>
          <w:bCs/>
          <w:kern w:val="0"/>
          <w:szCs w:val="32"/>
          <w:highlight w:val="none"/>
          <w:lang w:val="en-US" w:eastAsia="zh-CN"/>
        </w:rPr>
        <w:t>D41后续管理制度</w:t>
      </w:r>
      <w:r>
        <w:rPr>
          <w:rFonts w:hint="eastAsia" w:ascii="仿宋_GB2312"/>
          <w:b/>
          <w:bCs/>
          <w:kern w:val="0"/>
          <w:szCs w:val="32"/>
          <w:highlight w:val="none"/>
        </w:rPr>
        <w:t>：</w:t>
      </w:r>
      <w:r>
        <w:rPr>
          <w:rFonts w:hint="eastAsia" w:ascii="仿宋_GB2312"/>
          <w:b/>
          <w:bCs/>
          <w:szCs w:val="32"/>
          <w:highlight w:val="none"/>
        </w:rPr>
        <w:t>满分</w:t>
      </w:r>
      <w:r>
        <w:rPr>
          <w:rFonts w:hint="eastAsia" w:ascii="仿宋_GB2312"/>
          <w:b/>
          <w:bCs/>
          <w:szCs w:val="32"/>
          <w:highlight w:val="none"/>
          <w:lang w:val="en-US" w:eastAsia="zh-CN"/>
        </w:rPr>
        <w:t>5</w:t>
      </w:r>
      <w:r>
        <w:rPr>
          <w:rFonts w:hint="eastAsia" w:ascii="仿宋_GB2312"/>
          <w:b/>
          <w:bCs/>
          <w:szCs w:val="32"/>
          <w:highlight w:val="none"/>
        </w:rPr>
        <w:t>分，得</w:t>
      </w:r>
      <w:r>
        <w:rPr>
          <w:rFonts w:hint="eastAsia" w:ascii="仿宋_GB2312"/>
          <w:b/>
          <w:bCs/>
          <w:szCs w:val="32"/>
          <w:highlight w:val="none"/>
          <w:lang w:val="en-US" w:eastAsia="zh-CN"/>
        </w:rPr>
        <w:t>分5</w:t>
      </w:r>
      <w:r>
        <w:rPr>
          <w:rFonts w:hint="eastAsia" w:ascii="仿宋_GB2312"/>
          <w:b/>
          <w:bCs/>
          <w:szCs w:val="32"/>
          <w:highlight w:val="none"/>
        </w:rPr>
        <w:t>分。</w:t>
      </w:r>
    </w:p>
    <w:p w14:paraId="699C6A94">
      <w:pPr>
        <w:rPr>
          <w:rFonts w:hint="eastAsia" w:ascii="仿宋_GB2312"/>
          <w:highlight w:val="none"/>
        </w:rPr>
      </w:pPr>
      <w:r>
        <w:rPr>
          <w:rFonts w:hint="eastAsia" w:ascii="仿宋_GB2312"/>
          <w:highlight w:val="none"/>
        </w:rPr>
        <w:t>本指标</w:t>
      </w:r>
      <w:r>
        <w:rPr>
          <w:rFonts w:hint="eastAsia" w:ascii="仿宋_GB2312"/>
          <w:highlight w:val="none"/>
          <w:lang w:val="en-US" w:eastAsia="zh-CN"/>
        </w:rPr>
        <w:t>考核后续管理制度情况，</w:t>
      </w:r>
      <w:r>
        <w:rPr>
          <w:rFonts w:hint="eastAsia" w:ascii="仿宋_GB2312"/>
          <w:highlight w:val="none"/>
        </w:rPr>
        <w:t>分析评价项目</w:t>
      </w:r>
      <w:r>
        <w:rPr>
          <w:rFonts w:hint="eastAsia" w:ascii="仿宋_GB2312"/>
          <w:highlight w:val="none"/>
          <w:lang w:val="en-US" w:eastAsia="zh-CN"/>
        </w:rPr>
        <w:t>的可持续影响</w:t>
      </w:r>
      <w:r>
        <w:rPr>
          <w:rFonts w:hint="eastAsia" w:ascii="仿宋_GB2312"/>
          <w:highlight w:val="none"/>
        </w:rPr>
        <w:t>。</w:t>
      </w:r>
    </w:p>
    <w:p w14:paraId="3C925D4B">
      <w:pPr>
        <w:rPr>
          <w:rFonts w:ascii="仿宋_GB2312"/>
          <w:highlight w:val="none"/>
          <w:lang w:val="en-US" w:eastAsia="zh-CN"/>
        </w:rPr>
      </w:pPr>
      <w:r>
        <w:rPr>
          <w:rFonts w:hint="eastAsia" w:ascii="仿宋_GB2312"/>
          <w:highlight w:val="none"/>
        </w:rPr>
        <w:t>经评价组</w:t>
      </w:r>
      <w:r>
        <w:rPr>
          <w:rFonts w:hint="eastAsia" w:ascii="仿宋_GB2312"/>
          <w:highlight w:val="none"/>
          <w:lang w:val="en-US" w:eastAsia="zh-CN"/>
        </w:rPr>
        <w:t>访谈负责人以及查阅相关政策文件了解</w:t>
      </w:r>
      <w:r>
        <w:rPr>
          <w:rFonts w:hint="eastAsia" w:ascii="仿宋_GB2312"/>
          <w:highlight w:val="none"/>
        </w:rPr>
        <w:t>，</w:t>
      </w:r>
      <w:r>
        <w:rPr>
          <w:rFonts w:hint="eastAsia" w:ascii="仿宋_GB2312"/>
          <w:highlight w:val="none"/>
          <w:lang w:val="en-US" w:eastAsia="zh-CN"/>
        </w:rPr>
        <w:t>公共既有建筑能效提升后会交由单位专属管理部门进行管理维护，居住既有建筑能效提升后则移交小区业主委员会自行管理，管理制度健全，后续经费、人员充足。</w:t>
      </w:r>
    </w:p>
    <w:p w14:paraId="70ECAF88">
      <w:pPr>
        <w:rPr>
          <w:rFonts w:hint="eastAsia" w:ascii="仿宋_GB2312"/>
          <w:highlight w:val="none"/>
        </w:rPr>
      </w:pPr>
      <w:r>
        <w:rPr>
          <w:rFonts w:hint="eastAsia" w:ascii="仿宋_GB2312"/>
          <w:highlight w:val="none"/>
        </w:rPr>
        <w:t>根据评分标准：①有相应的后续维修费用和专业管理人员（</w:t>
      </w:r>
      <w:r>
        <w:rPr>
          <w:rFonts w:hint="eastAsia" w:ascii="仿宋_GB2312"/>
          <w:highlight w:val="none"/>
          <w:lang w:val="en-US" w:eastAsia="zh-CN"/>
        </w:rPr>
        <w:t>满分</w:t>
      </w:r>
      <w:r>
        <w:rPr>
          <w:rFonts w:hint="eastAsia" w:ascii="仿宋_GB2312"/>
          <w:highlight w:val="none"/>
        </w:rPr>
        <w:t>2.5分</w:t>
      </w:r>
      <w:r>
        <w:rPr>
          <w:rFonts w:hint="eastAsia" w:ascii="仿宋_GB2312"/>
          <w:highlight w:val="none"/>
          <w:lang w:eastAsia="zh-CN"/>
        </w:rPr>
        <w:t>，</w:t>
      </w:r>
      <w:r>
        <w:rPr>
          <w:rFonts w:hint="eastAsia" w:ascii="仿宋_GB2312"/>
          <w:highlight w:val="none"/>
          <w:lang w:val="en-US" w:eastAsia="zh-CN"/>
        </w:rPr>
        <w:t>得分2.5分</w:t>
      </w:r>
      <w:r>
        <w:rPr>
          <w:rFonts w:hint="eastAsia" w:ascii="仿宋_GB2312"/>
          <w:highlight w:val="none"/>
        </w:rPr>
        <w:t>）；②管理维护后续制度健全（</w:t>
      </w:r>
      <w:r>
        <w:rPr>
          <w:rFonts w:hint="eastAsia" w:ascii="仿宋_GB2312"/>
          <w:highlight w:val="none"/>
          <w:lang w:val="en-US" w:eastAsia="zh-CN"/>
        </w:rPr>
        <w:t>满分</w:t>
      </w:r>
      <w:r>
        <w:rPr>
          <w:rFonts w:hint="eastAsia" w:ascii="仿宋_GB2312"/>
          <w:highlight w:val="none"/>
        </w:rPr>
        <w:t>2.5分</w:t>
      </w:r>
      <w:r>
        <w:rPr>
          <w:rFonts w:hint="eastAsia" w:ascii="仿宋_GB2312"/>
          <w:highlight w:val="none"/>
          <w:lang w:eastAsia="zh-CN"/>
        </w:rPr>
        <w:t>，</w:t>
      </w:r>
      <w:r>
        <w:rPr>
          <w:rFonts w:hint="eastAsia" w:ascii="仿宋_GB2312"/>
          <w:highlight w:val="none"/>
          <w:lang w:val="en-US" w:eastAsia="zh-CN"/>
        </w:rPr>
        <w:t>得分2.5分</w:t>
      </w:r>
      <w:r>
        <w:rPr>
          <w:rFonts w:hint="eastAsia" w:ascii="仿宋_GB2312"/>
          <w:highlight w:val="none"/>
        </w:rPr>
        <w:t>）</w:t>
      </w:r>
      <w:r>
        <w:rPr>
          <w:rFonts w:hint="eastAsia" w:ascii="仿宋_GB2312"/>
          <w:highlight w:val="none"/>
          <w:lang w:eastAsia="zh-CN"/>
        </w:rPr>
        <w:t>。</w:t>
      </w:r>
    </w:p>
    <w:p w14:paraId="56678400">
      <w:pPr>
        <w:keepNext w:val="0"/>
        <w:keepLines w:val="0"/>
        <w:pageBreakBefore w:val="0"/>
        <w:widowControl w:val="0"/>
        <w:kinsoku/>
        <w:wordWrap/>
        <w:overflowPunct/>
        <w:topLinePunct w:val="0"/>
        <w:autoSpaceDE/>
        <w:autoSpaceDN/>
        <w:bidi w:val="0"/>
        <w:adjustRightInd/>
        <w:snapToGrid/>
        <w:ind w:left="0" w:firstLine="643" w:firstLineChars="200"/>
        <w:textAlignment w:val="auto"/>
        <w:outlineLvl w:val="2"/>
        <w:rPr>
          <w:rFonts w:hint="eastAsia"/>
          <w:b/>
          <w:bCs/>
          <w:kern w:val="0"/>
          <w:szCs w:val="32"/>
          <w:highlight w:val="none"/>
          <w:lang w:val="en-US" w:eastAsia="zh-CN"/>
        </w:rPr>
      </w:pPr>
      <w:bookmarkStart w:id="59" w:name="_Toc6344"/>
      <w:r>
        <w:rPr>
          <w:rFonts w:hint="eastAsia"/>
          <w:b/>
          <w:bCs/>
          <w:kern w:val="0"/>
          <w:szCs w:val="32"/>
          <w:highlight w:val="none"/>
          <w:lang w:val="en-US" w:eastAsia="zh-CN"/>
        </w:rPr>
        <w:t>2.服务对象对项目实施效果的满意度分析</w:t>
      </w:r>
      <w:bookmarkEnd w:id="59"/>
    </w:p>
    <w:p w14:paraId="3AEB03F9">
      <w:pPr>
        <w:rPr>
          <w:rFonts w:ascii="仿宋_GB2312"/>
          <w:b/>
          <w:bCs/>
          <w:szCs w:val="32"/>
          <w:highlight w:val="none"/>
        </w:rPr>
      </w:pPr>
      <w:r>
        <w:rPr>
          <w:rFonts w:hint="eastAsia" w:ascii="仿宋_GB2312"/>
          <w:b/>
          <w:bCs/>
          <w:kern w:val="0"/>
          <w:szCs w:val="32"/>
          <w:highlight w:val="none"/>
          <w:lang w:val="en-US" w:eastAsia="zh-CN"/>
        </w:rPr>
        <w:t>D51政策知晓</w:t>
      </w:r>
      <w:r>
        <w:rPr>
          <w:rFonts w:hint="eastAsia" w:ascii="仿宋_GB2312"/>
          <w:b/>
          <w:bCs/>
          <w:kern w:val="0"/>
          <w:szCs w:val="32"/>
          <w:highlight w:val="none"/>
        </w:rPr>
        <w:t>度：</w:t>
      </w:r>
      <w:r>
        <w:rPr>
          <w:rFonts w:hint="eastAsia" w:ascii="仿宋_GB2312"/>
          <w:b/>
          <w:bCs/>
          <w:szCs w:val="32"/>
          <w:highlight w:val="none"/>
        </w:rPr>
        <w:t>满分</w:t>
      </w:r>
      <w:r>
        <w:rPr>
          <w:rFonts w:hint="eastAsia" w:ascii="仿宋_GB2312"/>
          <w:b/>
          <w:bCs/>
          <w:szCs w:val="32"/>
          <w:highlight w:val="none"/>
          <w:lang w:val="en-US" w:eastAsia="zh-CN"/>
        </w:rPr>
        <w:t>5</w:t>
      </w:r>
      <w:r>
        <w:rPr>
          <w:rFonts w:hint="eastAsia" w:ascii="仿宋_GB2312"/>
          <w:b/>
          <w:bCs/>
          <w:szCs w:val="32"/>
          <w:highlight w:val="none"/>
        </w:rPr>
        <w:t>分，得</w:t>
      </w:r>
      <w:r>
        <w:rPr>
          <w:rFonts w:hint="eastAsia" w:ascii="仿宋_GB2312"/>
          <w:b/>
          <w:bCs/>
          <w:szCs w:val="32"/>
          <w:highlight w:val="none"/>
          <w:lang w:val="en-US" w:eastAsia="zh-CN"/>
        </w:rPr>
        <w:t>分4</w:t>
      </w:r>
      <w:r>
        <w:rPr>
          <w:rFonts w:hint="eastAsia" w:ascii="仿宋_GB2312"/>
          <w:b/>
          <w:bCs/>
          <w:szCs w:val="32"/>
          <w:highlight w:val="none"/>
        </w:rPr>
        <w:t>分。</w:t>
      </w:r>
    </w:p>
    <w:p w14:paraId="4CDCA646">
      <w:pPr>
        <w:rPr>
          <w:rFonts w:ascii="仿宋_GB2312"/>
          <w:highlight w:val="none"/>
        </w:rPr>
      </w:pPr>
      <w:r>
        <w:rPr>
          <w:rFonts w:hint="eastAsia" w:ascii="仿宋_GB2312"/>
          <w:highlight w:val="none"/>
        </w:rPr>
        <w:t>本指标反映和考核</w:t>
      </w:r>
      <w:r>
        <w:rPr>
          <w:rFonts w:hint="eastAsia" w:ascii="仿宋_GB2312"/>
          <w:highlight w:val="none"/>
          <w:lang w:val="en-US" w:eastAsia="zh-CN"/>
        </w:rPr>
        <w:t>民众对既有建筑能效提升政策的了解情况</w:t>
      </w:r>
      <w:r>
        <w:rPr>
          <w:rFonts w:hint="eastAsia" w:ascii="仿宋_GB2312"/>
          <w:highlight w:val="none"/>
        </w:rPr>
        <w:t>。</w:t>
      </w:r>
    </w:p>
    <w:p w14:paraId="4D9BEEE1">
      <w:pPr>
        <w:rPr>
          <w:rFonts w:ascii="仿宋_GB2312"/>
          <w:highlight w:val="none"/>
        </w:rPr>
      </w:pPr>
      <w:r>
        <w:rPr>
          <w:rFonts w:hint="eastAsia" w:ascii="仿宋_GB2312"/>
          <w:highlight w:val="none"/>
        </w:rPr>
        <w:t>经评价组</w:t>
      </w:r>
      <w:r>
        <w:rPr>
          <w:rFonts w:hint="eastAsia" w:ascii="仿宋_GB2312"/>
          <w:highlight w:val="none"/>
          <w:lang w:val="en-US" w:eastAsia="zh-CN"/>
        </w:rPr>
        <w:t>问卷调查</w:t>
      </w:r>
      <w:r>
        <w:rPr>
          <w:rFonts w:hint="eastAsia" w:ascii="仿宋_GB2312"/>
          <w:highlight w:val="none"/>
        </w:rPr>
        <w:t>分析计算，本次调查对象为</w:t>
      </w:r>
      <w:r>
        <w:rPr>
          <w:rFonts w:hint="eastAsia" w:ascii="仿宋_GB2312"/>
          <w:highlight w:val="none"/>
          <w:lang w:val="en-US" w:eastAsia="zh-CN"/>
        </w:rPr>
        <w:t>古县既有建筑能效提升项目涉及的小区和机关单位的居住工作人群，</w:t>
      </w:r>
      <w:r>
        <w:rPr>
          <w:rFonts w:hint="eastAsia" w:ascii="仿宋_GB2312"/>
          <w:highlight w:val="none"/>
        </w:rPr>
        <w:t>问卷共发放</w:t>
      </w:r>
      <w:r>
        <w:rPr>
          <w:rFonts w:hint="eastAsia" w:ascii="仿宋_GB2312"/>
          <w:highlight w:val="none"/>
          <w:lang w:val="en-US" w:eastAsia="zh-CN"/>
        </w:rPr>
        <w:t>220</w:t>
      </w:r>
      <w:r>
        <w:rPr>
          <w:rFonts w:hint="eastAsia" w:ascii="仿宋_GB2312"/>
          <w:highlight w:val="none"/>
        </w:rPr>
        <w:t>份，收回有效问卷</w:t>
      </w:r>
      <w:r>
        <w:rPr>
          <w:rFonts w:hint="eastAsia" w:ascii="仿宋_GB2312"/>
          <w:highlight w:val="none"/>
          <w:lang w:val="en-US" w:eastAsia="zh-CN"/>
        </w:rPr>
        <w:t>220</w:t>
      </w:r>
      <w:r>
        <w:rPr>
          <w:rFonts w:hint="eastAsia" w:ascii="仿宋_GB2312"/>
          <w:highlight w:val="none"/>
        </w:rPr>
        <w:t>份。</w:t>
      </w:r>
      <w:r>
        <w:rPr>
          <w:rFonts w:hint="eastAsia" w:ascii="仿宋_GB2312"/>
          <w:highlight w:val="none"/>
          <w:lang w:val="en-US" w:eastAsia="zh-CN"/>
        </w:rPr>
        <w:t>问卷显示，对于既有建筑能效提升政策非常了解的占55%，基本了解的人占40.45%，一般了解的占4.55%，综合知晓度为90.09%</w:t>
      </w:r>
      <w:r>
        <w:rPr>
          <w:rFonts w:hint="eastAsia" w:ascii="仿宋_GB2312"/>
          <w:highlight w:val="none"/>
        </w:rPr>
        <w:t>。</w:t>
      </w:r>
    </w:p>
    <w:p w14:paraId="36A724CF">
      <w:pPr>
        <w:rPr>
          <w:rFonts w:hint="eastAsia" w:ascii="仿宋_GB2312"/>
          <w:highlight w:val="none"/>
          <w:lang w:val="en-US" w:eastAsia="zh-CN"/>
        </w:rPr>
      </w:pPr>
      <w:r>
        <w:rPr>
          <w:rFonts w:hint="eastAsia" w:ascii="仿宋_GB2312"/>
          <w:highlight w:val="none"/>
        </w:rPr>
        <w:t>根据评分标准：</w:t>
      </w:r>
      <w:r>
        <w:rPr>
          <w:rFonts w:hint="eastAsia" w:ascii="仿宋_GB2312"/>
          <w:highlight w:val="none"/>
          <w:lang w:val="en-US" w:eastAsia="zh-CN"/>
        </w:rPr>
        <w:t>政策知晓度为90.09%</w:t>
      </w:r>
      <w:r>
        <w:rPr>
          <w:rFonts w:hint="eastAsia" w:ascii="仿宋_GB2312"/>
          <w:highlight w:val="none"/>
        </w:rPr>
        <w:t>。</w:t>
      </w:r>
      <w:r>
        <w:rPr>
          <w:rFonts w:hint="eastAsia" w:ascii="仿宋_GB2312"/>
          <w:highlight w:val="none"/>
          <w:lang w:val="en-US" w:eastAsia="zh-CN"/>
        </w:rPr>
        <w:t>知晓度≥95%得5分，90%-95%得4分，80%-90%得3分，70%-80%得2分，60%-70%得1分，60%以下不得分（满分5分，得分4分）。</w:t>
      </w:r>
    </w:p>
    <w:p w14:paraId="6A4B8351">
      <w:pPr>
        <w:rPr>
          <w:rFonts w:ascii="仿宋_GB2312"/>
          <w:b/>
          <w:bCs/>
          <w:szCs w:val="32"/>
          <w:highlight w:val="none"/>
        </w:rPr>
      </w:pPr>
      <w:r>
        <w:rPr>
          <w:rFonts w:hint="eastAsia" w:ascii="仿宋_GB2312"/>
          <w:b/>
          <w:bCs/>
          <w:kern w:val="0"/>
          <w:szCs w:val="32"/>
          <w:highlight w:val="none"/>
          <w:lang w:val="en-US" w:eastAsia="zh-CN"/>
        </w:rPr>
        <w:t>D52受益对象满意度</w:t>
      </w:r>
      <w:r>
        <w:rPr>
          <w:rFonts w:hint="eastAsia" w:ascii="仿宋_GB2312"/>
          <w:b/>
          <w:bCs/>
          <w:kern w:val="0"/>
          <w:szCs w:val="32"/>
          <w:highlight w:val="none"/>
        </w:rPr>
        <w:t>：</w:t>
      </w:r>
      <w:r>
        <w:rPr>
          <w:rFonts w:hint="eastAsia" w:ascii="仿宋_GB2312"/>
          <w:b/>
          <w:bCs/>
          <w:szCs w:val="32"/>
          <w:highlight w:val="none"/>
        </w:rPr>
        <w:t>满分</w:t>
      </w:r>
      <w:r>
        <w:rPr>
          <w:rFonts w:hint="eastAsia" w:ascii="仿宋_GB2312"/>
          <w:b/>
          <w:bCs/>
          <w:szCs w:val="32"/>
          <w:highlight w:val="none"/>
          <w:lang w:val="en-US" w:eastAsia="zh-CN"/>
        </w:rPr>
        <w:t>5</w:t>
      </w:r>
      <w:r>
        <w:rPr>
          <w:rFonts w:hint="eastAsia" w:ascii="仿宋_GB2312"/>
          <w:b/>
          <w:bCs/>
          <w:szCs w:val="32"/>
          <w:highlight w:val="none"/>
        </w:rPr>
        <w:t>分，得</w:t>
      </w:r>
      <w:r>
        <w:rPr>
          <w:rFonts w:hint="eastAsia" w:ascii="仿宋_GB2312"/>
          <w:b/>
          <w:bCs/>
          <w:szCs w:val="32"/>
          <w:highlight w:val="none"/>
          <w:lang w:val="en-US" w:eastAsia="zh-CN"/>
        </w:rPr>
        <w:t>分4</w:t>
      </w:r>
      <w:r>
        <w:rPr>
          <w:rFonts w:hint="eastAsia" w:ascii="仿宋_GB2312"/>
          <w:b/>
          <w:bCs/>
          <w:szCs w:val="32"/>
          <w:highlight w:val="none"/>
        </w:rPr>
        <w:t>分。</w:t>
      </w:r>
    </w:p>
    <w:p w14:paraId="2D41AE4F">
      <w:pPr>
        <w:rPr>
          <w:rFonts w:ascii="仿宋_GB2312"/>
          <w:highlight w:val="none"/>
        </w:rPr>
      </w:pPr>
      <w:r>
        <w:rPr>
          <w:rFonts w:hint="eastAsia" w:ascii="仿宋_GB2312"/>
          <w:highlight w:val="none"/>
        </w:rPr>
        <w:t>本指标反映和考核</w:t>
      </w:r>
      <w:r>
        <w:rPr>
          <w:rFonts w:hint="eastAsia" w:ascii="仿宋_GB2312"/>
          <w:highlight w:val="none"/>
          <w:lang w:val="en-US" w:eastAsia="zh-CN"/>
        </w:rPr>
        <w:t>受益居民和工作人员</w:t>
      </w:r>
      <w:r>
        <w:rPr>
          <w:rFonts w:hint="eastAsia" w:ascii="仿宋_GB2312"/>
          <w:highlight w:val="none"/>
        </w:rPr>
        <w:t>的满意程度。</w:t>
      </w:r>
    </w:p>
    <w:p w14:paraId="72E0109A">
      <w:pPr>
        <w:rPr>
          <w:rFonts w:hint="eastAsia" w:ascii="仿宋_GB2312"/>
          <w:highlight w:val="none"/>
        </w:rPr>
      </w:pPr>
      <w:r>
        <w:rPr>
          <w:rFonts w:hint="eastAsia" w:ascii="仿宋_GB2312"/>
          <w:highlight w:val="none"/>
        </w:rPr>
        <w:t>经评价组</w:t>
      </w:r>
      <w:r>
        <w:rPr>
          <w:rFonts w:hint="eastAsia" w:ascii="仿宋_GB2312"/>
          <w:highlight w:val="none"/>
          <w:lang w:val="en-US" w:eastAsia="zh-CN"/>
        </w:rPr>
        <w:t>问卷调查</w:t>
      </w:r>
      <w:r>
        <w:rPr>
          <w:rFonts w:hint="eastAsia" w:ascii="仿宋_GB2312"/>
          <w:highlight w:val="none"/>
        </w:rPr>
        <w:t>分析计算，本次调查对象为</w:t>
      </w:r>
      <w:r>
        <w:rPr>
          <w:rFonts w:hint="eastAsia" w:ascii="仿宋_GB2312"/>
          <w:highlight w:val="none"/>
          <w:lang w:val="en-US" w:eastAsia="zh-CN"/>
        </w:rPr>
        <w:t>古县既有建筑能效提升项目涉及的小区和机关单位的居住工作人群，</w:t>
      </w:r>
      <w:r>
        <w:rPr>
          <w:rFonts w:hint="eastAsia" w:ascii="仿宋_GB2312"/>
          <w:highlight w:val="none"/>
        </w:rPr>
        <w:t>问卷共发放</w:t>
      </w:r>
      <w:r>
        <w:rPr>
          <w:rFonts w:hint="eastAsia" w:ascii="仿宋_GB2312"/>
          <w:highlight w:val="none"/>
          <w:lang w:val="en-US" w:eastAsia="zh-CN"/>
        </w:rPr>
        <w:t>220</w:t>
      </w:r>
      <w:r>
        <w:rPr>
          <w:rFonts w:hint="eastAsia" w:ascii="仿宋_GB2312"/>
          <w:highlight w:val="none"/>
        </w:rPr>
        <w:t>份，收回有效问卷</w:t>
      </w:r>
      <w:r>
        <w:rPr>
          <w:rFonts w:hint="eastAsia" w:ascii="仿宋_GB2312"/>
          <w:highlight w:val="none"/>
          <w:lang w:val="en-US" w:eastAsia="zh-CN"/>
        </w:rPr>
        <w:t>220</w:t>
      </w:r>
      <w:r>
        <w:rPr>
          <w:rFonts w:hint="eastAsia" w:ascii="仿宋_GB2312"/>
          <w:highlight w:val="none"/>
        </w:rPr>
        <w:t>份。</w:t>
      </w:r>
      <w:r>
        <w:rPr>
          <w:rFonts w:hint="eastAsia" w:ascii="仿宋_GB2312"/>
          <w:highlight w:val="none"/>
          <w:lang w:val="en-US" w:eastAsia="zh-CN"/>
        </w:rPr>
        <w:t>对</w:t>
      </w:r>
      <w:r>
        <w:rPr>
          <w:rFonts w:hint="eastAsia" w:ascii="仿宋_GB2312"/>
          <w:highlight w:val="none"/>
        </w:rPr>
        <w:t>小区或者单位参加能效提升的节能改造</w:t>
      </w:r>
      <w:r>
        <w:rPr>
          <w:rFonts w:hint="eastAsia" w:ascii="仿宋_GB2312"/>
          <w:highlight w:val="none"/>
          <w:lang w:val="en-US" w:eastAsia="zh-CN"/>
        </w:rPr>
        <w:t>同意度为</w:t>
      </w:r>
      <w:r>
        <w:rPr>
          <w:rFonts w:hint="eastAsia" w:ascii="仿宋_GB2312"/>
          <w:highlight w:val="none"/>
        </w:rPr>
        <w:t>97.45%</w:t>
      </w:r>
      <w:r>
        <w:rPr>
          <w:rFonts w:hint="eastAsia" w:ascii="仿宋_GB2312"/>
          <w:highlight w:val="none"/>
          <w:lang w:val="en-US" w:eastAsia="zh-CN"/>
        </w:rPr>
        <w:t>；</w:t>
      </w:r>
      <w:r>
        <w:rPr>
          <w:rFonts w:hint="eastAsia" w:ascii="仿宋_GB2312"/>
          <w:highlight w:val="none"/>
        </w:rPr>
        <w:t>对古县既有建筑能效提升改造内容</w:t>
      </w:r>
      <w:r>
        <w:rPr>
          <w:rFonts w:hint="eastAsia" w:ascii="仿宋_GB2312"/>
          <w:highlight w:val="none"/>
          <w:lang w:val="en-US" w:eastAsia="zh-CN"/>
        </w:rPr>
        <w:t>满意度为</w:t>
      </w:r>
      <w:r>
        <w:rPr>
          <w:rFonts w:hint="eastAsia" w:ascii="仿宋_GB2312"/>
          <w:highlight w:val="none"/>
        </w:rPr>
        <w:t>89.55%</w:t>
      </w:r>
      <w:r>
        <w:rPr>
          <w:rFonts w:hint="eastAsia" w:ascii="仿宋_GB2312"/>
          <w:highlight w:val="none"/>
          <w:lang w:val="en-US" w:eastAsia="zh-CN"/>
        </w:rPr>
        <w:t>；</w:t>
      </w:r>
      <w:r>
        <w:rPr>
          <w:rFonts w:hint="eastAsia" w:ascii="仿宋_GB2312"/>
          <w:highlight w:val="none"/>
        </w:rPr>
        <w:t>对施工项目完成的及时性</w:t>
      </w:r>
      <w:r>
        <w:rPr>
          <w:rFonts w:hint="eastAsia" w:ascii="仿宋_GB2312"/>
          <w:highlight w:val="none"/>
          <w:lang w:val="en-US" w:eastAsia="zh-CN"/>
        </w:rPr>
        <w:t>满意度为</w:t>
      </w:r>
      <w:r>
        <w:rPr>
          <w:rFonts w:hint="eastAsia" w:ascii="仿宋_GB2312"/>
          <w:highlight w:val="none"/>
        </w:rPr>
        <w:t>87.73%</w:t>
      </w:r>
      <w:r>
        <w:rPr>
          <w:rFonts w:hint="eastAsia" w:ascii="仿宋_GB2312"/>
          <w:highlight w:val="none"/>
          <w:lang w:val="en-US" w:eastAsia="zh-CN"/>
        </w:rPr>
        <w:t>；</w:t>
      </w:r>
      <w:r>
        <w:rPr>
          <w:rFonts w:hint="eastAsia" w:ascii="仿宋_GB2312"/>
          <w:highlight w:val="none"/>
        </w:rPr>
        <w:t>对改造后的取暖效果</w:t>
      </w:r>
      <w:r>
        <w:rPr>
          <w:rFonts w:hint="eastAsia" w:ascii="仿宋_GB2312"/>
          <w:highlight w:val="none"/>
          <w:lang w:val="en-US" w:eastAsia="zh-CN"/>
        </w:rPr>
        <w:t>满意度为</w:t>
      </w:r>
      <w:r>
        <w:rPr>
          <w:rFonts w:hint="eastAsia" w:ascii="仿宋_GB2312"/>
          <w:highlight w:val="none"/>
        </w:rPr>
        <w:t>97.73%</w:t>
      </w:r>
      <w:r>
        <w:rPr>
          <w:rFonts w:hint="eastAsia" w:ascii="仿宋_GB2312"/>
          <w:highlight w:val="none"/>
          <w:lang w:val="en-US" w:eastAsia="zh-CN"/>
        </w:rPr>
        <w:t>；</w:t>
      </w:r>
      <w:r>
        <w:rPr>
          <w:rFonts w:hint="eastAsia" w:ascii="仿宋_GB2312"/>
          <w:highlight w:val="none"/>
        </w:rPr>
        <w:t>对施工的进度</w:t>
      </w:r>
      <w:r>
        <w:rPr>
          <w:rFonts w:hint="eastAsia" w:ascii="仿宋_GB2312"/>
          <w:highlight w:val="none"/>
          <w:lang w:val="en-US" w:eastAsia="zh-CN"/>
        </w:rPr>
        <w:t>满意度为</w:t>
      </w:r>
      <w:r>
        <w:rPr>
          <w:rFonts w:hint="eastAsia" w:ascii="仿宋_GB2312"/>
          <w:highlight w:val="none"/>
        </w:rPr>
        <w:t>94.73%</w:t>
      </w:r>
      <w:r>
        <w:rPr>
          <w:rFonts w:hint="eastAsia" w:ascii="仿宋_GB2312"/>
          <w:highlight w:val="none"/>
          <w:lang w:val="en-US" w:eastAsia="zh-CN"/>
        </w:rPr>
        <w:t>；</w:t>
      </w:r>
      <w:r>
        <w:rPr>
          <w:rFonts w:hint="eastAsia" w:ascii="仿宋_GB2312"/>
          <w:highlight w:val="none"/>
        </w:rPr>
        <w:t>对古县既有建筑能效提升的落实方法</w:t>
      </w:r>
      <w:r>
        <w:rPr>
          <w:rFonts w:hint="eastAsia" w:ascii="仿宋_GB2312"/>
          <w:highlight w:val="none"/>
          <w:lang w:val="en-US" w:eastAsia="zh-CN"/>
        </w:rPr>
        <w:t>满意度为</w:t>
      </w:r>
      <w:r>
        <w:rPr>
          <w:rFonts w:hint="eastAsia" w:ascii="仿宋_GB2312"/>
          <w:highlight w:val="none"/>
        </w:rPr>
        <w:t>91.27%</w:t>
      </w:r>
      <w:r>
        <w:rPr>
          <w:rFonts w:hint="eastAsia" w:ascii="仿宋_GB2312"/>
          <w:highlight w:val="none"/>
          <w:lang w:val="en-US" w:eastAsia="zh-CN"/>
        </w:rPr>
        <w:t>。</w:t>
      </w:r>
      <w:r>
        <w:rPr>
          <w:rFonts w:hint="eastAsia" w:ascii="仿宋_GB2312"/>
          <w:highlight w:val="none"/>
        </w:rPr>
        <w:t>综合满意度为</w:t>
      </w:r>
      <w:r>
        <w:rPr>
          <w:rFonts w:hint="eastAsia" w:ascii="仿宋_GB2312"/>
          <w:highlight w:val="none"/>
          <w:lang w:val="en-US" w:eastAsia="zh-CN"/>
        </w:rPr>
        <w:t>92.65%</w:t>
      </w:r>
      <w:r>
        <w:rPr>
          <w:rFonts w:hint="eastAsia" w:ascii="仿宋_GB2312"/>
          <w:highlight w:val="none"/>
        </w:rPr>
        <w:t>。</w:t>
      </w:r>
    </w:p>
    <w:p w14:paraId="08AFD56E">
      <w:r>
        <w:rPr>
          <w:rFonts w:hint="eastAsia" w:ascii="仿宋_GB2312"/>
          <w:highlight w:val="none"/>
        </w:rPr>
        <w:t>根据评分标准：综合满意度为</w:t>
      </w:r>
      <w:r>
        <w:rPr>
          <w:rFonts w:hint="eastAsia" w:ascii="仿宋_GB2312"/>
          <w:highlight w:val="none"/>
          <w:lang w:val="en-US" w:eastAsia="zh-CN"/>
        </w:rPr>
        <w:t>92.65%</w:t>
      </w:r>
      <w:r>
        <w:rPr>
          <w:rFonts w:hint="eastAsia" w:ascii="仿宋_GB2312"/>
          <w:highlight w:val="none"/>
        </w:rPr>
        <w:t>。</w:t>
      </w:r>
      <w:r>
        <w:rPr>
          <w:rFonts w:hint="eastAsia" w:ascii="仿宋_GB2312"/>
          <w:highlight w:val="none"/>
          <w:lang w:val="en-US" w:eastAsia="zh-CN"/>
        </w:rPr>
        <w:t>满意度</w:t>
      </w:r>
      <w:r>
        <w:rPr>
          <w:rFonts w:hint="eastAsia" w:ascii="仿宋_GB2312"/>
          <w:highlight w:val="none"/>
        </w:rPr>
        <w:t>≥</w:t>
      </w:r>
      <w:r>
        <w:rPr>
          <w:rFonts w:hint="eastAsia" w:ascii="仿宋_GB2312"/>
          <w:highlight w:val="none"/>
          <w:lang w:val="en-US" w:eastAsia="zh-CN"/>
        </w:rPr>
        <w:t>95%得5分，90%-95%得4分，80%-90%得3分，70%-80%得2分，60%-70%得1分，60%以下不得分</w:t>
      </w:r>
      <w:r>
        <w:rPr>
          <w:rFonts w:ascii="仿宋_GB2312" w:cs="仿宋_GB2312"/>
          <w:szCs w:val="21"/>
          <w:highlight w:val="none"/>
        </w:rPr>
        <w:t>。</w:t>
      </w:r>
      <w:r>
        <w:rPr>
          <w:rFonts w:hint="eastAsia" w:ascii="仿宋_GB2312"/>
          <w:highlight w:val="none"/>
        </w:rPr>
        <w:t>（满分</w:t>
      </w:r>
      <w:r>
        <w:rPr>
          <w:rFonts w:hint="eastAsia" w:ascii="仿宋_GB2312"/>
          <w:highlight w:val="none"/>
          <w:lang w:val="en-US" w:eastAsia="zh-CN"/>
        </w:rPr>
        <w:t>5</w:t>
      </w:r>
      <w:r>
        <w:rPr>
          <w:rFonts w:hint="eastAsia" w:ascii="仿宋_GB2312"/>
          <w:highlight w:val="none"/>
        </w:rPr>
        <w:t>分，得分</w:t>
      </w:r>
      <w:r>
        <w:rPr>
          <w:rFonts w:hint="eastAsia" w:ascii="仿宋_GB2312"/>
          <w:highlight w:val="none"/>
          <w:lang w:val="en-US" w:eastAsia="zh-CN"/>
        </w:rPr>
        <w:t>4</w:t>
      </w:r>
      <w:r>
        <w:rPr>
          <w:rFonts w:hint="eastAsia" w:ascii="仿宋_GB2312"/>
          <w:highlight w:val="none"/>
        </w:rPr>
        <w:t>分）。</w:t>
      </w:r>
    </w:p>
    <w:p w14:paraId="2AD23190">
      <w:pPr>
        <w:pStyle w:val="3"/>
        <w:rPr>
          <w:rFonts w:hint="eastAsia" w:eastAsia="黑体"/>
          <w:highlight w:val="none"/>
          <w:lang w:val="en-US" w:eastAsia="zh-CN"/>
        </w:rPr>
      </w:pPr>
      <w:bookmarkStart w:id="60" w:name="_Toc5928"/>
      <w:r>
        <w:rPr>
          <w:rFonts w:hint="eastAsia"/>
          <w:highlight w:val="none"/>
        </w:rPr>
        <w:t>五、主要</w:t>
      </w:r>
      <w:r>
        <w:rPr>
          <w:rFonts w:hint="eastAsia"/>
          <w:highlight w:val="none"/>
          <w:lang w:val="en-US" w:eastAsia="zh-CN"/>
        </w:rPr>
        <w:t>绩效及</w:t>
      </w:r>
      <w:r>
        <w:rPr>
          <w:rFonts w:hint="eastAsia"/>
          <w:highlight w:val="none"/>
        </w:rPr>
        <w:t>经验</w:t>
      </w:r>
      <w:r>
        <w:rPr>
          <w:rFonts w:hint="eastAsia"/>
          <w:highlight w:val="none"/>
          <w:lang w:val="en-US" w:eastAsia="zh-CN"/>
        </w:rPr>
        <w:t>做法</w:t>
      </w:r>
      <w:bookmarkEnd w:id="60"/>
    </w:p>
    <w:p w14:paraId="5833563D">
      <w:pPr>
        <w:rPr>
          <w:highlight w:val="none"/>
          <w:lang w:val="en-US"/>
        </w:rPr>
      </w:pPr>
      <w:bookmarkStart w:id="61" w:name="_Toc133"/>
      <w:bookmarkStart w:id="62" w:name="_Toc14674"/>
      <w:bookmarkStart w:id="63" w:name="_Toc11069"/>
      <w:bookmarkStart w:id="64" w:name="_Toc1318"/>
      <w:bookmarkStart w:id="65" w:name="_Toc24561"/>
      <w:bookmarkStart w:id="66" w:name="_Toc480"/>
      <w:bookmarkStart w:id="67" w:name="_Toc11254"/>
      <w:r>
        <w:rPr>
          <w:rFonts w:hint="eastAsia"/>
          <w:highlight w:val="none"/>
          <w:lang w:val="en-US" w:eastAsia="zh-CN"/>
        </w:rPr>
        <w:t>项目整体完成情况一般，按要求完成了古县既有建筑能效提升的改造面积。项目效益产出较好，切实改善了群众居住和办公环境，提高了既有建筑的能源利用率，促进了建筑行业生态文明发展。</w:t>
      </w:r>
    </w:p>
    <w:p w14:paraId="12F71E44">
      <w:pPr>
        <w:pStyle w:val="3"/>
        <w:rPr>
          <w:highlight w:val="none"/>
        </w:rPr>
      </w:pPr>
      <w:bookmarkStart w:id="68" w:name="_Toc29509"/>
      <w:r>
        <w:rPr>
          <w:rFonts w:hint="eastAsia"/>
          <w:highlight w:val="none"/>
        </w:rPr>
        <w:t>六、存在的问题及原因分析</w:t>
      </w:r>
      <w:bookmarkEnd w:id="68"/>
    </w:p>
    <w:p w14:paraId="153EEF26">
      <w:pPr>
        <w:spacing w:before="156" w:beforeLines="50" w:after="156" w:afterLines="50"/>
        <w:rPr>
          <w:rFonts w:ascii="仿宋_GB2312" w:eastAsia="仿宋_GB2312" w:cs="仿宋_GB2312"/>
          <w:b/>
          <w:kern w:val="0"/>
          <w:szCs w:val="32"/>
          <w:highlight w:val="none"/>
          <w:lang w:val="en-US" w:eastAsia="zh-CN"/>
        </w:rPr>
      </w:pPr>
      <w:r>
        <w:rPr>
          <w:rFonts w:hint="eastAsia" w:ascii="仿宋_GB2312" w:cs="仿宋_GB2312"/>
          <w:b/>
          <w:kern w:val="0"/>
          <w:szCs w:val="32"/>
          <w:highlight w:val="none"/>
          <w:lang w:eastAsia="zh-CN"/>
        </w:rPr>
        <w:t>（</w:t>
      </w:r>
      <w:r>
        <w:rPr>
          <w:rFonts w:hint="eastAsia" w:ascii="仿宋_GB2312" w:cs="仿宋_GB2312"/>
          <w:b/>
          <w:kern w:val="0"/>
          <w:szCs w:val="32"/>
          <w:highlight w:val="none"/>
          <w:lang w:val="en-US" w:eastAsia="zh-CN"/>
        </w:rPr>
        <w:t>一</w:t>
      </w:r>
      <w:r>
        <w:rPr>
          <w:rFonts w:hint="eastAsia" w:ascii="仿宋_GB2312" w:cs="仿宋_GB2312"/>
          <w:b/>
          <w:kern w:val="0"/>
          <w:szCs w:val="32"/>
          <w:highlight w:val="none"/>
          <w:lang w:eastAsia="zh-CN"/>
        </w:rPr>
        <w:t>）</w:t>
      </w:r>
      <w:r>
        <w:rPr>
          <w:rFonts w:hint="eastAsia" w:ascii="仿宋_GB2312" w:cs="仿宋_GB2312"/>
          <w:b/>
          <w:kern w:val="0"/>
          <w:szCs w:val="32"/>
          <w:highlight w:val="none"/>
          <w:lang w:val="en-US" w:eastAsia="zh-CN"/>
        </w:rPr>
        <w:t xml:space="preserve">资金管理制度不到位  影响项目进度 </w:t>
      </w:r>
    </w:p>
    <w:p w14:paraId="7C583271">
      <w:pPr>
        <w:rPr>
          <w:rFonts w:ascii="仿宋_GB2312"/>
          <w:highlight w:val="none"/>
          <w:lang w:val="en-US" w:eastAsia="zh-CN"/>
        </w:rPr>
      </w:pPr>
      <w:r>
        <w:rPr>
          <w:rFonts w:hint="eastAsia" w:ascii="仿宋_GB2312"/>
          <w:highlight w:val="none"/>
        </w:rPr>
        <w:t>经评价组</w:t>
      </w:r>
      <w:r>
        <w:rPr>
          <w:rFonts w:hint="eastAsia" w:ascii="仿宋_GB2312"/>
          <w:highlight w:val="none"/>
          <w:lang w:val="en-US" w:eastAsia="zh-CN"/>
        </w:rPr>
        <w:t>访谈调查</w:t>
      </w:r>
      <w:r>
        <w:rPr>
          <w:rFonts w:hint="eastAsia" w:ascii="仿宋_GB2312"/>
          <w:highlight w:val="none"/>
        </w:rPr>
        <w:t>了解，</w:t>
      </w:r>
      <w:r>
        <w:rPr>
          <w:rFonts w:hint="eastAsia" w:ascii="仿宋_GB2312"/>
          <w:highlight w:val="none"/>
          <w:lang w:val="en-US" w:eastAsia="zh-CN"/>
        </w:rPr>
        <w:t>古县住房和城乡建设管理局现有的资金、项目、档案等管理制度均为统一的部门规章制度。对于既有建筑能效提升项目并没有制定专门的资金管理制度，实施过程中对于施工进度和支付进度，相对应的意外情况处理方案等都不到位，由于资金到位不及时直接导致项目延期，不利于财政资金的使用效率。</w:t>
      </w:r>
    </w:p>
    <w:p w14:paraId="3B084131">
      <w:pPr>
        <w:spacing w:before="156" w:beforeLines="50" w:after="156" w:afterLines="50"/>
        <w:ind w:left="640" w:leftChars="200"/>
        <w:rPr>
          <w:rFonts w:ascii="仿宋_GB2312" w:cs="仿宋_GB2312"/>
          <w:b/>
          <w:kern w:val="0"/>
          <w:szCs w:val="32"/>
          <w:highlight w:val="none"/>
          <w:lang w:val="en-US" w:eastAsia="zh-CN"/>
        </w:rPr>
      </w:pPr>
      <w:r>
        <w:rPr>
          <w:rFonts w:hint="eastAsia" w:ascii="仿宋_GB2312" w:cs="仿宋_GB2312"/>
          <w:b/>
          <w:kern w:val="0"/>
          <w:szCs w:val="32"/>
          <w:highlight w:val="none"/>
          <w:lang w:val="en-US" w:eastAsia="zh-CN"/>
        </w:rPr>
        <w:t>（二）项目检验不及时 导致验收竣工推迟</w:t>
      </w:r>
    </w:p>
    <w:p w14:paraId="66E5D55A">
      <w:pPr>
        <w:rPr>
          <w:rFonts w:ascii="仿宋_GB2312"/>
          <w:highlight w:val="none"/>
          <w:lang w:val="en-US"/>
        </w:rPr>
      </w:pPr>
      <w:r>
        <w:rPr>
          <w:rFonts w:hint="eastAsia" w:ascii="仿宋_GB2312"/>
          <w:highlight w:val="none"/>
          <w:lang w:val="en-US" w:eastAsia="zh-CN"/>
        </w:rPr>
        <w:t>经评价组了解，项目于2021年10月全部施工完成后，截至绩效评价基准日，均未能及时组织第三方检验公司对其进行检验，导致多方验收推迟，项目迟迟未能竣工。检验迟迟不到位的原因是之前的检验费用一直没有结算，后续费用也无保障，故检验公司工作不积极。</w:t>
      </w:r>
    </w:p>
    <w:p w14:paraId="3A9BEB7C">
      <w:pPr>
        <w:pStyle w:val="3"/>
        <w:rPr>
          <w:rFonts w:hint="eastAsia"/>
          <w:highlight w:val="none"/>
        </w:rPr>
      </w:pPr>
      <w:bookmarkStart w:id="69" w:name="_Toc2724"/>
      <w:r>
        <w:rPr>
          <w:rFonts w:hint="eastAsia"/>
          <w:highlight w:val="none"/>
        </w:rPr>
        <w:t>七、建议</w:t>
      </w:r>
      <w:bookmarkEnd w:id="69"/>
    </w:p>
    <w:p w14:paraId="2DF4422C">
      <w:pPr>
        <w:spacing w:before="156" w:beforeLines="50" w:after="156" w:afterLines="50"/>
        <w:rPr>
          <w:rFonts w:ascii="仿宋_GB2312" w:eastAsia="仿宋_GB2312" w:cs="仿宋_GB2312"/>
          <w:b/>
          <w:kern w:val="0"/>
          <w:szCs w:val="32"/>
          <w:highlight w:val="none"/>
          <w:lang w:val="en-US" w:eastAsia="zh-CN"/>
        </w:rPr>
      </w:pPr>
      <w:r>
        <w:rPr>
          <w:rFonts w:hint="eastAsia" w:ascii="仿宋_GB2312" w:cs="仿宋_GB2312"/>
          <w:b/>
          <w:kern w:val="0"/>
          <w:szCs w:val="32"/>
          <w:highlight w:val="none"/>
        </w:rPr>
        <w:t>（</w:t>
      </w:r>
      <w:r>
        <w:rPr>
          <w:rFonts w:hint="eastAsia" w:ascii="仿宋_GB2312" w:cs="仿宋_GB2312"/>
          <w:b/>
          <w:kern w:val="0"/>
          <w:szCs w:val="32"/>
          <w:highlight w:val="none"/>
          <w:lang w:val="en-US" w:eastAsia="zh-CN"/>
        </w:rPr>
        <w:t>一</w:t>
      </w:r>
      <w:r>
        <w:rPr>
          <w:rFonts w:hint="eastAsia" w:ascii="仿宋_GB2312" w:cs="仿宋_GB2312"/>
          <w:b/>
          <w:kern w:val="0"/>
          <w:szCs w:val="32"/>
          <w:highlight w:val="none"/>
        </w:rPr>
        <w:t>）</w:t>
      </w:r>
      <w:r>
        <w:rPr>
          <w:rFonts w:hint="eastAsia" w:ascii="仿宋_GB2312" w:cs="仿宋_GB2312"/>
          <w:b/>
          <w:kern w:val="0"/>
          <w:szCs w:val="32"/>
          <w:highlight w:val="none"/>
          <w:lang w:val="en-US" w:eastAsia="zh-CN"/>
        </w:rPr>
        <w:t>重视项目制度建设  确保行有所依</w:t>
      </w:r>
    </w:p>
    <w:p w14:paraId="7AB896FA">
      <w:pPr>
        <w:rPr>
          <w:highlight w:val="none"/>
          <w:lang w:val="en-US" w:eastAsia="zh-CN"/>
        </w:rPr>
      </w:pPr>
      <w:r>
        <w:rPr>
          <w:rFonts w:hint="eastAsia"/>
          <w:highlight w:val="none"/>
        </w:rPr>
        <w:t>建议</w:t>
      </w:r>
      <w:r>
        <w:rPr>
          <w:rFonts w:hint="eastAsia"/>
          <w:highlight w:val="none"/>
          <w:lang w:val="en-US" w:eastAsia="zh-CN"/>
        </w:rPr>
        <w:t>古县住房和城乡建设管理局针对重点项目要全面建立实施制度，不仅是项目管理、人员组织等要制定专门的制度，以供各方工作人员有所依据，能够及时掌握项目进度，针对具体情况作出调整，确保项目能够按计划按时顺利完成。尤其是资金管理方面，更要未雨绸缪，提前做好规划和安排，对于施工进程中需要结算的费用提前与上级沟通，确保不耽误第三方公司的工作开展，严格按照合同约定的支付进度进行款项结算，确保工程顺利推进的同时树立政府的良好信誉形象。</w:t>
      </w:r>
    </w:p>
    <w:p w14:paraId="046FF5B4">
      <w:pPr>
        <w:ind w:left="640" w:leftChars="200"/>
        <w:rPr>
          <w:rFonts w:hint="eastAsia" w:ascii="仿宋_GB2312" w:cs="仿宋_GB2312"/>
          <w:b/>
          <w:kern w:val="0"/>
          <w:sz w:val="32"/>
          <w:szCs w:val="32"/>
          <w:highlight w:val="none"/>
          <w:lang w:val="en-US" w:eastAsia="zh-CN" w:bidi="ar-SA"/>
        </w:rPr>
      </w:pPr>
      <w:r>
        <w:rPr>
          <w:rFonts w:hint="eastAsia" w:ascii="仿宋_GB2312" w:cs="仿宋_GB2312"/>
          <w:b/>
          <w:kern w:val="0"/>
          <w:sz w:val="32"/>
          <w:szCs w:val="32"/>
          <w:highlight w:val="none"/>
          <w:lang w:val="en-US" w:eastAsia="zh-CN" w:bidi="ar-SA"/>
        </w:rPr>
        <w:t>（二）寻求上级支持  及时分批检验验收</w:t>
      </w:r>
    </w:p>
    <w:p w14:paraId="3A1D2779">
      <w:pPr>
        <w:ind w:left="0" w:firstLine="640" w:firstLineChars="200"/>
        <w:rPr>
          <w:highlight w:val="none"/>
          <w:lang w:val="en-US" w:eastAsia="zh-CN"/>
        </w:rPr>
      </w:pPr>
      <w:r>
        <w:rPr>
          <w:rFonts w:hint="eastAsia" w:ascii="仿宋_GB2312"/>
          <w:highlight w:val="none"/>
          <w:lang w:val="en-US" w:eastAsia="zh-CN"/>
        </w:rPr>
        <w:t>针对已经完成施工的建筑，可以分批组织检验，对于检验费用多寻求上级支持，可以分批结算，这样不仅能够避免因为最后集中验收导致工作量增大，还能缓解结算压力，给财政资金更多的周转空间。</w:t>
      </w:r>
    </w:p>
    <w:p w14:paraId="60D601D6">
      <w:pPr>
        <w:pStyle w:val="3"/>
        <w:rPr>
          <w:rFonts w:eastAsia="黑体"/>
          <w:highlight w:val="none"/>
          <w:lang w:val="en-US" w:eastAsia="zh-CN"/>
        </w:rPr>
      </w:pPr>
      <w:bookmarkStart w:id="70" w:name="_Toc27921"/>
      <w:r>
        <w:rPr>
          <w:rFonts w:hint="eastAsia"/>
          <w:highlight w:val="none"/>
        </w:rPr>
        <w:t>八</w:t>
      </w:r>
      <w:r>
        <w:rPr>
          <w:highlight w:val="none"/>
        </w:rPr>
        <w:t>、结果应用及建议</w:t>
      </w:r>
      <w:bookmarkEnd w:id="70"/>
    </w:p>
    <w:p w14:paraId="626C6AF8">
      <w:pPr>
        <w:rPr>
          <w:rFonts w:hint="eastAsia"/>
          <w:szCs w:val="32"/>
          <w:highlight w:val="none"/>
          <w:lang w:eastAsia="zh-CN"/>
        </w:rPr>
      </w:pPr>
      <w:r>
        <w:rPr>
          <w:rFonts w:hint="eastAsia"/>
          <w:szCs w:val="32"/>
          <w:highlight w:val="none"/>
        </w:rPr>
        <w:t>绩效评价结果应用，不仅是开展绩效评价工作的基本前提，亦是加强财政支出管理、增强资金绩效理念、合理配置公共资源、优化财政支出结构、强化资金管理水平、提高资金使用效益的重要手段。故建议</w:t>
      </w:r>
      <w:r>
        <w:rPr>
          <w:rFonts w:hint="eastAsia"/>
          <w:szCs w:val="32"/>
          <w:highlight w:val="none"/>
          <w:lang w:val="en-US" w:eastAsia="zh-CN"/>
        </w:rPr>
        <w:t>古县财政部门</w:t>
      </w:r>
      <w:r>
        <w:rPr>
          <w:rFonts w:hint="eastAsia"/>
          <w:szCs w:val="32"/>
          <w:highlight w:val="none"/>
          <w:lang w:eastAsia="zh-CN"/>
        </w:rPr>
        <w:t>：</w:t>
      </w:r>
    </w:p>
    <w:p w14:paraId="42FCEA0E">
      <w:pPr>
        <w:ind w:left="0" w:firstLine="640" w:firstLineChars="200"/>
        <w:rPr>
          <w:rFonts w:hint="eastAsia"/>
          <w:szCs w:val="32"/>
          <w:highlight w:val="none"/>
        </w:rPr>
      </w:pPr>
      <w:r>
        <w:rPr>
          <w:rFonts w:hint="eastAsia"/>
          <w:szCs w:val="32"/>
          <w:highlight w:val="none"/>
          <w:lang w:eastAsia="zh-CN"/>
        </w:rPr>
        <w:t>（</w:t>
      </w:r>
      <w:r>
        <w:rPr>
          <w:rFonts w:hint="eastAsia"/>
          <w:szCs w:val="32"/>
          <w:highlight w:val="none"/>
          <w:lang w:val="en-US" w:eastAsia="zh-CN"/>
        </w:rPr>
        <w:t>一</w:t>
      </w:r>
      <w:r>
        <w:rPr>
          <w:rFonts w:hint="eastAsia"/>
          <w:szCs w:val="32"/>
          <w:highlight w:val="none"/>
          <w:lang w:eastAsia="zh-CN"/>
        </w:rPr>
        <w:t>）</w:t>
      </w:r>
      <w:r>
        <w:rPr>
          <w:rFonts w:hint="eastAsia"/>
          <w:szCs w:val="32"/>
          <w:highlight w:val="none"/>
        </w:rPr>
        <w:t>将绩效评价结果与</w:t>
      </w:r>
      <w:r>
        <w:rPr>
          <w:rFonts w:hint="eastAsia"/>
          <w:szCs w:val="32"/>
          <w:highlight w:val="none"/>
          <w:lang w:val="en-US" w:eastAsia="zh-CN"/>
        </w:rPr>
        <w:t>古县住房和城乡建设管理局</w:t>
      </w:r>
      <w:r>
        <w:rPr>
          <w:rFonts w:hint="eastAsia"/>
          <w:szCs w:val="32"/>
          <w:highlight w:val="none"/>
        </w:rPr>
        <w:t>下一年度预算资金安排挂钩</w:t>
      </w:r>
      <w:r>
        <w:rPr>
          <w:rFonts w:hint="eastAsia"/>
          <w:szCs w:val="32"/>
          <w:highlight w:val="none"/>
          <w:lang w:eastAsia="zh-CN"/>
        </w:rPr>
        <w:t>。</w:t>
      </w:r>
      <w:r>
        <w:rPr>
          <w:rFonts w:hint="eastAsia"/>
          <w:szCs w:val="32"/>
          <w:highlight w:val="none"/>
        </w:rPr>
        <w:t>通过将本次绩效评价项目的绩效情况、存在问题及相关建议反馈给被评价单位，并督促其</w:t>
      </w:r>
      <w:r>
        <w:rPr>
          <w:rFonts w:hint="eastAsia"/>
          <w:szCs w:val="32"/>
          <w:highlight w:val="none"/>
          <w:lang w:val="en-US" w:eastAsia="zh-CN"/>
        </w:rPr>
        <w:t>及时改进相关问题</w:t>
      </w:r>
      <w:r>
        <w:rPr>
          <w:rFonts w:hint="eastAsia"/>
          <w:szCs w:val="32"/>
          <w:highlight w:val="none"/>
        </w:rPr>
        <w:t>，以增强绩效评价工作的约束力。</w:t>
      </w:r>
    </w:p>
    <w:p w14:paraId="06C6FFBF">
      <w:pPr>
        <w:pStyle w:val="2"/>
        <w:ind w:left="0" w:firstLine="640" w:firstLineChars="200"/>
        <w:rPr>
          <w:rFonts w:hint="eastAsia" w:ascii="仿宋_GB2312" w:eastAsia="仿宋_GB2312" w:cs="Times New Roman"/>
          <w:kern w:val="0"/>
          <w:sz w:val="32"/>
          <w:szCs w:val="32"/>
          <w:highlight w:val="none"/>
          <w:lang w:val="zh-CN" w:eastAsia="zh-CN" w:bidi="ar-SA"/>
        </w:rPr>
      </w:pPr>
      <w:r>
        <w:rPr>
          <w:rFonts w:hint="eastAsia" w:ascii="Times New Roman" w:hAnsi="Times New Roman" w:eastAsia="仿宋_GB2312" w:cs="Times New Roman"/>
          <w:kern w:val="2"/>
          <w:sz w:val="32"/>
          <w:szCs w:val="32"/>
          <w:highlight w:val="none"/>
          <w:lang w:val="en-US" w:eastAsia="zh-CN" w:bidi="ar-SA"/>
        </w:rPr>
        <w:t>（二）</w:t>
      </w:r>
      <w:r>
        <w:rPr>
          <w:rFonts w:hint="eastAsia" w:ascii="仿宋_GB2312" w:eastAsia="仿宋_GB2312" w:cs="Times New Roman"/>
          <w:kern w:val="0"/>
          <w:sz w:val="32"/>
          <w:szCs w:val="32"/>
          <w:highlight w:val="none"/>
          <w:lang w:val="zh-CN" w:eastAsia="zh-CN" w:bidi="ar-SA"/>
        </w:rPr>
        <w:t>将本次绩效评价结果按照政务信息公开的有关规定，在财政部门的一定范围内公开，形成社会监督机制</w:t>
      </w:r>
      <w:r>
        <w:rPr>
          <w:rFonts w:hint="eastAsia" w:ascii="仿宋_GB2312" w:eastAsia="仿宋_GB2312" w:cs="Times New Roman"/>
          <w:kern w:val="0"/>
          <w:sz w:val="32"/>
          <w:szCs w:val="32"/>
          <w:highlight w:val="none"/>
          <w:lang w:val="en-US" w:eastAsia="zh-CN" w:bidi="ar-SA"/>
        </w:rPr>
        <w:t>的同时组织相关人员进行学习，为部门其他项目的绩效申报以及自评做学习参考</w:t>
      </w:r>
      <w:r>
        <w:rPr>
          <w:rFonts w:hint="eastAsia" w:ascii="仿宋_GB2312" w:eastAsia="仿宋_GB2312" w:cs="Times New Roman"/>
          <w:kern w:val="0"/>
          <w:sz w:val="32"/>
          <w:szCs w:val="32"/>
          <w:highlight w:val="none"/>
          <w:lang w:val="zh-CN" w:eastAsia="zh-CN" w:bidi="ar-SA"/>
        </w:rPr>
        <w:t>。</w:t>
      </w:r>
    </w:p>
    <w:p w14:paraId="5EB87F93">
      <w:pPr>
        <w:pStyle w:val="3"/>
        <w:rPr>
          <w:highlight w:val="none"/>
        </w:rPr>
      </w:pPr>
      <w:bookmarkStart w:id="71" w:name="_Toc2332"/>
      <w:r>
        <w:rPr>
          <w:rFonts w:hint="eastAsia"/>
          <w:highlight w:val="none"/>
        </w:rPr>
        <w:t>九、报告附件</w:t>
      </w:r>
      <w:bookmarkEnd w:id="61"/>
      <w:bookmarkEnd w:id="62"/>
      <w:bookmarkEnd w:id="63"/>
      <w:bookmarkEnd w:id="64"/>
      <w:bookmarkEnd w:id="65"/>
      <w:bookmarkEnd w:id="66"/>
      <w:bookmarkEnd w:id="67"/>
      <w:bookmarkEnd w:id="71"/>
    </w:p>
    <w:p w14:paraId="0481FDCF">
      <w:pPr>
        <w:rPr>
          <w:highlight w:val="none"/>
        </w:rPr>
      </w:pPr>
      <w:r>
        <w:rPr>
          <w:highlight w:val="none"/>
        </w:rPr>
        <w:t>1</w:t>
      </w:r>
      <w:r>
        <w:rPr>
          <w:rFonts w:hint="eastAsia"/>
          <w:highlight w:val="none"/>
        </w:rPr>
        <w:t>.项目</w:t>
      </w:r>
      <w:r>
        <w:rPr>
          <w:highlight w:val="none"/>
        </w:rPr>
        <w:t>支出绩效评价指标评分表</w:t>
      </w:r>
    </w:p>
    <w:p w14:paraId="5BDBA8FA">
      <w:pPr>
        <w:rPr>
          <w:highlight w:val="none"/>
        </w:rPr>
      </w:pPr>
      <w:r>
        <w:rPr>
          <w:highlight w:val="none"/>
        </w:rPr>
        <w:t>2</w:t>
      </w:r>
      <w:r>
        <w:rPr>
          <w:rFonts w:hint="eastAsia"/>
          <w:highlight w:val="none"/>
        </w:rPr>
        <w:t>.项目</w:t>
      </w:r>
      <w:r>
        <w:rPr>
          <w:highlight w:val="none"/>
        </w:rPr>
        <w:t>支出绩效评价指标体系</w:t>
      </w:r>
    </w:p>
    <w:p w14:paraId="23C3A09A">
      <w:pPr>
        <w:rPr>
          <w:highlight w:val="none"/>
        </w:rPr>
      </w:pPr>
      <w:r>
        <w:rPr>
          <w:highlight w:val="none"/>
        </w:rPr>
        <w:t>3</w:t>
      </w:r>
      <w:r>
        <w:rPr>
          <w:rFonts w:hint="eastAsia"/>
          <w:highlight w:val="none"/>
        </w:rPr>
        <w:t>.</w:t>
      </w:r>
      <w:r>
        <w:rPr>
          <w:highlight w:val="none"/>
        </w:rPr>
        <w:t>问卷调查</w:t>
      </w:r>
      <w:r>
        <w:rPr>
          <w:rFonts w:hint="eastAsia"/>
          <w:highlight w:val="none"/>
        </w:rPr>
        <w:t>报告</w:t>
      </w:r>
    </w:p>
    <w:p w14:paraId="4ED1F773">
      <w:pPr>
        <w:rPr>
          <w:highlight w:val="none"/>
        </w:rPr>
      </w:pPr>
      <w:r>
        <w:rPr>
          <w:highlight w:val="none"/>
        </w:rPr>
        <w:t>4</w:t>
      </w:r>
      <w:r>
        <w:rPr>
          <w:rFonts w:hint="eastAsia"/>
          <w:highlight w:val="none"/>
        </w:rPr>
        <w:t>.</w:t>
      </w:r>
      <w:r>
        <w:rPr>
          <w:highlight w:val="none"/>
        </w:rPr>
        <w:t>访谈</w:t>
      </w:r>
      <w:r>
        <w:rPr>
          <w:rFonts w:hint="eastAsia"/>
          <w:highlight w:val="none"/>
        </w:rPr>
        <w:t>报告</w:t>
      </w:r>
    </w:p>
    <w:p w14:paraId="52F53C92">
      <w:pPr>
        <w:rPr>
          <w:bCs/>
          <w:sz w:val="32"/>
          <w:szCs w:val="32"/>
          <w:highlight w:val="none"/>
        </w:rPr>
      </w:pPr>
      <w:r>
        <w:rPr>
          <w:highlight w:val="none"/>
        </w:rPr>
        <w:t>5</w:t>
      </w:r>
      <w:r>
        <w:rPr>
          <w:rFonts w:hint="eastAsia"/>
          <w:highlight w:val="none"/>
        </w:rPr>
        <w:t>.</w:t>
      </w:r>
      <w:r>
        <w:rPr>
          <w:highlight w:val="none"/>
        </w:rPr>
        <w:t>合规性检查</w:t>
      </w:r>
      <w:r>
        <w:rPr>
          <w:rFonts w:hint="eastAsia"/>
          <w:highlight w:val="none"/>
        </w:rPr>
        <w:t>报告</w:t>
      </w:r>
    </w:p>
    <w:p w14:paraId="26D18ADF">
      <w:pPr>
        <w:pStyle w:val="30"/>
        <w:ind w:firstLine="0" w:firstLineChars="0"/>
        <w:jc w:val="center"/>
        <w:rPr>
          <w:rFonts w:hint="eastAsia"/>
          <w:bCs/>
          <w:sz w:val="32"/>
          <w:szCs w:val="32"/>
          <w:highlight w:val="none"/>
          <w:lang w:val="en-US" w:eastAsia="zh-CN"/>
        </w:rPr>
      </w:pPr>
      <w:r>
        <w:rPr>
          <w:rFonts w:hint="eastAsia"/>
          <w:bCs/>
          <w:sz w:val="32"/>
          <w:szCs w:val="32"/>
          <w:highlight w:val="none"/>
        </w:rPr>
        <w:t xml:space="preserve">              </w:t>
      </w:r>
      <w:r>
        <w:rPr>
          <w:rFonts w:hint="eastAsia"/>
          <w:bCs/>
          <w:sz w:val="32"/>
          <w:szCs w:val="32"/>
          <w:highlight w:val="none"/>
          <w:lang w:val="en-US" w:eastAsia="zh-CN"/>
        </w:rPr>
        <w:t xml:space="preserve">     </w:t>
      </w:r>
      <w:r>
        <w:rPr>
          <w:rFonts w:hint="eastAsia"/>
          <w:bCs/>
          <w:sz w:val="32"/>
          <w:szCs w:val="32"/>
          <w:highlight w:val="none"/>
        </w:rPr>
        <w:t xml:space="preserve">  </w:t>
      </w:r>
      <w:r>
        <w:rPr>
          <w:rFonts w:hint="eastAsia"/>
          <w:bCs/>
          <w:sz w:val="32"/>
          <w:szCs w:val="32"/>
          <w:highlight w:val="none"/>
          <w:lang w:val="en-US" w:eastAsia="zh-CN"/>
        </w:rPr>
        <w:t>临汾薪火传管理咨询有限责任公司</w:t>
      </w:r>
    </w:p>
    <w:p w14:paraId="3B8E2855">
      <w:pPr>
        <w:pStyle w:val="30"/>
        <w:ind w:firstLine="0" w:firstLineChars="0"/>
        <w:jc w:val="center"/>
        <w:rPr>
          <w:rFonts w:hint="eastAsia" w:ascii="仿宋_GB2312"/>
          <w:sz w:val="32"/>
          <w:szCs w:val="32"/>
          <w:highlight w:val="none"/>
          <w:lang w:val="en-US" w:eastAsia="zh-CN"/>
        </w:rPr>
      </w:pPr>
      <w:r>
        <w:rPr>
          <w:rFonts w:hint="eastAsia" w:ascii="仿宋_GB2312"/>
          <w:sz w:val="32"/>
          <w:szCs w:val="32"/>
          <w:highlight w:val="none"/>
        </w:rPr>
        <w:t xml:space="preserve">           </w:t>
      </w:r>
      <w:r>
        <w:rPr>
          <w:rFonts w:hint="eastAsia" w:ascii="仿宋_GB2312"/>
          <w:sz w:val="32"/>
          <w:szCs w:val="32"/>
          <w:highlight w:val="none"/>
          <w:lang w:val="en-US" w:eastAsia="zh-CN"/>
        </w:rPr>
        <w:t xml:space="preserve">  </w:t>
      </w:r>
      <w:r>
        <w:rPr>
          <w:rFonts w:hint="eastAsia" w:ascii="仿宋_GB2312"/>
          <w:sz w:val="32"/>
          <w:szCs w:val="32"/>
          <w:highlight w:val="none"/>
        </w:rPr>
        <w:t xml:space="preserve">  </w:t>
      </w:r>
      <w:r>
        <w:rPr>
          <w:rFonts w:hint="eastAsia" w:ascii="仿宋_GB2312"/>
          <w:sz w:val="32"/>
          <w:szCs w:val="32"/>
          <w:highlight w:val="none"/>
          <w:lang w:val="en-US" w:eastAsia="zh-CN"/>
        </w:rPr>
        <w:t xml:space="preserve">     </w:t>
      </w:r>
      <w:r>
        <w:rPr>
          <w:rFonts w:hint="eastAsia" w:ascii="仿宋_GB2312"/>
          <w:sz w:val="32"/>
          <w:szCs w:val="32"/>
          <w:highlight w:val="none"/>
        </w:rPr>
        <w:t>2022年</w:t>
      </w:r>
      <w:r>
        <w:rPr>
          <w:rFonts w:hint="eastAsia" w:ascii="仿宋_GB2312"/>
          <w:sz w:val="32"/>
          <w:szCs w:val="32"/>
          <w:highlight w:val="none"/>
          <w:lang w:val="en-US" w:eastAsia="zh-CN"/>
        </w:rPr>
        <w:t>8</w:t>
      </w:r>
      <w:r>
        <w:rPr>
          <w:rFonts w:hint="eastAsia" w:ascii="仿宋_GB2312"/>
          <w:sz w:val="32"/>
          <w:szCs w:val="32"/>
          <w:highlight w:val="none"/>
        </w:rPr>
        <w:t>月</w:t>
      </w:r>
      <w:r>
        <w:rPr>
          <w:rFonts w:hint="eastAsia" w:ascii="仿宋_GB2312"/>
          <w:sz w:val="32"/>
          <w:szCs w:val="32"/>
          <w:highlight w:val="none"/>
          <w:lang w:val="en-US" w:eastAsia="zh-CN"/>
        </w:rPr>
        <w:t>10日</w:t>
      </w:r>
    </w:p>
    <w:p w14:paraId="469C7EE9">
      <w:pPr>
        <w:pStyle w:val="3"/>
        <w:spacing w:before="120" w:after="120"/>
        <w:ind w:firstLine="0" w:firstLineChars="0"/>
      </w:pPr>
      <w:bookmarkStart w:id="72" w:name="_Toc29754"/>
      <w:r>
        <w:rPr>
          <w:rFonts w:ascii="黑体"/>
          <w:highlight w:val="none"/>
        </w:rPr>
        <w:t>附件1</w:t>
      </w:r>
      <w:r>
        <w:rPr>
          <w:rFonts w:hint="eastAsia" w:ascii="黑体"/>
          <w:highlight w:val="none"/>
        </w:rPr>
        <w:t xml:space="preserve"> ：项目</w:t>
      </w:r>
      <w:r>
        <w:rPr>
          <w:rFonts w:ascii="黑体"/>
          <w:highlight w:val="none"/>
        </w:rPr>
        <w:t>支出绩效评价指标评分</w:t>
      </w:r>
      <w:bookmarkEnd w:id="72"/>
      <w:bookmarkStart w:id="73" w:name="_Toc4893"/>
      <w:bookmarkStart w:id="74" w:name="_Toc32607"/>
    </w:p>
    <w:tbl>
      <w:tblPr>
        <w:tblStyle w:val="20"/>
        <w:tblW w:w="498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3"/>
        <w:gridCol w:w="711"/>
        <w:gridCol w:w="1416"/>
        <w:gridCol w:w="2272"/>
        <w:gridCol w:w="877"/>
        <w:gridCol w:w="630"/>
        <w:gridCol w:w="1072"/>
        <w:gridCol w:w="675"/>
      </w:tblGrid>
      <w:tr w14:paraId="6F835C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7" w:hRule="exact"/>
          <w:tblHeader/>
          <w:jc w:val="center"/>
        </w:trPr>
        <w:tc>
          <w:tcPr>
            <w:tcW w:w="501" w:type="pct"/>
            <w:tcBorders>
              <w:top w:val="single" w:color="auto" w:sz="4" w:space="0"/>
              <w:left w:val="single" w:color="auto" w:sz="4" w:space="0"/>
              <w:bottom w:val="single" w:color="auto" w:sz="4" w:space="0"/>
              <w:right w:val="single" w:color="auto" w:sz="4" w:space="0"/>
            </w:tcBorders>
            <w:shd w:val="clear" w:color="auto" w:fill="BEBEBE"/>
            <w:noWrap/>
            <w:vAlign w:val="center"/>
          </w:tcPr>
          <w:p w14:paraId="320ACB2D">
            <w:pPr>
              <w:spacing w:line="280" w:lineRule="exact"/>
              <w:ind w:firstLine="0" w:firstLineChars="0"/>
              <w:jc w:val="center"/>
              <w:rPr>
                <w:rFonts w:ascii="Calibri" w:hAnsi="Calibri" w:eastAsia="宋体" w:cs="Arial"/>
                <w:b/>
                <w:bCs w:val="0"/>
                <w:sz w:val="21"/>
                <w:szCs w:val="21"/>
              </w:rPr>
            </w:pPr>
            <w:r>
              <w:rPr>
                <w:rFonts w:hint="eastAsia" w:ascii="Calibri" w:hAnsi="Calibri" w:eastAsia="宋体" w:cs="Arial"/>
                <w:b/>
                <w:bCs w:val="0"/>
                <w:sz w:val="21"/>
                <w:szCs w:val="21"/>
              </w:rPr>
              <w:t>一级指标</w:t>
            </w:r>
          </w:p>
        </w:tc>
        <w:tc>
          <w:tcPr>
            <w:tcW w:w="418" w:type="pct"/>
            <w:tcBorders>
              <w:top w:val="single" w:color="auto" w:sz="4" w:space="0"/>
              <w:left w:val="single" w:color="auto" w:sz="4" w:space="0"/>
              <w:bottom w:val="single" w:color="auto" w:sz="4" w:space="0"/>
              <w:right w:val="single" w:color="auto" w:sz="4" w:space="0"/>
            </w:tcBorders>
            <w:shd w:val="clear" w:color="auto" w:fill="BEBEBE"/>
            <w:noWrap/>
            <w:vAlign w:val="center"/>
          </w:tcPr>
          <w:p w14:paraId="6782A04C">
            <w:pPr>
              <w:spacing w:line="280" w:lineRule="exact"/>
              <w:ind w:firstLine="0" w:firstLineChars="0"/>
              <w:jc w:val="center"/>
              <w:rPr>
                <w:rFonts w:ascii="Calibri" w:hAnsi="Calibri" w:eastAsia="宋体" w:cs="Arial"/>
                <w:b/>
                <w:bCs w:val="0"/>
                <w:sz w:val="21"/>
                <w:szCs w:val="21"/>
              </w:rPr>
            </w:pPr>
            <w:r>
              <w:rPr>
                <w:rFonts w:hint="eastAsia" w:ascii="Calibri" w:hAnsi="Calibri" w:eastAsia="宋体" w:cs="Arial"/>
                <w:b/>
                <w:bCs w:val="0"/>
                <w:sz w:val="21"/>
                <w:szCs w:val="21"/>
              </w:rPr>
              <w:t>分值</w:t>
            </w:r>
          </w:p>
        </w:tc>
        <w:tc>
          <w:tcPr>
            <w:tcW w:w="832" w:type="pct"/>
            <w:tcBorders>
              <w:top w:val="single" w:color="auto" w:sz="4" w:space="0"/>
              <w:left w:val="single" w:color="auto" w:sz="4" w:space="0"/>
              <w:bottom w:val="single" w:color="auto" w:sz="4" w:space="0"/>
              <w:right w:val="single" w:color="auto" w:sz="4" w:space="0"/>
            </w:tcBorders>
            <w:shd w:val="clear" w:color="auto" w:fill="BEBEBE"/>
            <w:noWrap/>
            <w:vAlign w:val="center"/>
          </w:tcPr>
          <w:p w14:paraId="4220A76C">
            <w:pPr>
              <w:spacing w:line="280" w:lineRule="exact"/>
              <w:ind w:firstLine="0" w:firstLineChars="0"/>
              <w:jc w:val="center"/>
              <w:rPr>
                <w:rFonts w:ascii="Calibri" w:hAnsi="Calibri" w:eastAsia="宋体" w:cs="Arial"/>
                <w:b/>
                <w:bCs w:val="0"/>
                <w:sz w:val="21"/>
                <w:szCs w:val="21"/>
              </w:rPr>
            </w:pPr>
            <w:r>
              <w:rPr>
                <w:rFonts w:hint="eastAsia" w:ascii="Calibri" w:hAnsi="Calibri" w:eastAsia="宋体" w:cs="Arial"/>
                <w:b/>
                <w:bCs w:val="0"/>
                <w:sz w:val="21"/>
                <w:szCs w:val="21"/>
              </w:rPr>
              <w:t>二级指标</w:t>
            </w:r>
          </w:p>
        </w:tc>
        <w:tc>
          <w:tcPr>
            <w:tcW w:w="1335" w:type="pct"/>
            <w:tcBorders>
              <w:top w:val="single" w:color="auto" w:sz="4" w:space="0"/>
              <w:left w:val="single" w:color="auto" w:sz="4" w:space="0"/>
              <w:bottom w:val="single" w:color="auto" w:sz="4" w:space="0"/>
              <w:right w:val="single" w:color="auto" w:sz="4" w:space="0"/>
            </w:tcBorders>
            <w:shd w:val="clear" w:color="auto" w:fill="BEBEBE"/>
            <w:noWrap/>
            <w:vAlign w:val="center"/>
          </w:tcPr>
          <w:p w14:paraId="5189AFE2">
            <w:pPr>
              <w:spacing w:line="280" w:lineRule="exact"/>
              <w:ind w:firstLine="0" w:firstLineChars="0"/>
              <w:jc w:val="center"/>
              <w:rPr>
                <w:rFonts w:ascii="Calibri" w:hAnsi="Calibri" w:eastAsia="宋体" w:cs="Arial"/>
                <w:b/>
                <w:bCs w:val="0"/>
                <w:sz w:val="21"/>
                <w:szCs w:val="21"/>
              </w:rPr>
            </w:pPr>
            <w:r>
              <w:rPr>
                <w:rFonts w:hint="eastAsia" w:ascii="Calibri" w:hAnsi="Calibri" w:eastAsia="宋体" w:cs="Arial"/>
                <w:b/>
                <w:bCs w:val="0"/>
                <w:sz w:val="21"/>
                <w:szCs w:val="21"/>
              </w:rPr>
              <w:t>三级指标</w:t>
            </w:r>
          </w:p>
        </w:tc>
        <w:tc>
          <w:tcPr>
            <w:tcW w:w="515" w:type="pct"/>
            <w:tcBorders>
              <w:top w:val="single" w:color="auto" w:sz="4" w:space="0"/>
              <w:left w:val="single" w:color="auto" w:sz="4" w:space="0"/>
              <w:bottom w:val="single" w:color="auto" w:sz="4" w:space="0"/>
              <w:right w:val="single" w:color="auto" w:sz="4" w:space="0"/>
            </w:tcBorders>
            <w:shd w:val="clear" w:color="auto" w:fill="BEBEBE"/>
            <w:noWrap/>
            <w:vAlign w:val="center"/>
          </w:tcPr>
          <w:p w14:paraId="59781084">
            <w:pPr>
              <w:spacing w:line="280" w:lineRule="exact"/>
              <w:ind w:firstLine="0" w:firstLineChars="0"/>
              <w:jc w:val="center"/>
              <w:rPr>
                <w:rFonts w:ascii="Calibri" w:hAnsi="Calibri" w:eastAsia="宋体" w:cs="Arial"/>
                <w:b/>
                <w:bCs w:val="0"/>
                <w:sz w:val="21"/>
                <w:szCs w:val="21"/>
              </w:rPr>
            </w:pPr>
            <w:r>
              <w:rPr>
                <w:rFonts w:ascii="Calibri" w:hAnsi="Calibri" w:eastAsia="宋体" w:cs="Arial"/>
                <w:b/>
                <w:bCs w:val="0"/>
                <w:sz w:val="21"/>
                <w:szCs w:val="21"/>
              </w:rPr>
              <w:t>目标值</w:t>
            </w:r>
          </w:p>
        </w:tc>
        <w:tc>
          <w:tcPr>
            <w:tcW w:w="370" w:type="pct"/>
            <w:tcBorders>
              <w:top w:val="single" w:color="auto" w:sz="4" w:space="0"/>
              <w:left w:val="single" w:color="auto" w:sz="4" w:space="0"/>
              <w:bottom w:val="single" w:color="auto" w:sz="4" w:space="0"/>
              <w:right w:val="single" w:color="auto" w:sz="4" w:space="0"/>
            </w:tcBorders>
            <w:shd w:val="clear" w:color="auto" w:fill="BEBEBE"/>
            <w:noWrap/>
            <w:vAlign w:val="center"/>
          </w:tcPr>
          <w:p w14:paraId="55AE97E0">
            <w:pPr>
              <w:spacing w:line="280" w:lineRule="exact"/>
              <w:ind w:firstLine="0" w:firstLineChars="0"/>
              <w:jc w:val="center"/>
              <w:rPr>
                <w:rFonts w:ascii="Calibri" w:hAnsi="Calibri" w:eastAsia="宋体" w:cs="Arial"/>
                <w:b/>
                <w:bCs w:val="0"/>
                <w:sz w:val="21"/>
                <w:szCs w:val="21"/>
              </w:rPr>
            </w:pPr>
            <w:r>
              <w:rPr>
                <w:rFonts w:ascii="Calibri" w:hAnsi="Calibri" w:eastAsia="宋体" w:cs="Arial"/>
                <w:b/>
                <w:bCs w:val="0"/>
                <w:sz w:val="21"/>
                <w:szCs w:val="21"/>
              </w:rPr>
              <w:t>分值</w:t>
            </w:r>
          </w:p>
        </w:tc>
        <w:tc>
          <w:tcPr>
            <w:tcW w:w="630" w:type="pct"/>
            <w:tcBorders>
              <w:top w:val="single" w:color="auto" w:sz="4" w:space="0"/>
              <w:left w:val="single" w:color="auto" w:sz="4" w:space="0"/>
              <w:bottom w:val="single" w:color="auto" w:sz="4" w:space="0"/>
              <w:right w:val="single" w:color="auto" w:sz="4" w:space="0"/>
            </w:tcBorders>
            <w:shd w:val="clear" w:color="auto" w:fill="BEBEBE"/>
            <w:noWrap/>
            <w:vAlign w:val="center"/>
          </w:tcPr>
          <w:p w14:paraId="1E93F8A2">
            <w:pPr>
              <w:spacing w:line="280" w:lineRule="exact"/>
              <w:ind w:firstLine="0" w:firstLineChars="0"/>
              <w:jc w:val="center"/>
              <w:rPr>
                <w:rFonts w:hint="eastAsia" w:ascii="Calibri" w:hAnsi="Calibri" w:eastAsia="宋体" w:cs="Arial"/>
                <w:b/>
                <w:bCs w:val="0"/>
                <w:sz w:val="21"/>
                <w:szCs w:val="21"/>
                <w:lang w:val="en-US" w:eastAsia="zh-CN"/>
              </w:rPr>
            </w:pPr>
            <w:r>
              <w:rPr>
                <w:rFonts w:hint="eastAsia" w:ascii="Calibri" w:hAnsi="Calibri" w:eastAsia="宋体" w:cs="Arial"/>
                <w:b/>
                <w:bCs w:val="0"/>
                <w:sz w:val="21"/>
                <w:szCs w:val="21"/>
                <w:lang w:val="en-US" w:eastAsia="zh-CN"/>
              </w:rPr>
              <w:t>业绩值</w:t>
            </w:r>
          </w:p>
        </w:tc>
        <w:tc>
          <w:tcPr>
            <w:tcW w:w="396" w:type="pct"/>
            <w:tcBorders>
              <w:top w:val="single" w:color="auto" w:sz="4" w:space="0"/>
              <w:left w:val="single" w:color="auto" w:sz="4" w:space="0"/>
              <w:bottom w:val="single" w:color="auto" w:sz="4" w:space="0"/>
              <w:right w:val="single" w:color="auto" w:sz="4" w:space="0"/>
            </w:tcBorders>
            <w:shd w:val="clear" w:color="auto" w:fill="BEBEBE"/>
            <w:noWrap/>
            <w:vAlign w:val="center"/>
          </w:tcPr>
          <w:p w14:paraId="654A968A">
            <w:pPr>
              <w:spacing w:line="280" w:lineRule="exact"/>
              <w:ind w:firstLine="0" w:firstLineChars="0"/>
              <w:jc w:val="center"/>
              <w:rPr>
                <w:rFonts w:hint="eastAsia" w:ascii="Calibri" w:hAnsi="Calibri" w:eastAsia="宋体" w:cs="Arial"/>
                <w:b/>
                <w:bCs w:val="0"/>
                <w:sz w:val="21"/>
                <w:szCs w:val="21"/>
                <w:lang w:val="en-US" w:eastAsia="zh-CN"/>
              </w:rPr>
            </w:pPr>
            <w:r>
              <w:rPr>
                <w:rFonts w:hint="eastAsia" w:ascii="Calibri" w:hAnsi="Calibri" w:eastAsia="宋体" w:cs="Arial"/>
                <w:b/>
                <w:bCs w:val="0"/>
                <w:sz w:val="21"/>
                <w:szCs w:val="21"/>
                <w:lang w:val="en-US" w:eastAsia="zh-CN"/>
              </w:rPr>
              <w:t>得分</w:t>
            </w:r>
          </w:p>
        </w:tc>
      </w:tr>
      <w:tr w14:paraId="2665B8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1" w:hRule="exact"/>
          <w:jc w:val="center"/>
        </w:trPr>
        <w:tc>
          <w:tcPr>
            <w:tcW w:w="501" w:type="pct"/>
            <w:vMerge w:val="restart"/>
            <w:tcBorders>
              <w:top w:val="single" w:color="auto" w:sz="4" w:space="0"/>
              <w:left w:val="single" w:color="auto" w:sz="4" w:space="0"/>
              <w:bottom w:val="single" w:color="auto" w:sz="4" w:space="0"/>
              <w:right w:val="single" w:color="auto" w:sz="4" w:space="0"/>
            </w:tcBorders>
            <w:noWrap/>
            <w:vAlign w:val="center"/>
          </w:tcPr>
          <w:p w14:paraId="7C2DF7A7">
            <w:pPr>
              <w:spacing w:line="280" w:lineRule="exact"/>
              <w:ind w:firstLine="0" w:firstLineChars="0"/>
              <w:jc w:val="center"/>
              <w:rPr>
                <w:rFonts w:ascii="Calibri" w:hAnsi="Calibri" w:eastAsia="宋体" w:cs="Arial"/>
                <w:b w:val="0"/>
                <w:bCs/>
                <w:sz w:val="21"/>
                <w:szCs w:val="21"/>
              </w:rPr>
            </w:pPr>
            <w:r>
              <w:rPr>
                <w:rFonts w:hint="eastAsia" w:ascii="Calibri" w:hAnsi="Calibri" w:eastAsia="宋体" w:cs="Arial"/>
                <w:b w:val="0"/>
                <w:bCs/>
                <w:sz w:val="21"/>
                <w:szCs w:val="21"/>
              </w:rPr>
              <w:t>A决策</w:t>
            </w:r>
          </w:p>
        </w:tc>
        <w:tc>
          <w:tcPr>
            <w:tcW w:w="418" w:type="pct"/>
            <w:vMerge w:val="restart"/>
            <w:tcBorders>
              <w:top w:val="single" w:color="auto" w:sz="4" w:space="0"/>
              <w:left w:val="single" w:color="auto" w:sz="4" w:space="0"/>
              <w:bottom w:val="single" w:color="auto" w:sz="4" w:space="0"/>
              <w:right w:val="single" w:color="auto" w:sz="4" w:space="0"/>
            </w:tcBorders>
            <w:noWrap/>
            <w:vAlign w:val="center"/>
          </w:tcPr>
          <w:p w14:paraId="6224892A">
            <w:pPr>
              <w:spacing w:line="280" w:lineRule="exact"/>
              <w:ind w:firstLine="0" w:firstLineChars="0"/>
              <w:jc w:val="center"/>
              <w:rPr>
                <w:rFonts w:ascii="Calibri" w:hAnsi="Calibri" w:eastAsia="宋体" w:cs="Arial"/>
                <w:b w:val="0"/>
                <w:bCs/>
                <w:sz w:val="21"/>
                <w:szCs w:val="21"/>
              </w:rPr>
            </w:pPr>
            <w:r>
              <w:rPr>
                <w:rFonts w:ascii="Calibri" w:hAnsi="Calibri" w:eastAsia="宋体" w:cs="Arial"/>
                <w:b w:val="0"/>
                <w:bCs/>
                <w:sz w:val="21"/>
                <w:szCs w:val="21"/>
              </w:rPr>
              <w:t>20</w:t>
            </w:r>
          </w:p>
        </w:tc>
        <w:tc>
          <w:tcPr>
            <w:tcW w:w="832" w:type="pct"/>
            <w:vMerge w:val="restart"/>
            <w:tcBorders>
              <w:top w:val="single" w:color="auto" w:sz="4" w:space="0"/>
              <w:left w:val="single" w:color="auto" w:sz="4" w:space="0"/>
              <w:bottom w:val="single" w:color="auto" w:sz="4" w:space="0"/>
              <w:right w:val="single" w:color="auto" w:sz="4" w:space="0"/>
            </w:tcBorders>
            <w:noWrap/>
            <w:vAlign w:val="center"/>
          </w:tcPr>
          <w:p w14:paraId="3787683E">
            <w:pPr>
              <w:spacing w:line="280" w:lineRule="exact"/>
              <w:ind w:firstLine="0" w:firstLineChars="0"/>
              <w:jc w:val="center"/>
              <w:rPr>
                <w:rFonts w:ascii="Calibri" w:hAnsi="Calibri" w:eastAsia="宋体" w:cs="Arial"/>
                <w:b w:val="0"/>
                <w:bCs/>
                <w:sz w:val="21"/>
                <w:szCs w:val="21"/>
              </w:rPr>
            </w:pPr>
            <w:r>
              <w:rPr>
                <w:rFonts w:hint="eastAsia" w:ascii="Calibri" w:hAnsi="Calibri" w:eastAsia="宋体" w:cs="Arial"/>
                <w:b w:val="0"/>
                <w:bCs/>
                <w:sz w:val="21"/>
                <w:szCs w:val="21"/>
              </w:rPr>
              <w:t>A1项目立项</w:t>
            </w:r>
          </w:p>
        </w:tc>
        <w:tc>
          <w:tcPr>
            <w:tcW w:w="1335" w:type="pct"/>
            <w:tcBorders>
              <w:top w:val="single" w:color="auto" w:sz="4" w:space="0"/>
              <w:left w:val="single" w:color="auto" w:sz="4" w:space="0"/>
              <w:bottom w:val="single" w:color="auto" w:sz="4" w:space="0"/>
              <w:right w:val="single" w:color="auto" w:sz="4" w:space="0"/>
            </w:tcBorders>
            <w:noWrap/>
            <w:vAlign w:val="center"/>
          </w:tcPr>
          <w:p w14:paraId="16D99EEC">
            <w:pPr>
              <w:spacing w:line="280" w:lineRule="exact"/>
              <w:ind w:firstLine="0" w:firstLineChars="0"/>
              <w:jc w:val="center"/>
              <w:rPr>
                <w:rFonts w:ascii="Calibri" w:hAnsi="Calibri" w:eastAsia="宋体" w:cs="Arial"/>
                <w:b w:val="0"/>
                <w:bCs/>
                <w:sz w:val="21"/>
                <w:szCs w:val="21"/>
              </w:rPr>
            </w:pPr>
            <w:r>
              <w:rPr>
                <w:rFonts w:hint="eastAsia" w:ascii="Calibri" w:hAnsi="Calibri" w:eastAsia="宋体" w:cs="Arial"/>
                <w:b w:val="0"/>
                <w:bCs/>
                <w:sz w:val="21"/>
                <w:szCs w:val="21"/>
              </w:rPr>
              <w:t>A11立项依据充分性</w:t>
            </w:r>
          </w:p>
        </w:tc>
        <w:tc>
          <w:tcPr>
            <w:tcW w:w="515" w:type="pct"/>
            <w:tcBorders>
              <w:top w:val="single" w:color="auto" w:sz="4" w:space="0"/>
              <w:left w:val="single" w:color="auto" w:sz="4" w:space="0"/>
              <w:bottom w:val="single" w:color="auto" w:sz="4" w:space="0"/>
              <w:right w:val="single" w:color="auto" w:sz="4" w:space="0"/>
            </w:tcBorders>
            <w:noWrap/>
            <w:vAlign w:val="center"/>
          </w:tcPr>
          <w:p w14:paraId="53CF2A79">
            <w:pPr>
              <w:spacing w:line="280" w:lineRule="exact"/>
              <w:ind w:firstLine="0" w:firstLineChars="0"/>
              <w:jc w:val="center"/>
              <w:rPr>
                <w:rFonts w:ascii="Calibri" w:hAnsi="Calibri" w:eastAsia="宋体" w:cs="Arial"/>
                <w:b w:val="0"/>
                <w:bCs/>
                <w:sz w:val="21"/>
                <w:szCs w:val="21"/>
              </w:rPr>
            </w:pPr>
            <w:r>
              <w:rPr>
                <w:rFonts w:hint="eastAsia" w:ascii="Calibri" w:hAnsi="Calibri" w:eastAsia="宋体" w:cs="Arial"/>
                <w:b w:val="0"/>
                <w:bCs/>
                <w:sz w:val="21"/>
                <w:szCs w:val="21"/>
              </w:rPr>
              <w:t>充分</w:t>
            </w:r>
          </w:p>
        </w:tc>
        <w:tc>
          <w:tcPr>
            <w:tcW w:w="370" w:type="pct"/>
            <w:tcBorders>
              <w:top w:val="single" w:color="auto" w:sz="4" w:space="0"/>
              <w:left w:val="single" w:color="auto" w:sz="4" w:space="0"/>
              <w:bottom w:val="single" w:color="auto" w:sz="4" w:space="0"/>
              <w:right w:val="single" w:color="auto" w:sz="4" w:space="0"/>
            </w:tcBorders>
            <w:noWrap/>
            <w:vAlign w:val="center"/>
          </w:tcPr>
          <w:p w14:paraId="47A8FA4F">
            <w:pPr>
              <w:spacing w:line="280" w:lineRule="exact"/>
              <w:ind w:firstLine="0" w:firstLineChars="0"/>
              <w:jc w:val="center"/>
              <w:rPr>
                <w:rFonts w:hint="eastAsia" w:ascii="Calibri" w:hAnsi="Calibri" w:eastAsia="宋体" w:cs="Arial"/>
                <w:b w:val="0"/>
                <w:bCs/>
                <w:sz w:val="21"/>
                <w:szCs w:val="21"/>
              </w:rPr>
            </w:pPr>
            <w:r>
              <w:rPr>
                <w:rFonts w:hint="eastAsia" w:ascii="Calibri" w:hAnsi="Calibri" w:eastAsia="宋体" w:cs="Arial"/>
                <w:b w:val="0"/>
                <w:bCs/>
                <w:sz w:val="21"/>
                <w:szCs w:val="21"/>
              </w:rPr>
              <w:t>4</w:t>
            </w:r>
          </w:p>
        </w:tc>
        <w:tc>
          <w:tcPr>
            <w:tcW w:w="630" w:type="pct"/>
            <w:tcBorders>
              <w:top w:val="single" w:color="auto" w:sz="4" w:space="0"/>
              <w:left w:val="single" w:color="auto" w:sz="4" w:space="0"/>
              <w:bottom w:val="single" w:color="auto" w:sz="4" w:space="0"/>
              <w:right w:val="single" w:color="auto" w:sz="4" w:space="0"/>
            </w:tcBorders>
            <w:noWrap/>
            <w:vAlign w:val="center"/>
          </w:tcPr>
          <w:p w14:paraId="266FE61C">
            <w:pPr>
              <w:spacing w:line="280" w:lineRule="exact"/>
              <w:ind w:firstLine="0" w:firstLineChars="0"/>
              <w:jc w:val="center"/>
              <w:rPr>
                <w:rFonts w:hint="eastAsia" w:ascii="Calibri" w:hAnsi="Calibri" w:eastAsia="宋体" w:cs="Arial"/>
                <w:b w:val="0"/>
                <w:bCs/>
                <w:sz w:val="21"/>
                <w:szCs w:val="21"/>
              </w:rPr>
            </w:pPr>
            <w:r>
              <w:rPr>
                <w:rFonts w:hint="eastAsia" w:ascii="Calibri" w:hAnsi="Calibri" w:eastAsia="宋体" w:cs="Arial"/>
                <w:b w:val="0"/>
                <w:bCs/>
                <w:sz w:val="21"/>
                <w:szCs w:val="21"/>
              </w:rPr>
              <w:t>充分</w:t>
            </w:r>
          </w:p>
        </w:tc>
        <w:tc>
          <w:tcPr>
            <w:tcW w:w="396" w:type="pct"/>
            <w:tcBorders>
              <w:top w:val="single" w:color="auto" w:sz="4" w:space="0"/>
              <w:left w:val="single" w:color="auto" w:sz="4" w:space="0"/>
              <w:bottom w:val="single" w:color="auto" w:sz="4" w:space="0"/>
              <w:right w:val="single" w:color="auto" w:sz="4" w:space="0"/>
            </w:tcBorders>
            <w:noWrap/>
            <w:vAlign w:val="center"/>
          </w:tcPr>
          <w:p w14:paraId="0A9D5D7C">
            <w:pPr>
              <w:spacing w:line="280" w:lineRule="exact"/>
              <w:ind w:firstLine="0" w:firstLineChars="0"/>
              <w:jc w:val="center"/>
              <w:rPr>
                <w:rFonts w:hint="eastAsia" w:ascii="Calibri" w:hAnsi="Calibri" w:eastAsia="宋体" w:cs="Arial"/>
                <w:b w:val="0"/>
                <w:bCs/>
                <w:sz w:val="21"/>
                <w:szCs w:val="21"/>
              </w:rPr>
            </w:pPr>
            <w:r>
              <w:rPr>
                <w:rFonts w:hint="eastAsia" w:ascii="Calibri" w:hAnsi="Calibri" w:eastAsia="宋体" w:cs="Arial"/>
                <w:b w:val="0"/>
                <w:bCs/>
                <w:sz w:val="21"/>
                <w:szCs w:val="21"/>
                <w:lang w:val="en-US" w:eastAsia="zh-CN"/>
              </w:rPr>
              <w:t>4</w:t>
            </w:r>
          </w:p>
        </w:tc>
      </w:tr>
      <w:tr w14:paraId="754B97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6" w:hRule="exact"/>
          <w:jc w:val="center"/>
        </w:trPr>
        <w:tc>
          <w:tcPr>
            <w:tcW w:w="501" w:type="pct"/>
            <w:vMerge w:val="continue"/>
            <w:tcBorders>
              <w:top w:val="single" w:color="auto" w:sz="4" w:space="0"/>
              <w:left w:val="single" w:color="auto" w:sz="4" w:space="0"/>
              <w:bottom w:val="single" w:color="auto" w:sz="4" w:space="0"/>
              <w:right w:val="single" w:color="auto" w:sz="4" w:space="0"/>
            </w:tcBorders>
            <w:noWrap/>
            <w:vAlign w:val="center"/>
          </w:tcPr>
          <w:p w14:paraId="4F3F657E"/>
        </w:tc>
        <w:tc>
          <w:tcPr>
            <w:tcW w:w="418" w:type="pct"/>
            <w:vMerge w:val="continue"/>
            <w:tcBorders>
              <w:top w:val="single" w:color="auto" w:sz="4" w:space="0"/>
              <w:left w:val="single" w:color="auto" w:sz="4" w:space="0"/>
              <w:bottom w:val="single" w:color="auto" w:sz="4" w:space="0"/>
              <w:right w:val="single" w:color="auto" w:sz="4" w:space="0"/>
            </w:tcBorders>
            <w:noWrap/>
            <w:vAlign w:val="center"/>
          </w:tcPr>
          <w:p w14:paraId="76EE0E18"/>
        </w:tc>
        <w:tc>
          <w:tcPr>
            <w:tcW w:w="832" w:type="pct"/>
            <w:vMerge w:val="continue"/>
            <w:tcBorders>
              <w:top w:val="single" w:color="auto" w:sz="4" w:space="0"/>
              <w:left w:val="single" w:color="auto" w:sz="4" w:space="0"/>
              <w:bottom w:val="single" w:color="auto" w:sz="4" w:space="0"/>
              <w:right w:val="single" w:color="auto" w:sz="4" w:space="0"/>
            </w:tcBorders>
            <w:noWrap/>
            <w:vAlign w:val="center"/>
          </w:tcPr>
          <w:p w14:paraId="68C45F0D"/>
        </w:tc>
        <w:tc>
          <w:tcPr>
            <w:tcW w:w="1335" w:type="pct"/>
            <w:tcBorders>
              <w:top w:val="single" w:color="auto" w:sz="4" w:space="0"/>
              <w:left w:val="single" w:color="auto" w:sz="4" w:space="0"/>
              <w:bottom w:val="single" w:color="auto" w:sz="4" w:space="0"/>
              <w:right w:val="single" w:color="auto" w:sz="4" w:space="0"/>
            </w:tcBorders>
            <w:noWrap/>
            <w:vAlign w:val="center"/>
          </w:tcPr>
          <w:p w14:paraId="0614758B">
            <w:pPr>
              <w:spacing w:line="280" w:lineRule="exact"/>
              <w:ind w:firstLine="0" w:firstLineChars="0"/>
              <w:jc w:val="center"/>
              <w:rPr>
                <w:rFonts w:ascii="Calibri" w:hAnsi="Calibri" w:eastAsia="宋体" w:cs="Arial"/>
                <w:b w:val="0"/>
                <w:bCs/>
                <w:sz w:val="21"/>
                <w:szCs w:val="21"/>
              </w:rPr>
            </w:pPr>
            <w:r>
              <w:rPr>
                <w:rFonts w:hint="eastAsia" w:ascii="Calibri" w:hAnsi="Calibri" w:eastAsia="宋体" w:cs="Arial"/>
                <w:b w:val="0"/>
                <w:bCs/>
                <w:sz w:val="21"/>
                <w:szCs w:val="21"/>
              </w:rPr>
              <w:t>A12立项程序规范性</w:t>
            </w:r>
          </w:p>
        </w:tc>
        <w:tc>
          <w:tcPr>
            <w:tcW w:w="515" w:type="pct"/>
            <w:tcBorders>
              <w:top w:val="single" w:color="auto" w:sz="4" w:space="0"/>
              <w:left w:val="single" w:color="auto" w:sz="4" w:space="0"/>
              <w:bottom w:val="single" w:color="auto" w:sz="4" w:space="0"/>
              <w:right w:val="single" w:color="auto" w:sz="4" w:space="0"/>
            </w:tcBorders>
            <w:noWrap/>
            <w:vAlign w:val="center"/>
          </w:tcPr>
          <w:p w14:paraId="090FB8ED">
            <w:pPr>
              <w:spacing w:line="280" w:lineRule="exact"/>
              <w:ind w:firstLine="0" w:firstLineChars="0"/>
              <w:jc w:val="center"/>
              <w:rPr>
                <w:rFonts w:ascii="Calibri" w:hAnsi="Calibri" w:eastAsia="宋体" w:cs="Arial"/>
                <w:b w:val="0"/>
                <w:bCs/>
                <w:sz w:val="21"/>
                <w:szCs w:val="21"/>
              </w:rPr>
            </w:pPr>
            <w:r>
              <w:rPr>
                <w:rFonts w:hint="eastAsia" w:ascii="Calibri" w:hAnsi="Calibri" w:eastAsia="宋体" w:cs="Arial"/>
                <w:b w:val="0"/>
                <w:bCs/>
                <w:sz w:val="21"/>
                <w:szCs w:val="21"/>
              </w:rPr>
              <w:t>规范</w:t>
            </w:r>
          </w:p>
        </w:tc>
        <w:tc>
          <w:tcPr>
            <w:tcW w:w="370" w:type="pct"/>
            <w:tcBorders>
              <w:top w:val="single" w:color="auto" w:sz="4" w:space="0"/>
              <w:left w:val="single" w:color="auto" w:sz="4" w:space="0"/>
              <w:bottom w:val="single" w:color="auto" w:sz="4" w:space="0"/>
              <w:right w:val="single" w:color="auto" w:sz="4" w:space="0"/>
            </w:tcBorders>
            <w:noWrap/>
            <w:vAlign w:val="center"/>
          </w:tcPr>
          <w:p w14:paraId="02BC3B56">
            <w:pPr>
              <w:spacing w:line="280" w:lineRule="exact"/>
              <w:ind w:firstLine="0" w:firstLineChars="0"/>
              <w:jc w:val="center"/>
              <w:rPr>
                <w:rFonts w:hint="eastAsia" w:ascii="Calibri" w:hAnsi="Calibri" w:eastAsia="宋体" w:cs="Arial"/>
                <w:b w:val="0"/>
                <w:bCs/>
                <w:sz w:val="21"/>
                <w:szCs w:val="21"/>
              </w:rPr>
            </w:pPr>
            <w:r>
              <w:rPr>
                <w:rFonts w:hint="eastAsia" w:ascii="Calibri" w:hAnsi="Calibri" w:eastAsia="宋体" w:cs="Arial"/>
                <w:b w:val="0"/>
                <w:bCs/>
                <w:sz w:val="21"/>
                <w:szCs w:val="21"/>
              </w:rPr>
              <w:t>3</w:t>
            </w:r>
          </w:p>
        </w:tc>
        <w:tc>
          <w:tcPr>
            <w:tcW w:w="630" w:type="pct"/>
            <w:tcBorders>
              <w:top w:val="single" w:color="auto" w:sz="4" w:space="0"/>
              <w:left w:val="single" w:color="auto" w:sz="4" w:space="0"/>
              <w:bottom w:val="single" w:color="auto" w:sz="4" w:space="0"/>
              <w:right w:val="single" w:color="auto" w:sz="4" w:space="0"/>
            </w:tcBorders>
            <w:noWrap/>
            <w:vAlign w:val="center"/>
          </w:tcPr>
          <w:p w14:paraId="59FC5222">
            <w:pPr>
              <w:spacing w:line="280" w:lineRule="exact"/>
              <w:ind w:firstLine="0" w:firstLineChars="0"/>
              <w:jc w:val="center"/>
              <w:rPr>
                <w:rFonts w:hint="eastAsia" w:ascii="Calibri" w:hAnsi="Calibri" w:eastAsia="宋体" w:cs="Arial"/>
                <w:b w:val="0"/>
                <w:bCs/>
                <w:sz w:val="21"/>
                <w:szCs w:val="21"/>
              </w:rPr>
            </w:pPr>
            <w:r>
              <w:rPr>
                <w:rFonts w:hint="eastAsia" w:ascii="Calibri" w:hAnsi="Calibri" w:eastAsia="宋体" w:cs="Arial"/>
                <w:b w:val="0"/>
                <w:bCs/>
                <w:sz w:val="21"/>
                <w:szCs w:val="21"/>
              </w:rPr>
              <w:t>较规范</w:t>
            </w:r>
          </w:p>
        </w:tc>
        <w:tc>
          <w:tcPr>
            <w:tcW w:w="396" w:type="pct"/>
            <w:tcBorders>
              <w:top w:val="single" w:color="auto" w:sz="4" w:space="0"/>
              <w:left w:val="single" w:color="auto" w:sz="4" w:space="0"/>
              <w:bottom w:val="single" w:color="auto" w:sz="4" w:space="0"/>
              <w:right w:val="single" w:color="auto" w:sz="4" w:space="0"/>
            </w:tcBorders>
            <w:noWrap/>
            <w:vAlign w:val="center"/>
          </w:tcPr>
          <w:p w14:paraId="3ABCDAD7">
            <w:pPr>
              <w:spacing w:line="280" w:lineRule="exact"/>
              <w:ind w:firstLine="0" w:firstLineChars="0"/>
              <w:jc w:val="center"/>
              <w:rPr>
                <w:rFonts w:hint="eastAsia" w:ascii="Calibri" w:hAnsi="Calibri" w:eastAsia="宋体" w:cs="Arial"/>
                <w:b w:val="0"/>
                <w:bCs/>
                <w:sz w:val="21"/>
                <w:szCs w:val="21"/>
              </w:rPr>
            </w:pPr>
            <w:r>
              <w:rPr>
                <w:rFonts w:hint="eastAsia" w:ascii="Calibri" w:hAnsi="Calibri" w:eastAsia="宋体" w:cs="Arial"/>
                <w:b w:val="0"/>
                <w:bCs/>
                <w:sz w:val="21"/>
                <w:szCs w:val="21"/>
                <w:lang w:val="en-US" w:eastAsia="zh-CN"/>
              </w:rPr>
              <w:t>3</w:t>
            </w:r>
          </w:p>
        </w:tc>
      </w:tr>
      <w:tr w14:paraId="177711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4" w:hRule="exact"/>
          <w:jc w:val="center"/>
        </w:trPr>
        <w:tc>
          <w:tcPr>
            <w:tcW w:w="501" w:type="pct"/>
            <w:vMerge w:val="continue"/>
            <w:tcBorders>
              <w:top w:val="single" w:color="auto" w:sz="4" w:space="0"/>
              <w:left w:val="single" w:color="auto" w:sz="4" w:space="0"/>
              <w:bottom w:val="single" w:color="auto" w:sz="4" w:space="0"/>
              <w:right w:val="single" w:color="auto" w:sz="4" w:space="0"/>
            </w:tcBorders>
            <w:noWrap/>
            <w:vAlign w:val="center"/>
          </w:tcPr>
          <w:p w14:paraId="6D936411"/>
        </w:tc>
        <w:tc>
          <w:tcPr>
            <w:tcW w:w="418" w:type="pct"/>
            <w:vMerge w:val="continue"/>
            <w:tcBorders>
              <w:top w:val="single" w:color="auto" w:sz="4" w:space="0"/>
              <w:left w:val="single" w:color="auto" w:sz="4" w:space="0"/>
              <w:bottom w:val="single" w:color="auto" w:sz="4" w:space="0"/>
              <w:right w:val="single" w:color="auto" w:sz="4" w:space="0"/>
            </w:tcBorders>
            <w:noWrap/>
            <w:vAlign w:val="center"/>
          </w:tcPr>
          <w:p w14:paraId="7AF3AE9C"/>
        </w:tc>
        <w:tc>
          <w:tcPr>
            <w:tcW w:w="832" w:type="pct"/>
            <w:vMerge w:val="restart"/>
            <w:tcBorders>
              <w:top w:val="single" w:color="auto" w:sz="4" w:space="0"/>
              <w:left w:val="single" w:color="auto" w:sz="4" w:space="0"/>
              <w:bottom w:val="single" w:color="auto" w:sz="4" w:space="0"/>
              <w:right w:val="single" w:color="auto" w:sz="4" w:space="0"/>
            </w:tcBorders>
            <w:noWrap/>
            <w:vAlign w:val="center"/>
          </w:tcPr>
          <w:p w14:paraId="493911E5">
            <w:pPr>
              <w:spacing w:line="280" w:lineRule="exact"/>
              <w:ind w:firstLine="0" w:firstLineChars="0"/>
              <w:jc w:val="center"/>
              <w:rPr>
                <w:rFonts w:ascii="Calibri" w:hAnsi="Calibri" w:eastAsia="宋体" w:cs="Arial"/>
                <w:b w:val="0"/>
                <w:bCs/>
                <w:sz w:val="21"/>
                <w:szCs w:val="21"/>
              </w:rPr>
            </w:pPr>
            <w:r>
              <w:rPr>
                <w:rFonts w:hint="eastAsia" w:ascii="Calibri" w:hAnsi="Calibri" w:eastAsia="宋体" w:cs="Arial"/>
                <w:b w:val="0"/>
                <w:bCs/>
                <w:sz w:val="21"/>
                <w:szCs w:val="21"/>
              </w:rPr>
              <w:t>A2绩效目标</w:t>
            </w:r>
          </w:p>
        </w:tc>
        <w:tc>
          <w:tcPr>
            <w:tcW w:w="1335" w:type="pct"/>
            <w:tcBorders>
              <w:top w:val="single" w:color="auto" w:sz="4" w:space="0"/>
              <w:left w:val="single" w:color="auto" w:sz="4" w:space="0"/>
              <w:bottom w:val="single" w:color="auto" w:sz="4" w:space="0"/>
              <w:right w:val="single" w:color="auto" w:sz="4" w:space="0"/>
            </w:tcBorders>
            <w:noWrap/>
            <w:vAlign w:val="center"/>
          </w:tcPr>
          <w:p w14:paraId="780B2EBC">
            <w:pPr>
              <w:spacing w:line="280" w:lineRule="exact"/>
              <w:ind w:firstLine="0" w:firstLineChars="0"/>
              <w:jc w:val="center"/>
              <w:rPr>
                <w:rFonts w:ascii="Calibri" w:hAnsi="Calibri" w:eastAsia="宋体" w:cs="Arial"/>
                <w:b w:val="0"/>
                <w:bCs/>
                <w:sz w:val="21"/>
                <w:szCs w:val="21"/>
              </w:rPr>
            </w:pPr>
            <w:r>
              <w:rPr>
                <w:rFonts w:hint="eastAsia" w:ascii="Calibri" w:hAnsi="Calibri" w:eastAsia="宋体" w:cs="Arial"/>
                <w:b w:val="0"/>
                <w:bCs/>
                <w:sz w:val="21"/>
                <w:szCs w:val="21"/>
              </w:rPr>
              <w:t>A21绩效目标合理性</w:t>
            </w:r>
          </w:p>
        </w:tc>
        <w:tc>
          <w:tcPr>
            <w:tcW w:w="515" w:type="pct"/>
            <w:tcBorders>
              <w:top w:val="single" w:color="auto" w:sz="4" w:space="0"/>
              <w:left w:val="single" w:color="auto" w:sz="4" w:space="0"/>
              <w:bottom w:val="single" w:color="auto" w:sz="4" w:space="0"/>
              <w:right w:val="single" w:color="auto" w:sz="4" w:space="0"/>
            </w:tcBorders>
            <w:noWrap/>
            <w:vAlign w:val="center"/>
          </w:tcPr>
          <w:p w14:paraId="6A481AEC">
            <w:pPr>
              <w:spacing w:line="280" w:lineRule="exact"/>
              <w:ind w:firstLine="0" w:firstLineChars="0"/>
              <w:jc w:val="center"/>
              <w:rPr>
                <w:rFonts w:ascii="Calibri" w:hAnsi="Calibri" w:eastAsia="宋体" w:cs="Arial"/>
                <w:b w:val="0"/>
                <w:bCs/>
                <w:sz w:val="21"/>
                <w:szCs w:val="21"/>
              </w:rPr>
            </w:pPr>
            <w:r>
              <w:rPr>
                <w:rFonts w:hint="eastAsia" w:ascii="Calibri" w:hAnsi="Calibri" w:eastAsia="宋体" w:cs="Arial"/>
                <w:b w:val="0"/>
                <w:bCs/>
                <w:sz w:val="21"/>
                <w:szCs w:val="21"/>
              </w:rPr>
              <w:t>合理</w:t>
            </w:r>
          </w:p>
        </w:tc>
        <w:tc>
          <w:tcPr>
            <w:tcW w:w="370" w:type="pct"/>
            <w:tcBorders>
              <w:top w:val="single" w:color="auto" w:sz="4" w:space="0"/>
              <w:left w:val="single" w:color="auto" w:sz="4" w:space="0"/>
              <w:bottom w:val="single" w:color="auto" w:sz="4" w:space="0"/>
              <w:right w:val="single" w:color="auto" w:sz="4" w:space="0"/>
            </w:tcBorders>
            <w:noWrap/>
            <w:vAlign w:val="center"/>
          </w:tcPr>
          <w:p w14:paraId="5FF36964">
            <w:pPr>
              <w:spacing w:line="280" w:lineRule="exact"/>
              <w:ind w:firstLine="0" w:firstLineChars="0"/>
              <w:jc w:val="center"/>
              <w:rPr>
                <w:rFonts w:hint="eastAsia" w:ascii="Calibri" w:hAnsi="Calibri" w:eastAsia="宋体" w:cs="Arial"/>
                <w:b w:val="0"/>
                <w:bCs/>
                <w:sz w:val="21"/>
                <w:szCs w:val="21"/>
              </w:rPr>
            </w:pPr>
            <w:r>
              <w:rPr>
                <w:rFonts w:hint="eastAsia" w:ascii="Calibri" w:hAnsi="Calibri" w:eastAsia="宋体" w:cs="Arial"/>
                <w:b w:val="0"/>
                <w:bCs/>
                <w:sz w:val="21"/>
                <w:szCs w:val="21"/>
              </w:rPr>
              <w:t>4</w:t>
            </w:r>
          </w:p>
        </w:tc>
        <w:tc>
          <w:tcPr>
            <w:tcW w:w="630" w:type="pct"/>
            <w:tcBorders>
              <w:top w:val="single" w:color="auto" w:sz="4" w:space="0"/>
              <w:left w:val="single" w:color="auto" w:sz="4" w:space="0"/>
              <w:bottom w:val="single" w:color="auto" w:sz="4" w:space="0"/>
              <w:right w:val="single" w:color="auto" w:sz="4" w:space="0"/>
            </w:tcBorders>
            <w:noWrap/>
            <w:vAlign w:val="center"/>
          </w:tcPr>
          <w:p w14:paraId="2BC6C4B0">
            <w:pPr>
              <w:spacing w:line="280" w:lineRule="exact"/>
              <w:ind w:firstLine="0" w:firstLineChars="0"/>
              <w:jc w:val="center"/>
              <w:rPr>
                <w:rFonts w:hint="eastAsia" w:ascii="Calibri" w:hAnsi="Calibri" w:eastAsia="宋体" w:cs="Arial"/>
                <w:b w:val="0"/>
                <w:bCs/>
                <w:sz w:val="21"/>
                <w:szCs w:val="21"/>
              </w:rPr>
            </w:pPr>
            <w:r>
              <w:rPr>
                <w:rFonts w:hint="eastAsia" w:ascii="Calibri" w:hAnsi="Calibri" w:eastAsia="宋体" w:cs="Arial"/>
                <w:b w:val="0"/>
                <w:bCs/>
                <w:sz w:val="21"/>
                <w:szCs w:val="21"/>
              </w:rPr>
              <w:t>合理</w:t>
            </w:r>
          </w:p>
        </w:tc>
        <w:tc>
          <w:tcPr>
            <w:tcW w:w="396" w:type="pct"/>
            <w:tcBorders>
              <w:top w:val="single" w:color="auto" w:sz="4" w:space="0"/>
              <w:left w:val="single" w:color="auto" w:sz="4" w:space="0"/>
              <w:bottom w:val="single" w:color="auto" w:sz="4" w:space="0"/>
              <w:right w:val="single" w:color="auto" w:sz="4" w:space="0"/>
            </w:tcBorders>
            <w:noWrap/>
            <w:vAlign w:val="center"/>
          </w:tcPr>
          <w:p w14:paraId="5FFD67FE">
            <w:pPr>
              <w:spacing w:line="280" w:lineRule="exact"/>
              <w:ind w:firstLine="0" w:firstLineChars="0"/>
              <w:jc w:val="center"/>
              <w:rPr>
                <w:rFonts w:hint="eastAsia" w:ascii="Calibri" w:hAnsi="Calibri" w:eastAsia="宋体" w:cs="Arial"/>
                <w:b w:val="0"/>
                <w:bCs/>
                <w:sz w:val="21"/>
                <w:szCs w:val="21"/>
              </w:rPr>
            </w:pPr>
            <w:r>
              <w:rPr>
                <w:rFonts w:hint="eastAsia" w:ascii="Calibri" w:hAnsi="Calibri" w:eastAsia="宋体" w:cs="Arial"/>
                <w:b w:val="0"/>
                <w:bCs/>
                <w:sz w:val="21"/>
                <w:szCs w:val="21"/>
                <w:lang w:val="en-US" w:eastAsia="zh-CN"/>
              </w:rPr>
              <w:t>4</w:t>
            </w:r>
          </w:p>
        </w:tc>
      </w:tr>
      <w:tr w14:paraId="408F3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6" w:hRule="exact"/>
          <w:jc w:val="center"/>
        </w:trPr>
        <w:tc>
          <w:tcPr>
            <w:tcW w:w="501" w:type="pct"/>
            <w:vMerge w:val="continue"/>
            <w:tcBorders>
              <w:top w:val="single" w:color="auto" w:sz="4" w:space="0"/>
              <w:left w:val="single" w:color="auto" w:sz="4" w:space="0"/>
              <w:bottom w:val="single" w:color="auto" w:sz="4" w:space="0"/>
              <w:right w:val="single" w:color="auto" w:sz="4" w:space="0"/>
            </w:tcBorders>
            <w:noWrap/>
            <w:vAlign w:val="center"/>
          </w:tcPr>
          <w:p w14:paraId="3551138F"/>
        </w:tc>
        <w:tc>
          <w:tcPr>
            <w:tcW w:w="418" w:type="pct"/>
            <w:vMerge w:val="continue"/>
            <w:tcBorders>
              <w:top w:val="single" w:color="auto" w:sz="4" w:space="0"/>
              <w:left w:val="single" w:color="auto" w:sz="4" w:space="0"/>
              <w:bottom w:val="single" w:color="auto" w:sz="4" w:space="0"/>
              <w:right w:val="single" w:color="auto" w:sz="4" w:space="0"/>
            </w:tcBorders>
            <w:noWrap/>
            <w:vAlign w:val="center"/>
          </w:tcPr>
          <w:p w14:paraId="3052D181"/>
        </w:tc>
        <w:tc>
          <w:tcPr>
            <w:tcW w:w="832" w:type="pct"/>
            <w:vMerge w:val="continue"/>
            <w:tcBorders>
              <w:top w:val="single" w:color="auto" w:sz="4" w:space="0"/>
              <w:left w:val="single" w:color="auto" w:sz="4" w:space="0"/>
              <w:bottom w:val="single" w:color="auto" w:sz="4" w:space="0"/>
              <w:right w:val="single" w:color="auto" w:sz="4" w:space="0"/>
            </w:tcBorders>
            <w:noWrap/>
            <w:vAlign w:val="center"/>
          </w:tcPr>
          <w:p w14:paraId="4E4DF5A1"/>
        </w:tc>
        <w:tc>
          <w:tcPr>
            <w:tcW w:w="1335" w:type="pct"/>
            <w:tcBorders>
              <w:top w:val="single" w:color="auto" w:sz="4" w:space="0"/>
              <w:left w:val="single" w:color="auto" w:sz="4" w:space="0"/>
              <w:bottom w:val="single" w:color="auto" w:sz="4" w:space="0"/>
              <w:right w:val="single" w:color="auto" w:sz="4" w:space="0"/>
            </w:tcBorders>
            <w:noWrap/>
            <w:vAlign w:val="center"/>
          </w:tcPr>
          <w:p w14:paraId="1F35D1E5">
            <w:pPr>
              <w:spacing w:line="280" w:lineRule="exact"/>
              <w:ind w:firstLine="0" w:firstLineChars="0"/>
              <w:jc w:val="center"/>
              <w:rPr>
                <w:rFonts w:ascii="Calibri" w:hAnsi="Calibri" w:eastAsia="宋体" w:cs="Arial"/>
                <w:b w:val="0"/>
                <w:bCs/>
                <w:sz w:val="21"/>
                <w:szCs w:val="21"/>
              </w:rPr>
            </w:pPr>
            <w:r>
              <w:rPr>
                <w:rFonts w:hint="eastAsia" w:ascii="Calibri" w:hAnsi="Calibri" w:eastAsia="宋体" w:cs="Arial"/>
                <w:b w:val="0"/>
                <w:bCs/>
                <w:sz w:val="21"/>
                <w:szCs w:val="21"/>
              </w:rPr>
              <w:t>A22绩效指标明确性</w:t>
            </w:r>
          </w:p>
        </w:tc>
        <w:tc>
          <w:tcPr>
            <w:tcW w:w="515" w:type="pct"/>
            <w:tcBorders>
              <w:top w:val="single" w:color="auto" w:sz="4" w:space="0"/>
              <w:left w:val="single" w:color="auto" w:sz="4" w:space="0"/>
              <w:bottom w:val="single" w:color="auto" w:sz="4" w:space="0"/>
              <w:right w:val="single" w:color="auto" w:sz="4" w:space="0"/>
            </w:tcBorders>
            <w:noWrap/>
            <w:vAlign w:val="center"/>
          </w:tcPr>
          <w:p w14:paraId="4AEC5BDE">
            <w:pPr>
              <w:spacing w:line="280" w:lineRule="exact"/>
              <w:ind w:firstLine="0" w:firstLineChars="0"/>
              <w:jc w:val="center"/>
              <w:rPr>
                <w:rFonts w:ascii="Calibri" w:hAnsi="Calibri" w:eastAsia="宋体" w:cs="Arial"/>
                <w:b w:val="0"/>
                <w:bCs/>
                <w:sz w:val="21"/>
                <w:szCs w:val="21"/>
              </w:rPr>
            </w:pPr>
            <w:r>
              <w:rPr>
                <w:rFonts w:hint="eastAsia" w:ascii="Calibri" w:hAnsi="Calibri" w:eastAsia="宋体" w:cs="Arial"/>
                <w:b w:val="0"/>
                <w:bCs/>
                <w:sz w:val="21"/>
                <w:szCs w:val="21"/>
              </w:rPr>
              <w:t>明确</w:t>
            </w:r>
          </w:p>
        </w:tc>
        <w:tc>
          <w:tcPr>
            <w:tcW w:w="370" w:type="pct"/>
            <w:tcBorders>
              <w:top w:val="single" w:color="auto" w:sz="4" w:space="0"/>
              <w:left w:val="single" w:color="auto" w:sz="4" w:space="0"/>
              <w:bottom w:val="single" w:color="auto" w:sz="4" w:space="0"/>
              <w:right w:val="single" w:color="auto" w:sz="4" w:space="0"/>
            </w:tcBorders>
            <w:noWrap/>
            <w:vAlign w:val="center"/>
          </w:tcPr>
          <w:p w14:paraId="0DD70BC6">
            <w:pPr>
              <w:spacing w:line="280" w:lineRule="exact"/>
              <w:ind w:firstLine="0" w:firstLineChars="0"/>
              <w:jc w:val="center"/>
              <w:rPr>
                <w:rFonts w:hint="eastAsia" w:ascii="Calibri" w:hAnsi="Calibri" w:eastAsia="宋体" w:cs="Arial"/>
                <w:b w:val="0"/>
                <w:bCs/>
                <w:sz w:val="21"/>
                <w:szCs w:val="21"/>
              </w:rPr>
            </w:pPr>
            <w:r>
              <w:rPr>
                <w:rFonts w:hint="eastAsia" w:ascii="Calibri" w:hAnsi="Calibri" w:eastAsia="宋体" w:cs="Arial"/>
                <w:b w:val="0"/>
                <w:bCs/>
                <w:sz w:val="21"/>
                <w:szCs w:val="21"/>
              </w:rPr>
              <w:t>3</w:t>
            </w:r>
          </w:p>
        </w:tc>
        <w:tc>
          <w:tcPr>
            <w:tcW w:w="630" w:type="pct"/>
            <w:tcBorders>
              <w:top w:val="single" w:color="auto" w:sz="4" w:space="0"/>
              <w:left w:val="single" w:color="auto" w:sz="4" w:space="0"/>
              <w:bottom w:val="single" w:color="auto" w:sz="4" w:space="0"/>
              <w:right w:val="single" w:color="auto" w:sz="4" w:space="0"/>
            </w:tcBorders>
            <w:noWrap/>
            <w:vAlign w:val="center"/>
          </w:tcPr>
          <w:p w14:paraId="47EFB539">
            <w:pPr>
              <w:spacing w:line="280" w:lineRule="exact"/>
              <w:ind w:firstLine="0" w:firstLineChars="0"/>
              <w:jc w:val="center"/>
              <w:rPr>
                <w:rFonts w:hint="eastAsia" w:ascii="Calibri" w:hAnsi="Calibri" w:eastAsia="宋体" w:cs="Arial"/>
                <w:b w:val="0"/>
                <w:bCs/>
                <w:sz w:val="21"/>
                <w:szCs w:val="21"/>
              </w:rPr>
            </w:pPr>
            <w:r>
              <w:rPr>
                <w:rFonts w:hint="eastAsia" w:ascii="Calibri" w:hAnsi="Calibri" w:eastAsia="宋体" w:cs="Arial"/>
                <w:b w:val="0"/>
                <w:bCs/>
                <w:sz w:val="21"/>
                <w:szCs w:val="21"/>
                <w:lang w:val="en-US" w:eastAsia="zh-CN"/>
              </w:rPr>
              <w:t>基本</w:t>
            </w:r>
            <w:r>
              <w:rPr>
                <w:rFonts w:hint="eastAsia" w:ascii="Calibri" w:hAnsi="Calibri" w:eastAsia="宋体" w:cs="Arial"/>
                <w:b w:val="0"/>
                <w:bCs/>
                <w:sz w:val="21"/>
                <w:szCs w:val="21"/>
              </w:rPr>
              <w:t>明确</w:t>
            </w:r>
          </w:p>
        </w:tc>
        <w:tc>
          <w:tcPr>
            <w:tcW w:w="396" w:type="pct"/>
            <w:tcBorders>
              <w:top w:val="single" w:color="auto" w:sz="4" w:space="0"/>
              <w:left w:val="single" w:color="auto" w:sz="4" w:space="0"/>
              <w:bottom w:val="single" w:color="auto" w:sz="4" w:space="0"/>
              <w:right w:val="single" w:color="auto" w:sz="4" w:space="0"/>
            </w:tcBorders>
            <w:noWrap/>
            <w:vAlign w:val="center"/>
          </w:tcPr>
          <w:p w14:paraId="25DED871">
            <w:pPr>
              <w:spacing w:line="280" w:lineRule="exact"/>
              <w:ind w:firstLine="0" w:firstLineChars="0"/>
              <w:jc w:val="center"/>
              <w:rPr>
                <w:rFonts w:hint="eastAsia" w:ascii="Calibri" w:hAnsi="Calibri" w:eastAsia="宋体" w:cs="Arial"/>
                <w:b w:val="0"/>
                <w:bCs/>
                <w:sz w:val="21"/>
                <w:szCs w:val="21"/>
              </w:rPr>
            </w:pPr>
            <w:r>
              <w:rPr>
                <w:rFonts w:hint="eastAsia" w:ascii="Calibri" w:hAnsi="Calibri" w:eastAsia="宋体" w:cs="Arial"/>
                <w:b w:val="0"/>
                <w:bCs/>
                <w:sz w:val="21"/>
                <w:szCs w:val="21"/>
                <w:lang w:val="en-US" w:eastAsia="zh-CN"/>
              </w:rPr>
              <w:t>2</w:t>
            </w:r>
          </w:p>
        </w:tc>
      </w:tr>
      <w:tr w14:paraId="0AF2B3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4" w:hRule="exact"/>
          <w:jc w:val="center"/>
        </w:trPr>
        <w:tc>
          <w:tcPr>
            <w:tcW w:w="501" w:type="pct"/>
            <w:vMerge w:val="continue"/>
            <w:tcBorders>
              <w:top w:val="single" w:color="auto" w:sz="4" w:space="0"/>
              <w:left w:val="single" w:color="auto" w:sz="4" w:space="0"/>
              <w:bottom w:val="single" w:color="auto" w:sz="4" w:space="0"/>
              <w:right w:val="single" w:color="auto" w:sz="4" w:space="0"/>
            </w:tcBorders>
            <w:noWrap/>
            <w:vAlign w:val="center"/>
          </w:tcPr>
          <w:p w14:paraId="11F568A3"/>
        </w:tc>
        <w:tc>
          <w:tcPr>
            <w:tcW w:w="418" w:type="pct"/>
            <w:vMerge w:val="continue"/>
            <w:tcBorders>
              <w:top w:val="single" w:color="auto" w:sz="4" w:space="0"/>
              <w:left w:val="single" w:color="auto" w:sz="4" w:space="0"/>
              <w:bottom w:val="single" w:color="auto" w:sz="4" w:space="0"/>
              <w:right w:val="single" w:color="auto" w:sz="4" w:space="0"/>
            </w:tcBorders>
            <w:noWrap/>
            <w:vAlign w:val="center"/>
          </w:tcPr>
          <w:p w14:paraId="70C584FE"/>
        </w:tc>
        <w:tc>
          <w:tcPr>
            <w:tcW w:w="832" w:type="pct"/>
            <w:vMerge w:val="restart"/>
            <w:tcBorders>
              <w:top w:val="single" w:color="auto" w:sz="4" w:space="0"/>
              <w:left w:val="single" w:color="auto" w:sz="4" w:space="0"/>
              <w:bottom w:val="single" w:color="auto" w:sz="4" w:space="0"/>
              <w:right w:val="single" w:color="auto" w:sz="4" w:space="0"/>
            </w:tcBorders>
            <w:noWrap/>
            <w:vAlign w:val="center"/>
          </w:tcPr>
          <w:p w14:paraId="3141C5AF">
            <w:pPr>
              <w:spacing w:line="280" w:lineRule="exact"/>
              <w:ind w:firstLine="0" w:firstLineChars="0"/>
              <w:jc w:val="center"/>
              <w:rPr>
                <w:rFonts w:ascii="Calibri" w:hAnsi="Calibri" w:eastAsia="宋体" w:cs="Arial"/>
                <w:b w:val="0"/>
                <w:bCs/>
                <w:sz w:val="21"/>
                <w:szCs w:val="21"/>
              </w:rPr>
            </w:pPr>
            <w:r>
              <w:rPr>
                <w:rFonts w:hint="eastAsia" w:ascii="Calibri" w:hAnsi="Calibri" w:eastAsia="宋体" w:cs="Arial"/>
                <w:b w:val="0"/>
                <w:bCs/>
                <w:sz w:val="21"/>
                <w:szCs w:val="21"/>
              </w:rPr>
              <w:t>A3资金投入</w:t>
            </w:r>
          </w:p>
        </w:tc>
        <w:tc>
          <w:tcPr>
            <w:tcW w:w="1335" w:type="pct"/>
            <w:tcBorders>
              <w:top w:val="single" w:color="auto" w:sz="4" w:space="0"/>
              <w:left w:val="single" w:color="auto" w:sz="4" w:space="0"/>
              <w:bottom w:val="single" w:color="auto" w:sz="4" w:space="0"/>
              <w:right w:val="single" w:color="auto" w:sz="4" w:space="0"/>
            </w:tcBorders>
            <w:noWrap/>
            <w:vAlign w:val="center"/>
          </w:tcPr>
          <w:p w14:paraId="16E7E7CC">
            <w:pPr>
              <w:spacing w:line="280" w:lineRule="exact"/>
              <w:ind w:firstLine="0" w:firstLineChars="0"/>
              <w:jc w:val="center"/>
              <w:rPr>
                <w:rFonts w:ascii="Calibri" w:hAnsi="Calibri" w:eastAsia="宋体" w:cs="Arial"/>
                <w:b w:val="0"/>
                <w:bCs/>
                <w:sz w:val="21"/>
                <w:szCs w:val="21"/>
              </w:rPr>
            </w:pPr>
            <w:r>
              <w:rPr>
                <w:rFonts w:hint="eastAsia" w:ascii="Calibri" w:hAnsi="Calibri" w:eastAsia="宋体" w:cs="Arial"/>
                <w:b w:val="0"/>
                <w:bCs/>
                <w:sz w:val="21"/>
                <w:szCs w:val="21"/>
              </w:rPr>
              <w:t>A31预算编制科学性</w:t>
            </w:r>
          </w:p>
        </w:tc>
        <w:tc>
          <w:tcPr>
            <w:tcW w:w="515" w:type="pct"/>
            <w:tcBorders>
              <w:top w:val="single" w:color="auto" w:sz="4" w:space="0"/>
              <w:left w:val="single" w:color="auto" w:sz="4" w:space="0"/>
              <w:bottom w:val="single" w:color="auto" w:sz="4" w:space="0"/>
              <w:right w:val="single" w:color="auto" w:sz="4" w:space="0"/>
            </w:tcBorders>
            <w:noWrap/>
            <w:vAlign w:val="center"/>
          </w:tcPr>
          <w:p w14:paraId="3D04188F">
            <w:pPr>
              <w:spacing w:line="280" w:lineRule="exact"/>
              <w:ind w:firstLine="0" w:firstLineChars="0"/>
              <w:jc w:val="center"/>
              <w:rPr>
                <w:rFonts w:ascii="Calibri" w:hAnsi="Calibri" w:eastAsia="宋体" w:cs="Arial"/>
                <w:b w:val="0"/>
                <w:bCs/>
                <w:sz w:val="21"/>
                <w:szCs w:val="21"/>
              </w:rPr>
            </w:pPr>
            <w:r>
              <w:rPr>
                <w:rFonts w:hint="eastAsia" w:ascii="Calibri" w:hAnsi="Calibri" w:eastAsia="宋体" w:cs="Arial"/>
                <w:b w:val="0"/>
                <w:bCs/>
                <w:sz w:val="21"/>
                <w:szCs w:val="21"/>
              </w:rPr>
              <w:t>科学</w:t>
            </w:r>
          </w:p>
        </w:tc>
        <w:tc>
          <w:tcPr>
            <w:tcW w:w="370" w:type="pct"/>
            <w:tcBorders>
              <w:top w:val="single" w:color="auto" w:sz="4" w:space="0"/>
              <w:left w:val="single" w:color="auto" w:sz="4" w:space="0"/>
              <w:bottom w:val="single" w:color="auto" w:sz="4" w:space="0"/>
              <w:right w:val="single" w:color="auto" w:sz="4" w:space="0"/>
            </w:tcBorders>
            <w:noWrap/>
            <w:vAlign w:val="center"/>
          </w:tcPr>
          <w:p w14:paraId="1907625C">
            <w:pPr>
              <w:spacing w:line="280" w:lineRule="exact"/>
              <w:ind w:firstLine="0" w:firstLineChars="0"/>
              <w:jc w:val="center"/>
              <w:rPr>
                <w:rFonts w:hint="eastAsia" w:ascii="Calibri" w:hAnsi="Calibri" w:eastAsia="宋体" w:cs="Arial"/>
                <w:b w:val="0"/>
                <w:bCs/>
                <w:sz w:val="21"/>
                <w:szCs w:val="21"/>
              </w:rPr>
            </w:pPr>
            <w:r>
              <w:rPr>
                <w:rFonts w:hint="eastAsia" w:ascii="Calibri" w:hAnsi="Calibri" w:eastAsia="宋体" w:cs="Arial"/>
                <w:b w:val="0"/>
                <w:bCs/>
                <w:sz w:val="21"/>
                <w:szCs w:val="21"/>
              </w:rPr>
              <w:t>2</w:t>
            </w:r>
          </w:p>
        </w:tc>
        <w:tc>
          <w:tcPr>
            <w:tcW w:w="630" w:type="pct"/>
            <w:tcBorders>
              <w:top w:val="single" w:color="auto" w:sz="4" w:space="0"/>
              <w:left w:val="single" w:color="auto" w:sz="4" w:space="0"/>
              <w:bottom w:val="single" w:color="auto" w:sz="4" w:space="0"/>
              <w:right w:val="single" w:color="auto" w:sz="4" w:space="0"/>
            </w:tcBorders>
            <w:noWrap/>
            <w:vAlign w:val="center"/>
          </w:tcPr>
          <w:p w14:paraId="3FFBBCB6">
            <w:pPr>
              <w:spacing w:line="280" w:lineRule="exact"/>
              <w:ind w:firstLine="0" w:firstLineChars="0"/>
              <w:jc w:val="center"/>
              <w:rPr>
                <w:rFonts w:hint="eastAsia" w:ascii="Calibri" w:hAnsi="Calibri" w:eastAsia="宋体" w:cs="Arial"/>
                <w:b w:val="0"/>
                <w:bCs/>
                <w:sz w:val="21"/>
                <w:szCs w:val="21"/>
              </w:rPr>
            </w:pPr>
            <w:r>
              <w:rPr>
                <w:rFonts w:hint="eastAsia" w:ascii="Calibri" w:hAnsi="Calibri" w:eastAsia="宋体" w:cs="Arial"/>
                <w:b w:val="0"/>
                <w:bCs/>
                <w:sz w:val="21"/>
                <w:szCs w:val="21"/>
              </w:rPr>
              <w:t>科学</w:t>
            </w:r>
          </w:p>
        </w:tc>
        <w:tc>
          <w:tcPr>
            <w:tcW w:w="396" w:type="pct"/>
            <w:tcBorders>
              <w:top w:val="single" w:color="auto" w:sz="4" w:space="0"/>
              <w:left w:val="single" w:color="auto" w:sz="4" w:space="0"/>
              <w:bottom w:val="single" w:color="auto" w:sz="4" w:space="0"/>
              <w:right w:val="single" w:color="auto" w:sz="4" w:space="0"/>
            </w:tcBorders>
            <w:noWrap/>
            <w:vAlign w:val="center"/>
          </w:tcPr>
          <w:p w14:paraId="39276271">
            <w:pPr>
              <w:spacing w:line="280" w:lineRule="exact"/>
              <w:ind w:firstLine="0" w:firstLineChars="0"/>
              <w:jc w:val="center"/>
              <w:rPr>
                <w:rFonts w:hint="eastAsia" w:ascii="Calibri" w:hAnsi="Calibri" w:eastAsia="宋体" w:cs="Arial"/>
                <w:b w:val="0"/>
                <w:bCs/>
                <w:sz w:val="21"/>
                <w:szCs w:val="21"/>
              </w:rPr>
            </w:pPr>
            <w:r>
              <w:rPr>
                <w:rFonts w:hint="eastAsia" w:ascii="Calibri" w:hAnsi="Calibri" w:eastAsia="宋体" w:cs="Arial"/>
                <w:b w:val="0"/>
                <w:bCs/>
                <w:sz w:val="21"/>
                <w:szCs w:val="21"/>
                <w:lang w:val="en-US" w:eastAsia="zh-CN"/>
              </w:rPr>
              <w:t>2</w:t>
            </w:r>
          </w:p>
        </w:tc>
      </w:tr>
      <w:tr w14:paraId="7F5078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5" w:hRule="exact"/>
          <w:jc w:val="center"/>
        </w:trPr>
        <w:tc>
          <w:tcPr>
            <w:tcW w:w="501" w:type="pct"/>
            <w:vMerge w:val="continue"/>
            <w:tcBorders>
              <w:top w:val="single" w:color="auto" w:sz="4" w:space="0"/>
              <w:left w:val="single" w:color="auto" w:sz="4" w:space="0"/>
              <w:bottom w:val="single" w:color="auto" w:sz="4" w:space="0"/>
              <w:right w:val="single" w:color="auto" w:sz="4" w:space="0"/>
            </w:tcBorders>
            <w:noWrap/>
            <w:vAlign w:val="center"/>
          </w:tcPr>
          <w:p w14:paraId="7032206D"/>
        </w:tc>
        <w:tc>
          <w:tcPr>
            <w:tcW w:w="418" w:type="pct"/>
            <w:vMerge w:val="continue"/>
            <w:tcBorders>
              <w:top w:val="single" w:color="auto" w:sz="4" w:space="0"/>
              <w:left w:val="single" w:color="auto" w:sz="4" w:space="0"/>
              <w:bottom w:val="single" w:color="auto" w:sz="4" w:space="0"/>
              <w:right w:val="single" w:color="auto" w:sz="4" w:space="0"/>
            </w:tcBorders>
            <w:noWrap/>
            <w:vAlign w:val="center"/>
          </w:tcPr>
          <w:p w14:paraId="4864455F"/>
        </w:tc>
        <w:tc>
          <w:tcPr>
            <w:tcW w:w="832" w:type="pct"/>
            <w:vMerge w:val="continue"/>
            <w:tcBorders>
              <w:top w:val="single" w:color="auto" w:sz="4" w:space="0"/>
              <w:left w:val="single" w:color="auto" w:sz="4" w:space="0"/>
              <w:bottom w:val="single" w:color="auto" w:sz="4" w:space="0"/>
              <w:right w:val="single" w:color="auto" w:sz="4" w:space="0"/>
            </w:tcBorders>
            <w:noWrap/>
            <w:vAlign w:val="center"/>
          </w:tcPr>
          <w:p w14:paraId="5CAA0449"/>
        </w:tc>
        <w:tc>
          <w:tcPr>
            <w:tcW w:w="1335" w:type="pct"/>
            <w:tcBorders>
              <w:top w:val="single" w:color="auto" w:sz="4" w:space="0"/>
              <w:left w:val="single" w:color="auto" w:sz="4" w:space="0"/>
              <w:bottom w:val="single" w:color="auto" w:sz="4" w:space="0"/>
              <w:right w:val="single" w:color="auto" w:sz="4" w:space="0"/>
            </w:tcBorders>
            <w:noWrap/>
            <w:vAlign w:val="center"/>
          </w:tcPr>
          <w:p w14:paraId="4DE0D035">
            <w:pPr>
              <w:spacing w:line="280" w:lineRule="exact"/>
              <w:ind w:firstLine="0" w:firstLineChars="0"/>
              <w:jc w:val="center"/>
              <w:rPr>
                <w:rFonts w:ascii="Calibri" w:hAnsi="Calibri" w:eastAsia="宋体" w:cs="Arial"/>
                <w:b w:val="0"/>
                <w:bCs/>
                <w:sz w:val="21"/>
                <w:szCs w:val="21"/>
              </w:rPr>
            </w:pPr>
            <w:r>
              <w:rPr>
                <w:rFonts w:hint="eastAsia" w:ascii="Calibri" w:hAnsi="Calibri" w:eastAsia="宋体" w:cs="Arial"/>
                <w:b w:val="0"/>
                <w:bCs/>
                <w:sz w:val="21"/>
                <w:szCs w:val="21"/>
              </w:rPr>
              <w:t>A32资金分配合理性</w:t>
            </w:r>
          </w:p>
        </w:tc>
        <w:tc>
          <w:tcPr>
            <w:tcW w:w="515" w:type="pct"/>
            <w:tcBorders>
              <w:top w:val="single" w:color="auto" w:sz="4" w:space="0"/>
              <w:left w:val="single" w:color="auto" w:sz="4" w:space="0"/>
              <w:bottom w:val="single" w:color="auto" w:sz="4" w:space="0"/>
              <w:right w:val="single" w:color="auto" w:sz="4" w:space="0"/>
            </w:tcBorders>
            <w:noWrap/>
            <w:vAlign w:val="center"/>
          </w:tcPr>
          <w:p w14:paraId="484BC614">
            <w:pPr>
              <w:spacing w:line="280" w:lineRule="exact"/>
              <w:ind w:firstLine="0" w:firstLineChars="0"/>
              <w:jc w:val="center"/>
              <w:rPr>
                <w:rFonts w:ascii="Calibri" w:hAnsi="Calibri" w:eastAsia="宋体" w:cs="Arial"/>
                <w:b w:val="0"/>
                <w:bCs/>
                <w:sz w:val="21"/>
                <w:szCs w:val="21"/>
              </w:rPr>
            </w:pPr>
            <w:r>
              <w:rPr>
                <w:rFonts w:hint="eastAsia" w:ascii="Calibri" w:hAnsi="Calibri" w:eastAsia="宋体" w:cs="Arial"/>
                <w:b w:val="0"/>
                <w:bCs/>
                <w:sz w:val="21"/>
                <w:szCs w:val="21"/>
              </w:rPr>
              <w:t>合理</w:t>
            </w:r>
          </w:p>
        </w:tc>
        <w:tc>
          <w:tcPr>
            <w:tcW w:w="370" w:type="pct"/>
            <w:tcBorders>
              <w:top w:val="single" w:color="auto" w:sz="4" w:space="0"/>
              <w:left w:val="single" w:color="auto" w:sz="4" w:space="0"/>
              <w:bottom w:val="single" w:color="auto" w:sz="4" w:space="0"/>
              <w:right w:val="single" w:color="auto" w:sz="4" w:space="0"/>
            </w:tcBorders>
            <w:noWrap/>
            <w:vAlign w:val="center"/>
          </w:tcPr>
          <w:p w14:paraId="0B2490DF">
            <w:pPr>
              <w:spacing w:line="280" w:lineRule="exact"/>
              <w:ind w:firstLine="0" w:firstLineChars="0"/>
              <w:jc w:val="center"/>
              <w:rPr>
                <w:rFonts w:hint="eastAsia" w:ascii="Calibri" w:hAnsi="Calibri" w:eastAsia="宋体" w:cs="Arial"/>
                <w:b w:val="0"/>
                <w:bCs/>
                <w:sz w:val="21"/>
                <w:szCs w:val="21"/>
              </w:rPr>
            </w:pPr>
            <w:r>
              <w:rPr>
                <w:rFonts w:hint="eastAsia" w:ascii="Calibri" w:hAnsi="Calibri" w:eastAsia="宋体" w:cs="Arial"/>
                <w:b w:val="0"/>
                <w:bCs/>
                <w:sz w:val="21"/>
                <w:szCs w:val="21"/>
              </w:rPr>
              <w:t>4</w:t>
            </w:r>
          </w:p>
        </w:tc>
        <w:tc>
          <w:tcPr>
            <w:tcW w:w="630" w:type="pct"/>
            <w:tcBorders>
              <w:top w:val="single" w:color="auto" w:sz="4" w:space="0"/>
              <w:left w:val="single" w:color="auto" w:sz="4" w:space="0"/>
              <w:bottom w:val="single" w:color="auto" w:sz="4" w:space="0"/>
              <w:right w:val="single" w:color="auto" w:sz="4" w:space="0"/>
            </w:tcBorders>
            <w:noWrap/>
            <w:vAlign w:val="center"/>
          </w:tcPr>
          <w:p w14:paraId="56E6469C">
            <w:pPr>
              <w:spacing w:line="280" w:lineRule="exact"/>
              <w:ind w:firstLine="0" w:firstLineChars="0"/>
              <w:jc w:val="center"/>
              <w:rPr>
                <w:rFonts w:hint="eastAsia" w:ascii="Calibri" w:hAnsi="Calibri" w:eastAsia="宋体" w:cs="Arial"/>
                <w:b w:val="0"/>
                <w:bCs/>
                <w:sz w:val="21"/>
                <w:szCs w:val="21"/>
              </w:rPr>
            </w:pPr>
            <w:r>
              <w:rPr>
                <w:rFonts w:hint="eastAsia" w:ascii="Calibri" w:hAnsi="Calibri" w:eastAsia="宋体" w:cs="Arial"/>
                <w:b w:val="0"/>
                <w:bCs/>
                <w:sz w:val="21"/>
                <w:szCs w:val="21"/>
              </w:rPr>
              <w:t>合理</w:t>
            </w:r>
          </w:p>
        </w:tc>
        <w:tc>
          <w:tcPr>
            <w:tcW w:w="396" w:type="pct"/>
            <w:tcBorders>
              <w:top w:val="single" w:color="auto" w:sz="4" w:space="0"/>
              <w:left w:val="single" w:color="auto" w:sz="4" w:space="0"/>
              <w:bottom w:val="single" w:color="auto" w:sz="4" w:space="0"/>
              <w:right w:val="single" w:color="auto" w:sz="4" w:space="0"/>
            </w:tcBorders>
            <w:noWrap/>
            <w:vAlign w:val="center"/>
          </w:tcPr>
          <w:p w14:paraId="26AD877B">
            <w:pPr>
              <w:spacing w:line="280" w:lineRule="exact"/>
              <w:ind w:firstLine="0" w:firstLineChars="0"/>
              <w:jc w:val="center"/>
              <w:rPr>
                <w:rFonts w:hint="eastAsia" w:ascii="Calibri" w:hAnsi="Calibri" w:eastAsia="宋体" w:cs="Arial"/>
                <w:b w:val="0"/>
                <w:bCs/>
                <w:sz w:val="21"/>
                <w:szCs w:val="21"/>
              </w:rPr>
            </w:pPr>
            <w:r>
              <w:rPr>
                <w:rFonts w:hint="eastAsia" w:ascii="Calibri" w:hAnsi="Calibri" w:eastAsia="宋体" w:cs="Arial"/>
                <w:b w:val="0"/>
                <w:bCs/>
                <w:sz w:val="21"/>
                <w:szCs w:val="21"/>
                <w:lang w:val="en-US" w:eastAsia="zh-CN"/>
              </w:rPr>
              <w:t>4</w:t>
            </w:r>
          </w:p>
        </w:tc>
      </w:tr>
      <w:tr w14:paraId="153D9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jc w:val="center"/>
        </w:trPr>
        <w:tc>
          <w:tcPr>
            <w:tcW w:w="501" w:type="pct"/>
            <w:vMerge w:val="restart"/>
            <w:tcBorders>
              <w:top w:val="single" w:color="auto" w:sz="4" w:space="0"/>
              <w:left w:val="single" w:color="auto" w:sz="4" w:space="0"/>
              <w:bottom w:val="single" w:color="auto" w:sz="4" w:space="0"/>
              <w:right w:val="single" w:color="auto" w:sz="4" w:space="0"/>
            </w:tcBorders>
            <w:noWrap/>
            <w:vAlign w:val="center"/>
          </w:tcPr>
          <w:p w14:paraId="079060E6">
            <w:pPr>
              <w:spacing w:line="280" w:lineRule="exact"/>
              <w:ind w:firstLine="0" w:firstLineChars="0"/>
              <w:jc w:val="center"/>
              <w:rPr>
                <w:rFonts w:ascii="Calibri" w:hAnsi="Calibri" w:eastAsia="宋体" w:cs="Arial"/>
                <w:b w:val="0"/>
                <w:bCs/>
                <w:sz w:val="21"/>
                <w:szCs w:val="21"/>
              </w:rPr>
            </w:pPr>
            <w:r>
              <w:rPr>
                <w:rFonts w:hint="eastAsia" w:ascii="Calibri" w:hAnsi="Calibri" w:eastAsia="宋体" w:cs="Arial"/>
                <w:b w:val="0"/>
                <w:bCs/>
                <w:sz w:val="21"/>
                <w:szCs w:val="21"/>
              </w:rPr>
              <w:t>B过程</w:t>
            </w:r>
          </w:p>
        </w:tc>
        <w:tc>
          <w:tcPr>
            <w:tcW w:w="418" w:type="pct"/>
            <w:vMerge w:val="restart"/>
            <w:tcBorders>
              <w:top w:val="single" w:color="auto" w:sz="4" w:space="0"/>
              <w:left w:val="single" w:color="auto" w:sz="4" w:space="0"/>
              <w:bottom w:val="single" w:color="auto" w:sz="4" w:space="0"/>
              <w:right w:val="single" w:color="auto" w:sz="4" w:space="0"/>
            </w:tcBorders>
            <w:noWrap/>
            <w:vAlign w:val="center"/>
          </w:tcPr>
          <w:p w14:paraId="054C3A9D">
            <w:pPr>
              <w:spacing w:line="280" w:lineRule="exact"/>
              <w:ind w:firstLine="0" w:firstLineChars="0"/>
              <w:jc w:val="center"/>
              <w:rPr>
                <w:rFonts w:ascii="Calibri" w:hAnsi="Calibri" w:eastAsia="宋体" w:cs="Arial"/>
                <w:b w:val="0"/>
                <w:bCs/>
                <w:sz w:val="21"/>
                <w:szCs w:val="21"/>
              </w:rPr>
            </w:pPr>
            <w:r>
              <w:rPr>
                <w:rFonts w:ascii="Calibri" w:hAnsi="Calibri" w:eastAsia="宋体" w:cs="Arial"/>
                <w:b w:val="0"/>
                <w:bCs/>
                <w:sz w:val="21"/>
                <w:szCs w:val="21"/>
              </w:rPr>
              <w:t>20</w:t>
            </w:r>
          </w:p>
        </w:tc>
        <w:tc>
          <w:tcPr>
            <w:tcW w:w="832" w:type="pct"/>
            <w:vMerge w:val="restart"/>
            <w:tcBorders>
              <w:top w:val="single" w:color="auto" w:sz="4" w:space="0"/>
              <w:left w:val="single" w:color="auto" w:sz="4" w:space="0"/>
              <w:bottom w:val="single" w:color="auto" w:sz="4" w:space="0"/>
              <w:right w:val="single" w:color="auto" w:sz="4" w:space="0"/>
            </w:tcBorders>
            <w:noWrap/>
            <w:vAlign w:val="center"/>
          </w:tcPr>
          <w:p w14:paraId="685C5AF3">
            <w:pPr>
              <w:spacing w:line="280" w:lineRule="exact"/>
              <w:ind w:firstLine="0" w:firstLineChars="0"/>
              <w:jc w:val="center"/>
              <w:rPr>
                <w:rFonts w:ascii="Calibri" w:hAnsi="Calibri" w:eastAsia="宋体" w:cs="Arial"/>
                <w:b w:val="0"/>
                <w:bCs/>
                <w:sz w:val="21"/>
                <w:szCs w:val="21"/>
              </w:rPr>
            </w:pPr>
            <w:r>
              <w:rPr>
                <w:rFonts w:hint="eastAsia" w:ascii="Calibri" w:hAnsi="Calibri" w:eastAsia="宋体" w:cs="Arial"/>
                <w:b w:val="0"/>
                <w:bCs/>
                <w:sz w:val="21"/>
                <w:szCs w:val="21"/>
              </w:rPr>
              <w:t>B1资金管理</w:t>
            </w:r>
          </w:p>
        </w:tc>
        <w:tc>
          <w:tcPr>
            <w:tcW w:w="1335" w:type="pct"/>
            <w:tcBorders>
              <w:top w:val="single" w:color="auto" w:sz="4" w:space="0"/>
              <w:left w:val="single" w:color="auto" w:sz="4" w:space="0"/>
              <w:bottom w:val="single" w:color="auto" w:sz="4" w:space="0"/>
              <w:right w:val="single" w:color="auto" w:sz="4" w:space="0"/>
            </w:tcBorders>
            <w:noWrap/>
            <w:vAlign w:val="center"/>
          </w:tcPr>
          <w:p w14:paraId="2C9AC381">
            <w:pPr>
              <w:spacing w:line="280" w:lineRule="exact"/>
              <w:ind w:firstLine="0" w:firstLineChars="0"/>
              <w:jc w:val="center"/>
              <w:rPr>
                <w:rFonts w:ascii="Calibri" w:hAnsi="Calibri" w:eastAsia="宋体" w:cs="Arial"/>
                <w:b w:val="0"/>
                <w:bCs/>
                <w:sz w:val="21"/>
                <w:szCs w:val="21"/>
              </w:rPr>
            </w:pPr>
            <w:r>
              <w:rPr>
                <w:rFonts w:hint="eastAsia" w:ascii="Calibri" w:hAnsi="Calibri" w:eastAsia="宋体" w:cs="Arial"/>
                <w:b w:val="0"/>
                <w:bCs/>
                <w:sz w:val="21"/>
                <w:szCs w:val="21"/>
              </w:rPr>
              <w:t>B11资金到位率</w:t>
            </w:r>
          </w:p>
        </w:tc>
        <w:tc>
          <w:tcPr>
            <w:tcW w:w="515" w:type="pct"/>
            <w:tcBorders>
              <w:top w:val="single" w:color="auto" w:sz="4" w:space="0"/>
              <w:left w:val="single" w:color="auto" w:sz="4" w:space="0"/>
              <w:bottom w:val="single" w:color="auto" w:sz="4" w:space="0"/>
              <w:right w:val="single" w:color="auto" w:sz="4" w:space="0"/>
            </w:tcBorders>
            <w:noWrap/>
            <w:vAlign w:val="center"/>
          </w:tcPr>
          <w:p w14:paraId="4782404E">
            <w:pPr>
              <w:spacing w:line="280" w:lineRule="exact"/>
              <w:ind w:firstLine="0" w:firstLineChars="0"/>
              <w:jc w:val="center"/>
              <w:rPr>
                <w:rFonts w:ascii="Calibri" w:hAnsi="Calibri" w:eastAsia="宋体" w:cs="Arial"/>
                <w:b w:val="0"/>
                <w:bCs/>
                <w:sz w:val="21"/>
                <w:szCs w:val="21"/>
              </w:rPr>
            </w:pPr>
            <w:r>
              <w:rPr>
                <w:rFonts w:hint="eastAsia" w:ascii="Calibri" w:hAnsi="Calibri" w:eastAsia="宋体" w:cs="Arial"/>
                <w:b w:val="0"/>
                <w:bCs/>
                <w:sz w:val="21"/>
                <w:szCs w:val="21"/>
              </w:rPr>
              <w:t>100%</w:t>
            </w:r>
          </w:p>
        </w:tc>
        <w:tc>
          <w:tcPr>
            <w:tcW w:w="370" w:type="pct"/>
            <w:tcBorders>
              <w:top w:val="single" w:color="auto" w:sz="4" w:space="0"/>
              <w:left w:val="single" w:color="auto" w:sz="4" w:space="0"/>
              <w:bottom w:val="single" w:color="auto" w:sz="4" w:space="0"/>
              <w:right w:val="single" w:color="auto" w:sz="4" w:space="0"/>
            </w:tcBorders>
            <w:noWrap/>
            <w:vAlign w:val="center"/>
          </w:tcPr>
          <w:p w14:paraId="1C18EE62">
            <w:pPr>
              <w:spacing w:line="280" w:lineRule="exact"/>
              <w:ind w:firstLine="0" w:firstLineChars="0"/>
              <w:jc w:val="center"/>
              <w:rPr>
                <w:rFonts w:ascii="Calibri" w:hAnsi="Calibri" w:eastAsia="宋体" w:cs="Arial"/>
                <w:b w:val="0"/>
                <w:bCs/>
                <w:sz w:val="21"/>
                <w:szCs w:val="21"/>
              </w:rPr>
            </w:pPr>
            <w:r>
              <w:rPr>
                <w:rFonts w:hint="eastAsia" w:ascii="Calibri" w:hAnsi="Calibri" w:eastAsia="宋体" w:cs="Arial"/>
                <w:b w:val="0"/>
                <w:bCs/>
                <w:sz w:val="21"/>
                <w:szCs w:val="21"/>
              </w:rPr>
              <w:t>4</w:t>
            </w:r>
          </w:p>
        </w:tc>
        <w:tc>
          <w:tcPr>
            <w:tcW w:w="630" w:type="pct"/>
            <w:tcBorders>
              <w:top w:val="single" w:color="auto" w:sz="4" w:space="0"/>
              <w:left w:val="single" w:color="auto" w:sz="4" w:space="0"/>
              <w:bottom w:val="single" w:color="auto" w:sz="4" w:space="0"/>
              <w:right w:val="single" w:color="auto" w:sz="4" w:space="0"/>
            </w:tcBorders>
            <w:noWrap/>
            <w:vAlign w:val="center"/>
          </w:tcPr>
          <w:p w14:paraId="4D5DD1A2">
            <w:pPr>
              <w:spacing w:line="280" w:lineRule="exact"/>
              <w:ind w:firstLine="0" w:firstLineChars="0"/>
              <w:jc w:val="center"/>
              <w:rPr>
                <w:rFonts w:hint="eastAsia" w:ascii="Calibri" w:hAnsi="Calibri" w:eastAsia="宋体" w:cs="Arial"/>
                <w:b w:val="0"/>
                <w:bCs/>
                <w:sz w:val="21"/>
                <w:szCs w:val="21"/>
                <w:lang w:val="en-US" w:eastAsia="zh-CN"/>
              </w:rPr>
            </w:pPr>
            <w:r>
              <w:rPr>
                <w:rFonts w:hint="eastAsia" w:ascii="Calibri" w:hAnsi="Calibri" w:eastAsia="宋体" w:cs="Arial"/>
                <w:b w:val="0"/>
                <w:bCs/>
                <w:sz w:val="21"/>
                <w:szCs w:val="21"/>
              </w:rPr>
              <w:t>100%</w:t>
            </w:r>
          </w:p>
        </w:tc>
        <w:tc>
          <w:tcPr>
            <w:tcW w:w="396" w:type="pct"/>
            <w:tcBorders>
              <w:top w:val="single" w:color="auto" w:sz="4" w:space="0"/>
              <w:left w:val="single" w:color="auto" w:sz="4" w:space="0"/>
              <w:bottom w:val="single" w:color="auto" w:sz="4" w:space="0"/>
              <w:right w:val="single" w:color="auto" w:sz="4" w:space="0"/>
            </w:tcBorders>
            <w:noWrap/>
            <w:vAlign w:val="center"/>
          </w:tcPr>
          <w:p w14:paraId="2BF52FAE">
            <w:pPr>
              <w:spacing w:line="280" w:lineRule="exact"/>
              <w:ind w:firstLine="0" w:firstLineChars="0"/>
              <w:jc w:val="center"/>
              <w:rPr>
                <w:rFonts w:hint="eastAsia" w:ascii="Calibri" w:hAnsi="Calibri" w:eastAsia="宋体" w:cs="Arial"/>
                <w:b w:val="0"/>
                <w:bCs/>
                <w:sz w:val="21"/>
                <w:szCs w:val="21"/>
                <w:lang w:val="en-US" w:eastAsia="zh-CN"/>
              </w:rPr>
            </w:pPr>
            <w:r>
              <w:rPr>
                <w:rFonts w:hint="eastAsia" w:ascii="Calibri" w:hAnsi="Calibri" w:eastAsia="宋体" w:cs="Arial"/>
                <w:b w:val="0"/>
                <w:bCs/>
                <w:sz w:val="21"/>
                <w:szCs w:val="21"/>
                <w:lang w:val="en-US" w:eastAsia="zh-CN"/>
              </w:rPr>
              <w:t>4</w:t>
            </w:r>
          </w:p>
        </w:tc>
      </w:tr>
      <w:tr w14:paraId="16F652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exact"/>
          <w:jc w:val="center"/>
        </w:trPr>
        <w:tc>
          <w:tcPr>
            <w:tcW w:w="501" w:type="pct"/>
            <w:vMerge w:val="continue"/>
            <w:tcBorders>
              <w:top w:val="single" w:color="auto" w:sz="4" w:space="0"/>
              <w:left w:val="single" w:color="auto" w:sz="4" w:space="0"/>
              <w:bottom w:val="single" w:color="auto" w:sz="4" w:space="0"/>
              <w:right w:val="single" w:color="auto" w:sz="4" w:space="0"/>
            </w:tcBorders>
            <w:noWrap/>
            <w:vAlign w:val="center"/>
          </w:tcPr>
          <w:p w14:paraId="6FBA16CA"/>
        </w:tc>
        <w:tc>
          <w:tcPr>
            <w:tcW w:w="418" w:type="pct"/>
            <w:vMerge w:val="continue"/>
            <w:tcBorders>
              <w:top w:val="single" w:color="auto" w:sz="4" w:space="0"/>
              <w:left w:val="single" w:color="auto" w:sz="4" w:space="0"/>
              <w:bottom w:val="single" w:color="auto" w:sz="4" w:space="0"/>
              <w:right w:val="single" w:color="auto" w:sz="4" w:space="0"/>
            </w:tcBorders>
            <w:noWrap/>
            <w:vAlign w:val="center"/>
          </w:tcPr>
          <w:p w14:paraId="3B47B91A"/>
        </w:tc>
        <w:tc>
          <w:tcPr>
            <w:tcW w:w="832" w:type="pct"/>
            <w:vMerge w:val="continue"/>
            <w:tcBorders>
              <w:top w:val="single" w:color="auto" w:sz="4" w:space="0"/>
              <w:left w:val="single" w:color="auto" w:sz="4" w:space="0"/>
              <w:bottom w:val="single" w:color="auto" w:sz="4" w:space="0"/>
              <w:right w:val="single" w:color="auto" w:sz="4" w:space="0"/>
            </w:tcBorders>
            <w:noWrap/>
            <w:vAlign w:val="center"/>
          </w:tcPr>
          <w:p w14:paraId="17D35957"/>
        </w:tc>
        <w:tc>
          <w:tcPr>
            <w:tcW w:w="1335" w:type="pct"/>
            <w:tcBorders>
              <w:top w:val="single" w:color="auto" w:sz="4" w:space="0"/>
              <w:left w:val="single" w:color="auto" w:sz="4" w:space="0"/>
              <w:bottom w:val="single" w:color="auto" w:sz="4" w:space="0"/>
              <w:right w:val="single" w:color="auto" w:sz="4" w:space="0"/>
            </w:tcBorders>
            <w:noWrap/>
            <w:vAlign w:val="center"/>
          </w:tcPr>
          <w:p w14:paraId="4E9E36D1">
            <w:pPr>
              <w:spacing w:line="280" w:lineRule="exact"/>
              <w:ind w:firstLine="0" w:firstLineChars="0"/>
              <w:jc w:val="center"/>
              <w:rPr>
                <w:rFonts w:ascii="Calibri" w:hAnsi="Calibri" w:eastAsia="宋体" w:cs="Arial"/>
                <w:b w:val="0"/>
                <w:bCs/>
                <w:sz w:val="21"/>
                <w:szCs w:val="21"/>
              </w:rPr>
            </w:pPr>
            <w:r>
              <w:rPr>
                <w:rFonts w:hint="eastAsia" w:ascii="Calibri" w:hAnsi="Calibri" w:eastAsia="宋体" w:cs="Arial"/>
                <w:b w:val="0"/>
                <w:bCs/>
                <w:sz w:val="21"/>
                <w:szCs w:val="21"/>
              </w:rPr>
              <w:t>B12预算执行率</w:t>
            </w:r>
          </w:p>
        </w:tc>
        <w:tc>
          <w:tcPr>
            <w:tcW w:w="515" w:type="pct"/>
            <w:tcBorders>
              <w:top w:val="single" w:color="auto" w:sz="4" w:space="0"/>
              <w:left w:val="single" w:color="auto" w:sz="4" w:space="0"/>
              <w:bottom w:val="single" w:color="auto" w:sz="4" w:space="0"/>
              <w:right w:val="single" w:color="auto" w:sz="4" w:space="0"/>
            </w:tcBorders>
            <w:noWrap/>
            <w:vAlign w:val="center"/>
          </w:tcPr>
          <w:p w14:paraId="45899E2A">
            <w:pPr>
              <w:spacing w:line="280" w:lineRule="exact"/>
              <w:ind w:firstLine="0" w:firstLineChars="0"/>
              <w:jc w:val="center"/>
              <w:rPr>
                <w:rFonts w:ascii="Calibri" w:hAnsi="Calibri" w:eastAsia="宋体" w:cs="Arial"/>
                <w:b w:val="0"/>
                <w:bCs/>
                <w:sz w:val="21"/>
                <w:szCs w:val="21"/>
              </w:rPr>
            </w:pPr>
            <w:r>
              <w:rPr>
                <w:rFonts w:hint="eastAsia" w:ascii="Calibri" w:hAnsi="Calibri" w:eastAsia="宋体" w:cs="Arial"/>
                <w:b w:val="0"/>
                <w:bCs/>
                <w:sz w:val="21"/>
                <w:szCs w:val="21"/>
              </w:rPr>
              <w:t>95%</w:t>
            </w:r>
          </w:p>
        </w:tc>
        <w:tc>
          <w:tcPr>
            <w:tcW w:w="370" w:type="pct"/>
            <w:tcBorders>
              <w:top w:val="single" w:color="auto" w:sz="4" w:space="0"/>
              <w:left w:val="single" w:color="auto" w:sz="4" w:space="0"/>
              <w:bottom w:val="single" w:color="auto" w:sz="4" w:space="0"/>
              <w:right w:val="single" w:color="auto" w:sz="4" w:space="0"/>
            </w:tcBorders>
            <w:noWrap/>
            <w:vAlign w:val="center"/>
          </w:tcPr>
          <w:p w14:paraId="787970F3">
            <w:pPr>
              <w:spacing w:line="280" w:lineRule="exact"/>
              <w:ind w:firstLine="0" w:firstLineChars="0"/>
              <w:jc w:val="center"/>
              <w:rPr>
                <w:rFonts w:ascii="Calibri" w:hAnsi="Calibri" w:eastAsia="宋体" w:cs="Arial"/>
                <w:b w:val="0"/>
                <w:bCs/>
                <w:sz w:val="21"/>
                <w:szCs w:val="21"/>
              </w:rPr>
            </w:pPr>
            <w:r>
              <w:rPr>
                <w:rFonts w:hint="eastAsia" w:ascii="Calibri" w:hAnsi="Calibri" w:eastAsia="宋体" w:cs="Arial"/>
                <w:b w:val="0"/>
                <w:bCs/>
                <w:sz w:val="21"/>
                <w:szCs w:val="21"/>
              </w:rPr>
              <w:t>4</w:t>
            </w:r>
          </w:p>
        </w:tc>
        <w:tc>
          <w:tcPr>
            <w:tcW w:w="630" w:type="pct"/>
            <w:tcBorders>
              <w:top w:val="single" w:color="auto" w:sz="4" w:space="0"/>
              <w:left w:val="single" w:color="auto" w:sz="4" w:space="0"/>
              <w:bottom w:val="single" w:color="auto" w:sz="4" w:space="0"/>
              <w:right w:val="single" w:color="auto" w:sz="4" w:space="0"/>
            </w:tcBorders>
            <w:noWrap/>
            <w:vAlign w:val="center"/>
          </w:tcPr>
          <w:p w14:paraId="32483468">
            <w:pPr>
              <w:spacing w:line="280" w:lineRule="exact"/>
              <w:ind w:firstLine="0" w:firstLineChars="0"/>
              <w:jc w:val="center"/>
              <w:rPr>
                <w:rFonts w:hint="eastAsia" w:ascii="Calibri" w:hAnsi="Calibri" w:eastAsia="宋体" w:cs="Arial"/>
                <w:b w:val="0"/>
                <w:bCs/>
                <w:sz w:val="21"/>
                <w:szCs w:val="21"/>
                <w:lang w:val="en-US" w:eastAsia="zh-CN"/>
              </w:rPr>
            </w:pPr>
            <w:r>
              <w:rPr>
                <w:rFonts w:hint="eastAsia" w:ascii="Calibri" w:hAnsi="Calibri" w:eastAsia="宋体" w:cs="Arial"/>
                <w:b w:val="0"/>
                <w:bCs/>
                <w:sz w:val="21"/>
                <w:szCs w:val="21"/>
                <w:lang w:val="en-US" w:eastAsia="zh-CN"/>
              </w:rPr>
              <w:t>99.44</w:t>
            </w:r>
            <w:r>
              <w:rPr>
                <w:rFonts w:hint="eastAsia" w:ascii="Calibri" w:hAnsi="Calibri" w:eastAsia="宋体" w:cs="Arial"/>
                <w:b w:val="0"/>
                <w:bCs/>
                <w:sz w:val="21"/>
                <w:szCs w:val="21"/>
              </w:rPr>
              <w:t>%</w:t>
            </w:r>
          </w:p>
        </w:tc>
        <w:tc>
          <w:tcPr>
            <w:tcW w:w="396" w:type="pct"/>
            <w:tcBorders>
              <w:top w:val="single" w:color="auto" w:sz="4" w:space="0"/>
              <w:left w:val="single" w:color="auto" w:sz="4" w:space="0"/>
              <w:bottom w:val="single" w:color="auto" w:sz="4" w:space="0"/>
              <w:right w:val="single" w:color="auto" w:sz="4" w:space="0"/>
            </w:tcBorders>
            <w:noWrap/>
            <w:vAlign w:val="center"/>
          </w:tcPr>
          <w:p w14:paraId="7C131F96">
            <w:pPr>
              <w:spacing w:line="280" w:lineRule="exact"/>
              <w:ind w:firstLine="0" w:firstLineChars="0"/>
              <w:jc w:val="center"/>
              <w:rPr>
                <w:rFonts w:hint="eastAsia" w:ascii="Calibri" w:hAnsi="Calibri" w:eastAsia="宋体" w:cs="Arial"/>
                <w:b w:val="0"/>
                <w:bCs/>
                <w:sz w:val="21"/>
                <w:szCs w:val="21"/>
                <w:lang w:val="en-US" w:eastAsia="zh-CN"/>
              </w:rPr>
            </w:pPr>
            <w:r>
              <w:rPr>
                <w:rFonts w:hint="eastAsia" w:ascii="Calibri" w:hAnsi="Calibri" w:eastAsia="宋体" w:cs="Arial"/>
                <w:b w:val="0"/>
                <w:bCs/>
                <w:sz w:val="21"/>
                <w:szCs w:val="21"/>
                <w:lang w:val="en-US" w:eastAsia="zh-CN"/>
              </w:rPr>
              <w:t>4</w:t>
            </w:r>
          </w:p>
        </w:tc>
      </w:tr>
      <w:tr w14:paraId="721ADF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4" w:hRule="exact"/>
          <w:jc w:val="center"/>
        </w:trPr>
        <w:tc>
          <w:tcPr>
            <w:tcW w:w="501" w:type="pct"/>
            <w:vMerge w:val="continue"/>
            <w:tcBorders>
              <w:top w:val="single" w:color="auto" w:sz="4" w:space="0"/>
              <w:left w:val="single" w:color="auto" w:sz="4" w:space="0"/>
              <w:bottom w:val="single" w:color="auto" w:sz="4" w:space="0"/>
              <w:right w:val="single" w:color="auto" w:sz="4" w:space="0"/>
            </w:tcBorders>
            <w:noWrap/>
            <w:vAlign w:val="center"/>
          </w:tcPr>
          <w:p w14:paraId="71CF0FA1"/>
        </w:tc>
        <w:tc>
          <w:tcPr>
            <w:tcW w:w="418" w:type="pct"/>
            <w:vMerge w:val="continue"/>
            <w:tcBorders>
              <w:top w:val="single" w:color="auto" w:sz="4" w:space="0"/>
              <w:left w:val="single" w:color="auto" w:sz="4" w:space="0"/>
              <w:bottom w:val="single" w:color="auto" w:sz="4" w:space="0"/>
              <w:right w:val="single" w:color="auto" w:sz="4" w:space="0"/>
            </w:tcBorders>
            <w:noWrap/>
            <w:vAlign w:val="center"/>
          </w:tcPr>
          <w:p w14:paraId="35C4AE98"/>
        </w:tc>
        <w:tc>
          <w:tcPr>
            <w:tcW w:w="832" w:type="pct"/>
            <w:vMerge w:val="continue"/>
            <w:tcBorders>
              <w:top w:val="single" w:color="auto" w:sz="4" w:space="0"/>
              <w:left w:val="single" w:color="auto" w:sz="4" w:space="0"/>
              <w:bottom w:val="single" w:color="auto" w:sz="4" w:space="0"/>
              <w:right w:val="single" w:color="auto" w:sz="4" w:space="0"/>
            </w:tcBorders>
            <w:noWrap/>
            <w:vAlign w:val="center"/>
          </w:tcPr>
          <w:p w14:paraId="34B62894"/>
        </w:tc>
        <w:tc>
          <w:tcPr>
            <w:tcW w:w="1335" w:type="pct"/>
            <w:tcBorders>
              <w:top w:val="single" w:color="auto" w:sz="4" w:space="0"/>
              <w:left w:val="single" w:color="auto" w:sz="4" w:space="0"/>
              <w:bottom w:val="single" w:color="auto" w:sz="4" w:space="0"/>
              <w:right w:val="single" w:color="auto" w:sz="4" w:space="0"/>
            </w:tcBorders>
            <w:noWrap/>
            <w:vAlign w:val="center"/>
          </w:tcPr>
          <w:p w14:paraId="49482F82">
            <w:pPr>
              <w:spacing w:line="280" w:lineRule="exact"/>
              <w:ind w:firstLine="0" w:firstLineChars="0"/>
              <w:jc w:val="center"/>
              <w:rPr>
                <w:rFonts w:ascii="Calibri" w:hAnsi="Calibri" w:eastAsia="宋体" w:cs="Arial"/>
                <w:b w:val="0"/>
                <w:bCs/>
                <w:sz w:val="21"/>
                <w:szCs w:val="21"/>
              </w:rPr>
            </w:pPr>
            <w:r>
              <w:rPr>
                <w:rFonts w:hint="eastAsia" w:ascii="Calibri" w:hAnsi="Calibri" w:eastAsia="宋体" w:cs="Arial"/>
                <w:b w:val="0"/>
                <w:bCs/>
                <w:sz w:val="21"/>
                <w:szCs w:val="21"/>
              </w:rPr>
              <w:t>B13资金使用合规性</w:t>
            </w:r>
          </w:p>
        </w:tc>
        <w:tc>
          <w:tcPr>
            <w:tcW w:w="515" w:type="pct"/>
            <w:tcBorders>
              <w:top w:val="single" w:color="auto" w:sz="4" w:space="0"/>
              <w:left w:val="single" w:color="auto" w:sz="4" w:space="0"/>
              <w:bottom w:val="single" w:color="auto" w:sz="4" w:space="0"/>
              <w:right w:val="single" w:color="auto" w:sz="4" w:space="0"/>
            </w:tcBorders>
            <w:noWrap/>
            <w:vAlign w:val="center"/>
          </w:tcPr>
          <w:p w14:paraId="140C6F6A">
            <w:pPr>
              <w:spacing w:line="280" w:lineRule="exact"/>
              <w:ind w:firstLine="0" w:firstLineChars="0"/>
              <w:jc w:val="center"/>
              <w:rPr>
                <w:rFonts w:ascii="Calibri" w:hAnsi="Calibri" w:eastAsia="宋体" w:cs="Arial"/>
                <w:b w:val="0"/>
                <w:bCs/>
                <w:sz w:val="21"/>
                <w:szCs w:val="21"/>
              </w:rPr>
            </w:pPr>
            <w:r>
              <w:rPr>
                <w:rFonts w:hint="eastAsia" w:ascii="Calibri" w:hAnsi="Calibri" w:eastAsia="宋体" w:cs="Arial"/>
                <w:b w:val="0"/>
                <w:bCs/>
                <w:sz w:val="21"/>
                <w:szCs w:val="21"/>
              </w:rPr>
              <w:t>合规</w:t>
            </w:r>
          </w:p>
        </w:tc>
        <w:tc>
          <w:tcPr>
            <w:tcW w:w="370" w:type="pct"/>
            <w:tcBorders>
              <w:top w:val="single" w:color="auto" w:sz="4" w:space="0"/>
              <w:left w:val="single" w:color="auto" w:sz="4" w:space="0"/>
              <w:bottom w:val="single" w:color="auto" w:sz="4" w:space="0"/>
              <w:right w:val="single" w:color="auto" w:sz="4" w:space="0"/>
            </w:tcBorders>
            <w:noWrap/>
            <w:vAlign w:val="center"/>
          </w:tcPr>
          <w:p w14:paraId="74033122">
            <w:pPr>
              <w:spacing w:line="280" w:lineRule="exact"/>
              <w:ind w:firstLine="0" w:firstLineChars="0"/>
              <w:jc w:val="center"/>
              <w:rPr>
                <w:rFonts w:ascii="Calibri" w:hAnsi="Calibri" w:eastAsia="宋体" w:cs="Arial"/>
                <w:b w:val="0"/>
                <w:bCs/>
                <w:sz w:val="21"/>
                <w:szCs w:val="21"/>
              </w:rPr>
            </w:pPr>
            <w:r>
              <w:rPr>
                <w:rFonts w:hint="eastAsia" w:ascii="Calibri" w:hAnsi="Calibri" w:eastAsia="宋体" w:cs="Arial"/>
                <w:b w:val="0"/>
                <w:bCs/>
                <w:sz w:val="21"/>
                <w:szCs w:val="21"/>
              </w:rPr>
              <w:t>4</w:t>
            </w:r>
          </w:p>
        </w:tc>
        <w:tc>
          <w:tcPr>
            <w:tcW w:w="630" w:type="pct"/>
            <w:tcBorders>
              <w:top w:val="single" w:color="auto" w:sz="4" w:space="0"/>
              <w:left w:val="single" w:color="auto" w:sz="4" w:space="0"/>
              <w:bottom w:val="single" w:color="auto" w:sz="4" w:space="0"/>
              <w:right w:val="single" w:color="auto" w:sz="4" w:space="0"/>
            </w:tcBorders>
            <w:noWrap/>
            <w:vAlign w:val="center"/>
          </w:tcPr>
          <w:p w14:paraId="0CE183B1">
            <w:pPr>
              <w:spacing w:line="280" w:lineRule="exact"/>
              <w:ind w:firstLine="0" w:firstLineChars="0"/>
              <w:jc w:val="center"/>
              <w:rPr>
                <w:rFonts w:hint="eastAsia" w:ascii="Calibri" w:hAnsi="Calibri" w:eastAsia="宋体" w:cs="Arial"/>
                <w:b w:val="0"/>
                <w:bCs/>
                <w:sz w:val="21"/>
                <w:szCs w:val="21"/>
                <w:lang w:val="en-US" w:eastAsia="zh-CN"/>
              </w:rPr>
            </w:pPr>
            <w:r>
              <w:rPr>
                <w:rFonts w:hint="eastAsia" w:ascii="Calibri" w:hAnsi="Calibri" w:eastAsia="宋体" w:cs="Arial"/>
                <w:b w:val="0"/>
                <w:bCs/>
                <w:sz w:val="21"/>
                <w:szCs w:val="21"/>
              </w:rPr>
              <w:t>合规</w:t>
            </w:r>
          </w:p>
        </w:tc>
        <w:tc>
          <w:tcPr>
            <w:tcW w:w="396" w:type="pct"/>
            <w:tcBorders>
              <w:top w:val="single" w:color="auto" w:sz="4" w:space="0"/>
              <w:left w:val="single" w:color="auto" w:sz="4" w:space="0"/>
              <w:bottom w:val="single" w:color="auto" w:sz="4" w:space="0"/>
              <w:right w:val="single" w:color="auto" w:sz="4" w:space="0"/>
            </w:tcBorders>
            <w:noWrap/>
            <w:vAlign w:val="center"/>
          </w:tcPr>
          <w:p w14:paraId="00C751BE">
            <w:pPr>
              <w:spacing w:line="280" w:lineRule="exact"/>
              <w:ind w:firstLine="0" w:firstLineChars="0"/>
              <w:jc w:val="center"/>
              <w:rPr>
                <w:rFonts w:hint="eastAsia" w:ascii="Calibri" w:hAnsi="Calibri" w:eastAsia="宋体" w:cs="Arial"/>
                <w:b w:val="0"/>
                <w:bCs/>
                <w:sz w:val="21"/>
                <w:szCs w:val="21"/>
                <w:lang w:val="en-US" w:eastAsia="zh-CN"/>
              </w:rPr>
            </w:pPr>
            <w:r>
              <w:rPr>
                <w:rFonts w:hint="eastAsia" w:ascii="Calibri" w:hAnsi="Calibri" w:eastAsia="宋体" w:cs="Arial"/>
                <w:b w:val="0"/>
                <w:bCs/>
                <w:sz w:val="21"/>
                <w:szCs w:val="21"/>
                <w:lang w:val="en-US" w:eastAsia="zh-CN"/>
              </w:rPr>
              <w:t>4</w:t>
            </w:r>
          </w:p>
        </w:tc>
      </w:tr>
      <w:tr w14:paraId="5DB231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2" w:hRule="exact"/>
          <w:jc w:val="center"/>
        </w:trPr>
        <w:tc>
          <w:tcPr>
            <w:tcW w:w="501" w:type="pct"/>
            <w:vMerge w:val="continue"/>
            <w:tcBorders>
              <w:top w:val="single" w:color="auto" w:sz="4" w:space="0"/>
              <w:left w:val="single" w:color="auto" w:sz="4" w:space="0"/>
              <w:bottom w:val="single" w:color="auto" w:sz="4" w:space="0"/>
              <w:right w:val="single" w:color="auto" w:sz="4" w:space="0"/>
            </w:tcBorders>
            <w:noWrap/>
            <w:vAlign w:val="center"/>
          </w:tcPr>
          <w:p w14:paraId="34DF7587"/>
        </w:tc>
        <w:tc>
          <w:tcPr>
            <w:tcW w:w="418" w:type="pct"/>
            <w:vMerge w:val="continue"/>
            <w:tcBorders>
              <w:top w:val="single" w:color="auto" w:sz="4" w:space="0"/>
              <w:left w:val="single" w:color="auto" w:sz="4" w:space="0"/>
              <w:bottom w:val="single" w:color="auto" w:sz="4" w:space="0"/>
              <w:right w:val="single" w:color="auto" w:sz="4" w:space="0"/>
            </w:tcBorders>
            <w:noWrap/>
            <w:vAlign w:val="center"/>
          </w:tcPr>
          <w:p w14:paraId="113026A0"/>
        </w:tc>
        <w:tc>
          <w:tcPr>
            <w:tcW w:w="832" w:type="pct"/>
            <w:vMerge w:val="restart"/>
            <w:tcBorders>
              <w:top w:val="single" w:color="auto" w:sz="4" w:space="0"/>
              <w:left w:val="single" w:color="auto" w:sz="4" w:space="0"/>
              <w:bottom w:val="single" w:color="auto" w:sz="4" w:space="0"/>
              <w:right w:val="single" w:color="auto" w:sz="4" w:space="0"/>
            </w:tcBorders>
            <w:noWrap/>
            <w:vAlign w:val="center"/>
          </w:tcPr>
          <w:p w14:paraId="503BB2E5">
            <w:pPr>
              <w:spacing w:line="280" w:lineRule="exact"/>
              <w:ind w:firstLine="0" w:firstLineChars="0"/>
              <w:jc w:val="center"/>
              <w:rPr>
                <w:rFonts w:ascii="Calibri" w:hAnsi="Calibri" w:eastAsia="宋体" w:cs="Arial"/>
                <w:b w:val="0"/>
                <w:bCs/>
                <w:sz w:val="21"/>
                <w:szCs w:val="21"/>
              </w:rPr>
            </w:pPr>
            <w:r>
              <w:rPr>
                <w:rFonts w:hint="eastAsia" w:ascii="Calibri" w:hAnsi="Calibri" w:eastAsia="宋体" w:cs="Arial"/>
                <w:b w:val="0"/>
                <w:bCs/>
                <w:sz w:val="21"/>
                <w:szCs w:val="21"/>
              </w:rPr>
              <w:t>B2组织实施</w:t>
            </w:r>
          </w:p>
          <w:p w14:paraId="3EEF8343">
            <w:pPr>
              <w:spacing w:line="280" w:lineRule="exact"/>
              <w:ind w:firstLine="0" w:firstLineChars="0"/>
              <w:jc w:val="center"/>
              <w:rPr>
                <w:rFonts w:ascii="Calibri" w:hAnsi="Calibri" w:eastAsia="宋体" w:cs="Arial"/>
                <w:b w:val="0"/>
                <w:bCs/>
                <w:sz w:val="21"/>
                <w:szCs w:val="21"/>
              </w:rPr>
            </w:pPr>
          </w:p>
        </w:tc>
        <w:tc>
          <w:tcPr>
            <w:tcW w:w="1335" w:type="pct"/>
            <w:tcBorders>
              <w:top w:val="single" w:color="auto" w:sz="4" w:space="0"/>
              <w:left w:val="single" w:color="auto" w:sz="4" w:space="0"/>
              <w:bottom w:val="single" w:color="auto" w:sz="4" w:space="0"/>
              <w:right w:val="single" w:color="auto" w:sz="4" w:space="0"/>
            </w:tcBorders>
            <w:noWrap/>
            <w:vAlign w:val="center"/>
          </w:tcPr>
          <w:p w14:paraId="2397BC2C">
            <w:pPr>
              <w:spacing w:line="280" w:lineRule="exact"/>
              <w:ind w:firstLine="0" w:firstLineChars="0"/>
              <w:jc w:val="center"/>
              <w:rPr>
                <w:rFonts w:ascii="Calibri" w:hAnsi="Calibri" w:eastAsia="宋体" w:cs="Arial"/>
                <w:b w:val="0"/>
                <w:bCs/>
                <w:sz w:val="21"/>
                <w:szCs w:val="21"/>
              </w:rPr>
            </w:pPr>
            <w:r>
              <w:rPr>
                <w:rFonts w:hint="eastAsia" w:ascii="Calibri" w:hAnsi="Calibri" w:eastAsia="宋体" w:cs="Arial"/>
                <w:b w:val="0"/>
                <w:bCs/>
                <w:sz w:val="21"/>
                <w:szCs w:val="21"/>
              </w:rPr>
              <w:t>B21管理制度健全性</w:t>
            </w:r>
          </w:p>
        </w:tc>
        <w:tc>
          <w:tcPr>
            <w:tcW w:w="515" w:type="pct"/>
            <w:tcBorders>
              <w:top w:val="single" w:color="auto" w:sz="4" w:space="0"/>
              <w:left w:val="single" w:color="auto" w:sz="4" w:space="0"/>
              <w:bottom w:val="single" w:color="auto" w:sz="4" w:space="0"/>
              <w:right w:val="single" w:color="auto" w:sz="4" w:space="0"/>
            </w:tcBorders>
            <w:noWrap/>
            <w:vAlign w:val="center"/>
          </w:tcPr>
          <w:p w14:paraId="78CE46FA">
            <w:pPr>
              <w:spacing w:line="280" w:lineRule="exact"/>
              <w:ind w:firstLine="0" w:firstLineChars="0"/>
              <w:jc w:val="center"/>
              <w:rPr>
                <w:rFonts w:ascii="Calibri" w:hAnsi="Calibri" w:eastAsia="宋体" w:cs="Arial"/>
                <w:b w:val="0"/>
                <w:bCs/>
                <w:sz w:val="21"/>
                <w:szCs w:val="21"/>
              </w:rPr>
            </w:pPr>
            <w:r>
              <w:rPr>
                <w:rFonts w:hint="eastAsia" w:ascii="Calibri" w:hAnsi="Calibri" w:eastAsia="宋体" w:cs="Arial"/>
                <w:b w:val="0"/>
                <w:bCs/>
                <w:sz w:val="21"/>
                <w:szCs w:val="21"/>
              </w:rPr>
              <w:t>健全</w:t>
            </w:r>
          </w:p>
        </w:tc>
        <w:tc>
          <w:tcPr>
            <w:tcW w:w="370" w:type="pct"/>
            <w:tcBorders>
              <w:top w:val="single" w:color="auto" w:sz="4" w:space="0"/>
              <w:left w:val="single" w:color="auto" w:sz="4" w:space="0"/>
              <w:bottom w:val="single" w:color="auto" w:sz="4" w:space="0"/>
              <w:right w:val="single" w:color="auto" w:sz="4" w:space="0"/>
            </w:tcBorders>
            <w:noWrap/>
            <w:vAlign w:val="center"/>
          </w:tcPr>
          <w:p w14:paraId="25AB5022">
            <w:pPr>
              <w:spacing w:line="280" w:lineRule="exact"/>
              <w:ind w:firstLine="0" w:firstLineChars="0"/>
              <w:jc w:val="center"/>
              <w:rPr>
                <w:rFonts w:hint="eastAsia" w:ascii="Calibri" w:hAnsi="Calibri" w:eastAsia="宋体" w:cs="Arial"/>
                <w:b w:val="0"/>
                <w:bCs/>
                <w:sz w:val="21"/>
                <w:szCs w:val="21"/>
                <w:lang w:eastAsia="zh-CN"/>
              </w:rPr>
            </w:pPr>
            <w:r>
              <w:rPr>
                <w:rFonts w:hint="eastAsia" w:ascii="Calibri" w:hAnsi="Calibri" w:eastAsia="宋体" w:cs="Arial"/>
                <w:b w:val="0"/>
                <w:bCs/>
                <w:sz w:val="21"/>
                <w:szCs w:val="21"/>
                <w:lang w:val="en-US" w:eastAsia="zh-CN"/>
              </w:rPr>
              <w:t>4</w:t>
            </w:r>
          </w:p>
        </w:tc>
        <w:tc>
          <w:tcPr>
            <w:tcW w:w="630" w:type="pct"/>
            <w:tcBorders>
              <w:top w:val="single" w:color="auto" w:sz="4" w:space="0"/>
              <w:left w:val="single" w:color="auto" w:sz="4" w:space="0"/>
              <w:bottom w:val="single" w:color="auto" w:sz="4" w:space="0"/>
              <w:right w:val="single" w:color="auto" w:sz="4" w:space="0"/>
            </w:tcBorders>
            <w:noWrap/>
            <w:vAlign w:val="center"/>
          </w:tcPr>
          <w:p w14:paraId="3E68D38A">
            <w:pPr>
              <w:spacing w:line="280" w:lineRule="exact"/>
              <w:ind w:firstLine="0" w:firstLineChars="0"/>
              <w:jc w:val="center"/>
              <w:rPr>
                <w:rFonts w:hint="eastAsia" w:ascii="Calibri" w:hAnsi="Calibri" w:eastAsia="宋体" w:cs="Arial"/>
                <w:b w:val="0"/>
                <w:bCs/>
                <w:sz w:val="21"/>
                <w:szCs w:val="21"/>
                <w:lang w:val="en-US" w:eastAsia="zh-CN"/>
              </w:rPr>
            </w:pPr>
            <w:r>
              <w:rPr>
                <w:rFonts w:hint="eastAsia" w:ascii="Calibri" w:hAnsi="Calibri" w:eastAsia="宋体" w:cs="Arial"/>
                <w:b w:val="0"/>
                <w:bCs/>
                <w:sz w:val="21"/>
                <w:szCs w:val="21"/>
                <w:lang w:val="en-US" w:eastAsia="zh-CN"/>
              </w:rPr>
              <w:t>基本</w:t>
            </w:r>
            <w:r>
              <w:rPr>
                <w:rFonts w:hint="eastAsia" w:ascii="Calibri" w:hAnsi="Calibri" w:eastAsia="宋体" w:cs="Arial"/>
                <w:b w:val="0"/>
                <w:bCs/>
                <w:sz w:val="21"/>
                <w:szCs w:val="21"/>
              </w:rPr>
              <w:t>健全</w:t>
            </w:r>
          </w:p>
        </w:tc>
        <w:tc>
          <w:tcPr>
            <w:tcW w:w="396" w:type="pct"/>
            <w:tcBorders>
              <w:top w:val="single" w:color="auto" w:sz="4" w:space="0"/>
              <w:left w:val="single" w:color="auto" w:sz="4" w:space="0"/>
              <w:bottom w:val="single" w:color="auto" w:sz="4" w:space="0"/>
              <w:right w:val="single" w:color="auto" w:sz="4" w:space="0"/>
            </w:tcBorders>
            <w:noWrap/>
            <w:vAlign w:val="center"/>
          </w:tcPr>
          <w:p w14:paraId="0FED2C0F">
            <w:pPr>
              <w:spacing w:line="280" w:lineRule="exact"/>
              <w:ind w:firstLine="0" w:firstLineChars="0"/>
              <w:jc w:val="center"/>
              <w:rPr>
                <w:rFonts w:hint="eastAsia" w:ascii="Calibri" w:hAnsi="Calibri" w:eastAsia="宋体" w:cs="Arial"/>
                <w:b w:val="0"/>
                <w:bCs/>
                <w:sz w:val="21"/>
                <w:szCs w:val="21"/>
                <w:lang w:val="en-US" w:eastAsia="zh-CN"/>
              </w:rPr>
            </w:pPr>
            <w:r>
              <w:rPr>
                <w:rFonts w:hint="eastAsia" w:ascii="Calibri" w:hAnsi="Calibri" w:eastAsia="宋体" w:cs="Arial"/>
                <w:b w:val="0"/>
                <w:bCs/>
                <w:sz w:val="21"/>
                <w:szCs w:val="21"/>
                <w:lang w:val="en-US" w:eastAsia="zh-CN"/>
              </w:rPr>
              <w:t>3</w:t>
            </w:r>
          </w:p>
        </w:tc>
      </w:tr>
      <w:tr w14:paraId="22E89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7" w:hRule="exact"/>
          <w:jc w:val="center"/>
        </w:trPr>
        <w:tc>
          <w:tcPr>
            <w:tcW w:w="501" w:type="pct"/>
            <w:vMerge w:val="continue"/>
            <w:tcBorders>
              <w:top w:val="single" w:color="auto" w:sz="4" w:space="0"/>
              <w:left w:val="single" w:color="auto" w:sz="4" w:space="0"/>
              <w:bottom w:val="single" w:color="auto" w:sz="4" w:space="0"/>
              <w:right w:val="single" w:color="auto" w:sz="4" w:space="0"/>
            </w:tcBorders>
            <w:noWrap/>
            <w:vAlign w:val="center"/>
          </w:tcPr>
          <w:p w14:paraId="7F181492"/>
        </w:tc>
        <w:tc>
          <w:tcPr>
            <w:tcW w:w="418" w:type="pct"/>
            <w:vMerge w:val="continue"/>
            <w:tcBorders>
              <w:top w:val="single" w:color="auto" w:sz="4" w:space="0"/>
              <w:left w:val="single" w:color="auto" w:sz="4" w:space="0"/>
              <w:bottom w:val="single" w:color="auto" w:sz="4" w:space="0"/>
              <w:right w:val="single" w:color="auto" w:sz="4" w:space="0"/>
            </w:tcBorders>
            <w:noWrap/>
            <w:vAlign w:val="center"/>
          </w:tcPr>
          <w:p w14:paraId="3397CA2F"/>
        </w:tc>
        <w:tc>
          <w:tcPr>
            <w:tcW w:w="832" w:type="pct"/>
            <w:vMerge w:val="continue"/>
            <w:tcBorders>
              <w:top w:val="single" w:color="auto" w:sz="4" w:space="0"/>
              <w:left w:val="single" w:color="auto" w:sz="4" w:space="0"/>
              <w:bottom w:val="single" w:color="auto" w:sz="4" w:space="0"/>
              <w:right w:val="single" w:color="auto" w:sz="4" w:space="0"/>
            </w:tcBorders>
            <w:noWrap/>
            <w:vAlign w:val="center"/>
          </w:tcPr>
          <w:p w14:paraId="12E40299"/>
        </w:tc>
        <w:tc>
          <w:tcPr>
            <w:tcW w:w="1335" w:type="pct"/>
            <w:tcBorders>
              <w:top w:val="single" w:color="auto" w:sz="4" w:space="0"/>
              <w:left w:val="single" w:color="auto" w:sz="4" w:space="0"/>
              <w:bottom w:val="single" w:color="auto" w:sz="4" w:space="0"/>
              <w:right w:val="single" w:color="auto" w:sz="4" w:space="0"/>
            </w:tcBorders>
            <w:noWrap/>
            <w:vAlign w:val="center"/>
          </w:tcPr>
          <w:p w14:paraId="4CEF4625">
            <w:pPr>
              <w:spacing w:line="280" w:lineRule="exact"/>
              <w:ind w:firstLine="0" w:firstLineChars="0"/>
              <w:jc w:val="center"/>
              <w:rPr>
                <w:rFonts w:ascii="Calibri" w:hAnsi="Calibri" w:eastAsia="宋体" w:cs="Arial"/>
                <w:b w:val="0"/>
                <w:bCs/>
                <w:sz w:val="21"/>
                <w:szCs w:val="21"/>
              </w:rPr>
            </w:pPr>
            <w:r>
              <w:rPr>
                <w:rFonts w:hint="eastAsia" w:ascii="Calibri" w:hAnsi="Calibri" w:eastAsia="宋体" w:cs="Arial"/>
                <w:b w:val="0"/>
                <w:bCs/>
                <w:sz w:val="21"/>
                <w:szCs w:val="21"/>
              </w:rPr>
              <w:t>B22制度执行有效性</w:t>
            </w:r>
          </w:p>
        </w:tc>
        <w:tc>
          <w:tcPr>
            <w:tcW w:w="515" w:type="pct"/>
            <w:tcBorders>
              <w:top w:val="single" w:color="auto" w:sz="4" w:space="0"/>
              <w:left w:val="single" w:color="auto" w:sz="4" w:space="0"/>
              <w:bottom w:val="single" w:color="auto" w:sz="4" w:space="0"/>
              <w:right w:val="single" w:color="auto" w:sz="4" w:space="0"/>
            </w:tcBorders>
            <w:noWrap/>
            <w:vAlign w:val="center"/>
          </w:tcPr>
          <w:p w14:paraId="18ECFD10">
            <w:pPr>
              <w:spacing w:line="280" w:lineRule="exact"/>
              <w:ind w:firstLine="0" w:firstLineChars="0"/>
              <w:jc w:val="center"/>
              <w:rPr>
                <w:rFonts w:ascii="Calibri" w:hAnsi="Calibri" w:eastAsia="宋体" w:cs="Arial"/>
                <w:b w:val="0"/>
                <w:bCs/>
                <w:sz w:val="21"/>
                <w:szCs w:val="21"/>
              </w:rPr>
            </w:pPr>
            <w:r>
              <w:rPr>
                <w:rFonts w:hint="eastAsia" w:ascii="Calibri" w:hAnsi="Calibri" w:eastAsia="宋体" w:cs="Arial"/>
                <w:b w:val="0"/>
                <w:bCs/>
                <w:sz w:val="21"/>
                <w:szCs w:val="21"/>
              </w:rPr>
              <w:t>有效</w:t>
            </w:r>
          </w:p>
        </w:tc>
        <w:tc>
          <w:tcPr>
            <w:tcW w:w="370" w:type="pct"/>
            <w:tcBorders>
              <w:top w:val="single" w:color="auto" w:sz="4" w:space="0"/>
              <w:left w:val="single" w:color="auto" w:sz="4" w:space="0"/>
              <w:bottom w:val="single" w:color="auto" w:sz="4" w:space="0"/>
              <w:right w:val="single" w:color="auto" w:sz="4" w:space="0"/>
            </w:tcBorders>
            <w:noWrap/>
            <w:vAlign w:val="center"/>
          </w:tcPr>
          <w:p w14:paraId="77CC46C2">
            <w:pPr>
              <w:spacing w:line="280" w:lineRule="exact"/>
              <w:ind w:firstLine="0" w:firstLineChars="0"/>
              <w:jc w:val="center"/>
              <w:rPr>
                <w:rFonts w:hint="eastAsia" w:ascii="Calibri" w:hAnsi="Calibri" w:eastAsia="宋体" w:cs="Arial"/>
                <w:b w:val="0"/>
                <w:bCs/>
                <w:sz w:val="21"/>
                <w:szCs w:val="21"/>
                <w:lang w:eastAsia="zh-CN"/>
              </w:rPr>
            </w:pPr>
            <w:r>
              <w:rPr>
                <w:rFonts w:hint="eastAsia" w:ascii="Calibri" w:hAnsi="Calibri" w:eastAsia="宋体" w:cs="Arial"/>
                <w:b w:val="0"/>
                <w:bCs/>
                <w:sz w:val="21"/>
                <w:szCs w:val="21"/>
                <w:lang w:val="en-US" w:eastAsia="zh-CN"/>
              </w:rPr>
              <w:t>2</w:t>
            </w:r>
          </w:p>
        </w:tc>
        <w:tc>
          <w:tcPr>
            <w:tcW w:w="630" w:type="pct"/>
            <w:tcBorders>
              <w:top w:val="single" w:color="auto" w:sz="4" w:space="0"/>
              <w:left w:val="single" w:color="auto" w:sz="4" w:space="0"/>
              <w:bottom w:val="single" w:color="auto" w:sz="4" w:space="0"/>
              <w:right w:val="single" w:color="auto" w:sz="4" w:space="0"/>
            </w:tcBorders>
            <w:noWrap/>
            <w:vAlign w:val="center"/>
          </w:tcPr>
          <w:p w14:paraId="2367189D">
            <w:pPr>
              <w:spacing w:line="280" w:lineRule="exact"/>
              <w:ind w:firstLine="0" w:firstLineChars="0"/>
              <w:jc w:val="center"/>
              <w:rPr>
                <w:rFonts w:hint="eastAsia" w:ascii="Calibri" w:hAnsi="Calibri" w:eastAsia="宋体" w:cs="Arial"/>
                <w:b w:val="0"/>
                <w:bCs/>
                <w:sz w:val="21"/>
                <w:szCs w:val="21"/>
                <w:lang w:val="en-US" w:eastAsia="zh-CN"/>
              </w:rPr>
            </w:pPr>
            <w:r>
              <w:rPr>
                <w:rFonts w:hint="eastAsia" w:ascii="Calibri" w:hAnsi="Calibri" w:eastAsia="宋体" w:cs="Arial"/>
                <w:b w:val="0"/>
                <w:bCs/>
                <w:sz w:val="21"/>
                <w:szCs w:val="21"/>
                <w:lang w:val="en-US" w:eastAsia="zh-CN"/>
              </w:rPr>
              <w:t>部分有</w:t>
            </w:r>
            <w:r>
              <w:rPr>
                <w:rFonts w:hint="eastAsia" w:ascii="Calibri" w:hAnsi="Calibri" w:eastAsia="宋体" w:cs="Arial"/>
                <w:b w:val="0"/>
                <w:bCs/>
                <w:sz w:val="21"/>
                <w:szCs w:val="21"/>
              </w:rPr>
              <w:t>效</w:t>
            </w:r>
          </w:p>
        </w:tc>
        <w:tc>
          <w:tcPr>
            <w:tcW w:w="396" w:type="pct"/>
            <w:tcBorders>
              <w:top w:val="single" w:color="auto" w:sz="4" w:space="0"/>
              <w:left w:val="single" w:color="auto" w:sz="4" w:space="0"/>
              <w:bottom w:val="single" w:color="auto" w:sz="4" w:space="0"/>
              <w:right w:val="single" w:color="auto" w:sz="4" w:space="0"/>
            </w:tcBorders>
            <w:noWrap/>
            <w:vAlign w:val="center"/>
          </w:tcPr>
          <w:p w14:paraId="66DCFE70">
            <w:pPr>
              <w:spacing w:line="280" w:lineRule="exact"/>
              <w:ind w:firstLine="0" w:firstLineChars="0"/>
              <w:jc w:val="center"/>
              <w:rPr>
                <w:rFonts w:hint="eastAsia" w:ascii="Calibri" w:hAnsi="Calibri" w:eastAsia="宋体" w:cs="Arial"/>
                <w:b w:val="0"/>
                <w:bCs/>
                <w:sz w:val="21"/>
                <w:szCs w:val="21"/>
                <w:lang w:val="en-US" w:eastAsia="zh-CN"/>
              </w:rPr>
            </w:pPr>
            <w:r>
              <w:rPr>
                <w:rFonts w:hint="eastAsia" w:ascii="Calibri" w:hAnsi="Calibri" w:eastAsia="宋体" w:cs="Arial"/>
                <w:b w:val="0"/>
                <w:bCs/>
                <w:sz w:val="21"/>
                <w:szCs w:val="21"/>
                <w:lang w:val="en-US" w:eastAsia="zh-CN"/>
              </w:rPr>
              <w:t>1</w:t>
            </w:r>
          </w:p>
        </w:tc>
      </w:tr>
      <w:tr w14:paraId="3FE576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2" w:hRule="exact"/>
          <w:jc w:val="center"/>
        </w:trPr>
        <w:tc>
          <w:tcPr>
            <w:tcW w:w="501" w:type="pct"/>
            <w:vMerge w:val="continue"/>
            <w:tcBorders>
              <w:top w:val="single" w:color="auto" w:sz="4" w:space="0"/>
              <w:left w:val="single" w:color="auto" w:sz="4" w:space="0"/>
              <w:bottom w:val="single" w:color="auto" w:sz="4" w:space="0"/>
              <w:right w:val="single" w:color="auto" w:sz="4" w:space="0"/>
            </w:tcBorders>
            <w:noWrap/>
            <w:vAlign w:val="center"/>
          </w:tcPr>
          <w:p w14:paraId="7022FABE"/>
        </w:tc>
        <w:tc>
          <w:tcPr>
            <w:tcW w:w="418" w:type="pct"/>
            <w:vMerge w:val="continue"/>
            <w:tcBorders>
              <w:top w:val="single" w:color="auto" w:sz="4" w:space="0"/>
              <w:left w:val="single" w:color="auto" w:sz="4" w:space="0"/>
              <w:bottom w:val="single" w:color="auto" w:sz="4" w:space="0"/>
              <w:right w:val="single" w:color="auto" w:sz="4" w:space="0"/>
            </w:tcBorders>
            <w:noWrap/>
            <w:vAlign w:val="center"/>
          </w:tcPr>
          <w:p w14:paraId="3EF589FD"/>
        </w:tc>
        <w:tc>
          <w:tcPr>
            <w:tcW w:w="832" w:type="pct"/>
            <w:vMerge w:val="continue"/>
            <w:tcBorders>
              <w:top w:val="single" w:color="auto" w:sz="4" w:space="0"/>
              <w:left w:val="single" w:color="auto" w:sz="4" w:space="0"/>
              <w:bottom w:val="single" w:color="auto" w:sz="4" w:space="0"/>
              <w:right w:val="single" w:color="auto" w:sz="4" w:space="0"/>
            </w:tcBorders>
            <w:noWrap/>
            <w:vAlign w:val="center"/>
          </w:tcPr>
          <w:p w14:paraId="6640CDCB"/>
        </w:tc>
        <w:tc>
          <w:tcPr>
            <w:tcW w:w="1335" w:type="pct"/>
            <w:tcBorders>
              <w:top w:val="single" w:color="auto" w:sz="4" w:space="0"/>
              <w:left w:val="single" w:color="auto" w:sz="4" w:space="0"/>
              <w:bottom w:val="single" w:color="auto" w:sz="4" w:space="0"/>
              <w:right w:val="single" w:color="auto" w:sz="4" w:space="0"/>
            </w:tcBorders>
            <w:noWrap/>
            <w:vAlign w:val="center"/>
          </w:tcPr>
          <w:p w14:paraId="536A3E7D">
            <w:pPr>
              <w:spacing w:line="280" w:lineRule="exact"/>
              <w:ind w:firstLine="0" w:firstLineChars="0"/>
              <w:jc w:val="center"/>
              <w:rPr>
                <w:rFonts w:ascii="Calibri" w:hAnsi="Calibri" w:eastAsia="宋体" w:cs="Arial"/>
                <w:b w:val="0"/>
                <w:bCs/>
                <w:sz w:val="21"/>
                <w:szCs w:val="21"/>
                <w:lang w:val="en-US" w:eastAsia="zh-CN"/>
              </w:rPr>
            </w:pPr>
            <w:r>
              <w:rPr>
                <w:rFonts w:hint="eastAsia" w:ascii="Calibri" w:hAnsi="Calibri" w:eastAsia="宋体" w:cs="Arial"/>
                <w:b w:val="0"/>
                <w:bCs/>
                <w:sz w:val="21"/>
                <w:szCs w:val="21"/>
              </w:rPr>
              <w:t>B2</w:t>
            </w:r>
            <w:r>
              <w:rPr>
                <w:rFonts w:hint="eastAsia" w:ascii="Calibri" w:hAnsi="Calibri" w:eastAsia="宋体" w:cs="Arial"/>
                <w:b w:val="0"/>
                <w:bCs/>
                <w:sz w:val="21"/>
                <w:szCs w:val="21"/>
                <w:lang w:val="en-US" w:eastAsia="zh-CN"/>
              </w:rPr>
              <w:t>3自评考核有效性</w:t>
            </w:r>
          </w:p>
        </w:tc>
        <w:tc>
          <w:tcPr>
            <w:tcW w:w="515" w:type="pct"/>
            <w:tcBorders>
              <w:top w:val="single" w:color="auto" w:sz="4" w:space="0"/>
              <w:left w:val="single" w:color="auto" w:sz="4" w:space="0"/>
              <w:bottom w:val="single" w:color="auto" w:sz="4" w:space="0"/>
              <w:right w:val="single" w:color="auto" w:sz="4" w:space="0"/>
            </w:tcBorders>
            <w:noWrap/>
            <w:vAlign w:val="center"/>
          </w:tcPr>
          <w:p w14:paraId="3B4625C6">
            <w:pPr>
              <w:spacing w:line="280" w:lineRule="exact"/>
              <w:ind w:firstLine="0" w:firstLineChars="0"/>
              <w:jc w:val="center"/>
              <w:rPr>
                <w:rFonts w:hint="eastAsia" w:ascii="Calibri" w:hAnsi="Calibri" w:eastAsia="宋体" w:cs="Arial"/>
                <w:b w:val="0"/>
                <w:bCs/>
                <w:sz w:val="21"/>
                <w:szCs w:val="21"/>
                <w:lang w:val="en-US" w:eastAsia="zh-CN"/>
              </w:rPr>
            </w:pPr>
            <w:r>
              <w:rPr>
                <w:rFonts w:hint="eastAsia" w:ascii="Calibri" w:hAnsi="Calibri" w:eastAsia="宋体" w:cs="Arial"/>
                <w:b w:val="0"/>
                <w:bCs/>
                <w:sz w:val="21"/>
                <w:szCs w:val="21"/>
                <w:lang w:val="en-US" w:eastAsia="zh-CN"/>
              </w:rPr>
              <w:t>有效</w:t>
            </w:r>
          </w:p>
        </w:tc>
        <w:tc>
          <w:tcPr>
            <w:tcW w:w="370" w:type="pct"/>
            <w:tcBorders>
              <w:top w:val="single" w:color="auto" w:sz="4" w:space="0"/>
              <w:left w:val="single" w:color="auto" w:sz="4" w:space="0"/>
              <w:bottom w:val="single" w:color="auto" w:sz="4" w:space="0"/>
              <w:right w:val="single" w:color="auto" w:sz="4" w:space="0"/>
            </w:tcBorders>
            <w:noWrap/>
            <w:vAlign w:val="center"/>
          </w:tcPr>
          <w:p w14:paraId="6AFCAD8F">
            <w:pPr>
              <w:spacing w:line="280" w:lineRule="exact"/>
              <w:ind w:firstLine="0" w:firstLineChars="0"/>
              <w:jc w:val="center"/>
              <w:rPr>
                <w:rFonts w:hint="eastAsia" w:ascii="Calibri" w:hAnsi="Calibri" w:eastAsia="宋体" w:cs="Arial"/>
                <w:b w:val="0"/>
                <w:bCs/>
                <w:sz w:val="21"/>
                <w:szCs w:val="21"/>
                <w:lang w:val="en-US" w:eastAsia="zh-CN"/>
              </w:rPr>
            </w:pPr>
            <w:r>
              <w:rPr>
                <w:rFonts w:hint="eastAsia" w:ascii="Calibri" w:hAnsi="Calibri" w:eastAsia="宋体" w:cs="Arial"/>
                <w:b w:val="0"/>
                <w:bCs/>
                <w:sz w:val="21"/>
                <w:szCs w:val="21"/>
                <w:lang w:val="en-US" w:eastAsia="zh-CN"/>
              </w:rPr>
              <w:t>2</w:t>
            </w:r>
          </w:p>
        </w:tc>
        <w:tc>
          <w:tcPr>
            <w:tcW w:w="630" w:type="pct"/>
            <w:tcBorders>
              <w:top w:val="single" w:color="auto" w:sz="4" w:space="0"/>
              <w:left w:val="single" w:color="auto" w:sz="4" w:space="0"/>
              <w:bottom w:val="single" w:color="auto" w:sz="4" w:space="0"/>
              <w:right w:val="single" w:color="auto" w:sz="4" w:space="0"/>
            </w:tcBorders>
            <w:noWrap/>
            <w:vAlign w:val="center"/>
          </w:tcPr>
          <w:p w14:paraId="44576AA0">
            <w:pPr>
              <w:spacing w:line="280" w:lineRule="exact"/>
              <w:ind w:firstLine="0" w:firstLineChars="0"/>
              <w:jc w:val="center"/>
              <w:rPr>
                <w:rFonts w:hint="eastAsia" w:ascii="Calibri" w:hAnsi="Calibri" w:eastAsia="宋体" w:cs="Arial"/>
                <w:b w:val="0"/>
                <w:bCs/>
                <w:sz w:val="21"/>
                <w:szCs w:val="21"/>
                <w:lang w:val="en-US" w:eastAsia="zh-CN"/>
              </w:rPr>
            </w:pPr>
            <w:r>
              <w:rPr>
                <w:rFonts w:hint="eastAsia" w:ascii="Calibri" w:hAnsi="Calibri" w:eastAsia="宋体" w:cs="Arial"/>
                <w:b w:val="0"/>
                <w:bCs/>
                <w:sz w:val="21"/>
                <w:szCs w:val="21"/>
                <w:lang w:val="en-US" w:eastAsia="zh-CN"/>
              </w:rPr>
              <w:t>无效</w:t>
            </w:r>
          </w:p>
        </w:tc>
        <w:tc>
          <w:tcPr>
            <w:tcW w:w="396" w:type="pct"/>
            <w:tcBorders>
              <w:top w:val="single" w:color="auto" w:sz="4" w:space="0"/>
              <w:left w:val="single" w:color="auto" w:sz="4" w:space="0"/>
              <w:bottom w:val="single" w:color="auto" w:sz="4" w:space="0"/>
              <w:right w:val="single" w:color="auto" w:sz="4" w:space="0"/>
            </w:tcBorders>
            <w:noWrap/>
            <w:vAlign w:val="center"/>
          </w:tcPr>
          <w:p w14:paraId="58B46C05">
            <w:pPr>
              <w:spacing w:line="280" w:lineRule="exact"/>
              <w:ind w:firstLine="0" w:firstLineChars="0"/>
              <w:jc w:val="center"/>
              <w:rPr>
                <w:rFonts w:hint="eastAsia" w:ascii="Calibri" w:hAnsi="Calibri" w:eastAsia="宋体" w:cs="Arial"/>
                <w:b w:val="0"/>
                <w:bCs/>
                <w:sz w:val="21"/>
                <w:szCs w:val="21"/>
                <w:lang w:val="en-US" w:eastAsia="zh-CN"/>
              </w:rPr>
            </w:pPr>
            <w:r>
              <w:rPr>
                <w:rFonts w:hint="eastAsia" w:ascii="Calibri" w:hAnsi="Calibri" w:eastAsia="宋体" w:cs="Arial"/>
                <w:b w:val="0"/>
                <w:bCs/>
                <w:sz w:val="21"/>
                <w:szCs w:val="21"/>
                <w:lang w:val="en-US" w:eastAsia="zh-CN"/>
              </w:rPr>
              <w:t>0</w:t>
            </w:r>
          </w:p>
        </w:tc>
      </w:tr>
      <w:tr w14:paraId="393CC5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7" w:hRule="exact"/>
          <w:jc w:val="center"/>
        </w:trPr>
        <w:tc>
          <w:tcPr>
            <w:tcW w:w="501" w:type="pct"/>
            <w:vMerge w:val="restart"/>
            <w:tcBorders>
              <w:top w:val="single" w:color="auto" w:sz="4" w:space="0"/>
              <w:left w:val="single" w:color="auto" w:sz="4" w:space="0"/>
              <w:bottom w:val="single" w:color="auto" w:sz="4" w:space="0"/>
              <w:right w:val="single" w:color="auto" w:sz="4" w:space="0"/>
            </w:tcBorders>
            <w:noWrap/>
            <w:vAlign w:val="center"/>
          </w:tcPr>
          <w:p w14:paraId="1D364F0B">
            <w:pPr>
              <w:spacing w:line="280" w:lineRule="exact"/>
              <w:ind w:firstLine="0" w:firstLineChars="0"/>
              <w:jc w:val="center"/>
              <w:rPr>
                <w:rFonts w:hint="eastAsia" w:ascii="Calibri" w:hAnsi="Calibri" w:eastAsia="宋体" w:cs="Arial"/>
                <w:b w:val="0"/>
                <w:bCs/>
                <w:sz w:val="21"/>
                <w:szCs w:val="21"/>
              </w:rPr>
            </w:pPr>
            <w:r>
              <w:rPr>
                <w:rFonts w:hint="eastAsia" w:ascii="Calibri" w:hAnsi="Calibri" w:eastAsia="宋体" w:cs="Arial"/>
                <w:b w:val="0"/>
                <w:bCs/>
                <w:sz w:val="21"/>
                <w:szCs w:val="21"/>
              </w:rPr>
              <w:t>C产出</w:t>
            </w:r>
          </w:p>
          <w:p w14:paraId="6BD0454F">
            <w:pPr>
              <w:spacing w:line="280" w:lineRule="exact"/>
              <w:ind w:firstLine="0" w:firstLineChars="0"/>
              <w:jc w:val="center"/>
              <w:rPr>
                <w:rFonts w:hint="eastAsia" w:ascii="Calibri" w:hAnsi="Calibri" w:eastAsia="宋体" w:cs="Arial"/>
                <w:b w:val="0"/>
                <w:bCs/>
                <w:sz w:val="21"/>
                <w:szCs w:val="21"/>
                <w:lang w:val="en-US" w:eastAsia="zh-CN"/>
              </w:rPr>
            </w:pPr>
          </w:p>
        </w:tc>
        <w:tc>
          <w:tcPr>
            <w:tcW w:w="418" w:type="pct"/>
            <w:vMerge w:val="restart"/>
            <w:tcBorders>
              <w:top w:val="single" w:color="auto" w:sz="4" w:space="0"/>
              <w:left w:val="single" w:color="auto" w:sz="4" w:space="0"/>
              <w:bottom w:val="single" w:color="auto" w:sz="4" w:space="0"/>
              <w:right w:val="single" w:color="auto" w:sz="4" w:space="0"/>
            </w:tcBorders>
            <w:noWrap/>
            <w:vAlign w:val="center"/>
          </w:tcPr>
          <w:p w14:paraId="2AF2A56F">
            <w:pPr>
              <w:spacing w:line="280" w:lineRule="exact"/>
              <w:ind w:firstLine="0" w:firstLineChars="0"/>
              <w:jc w:val="center"/>
              <w:rPr>
                <w:rFonts w:ascii="Calibri" w:hAnsi="Calibri" w:eastAsia="宋体" w:cs="Arial"/>
                <w:b w:val="0"/>
                <w:bCs/>
                <w:sz w:val="21"/>
                <w:szCs w:val="21"/>
              </w:rPr>
            </w:pPr>
            <w:r>
              <w:rPr>
                <w:rFonts w:ascii="Calibri" w:hAnsi="Calibri" w:eastAsia="宋体" w:cs="Arial"/>
                <w:b w:val="0"/>
                <w:bCs/>
                <w:sz w:val="21"/>
                <w:szCs w:val="21"/>
              </w:rPr>
              <w:t>30</w:t>
            </w:r>
          </w:p>
        </w:tc>
        <w:tc>
          <w:tcPr>
            <w:tcW w:w="832" w:type="pct"/>
            <w:vMerge w:val="restart"/>
            <w:tcBorders>
              <w:top w:val="single" w:color="auto" w:sz="4" w:space="0"/>
              <w:left w:val="single" w:color="auto" w:sz="4" w:space="0"/>
              <w:bottom w:val="single" w:color="auto" w:sz="4" w:space="0"/>
              <w:right w:val="single" w:color="auto" w:sz="4" w:space="0"/>
            </w:tcBorders>
            <w:noWrap/>
            <w:vAlign w:val="center"/>
          </w:tcPr>
          <w:p w14:paraId="078C1E74">
            <w:pPr>
              <w:spacing w:line="280" w:lineRule="exact"/>
              <w:ind w:firstLine="0" w:firstLineChars="0"/>
              <w:jc w:val="center"/>
              <w:rPr>
                <w:rFonts w:ascii="Calibri" w:hAnsi="Calibri" w:eastAsia="宋体" w:cs="Arial"/>
                <w:b w:val="0"/>
                <w:bCs/>
                <w:sz w:val="21"/>
                <w:szCs w:val="21"/>
              </w:rPr>
            </w:pPr>
            <w:r>
              <w:rPr>
                <w:rFonts w:hint="eastAsia" w:ascii="Calibri" w:hAnsi="Calibri" w:eastAsia="宋体" w:cs="Arial"/>
                <w:b w:val="0"/>
                <w:bCs/>
                <w:sz w:val="21"/>
                <w:szCs w:val="21"/>
              </w:rPr>
              <w:t>C1产出数量</w:t>
            </w:r>
          </w:p>
        </w:tc>
        <w:tc>
          <w:tcPr>
            <w:tcW w:w="1335" w:type="pct"/>
            <w:tcBorders>
              <w:top w:val="single" w:color="auto" w:sz="4" w:space="0"/>
              <w:left w:val="single" w:color="auto" w:sz="4" w:space="0"/>
              <w:bottom w:val="single" w:color="auto" w:sz="4" w:space="0"/>
              <w:right w:val="single" w:color="auto" w:sz="4" w:space="0"/>
            </w:tcBorders>
            <w:noWrap/>
            <w:vAlign w:val="center"/>
          </w:tcPr>
          <w:p w14:paraId="4248459A">
            <w:pPr>
              <w:spacing w:line="280" w:lineRule="exact"/>
              <w:ind w:firstLine="0" w:firstLineChars="0"/>
              <w:jc w:val="center"/>
              <w:rPr>
                <w:rFonts w:hint="eastAsia" w:ascii="Calibri" w:hAnsi="Calibri" w:eastAsia="宋体" w:cs="Arial"/>
                <w:b w:val="0"/>
                <w:bCs/>
                <w:sz w:val="21"/>
                <w:szCs w:val="21"/>
              </w:rPr>
            </w:pPr>
            <w:r>
              <w:rPr>
                <w:rFonts w:hint="eastAsia" w:ascii="Calibri" w:hAnsi="Calibri" w:eastAsia="宋体" w:cs="Arial"/>
                <w:b w:val="0"/>
                <w:bCs/>
                <w:sz w:val="21"/>
                <w:szCs w:val="21"/>
              </w:rPr>
              <w:t>C1</w:t>
            </w:r>
            <w:r>
              <w:rPr>
                <w:rFonts w:hint="eastAsia" w:ascii="Calibri" w:hAnsi="Calibri" w:eastAsia="宋体" w:cs="Arial"/>
                <w:b w:val="0"/>
                <w:bCs/>
                <w:sz w:val="21"/>
                <w:szCs w:val="21"/>
                <w:lang w:val="en-US" w:eastAsia="zh-CN"/>
              </w:rPr>
              <w:t>1改造面积完成率</w:t>
            </w:r>
          </w:p>
        </w:tc>
        <w:tc>
          <w:tcPr>
            <w:tcW w:w="515" w:type="pct"/>
            <w:tcBorders>
              <w:top w:val="single" w:color="auto" w:sz="4" w:space="0"/>
              <w:left w:val="single" w:color="auto" w:sz="4" w:space="0"/>
              <w:bottom w:val="single" w:color="auto" w:sz="4" w:space="0"/>
              <w:right w:val="single" w:color="auto" w:sz="4" w:space="0"/>
            </w:tcBorders>
            <w:noWrap/>
            <w:vAlign w:val="center"/>
          </w:tcPr>
          <w:p w14:paraId="748ADAE7">
            <w:pPr>
              <w:spacing w:line="280" w:lineRule="exact"/>
              <w:ind w:firstLine="0" w:firstLineChars="0"/>
              <w:jc w:val="center"/>
              <w:rPr>
                <w:rFonts w:ascii="Calibri" w:hAnsi="Calibri" w:eastAsia="宋体" w:cs="Arial"/>
                <w:b w:val="0"/>
                <w:bCs/>
                <w:sz w:val="21"/>
                <w:szCs w:val="21"/>
                <w:lang w:val="en-US" w:eastAsia="zh-CN"/>
              </w:rPr>
            </w:pPr>
            <w:r>
              <w:rPr>
                <w:rFonts w:hint="eastAsia" w:ascii="Calibri" w:hAnsi="Calibri" w:eastAsia="宋体" w:cs="Arial"/>
                <w:b w:val="0"/>
                <w:bCs/>
                <w:sz w:val="21"/>
                <w:szCs w:val="21"/>
                <w:lang w:val="en-US" w:eastAsia="zh-CN"/>
              </w:rPr>
              <w:t>100%</w:t>
            </w:r>
          </w:p>
        </w:tc>
        <w:tc>
          <w:tcPr>
            <w:tcW w:w="370" w:type="pct"/>
            <w:tcBorders>
              <w:top w:val="single" w:color="auto" w:sz="4" w:space="0"/>
              <w:left w:val="single" w:color="auto" w:sz="4" w:space="0"/>
              <w:bottom w:val="single" w:color="auto" w:sz="4" w:space="0"/>
              <w:right w:val="single" w:color="auto" w:sz="4" w:space="0"/>
            </w:tcBorders>
            <w:noWrap/>
            <w:vAlign w:val="center"/>
          </w:tcPr>
          <w:p w14:paraId="44ED4791">
            <w:pPr>
              <w:spacing w:line="280" w:lineRule="exact"/>
              <w:ind w:firstLine="0" w:firstLineChars="0"/>
              <w:jc w:val="center"/>
              <w:rPr>
                <w:rFonts w:ascii="Calibri" w:hAnsi="Calibri" w:eastAsia="宋体" w:cs="Arial"/>
                <w:b w:val="0"/>
                <w:bCs/>
                <w:sz w:val="21"/>
                <w:szCs w:val="21"/>
                <w:lang w:val="en-US" w:eastAsia="zh-CN"/>
              </w:rPr>
            </w:pPr>
            <w:r>
              <w:rPr>
                <w:rFonts w:hint="eastAsia" w:ascii="Calibri" w:hAnsi="Calibri" w:eastAsia="宋体" w:cs="Arial"/>
                <w:b w:val="0"/>
                <w:bCs/>
                <w:sz w:val="21"/>
                <w:szCs w:val="21"/>
                <w:lang w:val="en-US" w:eastAsia="zh-CN"/>
              </w:rPr>
              <w:t>5</w:t>
            </w:r>
          </w:p>
        </w:tc>
        <w:tc>
          <w:tcPr>
            <w:tcW w:w="2680" w:type="pct"/>
            <w:tcBorders>
              <w:top w:val="single" w:color="auto" w:sz="4" w:space="0"/>
              <w:left w:val="single" w:color="auto" w:sz="4" w:space="0"/>
              <w:bottom w:val="single" w:color="auto" w:sz="4" w:space="0"/>
              <w:right w:val="single" w:color="auto" w:sz="4" w:space="0"/>
            </w:tcBorders>
            <w:shd w:val="clear" w:color="auto" w:fill="auto"/>
            <w:noWrap/>
            <w:vAlign w:val="center"/>
          </w:tcPr>
          <w:p w14:paraId="352EB45E">
            <w:pPr>
              <w:spacing w:line="280" w:lineRule="exact"/>
              <w:ind w:firstLine="0" w:firstLineChars="0"/>
              <w:jc w:val="center"/>
              <w:rPr>
                <w:rFonts w:hint="eastAsia" w:ascii="Calibri" w:hAnsi="Calibri" w:eastAsia="宋体" w:cs="Arial"/>
                <w:b w:val="0"/>
                <w:bCs/>
                <w:sz w:val="21"/>
                <w:szCs w:val="21"/>
                <w:lang w:val="en-US" w:eastAsia="zh-CN"/>
              </w:rPr>
            </w:pPr>
            <w:r>
              <w:rPr>
                <w:rFonts w:hint="eastAsia" w:ascii="Calibri" w:hAnsi="Calibri" w:eastAsia="宋体" w:cs="Arial"/>
                <w:b w:val="0"/>
                <w:bCs/>
                <w:sz w:val="21"/>
                <w:szCs w:val="21"/>
                <w:lang w:val="en-US" w:eastAsia="zh-CN"/>
              </w:rPr>
              <w:t>100%</w:t>
            </w:r>
          </w:p>
        </w:tc>
        <w:tc>
          <w:tcPr>
            <w:tcW w:w="1687" w:type="pct"/>
            <w:tcBorders>
              <w:top w:val="single" w:color="auto" w:sz="4" w:space="0"/>
              <w:left w:val="single" w:color="auto" w:sz="4" w:space="0"/>
              <w:bottom w:val="single" w:color="auto" w:sz="4" w:space="0"/>
              <w:right w:val="single" w:color="auto" w:sz="4" w:space="0"/>
            </w:tcBorders>
            <w:shd w:val="clear" w:color="auto" w:fill="auto"/>
            <w:noWrap/>
            <w:vAlign w:val="center"/>
          </w:tcPr>
          <w:p w14:paraId="6F03AFF1">
            <w:pPr>
              <w:spacing w:line="280" w:lineRule="exact"/>
              <w:ind w:firstLine="0" w:firstLineChars="0"/>
              <w:jc w:val="center"/>
              <w:rPr>
                <w:rFonts w:hint="eastAsia" w:ascii="Calibri" w:hAnsi="Calibri" w:eastAsia="宋体" w:cs="Arial"/>
                <w:b w:val="0"/>
                <w:bCs/>
                <w:sz w:val="21"/>
                <w:szCs w:val="21"/>
                <w:lang w:val="en-US" w:eastAsia="zh-CN"/>
              </w:rPr>
            </w:pPr>
            <w:r>
              <w:rPr>
                <w:rFonts w:hint="eastAsia" w:ascii="Calibri" w:hAnsi="Calibri" w:eastAsia="宋体" w:cs="Arial"/>
                <w:b w:val="0"/>
                <w:bCs/>
                <w:sz w:val="21"/>
                <w:szCs w:val="21"/>
                <w:lang w:val="en-US" w:eastAsia="zh-CN"/>
              </w:rPr>
              <w:t>5</w:t>
            </w:r>
          </w:p>
        </w:tc>
      </w:tr>
      <w:tr w14:paraId="16859C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7" w:hRule="exact"/>
          <w:jc w:val="center"/>
        </w:trPr>
        <w:tc>
          <w:tcPr>
            <w:tcW w:w="501" w:type="pct"/>
            <w:vMerge w:val="continue"/>
            <w:tcBorders>
              <w:top w:val="single" w:color="auto" w:sz="4" w:space="0"/>
              <w:left w:val="single" w:color="auto" w:sz="4" w:space="0"/>
              <w:bottom w:val="single" w:color="auto" w:sz="4" w:space="0"/>
              <w:right w:val="single" w:color="auto" w:sz="4" w:space="0"/>
            </w:tcBorders>
            <w:noWrap/>
            <w:vAlign w:val="center"/>
          </w:tcPr>
          <w:p w14:paraId="5A5571A8"/>
        </w:tc>
        <w:tc>
          <w:tcPr>
            <w:tcW w:w="418" w:type="pct"/>
            <w:vMerge w:val="continue"/>
            <w:tcBorders>
              <w:top w:val="single" w:color="auto" w:sz="4" w:space="0"/>
              <w:left w:val="single" w:color="auto" w:sz="4" w:space="0"/>
              <w:bottom w:val="single" w:color="auto" w:sz="4" w:space="0"/>
              <w:right w:val="single" w:color="auto" w:sz="4" w:space="0"/>
            </w:tcBorders>
            <w:noWrap/>
            <w:vAlign w:val="center"/>
          </w:tcPr>
          <w:p w14:paraId="4D502A74"/>
        </w:tc>
        <w:tc>
          <w:tcPr>
            <w:tcW w:w="832" w:type="pct"/>
            <w:vMerge w:val="continue"/>
            <w:tcBorders>
              <w:top w:val="single" w:color="auto" w:sz="4" w:space="0"/>
              <w:left w:val="single" w:color="auto" w:sz="4" w:space="0"/>
              <w:bottom w:val="single" w:color="auto" w:sz="4" w:space="0"/>
              <w:right w:val="single" w:color="auto" w:sz="4" w:space="0"/>
            </w:tcBorders>
            <w:noWrap/>
            <w:vAlign w:val="center"/>
          </w:tcPr>
          <w:p w14:paraId="03BB1B10"/>
        </w:tc>
        <w:tc>
          <w:tcPr>
            <w:tcW w:w="1335" w:type="pct"/>
            <w:tcBorders>
              <w:top w:val="single" w:color="auto" w:sz="4" w:space="0"/>
              <w:left w:val="single" w:color="auto" w:sz="4" w:space="0"/>
              <w:bottom w:val="single" w:color="auto" w:sz="4" w:space="0"/>
              <w:right w:val="single" w:color="auto" w:sz="4" w:space="0"/>
            </w:tcBorders>
            <w:noWrap/>
            <w:vAlign w:val="center"/>
          </w:tcPr>
          <w:p w14:paraId="0567379A">
            <w:pPr>
              <w:spacing w:line="280" w:lineRule="exact"/>
              <w:ind w:firstLine="0" w:firstLineChars="0"/>
              <w:jc w:val="center"/>
              <w:rPr>
                <w:rFonts w:hint="eastAsia" w:ascii="Calibri" w:hAnsi="Calibri" w:eastAsia="宋体" w:cs="Arial"/>
                <w:b w:val="0"/>
                <w:bCs/>
                <w:sz w:val="21"/>
                <w:szCs w:val="21"/>
              </w:rPr>
            </w:pPr>
            <w:r>
              <w:rPr>
                <w:rFonts w:hint="eastAsia" w:ascii="Calibri" w:hAnsi="Calibri" w:eastAsia="宋体" w:cs="Arial"/>
                <w:b w:val="0"/>
                <w:bCs/>
                <w:sz w:val="21"/>
                <w:szCs w:val="21"/>
              </w:rPr>
              <w:t>C1</w:t>
            </w:r>
            <w:r>
              <w:rPr>
                <w:rFonts w:hint="eastAsia" w:ascii="Calibri" w:hAnsi="Calibri" w:eastAsia="宋体" w:cs="Arial"/>
                <w:b w:val="0"/>
                <w:bCs/>
                <w:sz w:val="21"/>
                <w:szCs w:val="21"/>
                <w:lang w:val="en-US" w:eastAsia="zh-CN"/>
              </w:rPr>
              <w:t>2检验完成率</w:t>
            </w:r>
          </w:p>
        </w:tc>
        <w:tc>
          <w:tcPr>
            <w:tcW w:w="515" w:type="pct"/>
            <w:tcBorders>
              <w:top w:val="single" w:color="auto" w:sz="4" w:space="0"/>
              <w:left w:val="single" w:color="auto" w:sz="4" w:space="0"/>
              <w:bottom w:val="single" w:color="auto" w:sz="4" w:space="0"/>
              <w:right w:val="single" w:color="auto" w:sz="4" w:space="0"/>
            </w:tcBorders>
            <w:noWrap/>
            <w:vAlign w:val="center"/>
          </w:tcPr>
          <w:p w14:paraId="084DC93F">
            <w:pPr>
              <w:spacing w:line="280" w:lineRule="exact"/>
              <w:ind w:firstLine="0" w:firstLineChars="0"/>
              <w:jc w:val="center"/>
              <w:rPr>
                <w:rFonts w:ascii="Calibri" w:hAnsi="Calibri" w:eastAsia="宋体" w:cs="Arial"/>
                <w:b w:val="0"/>
                <w:bCs/>
                <w:sz w:val="21"/>
                <w:szCs w:val="21"/>
                <w:lang w:val="en-US" w:eastAsia="zh-CN"/>
              </w:rPr>
            </w:pPr>
            <w:r>
              <w:rPr>
                <w:rFonts w:hint="eastAsia" w:ascii="Calibri" w:hAnsi="Calibri" w:eastAsia="宋体" w:cs="Arial"/>
                <w:b w:val="0"/>
                <w:bCs/>
                <w:sz w:val="21"/>
                <w:szCs w:val="21"/>
                <w:lang w:val="en-US" w:eastAsia="zh-CN"/>
              </w:rPr>
              <w:t>100%</w:t>
            </w:r>
          </w:p>
        </w:tc>
        <w:tc>
          <w:tcPr>
            <w:tcW w:w="370" w:type="pct"/>
            <w:tcBorders>
              <w:top w:val="single" w:color="auto" w:sz="4" w:space="0"/>
              <w:left w:val="single" w:color="auto" w:sz="4" w:space="0"/>
              <w:bottom w:val="single" w:color="auto" w:sz="4" w:space="0"/>
              <w:right w:val="single" w:color="auto" w:sz="4" w:space="0"/>
            </w:tcBorders>
            <w:noWrap/>
            <w:vAlign w:val="center"/>
          </w:tcPr>
          <w:p w14:paraId="37DE1E8A">
            <w:pPr>
              <w:spacing w:line="280" w:lineRule="exact"/>
              <w:ind w:firstLine="0" w:firstLineChars="0"/>
              <w:jc w:val="center"/>
              <w:rPr>
                <w:rFonts w:ascii="Calibri" w:hAnsi="Calibri" w:eastAsia="宋体" w:cs="Arial"/>
                <w:b w:val="0"/>
                <w:bCs/>
                <w:sz w:val="21"/>
                <w:szCs w:val="21"/>
                <w:lang w:val="en-US" w:eastAsia="zh-CN"/>
              </w:rPr>
            </w:pPr>
            <w:r>
              <w:rPr>
                <w:rFonts w:hint="eastAsia" w:ascii="Calibri" w:hAnsi="Calibri" w:eastAsia="宋体" w:cs="Arial"/>
                <w:b w:val="0"/>
                <w:bCs/>
                <w:sz w:val="21"/>
                <w:szCs w:val="21"/>
                <w:lang w:val="en-US" w:eastAsia="zh-CN"/>
              </w:rPr>
              <w:t>5</w:t>
            </w:r>
          </w:p>
        </w:tc>
        <w:tc>
          <w:tcPr>
            <w:tcW w:w="2680" w:type="pct"/>
            <w:tcBorders>
              <w:top w:val="single" w:color="auto" w:sz="4" w:space="0"/>
              <w:left w:val="single" w:color="auto" w:sz="4" w:space="0"/>
              <w:bottom w:val="single" w:color="auto" w:sz="4" w:space="0"/>
              <w:right w:val="single" w:color="auto" w:sz="4" w:space="0"/>
            </w:tcBorders>
            <w:noWrap/>
            <w:vAlign w:val="center"/>
          </w:tcPr>
          <w:p w14:paraId="5F50485C">
            <w:pPr>
              <w:spacing w:line="280" w:lineRule="exact"/>
              <w:ind w:firstLine="0" w:firstLineChars="0"/>
              <w:jc w:val="center"/>
              <w:rPr>
                <w:rFonts w:ascii="Calibri" w:hAnsi="Calibri" w:eastAsia="宋体" w:cs="Arial"/>
                <w:b w:val="0"/>
                <w:bCs/>
                <w:sz w:val="21"/>
                <w:szCs w:val="21"/>
                <w:lang w:val="en-US" w:eastAsia="zh-CN"/>
              </w:rPr>
            </w:pPr>
            <w:r>
              <w:rPr>
                <w:rFonts w:hint="eastAsia" w:ascii="Calibri" w:hAnsi="Calibri" w:eastAsia="宋体" w:cs="Arial"/>
                <w:b w:val="0"/>
                <w:bCs/>
                <w:sz w:val="21"/>
                <w:szCs w:val="21"/>
                <w:lang w:val="en-US" w:eastAsia="zh-CN"/>
              </w:rPr>
              <w:t>0%</w:t>
            </w:r>
          </w:p>
        </w:tc>
        <w:tc>
          <w:tcPr>
            <w:tcW w:w="1687" w:type="pct"/>
            <w:tcBorders>
              <w:top w:val="single" w:color="auto" w:sz="4" w:space="0"/>
              <w:left w:val="single" w:color="auto" w:sz="4" w:space="0"/>
              <w:bottom w:val="single" w:color="auto" w:sz="4" w:space="0"/>
              <w:right w:val="single" w:color="auto" w:sz="4" w:space="0"/>
            </w:tcBorders>
            <w:noWrap/>
            <w:vAlign w:val="center"/>
          </w:tcPr>
          <w:p w14:paraId="625F76EF">
            <w:pPr>
              <w:spacing w:line="280" w:lineRule="exact"/>
              <w:ind w:firstLine="0" w:firstLineChars="0"/>
              <w:jc w:val="center"/>
              <w:rPr>
                <w:rFonts w:ascii="Calibri" w:hAnsi="Calibri" w:eastAsia="宋体" w:cs="Arial"/>
                <w:b w:val="0"/>
                <w:bCs/>
                <w:sz w:val="21"/>
                <w:szCs w:val="21"/>
                <w:lang w:val="en-US" w:eastAsia="zh-CN"/>
              </w:rPr>
            </w:pPr>
            <w:r>
              <w:rPr>
                <w:rFonts w:hint="eastAsia" w:ascii="Calibri" w:hAnsi="Calibri" w:eastAsia="宋体" w:cs="Arial"/>
                <w:b w:val="0"/>
                <w:bCs/>
                <w:sz w:val="21"/>
                <w:szCs w:val="21"/>
                <w:lang w:val="en-US" w:eastAsia="zh-CN"/>
              </w:rPr>
              <w:t>0</w:t>
            </w:r>
          </w:p>
        </w:tc>
      </w:tr>
      <w:tr w14:paraId="1BAE41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5" w:hRule="exact"/>
          <w:jc w:val="center"/>
        </w:trPr>
        <w:tc>
          <w:tcPr>
            <w:tcW w:w="501" w:type="pct"/>
            <w:vMerge w:val="continue"/>
            <w:tcBorders>
              <w:top w:val="single" w:color="auto" w:sz="4" w:space="0"/>
              <w:left w:val="single" w:color="auto" w:sz="4" w:space="0"/>
              <w:bottom w:val="single" w:color="auto" w:sz="4" w:space="0"/>
              <w:right w:val="single" w:color="auto" w:sz="4" w:space="0"/>
            </w:tcBorders>
            <w:noWrap/>
            <w:vAlign w:val="center"/>
          </w:tcPr>
          <w:p w14:paraId="44111E9E"/>
        </w:tc>
        <w:tc>
          <w:tcPr>
            <w:tcW w:w="418" w:type="pct"/>
            <w:vMerge w:val="continue"/>
            <w:tcBorders>
              <w:top w:val="single" w:color="auto" w:sz="4" w:space="0"/>
              <w:left w:val="single" w:color="auto" w:sz="4" w:space="0"/>
              <w:bottom w:val="single" w:color="auto" w:sz="4" w:space="0"/>
              <w:right w:val="single" w:color="auto" w:sz="4" w:space="0"/>
            </w:tcBorders>
            <w:noWrap/>
            <w:vAlign w:val="center"/>
          </w:tcPr>
          <w:p w14:paraId="270424C3"/>
        </w:tc>
        <w:tc>
          <w:tcPr>
            <w:tcW w:w="832" w:type="pct"/>
            <w:vMerge w:val="restart"/>
            <w:tcBorders>
              <w:top w:val="single" w:color="auto" w:sz="4" w:space="0"/>
              <w:left w:val="single" w:color="auto" w:sz="4" w:space="0"/>
              <w:bottom w:val="single" w:color="auto" w:sz="4" w:space="0"/>
              <w:right w:val="single" w:color="auto" w:sz="4" w:space="0"/>
            </w:tcBorders>
            <w:noWrap/>
            <w:vAlign w:val="center"/>
          </w:tcPr>
          <w:p w14:paraId="4A68F265">
            <w:pPr>
              <w:spacing w:line="280" w:lineRule="exact"/>
              <w:ind w:firstLine="0" w:firstLineChars="0"/>
              <w:jc w:val="center"/>
              <w:rPr>
                <w:rFonts w:ascii="Calibri" w:hAnsi="Calibri" w:eastAsia="宋体" w:cs="Arial"/>
                <w:b w:val="0"/>
                <w:bCs/>
                <w:sz w:val="21"/>
                <w:szCs w:val="21"/>
              </w:rPr>
            </w:pPr>
            <w:r>
              <w:rPr>
                <w:rFonts w:hint="eastAsia" w:ascii="Calibri" w:hAnsi="Calibri" w:eastAsia="宋体" w:cs="Arial"/>
                <w:b w:val="0"/>
                <w:bCs/>
                <w:sz w:val="21"/>
                <w:szCs w:val="21"/>
              </w:rPr>
              <w:t>C2产出质量</w:t>
            </w:r>
          </w:p>
        </w:tc>
        <w:tc>
          <w:tcPr>
            <w:tcW w:w="1335" w:type="pct"/>
            <w:tcBorders>
              <w:top w:val="single" w:color="auto" w:sz="4" w:space="0"/>
              <w:left w:val="single" w:color="auto" w:sz="4" w:space="0"/>
              <w:bottom w:val="single" w:color="auto" w:sz="4" w:space="0"/>
              <w:right w:val="single" w:color="auto" w:sz="4" w:space="0"/>
            </w:tcBorders>
            <w:noWrap/>
            <w:vAlign w:val="center"/>
          </w:tcPr>
          <w:p w14:paraId="0FBE28A9">
            <w:pPr>
              <w:spacing w:line="280" w:lineRule="exact"/>
              <w:ind w:firstLine="0" w:firstLineChars="0"/>
              <w:jc w:val="center"/>
              <w:rPr>
                <w:rFonts w:ascii="Calibri" w:hAnsi="Calibri" w:eastAsia="宋体" w:cs="Arial"/>
                <w:b w:val="0"/>
                <w:bCs/>
                <w:sz w:val="21"/>
                <w:szCs w:val="21"/>
                <w:lang w:val="en-US" w:eastAsia="zh-CN"/>
              </w:rPr>
            </w:pPr>
            <w:r>
              <w:rPr>
                <w:rFonts w:hint="eastAsia" w:ascii="Calibri" w:hAnsi="Calibri" w:eastAsia="宋体" w:cs="Arial"/>
                <w:b w:val="0"/>
                <w:bCs/>
                <w:sz w:val="21"/>
                <w:szCs w:val="21"/>
              </w:rPr>
              <w:t>C21</w:t>
            </w:r>
            <w:r>
              <w:rPr>
                <w:rFonts w:hint="eastAsia" w:ascii="Calibri" w:hAnsi="Calibri" w:eastAsia="宋体" w:cs="Arial"/>
                <w:b w:val="0"/>
                <w:bCs/>
                <w:sz w:val="21"/>
                <w:szCs w:val="21"/>
                <w:lang w:val="en-US" w:eastAsia="zh-CN"/>
              </w:rPr>
              <w:t>验收合格率</w:t>
            </w:r>
          </w:p>
        </w:tc>
        <w:tc>
          <w:tcPr>
            <w:tcW w:w="515" w:type="pct"/>
            <w:tcBorders>
              <w:top w:val="single" w:color="auto" w:sz="4" w:space="0"/>
              <w:left w:val="single" w:color="auto" w:sz="4" w:space="0"/>
              <w:bottom w:val="single" w:color="auto" w:sz="4" w:space="0"/>
              <w:right w:val="single" w:color="auto" w:sz="4" w:space="0"/>
            </w:tcBorders>
            <w:noWrap/>
            <w:vAlign w:val="center"/>
          </w:tcPr>
          <w:p w14:paraId="2AD202FF">
            <w:pPr>
              <w:spacing w:line="280" w:lineRule="exact"/>
              <w:ind w:firstLine="0" w:firstLineChars="0"/>
              <w:jc w:val="center"/>
              <w:rPr>
                <w:rFonts w:ascii="Calibri" w:hAnsi="Calibri" w:eastAsia="宋体" w:cs="Arial"/>
                <w:b w:val="0"/>
                <w:bCs/>
                <w:sz w:val="21"/>
                <w:szCs w:val="21"/>
                <w:lang w:val="en-US" w:eastAsia="zh-CN"/>
              </w:rPr>
            </w:pPr>
            <w:r>
              <w:rPr>
                <w:rFonts w:hint="eastAsia" w:ascii="Calibri" w:hAnsi="Calibri" w:eastAsia="宋体" w:cs="Arial"/>
                <w:b w:val="0"/>
                <w:bCs/>
                <w:sz w:val="21"/>
                <w:szCs w:val="21"/>
                <w:lang w:val="en-US" w:eastAsia="zh-CN"/>
              </w:rPr>
              <w:t>100%</w:t>
            </w:r>
          </w:p>
        </w:tc>
        <w:tc>
          <w:tcPr>
            <w:tcW w:w="370" w:type="pct"/>
            <w:tcBorders>
              <w:top w:val="single" w:color="auto" w:sz="4" w:space="0"/>
              <w:left w:val="single" w:color="auto" w:sz="4" w:space="0"/>
              <w:bottom w:val="single" w:color="auto" w:sz="4" w:space="0"/>
              <w:right w:val="single" w:color="auto" w:sz="4" w:space="0"/>
            </w:tcBorders>
            <w:noWrap/>
            <w:vAlign w:val="center"/>
          </w:tcPr>
          <w:p w14:paraId="2AA4727A">
            <w:pPr>
              <w:spacing w:line="280" w:lineRule="exact"/>
              <w:ind w:firstLine="0" w:firstLineChars="0"/>
              <w:jc w:val="center"/>
              <w:rPr>
                <w:rFonts w:ascii="Calibri" w:hAnsi="Calibri" w:eastAsia="宋体" w:cs="Arial"/>
                <w:b w:val="0"/>
                <w:bCs/>
                <w:sz w:val="21"/>
                <w:szCs w:val="21"/>
                <w:lang w:val="en-US" w:eastAsia="zh-CN"/>
              </w:rPr>
            </w:pPr>
            <w:r>
              <w:rPr>
                <w:rFonts w:hint="eastAsia" w:ascii="Calibri" w:hAnsi="Calibri" w:eastAsia="宋体" w:cs="Arial"/>
                <w:b w:val="0"/>
                <w:bCs/>
                <w:sz w:val="21"/>
                <w:szCs w:val="21"/>
                <w:lang w:val="en-US" w:eastAsia="zh-CN"/>
              </w:rPr>
              <w:t>5</w:t>
            </w:r>
          </w:p>
        </w:tc>
        <w:tc>
          <w:tcPr>
            <w:tcW w:w="2680" w:type="pct"/>
            <w:tcBorders>
              <w:top w:val="single" w:color="auto" w:sz="4" w:space="0"/>
              <w:left w:val="single" w:color="auto" w:sz="4" w:space="0"/>
              <w:bottom w:val="single" w:color="auto" w:sz="4" w:space="0"/>
              <w:right w:val="single" w:color="auto" w:sz="4" w:space="0"/>
            </w:tcBorders>
            <w:noWrap/>
            <w:vAlign w:val="center"/>
          </w:tcPr>
          <w:p w14:paraId="000267B6">
            <w:pPr>
              <w:spacing w:line="280" w:lineRule="exact"/>
              <w:ind w:firstLine="0" w:firstLineChars="0"/>
              <w:jc w:val="center"/>
              <w:rPr>
                <w:rFonts w:ascii="Calibri" w:hAnsi="Calibri" w:eastAsia="宋体" w:cs="Arial"/>
                <w:b w:val="0"/>
                <w:bCs/>
                <w:sz w:val="21"/>
                <w:szCs w:val="21"/>
                <w:lang w:val="en-US" w:eastAsia="zh-CN"/>
              </w:rPr>
            </w:pPr>
            <w:r>
              <w:rPr>
                <w:rFonts w:hint="eastAsia" w:ascii="Calibri" w:hAnsi="Calibri" w:eastAsia="宋体" w:cs="Arial"/>
                <w:b w:val="0"/>
                <w:bCs/>
                <w:sz w:val="21"/>
                <w:szCs w:val="21"/>
                <w:lang w:val="en-US" w:eastAsia="zh-CN"/>
              </w:rPr>
              <w:t>100%</w:t>
            </w:r>
          </w:p>
        </w:tc>
        <w:tc>
          <w:tcPr>
            <w:tcW w:w="1687" w:type="pct"/>
            <w:tcBorders>
              <w:top w:val="single" w:color="auto" w:sz="4" w:space="0"/>
              <w:left w:val="single" w:color="auto" w:sz="4" w:space="0"/>
              <w:bottom w:val="single" w:color="auto" w:sz="4" w:space="0"/>
              <w:right w:val="single" w:color="auto" w:sz="4" w:space="0"/>
            </w:tcBorders>
            <w:noWrap/>
            <w:vAlign w:val="center"/>
          </w:tcPr>
          <w:p w14:paraId="1ABBAD0E">
            <w:pPr>
              <w:spacing w:line="280" w:lineRule="exact"/>
              <w:ind w:firstLine="0" w:firstLineChars="0"/>
              <w:jc w:val="center"/>
              <w:rPr>
                <w:rFonts w:hint="eastAsia" w:ascii="Calibri" w:hAnsi="Calibri" w:eastAsia="宋体" w:cs="Arial"/>
                <w:b w:val="0"/>
                <w:bCs/>
                <w:sz w:val="21"/>
                <w:szCs w:val="21"/>
                <w:lang w:val="en-US" w:eastAsia="zh-CN"/>
              </w:rPr>
            </w:pPr>
            <w:r>
              <w:rPr>
                <w:rFonts w:hint="eastAsia" w:ascii="Calibri" w:hAnsi="Calibri" w:eastAsia="宋体" w:cs="Arial"/>
                <w:b w:val="0"/>
                <w:bCs/>
                <w:sz w:val="21"/>
                <w:szCs w:val="21"/>
                <w:lang w:val="en-US" w:eastAsia="zh-CN"/>
              </w:rPr>
              <w:t>5</w:t>
            </w:r>
          </w:p>
        </w:tc>
      </w:tr>
      <w:tr w14:paraId="320E5B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0" w:hRule="exact"/>
          <w:jc w:val="center"/>
        </w:trPr>
        <w:tc>
          <w:tcPr>
            <w:tcW w:w="501" w:type="pct"/>
            <w:vMerge w:val="continue"/>
            <w:tcBorders>
              <w:top w:val="single" w:color="auto" w:sz="4" w:space="0"/>
              <w:left w:val="single" w:color="auto" w:sz="4" w:space="0"/>
              <w:bottom w:val="single" w:color="auto" w:sz="4" w:space="0"/>
              <w:right w:val="single" w:color="auto" w:sz="4" w:space="0"/>
            </w:tcBorders>
            <w:noWrap/>
            <w:vAlign w:val="center"/>
          </w:tcPr>
          <w:p w14:paraId="76ECF948"/>
        </w:tc>
        <w:tc>
          <w:tcPr>
            <w:tcW w:w="418" w:type="pct"/>
            <w:vMerge w:val="continue"/>
            <w:tcBorders>
              <w:top w:val="single" w:color="auto" w:sz="4" w:space="0"/>
              <w:left w:val="single" w:color="auto" w:sz="4" w:space="0"/>
              <w:bottom w:val="single" w:color="auto" w:sz="4" w:space="0"/>
              <w:right w:val="single" w:color="auto" w:sz="4" w:space="0"/>
            </w:tcBorders>
            <w:noWrap/>
            <w:vAlign w:val="center"/>
          </w:tcPr>
          <w:p w14:paraId="5126D31C"/>
        </w:tc>
        <w:tc>
          <w:tcPr>
            <w:tcW w:w="832" w:type="pct"/>
            <w:vMerge w:val="continue"/>
            <w:tcBorders>
              <w:top w:val="single" w:color="auto" w:sz="4" w:space="0"/>
              <w:left w:val="single" w:color="auto" w:sz="4" w:space="0"/>
              <w:bottom w:val="single" w:color="auto" w:sz="4" w:space="0"/>
              <w:right w:val="single" w:color="auto" w:sz="4" w:space="0"/>
            </w:tcBorders>
            <w:noWrap/>
            <w:vAlign w:val="center"/>
          </w:tcPr>
          <w:p w14:paraId="1EB5FD0A"/>
        </w:tc>
        <w:tc>
          <w:tcPr>
            <w:tcW w:w="1335" w:type="pct"/>
            <w:tcBorders>
              <w:top w:val="single" w:color="auto" w:sz="4" w:space="0"/>
              <w:left w:val="single" w:color="auto" w:sz="4" w:space="0"/>
              <w:bottom w:val="single" w:color="auto" w:sz="4" w:space="0"/>
              <w:right w:val="single" w:color="auto" w:sz="4" w:space="0"/>
            </w:tcBorders>
            <w:noWrap/>
            <w:vAlign w:val="center"/>
          </w:tcPr>
          <w:p w14:paraId="01217BA3">
            <w:pPr>
              <w:spacing w:line="280" w:lineRule="exact"/>
              <w:ind w:firstLine="0" w:firstLineChars="0"/>
              <w:jc w:val="center"/>
              <w:rPr>
                <w:rFonts w:hint="eastAsia" w:ascii="Calibri" w:hAnsi="Calibri" w:eastAsia="宋体" w:cs="Arial"/>
                <w:b w:val="0"/>
                <w:bCs/>
                <w:sz w:val="21"/>
                <w:szCs w:val="21"/>
              </w:rPr>
            </w:pPr>
            <w:r>
              <w:rPr>
                <w:rFonts w:hint="eastAsia" w:ascii="Calibri" w:hAnsi="Calibri" w:eastAsia="宋体" w:cs="Arial"/>
                <w:b w:val="0"/>
                <w:bCs/>
                <w:sz w:val="21"/>
                <w:szCs w:val="21"/>
                <w:lang w:val="en-US" w:eastAsia="zh-CN"/>
              </w:rPr>
              <w:t>C22检验达标率</w:t>
            </w:r>
          </w:p>
        </w:tc>
        <w:tc>
          <w:tcPr>
            <w:tcW w:w="515" w:type="pct"/>
            <w:tcBorders>
              <w:top w:val="single" w:color="auto" w:sz="4" w:space="0"/>
              <w:left w:val="single" w:color="auto" w:sz="4" w:space="0"/>
              <w:bottom w:val="single" w:color="auto" w:sz="4" w:space="0"/>
              <w:right w:val="single" w:color="auto" w:sz="4" w:space="0"/>
            </w:tcBorders>
            <w:noWrap/>
            <w:vAlign w:val="center"/>
          </w:tcPr>
          <w:p w14:paraId="15FFA038">
            <w:pPr>
              <w:spacing w:line="280" w:lineRule="exact"/>
              <w:ind w:firstLine="0" w:firstLineChars="0"/>
              <w:jc w:val="center"/>
              <w:rPr>
                <w:rFonts w:hint="eastAsia" w:ascii="Calibri" w:hAnsi="Calibri" w:eastAsia="宋体" w:cs="Arial"/>
                <w:b w:val="0"/>
                <w:bCs/>
                <w:sz w:val="21"/>
                <w:szCs w:val="21"/>
              </w:rPr>
            </w:pPr>
            <w:r>
              <w:rPr>
                <w:rFonts w:hint="eastAsia" w:ascii="Calibri" w:hAnsi="Calibri" w:eastAsia="宋体" w:cs="Arial"/>
                <w:b w:val="0"/>
                <w:bCs/>
                <w:sz w:val="21"/>
                <w:szCs w:val="21"/>
              </w:rPr>
              <w:t>100%</w:t>
            </w:r>
          </w:p>
        </w:tc>
        <w:tc>
          <w:tcPr>
            <w:tcW w:w="370" w:type="pct"/>
            <w:tcBorders>
              <w:top w:val="single" w:color="auto" w:sz="4" w:space="0"/>
              <w:left w:val="single" w:color="auto" w:sz="4" w:space="0"/>
              <w:bottom w:val="single" w:color="auto" w:sz="4" w:space="0"/>
              <w:right w:val="single" w:color="auto" w:sz="4" w:space="0"/>
            </w:tcBorders>
            <w:noWrap/>
            <w:vAlign w:val="center"/>
          </w:tcPr>
          <w:p w14:paraId="2C5945D9">
            <w:pPr>
              <w:spacing w:line="280" w:lineRule="exact"/>
              <w:ind w:firstLine="0" w:firstLineChars="0"/>
              <w:jc w:val="center"/>
              <w:rPr>
                <w:rFonts w:ascii="Calibri" w:hAnsi="Calibri" w:eastAsia="宋体" w:cs="Arial"/>
                <w:b w:val="0"/>
                <w:bCs/>
                <w:sz w:val="21"/>
                <w:szCs w:val="21"/>
                <w:lang w:val="en-US" w:eastAsia="zh-CN"/>
              </w:rPr>
            </w:pPr>
            <w:r>
              <w:rPr>
                <w:rFonts w:hint="eastAsia" w:ascii="Calibri" w:hAnsi="Calibri" w:eastAsia="宋体" w:cs="Arial"/>
                <w:b w:val="0"/>
                <w:bCs/>
                <w:sz w:val="21"/>
                <w:szCs w:val="21"/>
                <w:lang w:val="en-US" w:eastAsia="zh-CN"/>
              </w:rPr>
              <w:t>5</w:t>
            </w:r>
          </w:p>
        </w:tc>
        <w:tc>
          <w:tcPr>
            <w:tcW w:w="2680" w:type="pct"/>
            <w:tcBorders>
              <w:top w:val="single" w:color="auto" w:sz="4" w:space="0"/>
              <w:left w:val="single" w:color="auto" w:sz="4" w:space="0"/>
              <w:bottom w:val="single" w:color="auto" w:sz="4" w:space="0"/>
              <w:right w:val="single" w:color="auto" w:sz="4" w:space="0"/>
            </w:tcBorders>
            <w:noWrap/>
            <w:vAlign w:val="center"/>
          </w:tcPr>
          <w:p w14:paraId="20FA2E97">
            <w:pPr>
              <w:spacing w:line="280" w:lineRule="exact"/>
              <w:ind w:firstLine="0" w:firstLineChars="0"/>
              <w:jc w:val="center"/>
              <w:rPr>
                <w:rFonts w:hint="eastAsia" w:ascii="Calibri" w:hAnsi="Calibri" w:eastAsia="宋体" w:cs="Arial"/>
                <w:b w:val="0"/>
                <w:bCs/>
                <w:sz w:val="21"/>
                <w:szCs w:val="21"/>
                <w:lang w:val="en-US" w:eastAsia="zh-CN"/>
              </w:rPr>
            </w:pPr>
            <w:r>
              <w:rPr>
                <w:rFonts w:hint="eastAsia" w:ascii="Calibri" w:hAnsi="Calibri" w:eastAsia="宋体" w:cs="Arial"/>
                <w:b w:val="0"/>
                <w:bCs/>
                <w:sz w:val="21"/>
                <w:szCs w:val="21"/>
                <w:lang w:val="en-US" w:eastAsia="zh-CN"/>
              </w:rPr>
              <w:t>100%</w:t>
            </w:r>
          </w:p>
        </w:tc>
        <w:tc>
          <w:tcPr>
            <w:tcW w:w="1687" w:type="pct"/>
            <w:tcBorders>
              <w:top w:val="single" w:color="auto" w:sz="4" w:space="0"/>
              <w:left w:val="single" w:color="auto" w:sz="4" w:space="0"/>
              <w:bottom w:val="single" w:color="auto" w:sz="4" w:space="0"/>
              <w:right w:val="single" w:color="auto" w:sz="4" w:space="0"/>
            </w:tcBorders>
            <w:noWrap/>
            <w:vAlign w:val="center"/>
          </w:tcPr>
          <w:p w14:paraId="612ED9C6">
            <w:pPr>
              <w:spacing w:line="280" w:lineRule="exact"/>
              <w:ind w:firstLine="0" w:firstLineChars="0"/>
              <w:jc w:val="center"/>
              <w:rPr>
                <w:rFonts w:hint="eastAsia" w:ascii="Calibri" w:hAnsi="Calibri" w:eastAsia="宋体" w:cs="Arial"/>
                <w:b w:val="0"/>
                <w:bCs/>
                <w:sz w:val="21"/>
                <w:szCs w:val="21"/>
                <w:lang w:val="en-US" w:eastAsia="zh-CN"/>
              </w:rPr>
            </w:pPr>
            <w:r>
              <w:rPr>
                <w:rFonts w:hint="eastAsia" w:ascii="Calibri" w:hAnsi="Calibri" w:eastAsia="宋体" w:cs="Arial"/>
                <w:b w:val="0"/>
                <w:bCs/>
                <w:sz w:val="21"/>
                <w:szCs w:val="21"/>
                <w:lang w:val="en-US" w:eastAsia="zh-CN"/>
              </w:rPr>
              <w:t>5</w:t>
            </w:r>
          </w:p>
        </w:tc>
      </w:tr>
      <w:tr w14:paraId="3B0D75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5" w:hRule="exact"/>
          <w:jc w:val="center"/>
        </w:trPr>
        <w:tc>
          <w:tcPr>
            <w:tcW w:w="501" w:type="pct"/>
            <w:vMerge w:val="continue"/>
            <w:tcBorders>
              <w:top w:val="single" w:color="auto" w:sz="4" w:space="0"/>
              <w:left w:val="single" w:color="auto" w:sz="4" w:space="0"/>
              <w:bottom w:val="single" w:color="auto" w:sz="4" w:space="0"/>
              <w:right w:val="single" w:color="auto" w:sz="4" w:space="0"/>
            </w:tcBorders>
            <w:noWrap/>
            <w:vAlign w:val="center"/>
          </w:tcPr>
          <w:p w14:paraId="2E113C9D"/>
        </w:tc>
        <w:tc>
          <w:tcPr>
            <w:tcW w:w="418" w:type="pct"/>
            <w:vMerge w:val="continue"/>
            <w:tcBorders>
              <w:top w:val="single" w:color="auto" w:sz="4" w:space="0"/>
              <w:left w:val="single" w:color="auto" w:sz="4" w:space="0"/>
              <w:bottom w:val="single" w:color="auto" w:sz="4" w:space="0"/>
              <w:right w:val="single" w:color="auto" w:sz="4" w:space="0"/>
            </w:tcBorders>
            <w:noWrap/>
            <w:vAlign w:val="center"/>
          </w:tcPr>
          <w:p w14:paraId="6F149153"/>
        </w:tc>
        <w:tc>
          <w:tcPr>
            <w:tcW w:w="832" w:type="pct"/>
            <w:tcBorders>
              <w:top w:val="single" w:color="auto" w:sz="4" w:space="0"/>
              <w:left w:val="single" w:color="auto" w:sz="4" w:space="0"/>
              <w:bottom w:val="single" w:color="auto" w:sz="4" w:space="0"/>
              <w:right w:val="single" w:color="auto" w:sz="4" w:space="0"/>
            </w:tcBorders>
            <w:noWrap/>
            <w:vAlign w:val="center"/>
          </w:tcPr>
          <w:p w14:paraId="7852B21E">
            <w:pPr>
              <w:spacing w:line="280" w:lineRule="exact"/>
              <w:ind w:firstLine="0" w:firstLineChars="0"/>
              <w:jc w:val="center"/>
              <w:rPr>
                <w:rFonts w:ascii="Calibri" w:hAnsi="Calibri" w:eastAsia="宋体" w:cs="Arial"/>
                <w:b w:val="0"/>
                <w:bCs/>
                <w:sz w:val="21"/>
                <w:szCs w:val="21"/>
                <w:lang w:val="en-US" w:eastAsia="zh-CN"/>
              </w:rPr>
            </w:pPr>
            <w:r>
              <w:rPr>
                <w:rFonts w:hint="eastAsia" w:ascii="Calibri" w:hAnsi="Calibri" w:eastAsia="宋体" w:cs="Arial"/>
                <w:b w:val="0"/>
                <w:bCs/>
                <w:sz w:val="21"/>
                <w:szCs w:val="21"/>
              </w:rPr>
              <w:t>C</w:t>
            </w:r>
            <w:r>
              <w:rPr>
                <w:rFonts w:hint="eastAsia" w:ascii="Calibri" w:hAnsi="Calibri" w:eastAsia="宋体" w:cs="Arial"/>
                <w:b w:val="0"/>
                <w:bCs/>
                <w:sz w:val="21"/>
                <w:szCs w:val="21"/>
                <w:lang w:val="en-US" w:eastAsia="zh-CN"/>
              </w:rPr>
              <w:t>4产出时效</w:t>
            </w:r>
          </w:p>
        </w:tc>
        <w:tc>
          <w:tcPr>
            <w:tcW w:w="1335" w:type="pct"/>
            <w:tcBorders>
              <w:top w:val="single" w:color="auto" w:sz="4" w:space="0"/>
              <w:left w:val="single" w:color="auto" w:sz="4" w:space="0"/>
              <w:bottom w:val="single" w:color="auto" w:sz="4" w:space="0"/>
              <w:right w:val="single" w:color="auto" w:sz="4" w:space="0"/>
            </w:tcBorders>
            <w:noWrap/>
            <w:vAlign w:val="center"/>
          </w:tcPr>
          <w:p w14:paraId="1BDB6DF3">
            <w:pPr>
              <w:spacing w:line="280" w:lineRule="exact"/>
              <w:ind w:firstLine="0" w:firstLineChars="0"/>
              <w:jc w:val="center"/>
              <w:rPr>
                <w:rFonts w:ascii="Calibri" w:hAnsi="Calibri" w:eastAsia="宋体" w:cs="Arial"/>
                <w:b w:val="0"/>
                <w:bCs/>
                <w:sz w:val="21"/>
                <w:szCs w:val="21"/>
                <w:lang w:val="en-US" w:eastAsia="zh-CN"/>
              </w:rPr>
            </w:pPr>
            <w:r>
              <w:rPr>
                <w:rFonts w:hint="eastAsia" w:ascii="Calibri" w:hAnsi="Calibri" w:eastAsia="宋体" w:cs="Arial"/>
                <w:b w:val="0"/>
                <w:bCs/>
                <w:sz w:val="21"/>
                <w:szCs w:val="21"/>
              </w:rPr>
              <w:t>C</w:t>
            </w:r>
            <w:r>
              <w:rPr>
                <w:rFonts w:hint="eastAsia" w:ascii="Calibri" w:hAnsi="Calibri" w:eastAsia="宋体" w:cs="Arial"/>
                <w:b w:val="0"/>
                <w:bCs/>
                <w:sz w:val="21"/>
                <w:szCs w:val="21"/>
                <w:lang w:val="en-US" w:eastAsia="zh-CN"/>
              </w:rPr>
              <w:t>3</w:t>
            </w:r>
            <w:r>
              <w:rPr>
                <w:rFonts w:hint="eastAsia" w:ascii="Calibri" w:hAnsi="Calibri" w:eastAsia="宋体" w:cs="Arial"/>
                <w:b w:val="0"/>
                <w:bCs/>
                <w:sz w:val="21"/>
                <w:szCs w:val="21"/>
              </w:rPr>
              <w:t>1</w:t>
            </w:r>
            <w:r>
              <w:rPr>
                <w:rFonts w:hint="eastAsia" w:ascii="Calibri" w:hAnsi="Calibri" w:eastAsia="宋体" w:cs="Arial"/>
                <w:b w:val="0"/>
                <w:bCs/>
                <w:sz w:val="21"/>
                <w:szCs w:val="21"/>
                <w:lang w:val="en-US" w:eastAsia="zh-CN"/>
              </w:rPr>
              <w:t>竣工及时性</w:t>
            </w:r>
          </w:p>
        </w:tc>
        <w:tc>
          <w:tcPr>
            <w:tcW w:w="515" w:type="pct"/>
            <w:tcBorders>
              <w:top w:val="single" w:color="auto" w:sz="4" w:space="0"/>
              <w:left w:val="single" w:color="auto" w:sz="4" w:space="0"/>
              <w:bottom w:val="single" w:color="auto" w:sz="4" w:space="0"/>
              <w:right w:val="single" w:color="auto" w:sz="4" w:space="0"/>
            </w:tcBorders>
            <w:noWrap/>
            <w:vAlign w:val="center"/>
          </w:tcPr>
          <w:p w14:paraId="6304B7AD">
            <w:pPr>
              <w:spacing w:line="280" w:lineRule="exact"/>
              <w:ind w:firstLine="0" w:firstLineChars="0"/>
              <w:jc w:val="center"/>
              <w:rPr>
                <w:rFonts w:ascii="Calibri" w:hAnsi="Calibri" w:eastAsia="宋体" w:cs="Arial"/>
                <w:b w:val="0"/>
                <w:bCs/>
                <w:sz w:val="21"/>
                <w:szCs w:val="21"/>
                <w:lang w:val="en-US" w:eastAsia="zh-CN"/>
              </w:rPr>
            </w:pPr>
            <w:r>
              <w:rPr>
                <w:rFonts w:hint="eastAsia" w:ascii="Calibri" w:hAnsi="Calibri" w:eastAsia="宋体" w:cs="Arial"/>
                <w:b w:val="0"/>
                <w:bCs/>
                <w:sz w:val="21"/>
                <w:szCs w:val="21"/>
                <w:lang w:val="en-US" w:eastAsia="zh-CN"/>
              </w:rPr>
              <w:t>及时</w:t>
            </w:r>
          </w:p>
        </w:tc>
        <w:tc>
          <w:tcPr>
            <w:tcW w:w="370" w:type="pct"/>
            <w:tcBorders>
              <w:top w:val="single" w:color="auto" w:sz="4" w:space="0"/>
              <w:left w:val="single" w:color="auto" w:sz="4" w:space="0"/>
              <w:bottom w:val="single" w:color="auto" w:sz="4" w:space="0"/>
              <w:right w:val="single" w:color="auto" w:sz="4" w:space="0"/>
            </w:tcBorders>
            <w:noWrap/>
            <w:vAlign w:val="center"/>
          </w:tcPr>
          <w:p w14:paraId="5806F4EA">
            <w:pPr>
              <w:spacing w:line="280" w:lineRule="exact"/>
              <w:ind w:firstLine="0" w:firstLineChars="0"/>
              <w:jc w:val="center"/>
              <w:rPr>
                <w:rFonts w:ascii="Calibri" w:hAnsi="Calibri" w:eastAsia="宋体" w:cs="Arial"/>
                <w:b w:val="0"/>
                <w:bCs/>
                <w:sz w:val="21"/>
                <w:szCs w:val="21"/>
                <w:lang w:val="en-US" w:eastAsia="zh-CN"/>
              </w:rPr>
            </w:pPr>
            <w:r>
              <w:rPr>
                <w:rFonts w:hint="eastAsia" w:ascii="Calibri" w:hAnsi="Calibri" w:eastAsia="宋体" w:cs="Arial"/>
                <w:b w:val="0"/>
                <w:bCs/>
                <w:sz w:val="21"/>
                <w:szCs w:val="21"/>
                <w:lang w:val="en-US" w:eastAsia="zh-CN"/>
              </w:rPr>
              <w:t>10</w:t>
            </w:r>
          </w:p>
        </w:tc>
        <w:tc>
          <w:tcPr>
            <w:tcW w:w="2680" w:type="pct"/>
            <w:tcBorders>
              <w:top w:val="single" w:color="auto" w:sz="4" w:space="0"/>
              <w:left w:val="single" w:color="auto" w:sz="4" w:space="0"/>
              <w:bottom w:val="single" w:color="auto" w:sz="4" w:space="0"/>
              <w:right w:val="single" w:color="auto" w:sz="4" w:space="0"/>
            </w:tcBorders>
            <w:noWrap/>
            <w:vAlign w:val="center"/>
          </w:tcPr>
          <w:p w14:paraId="224AB9B8">
            <w:pPr>
              <w:spacing w:line="280" w:lineRule="exact"/>
              <w:ind w:firstLine="0" w:firstLineChars="0"/>
              <w:jc w:val="center"/>
              <w:rPr>
                <w:rFonts w:ascii="Calibri" w:hAnsi="Calibri" w:eastAsia="宋体" w:cs="Arial"/>
                <w:b w:val="0"/>
                <w:bCs/>
                <w:sz w:val="21"/>
                <w:szCs w:val="21"/>
                <w:lang w:val="en-US" w:eastAsia="zh-CN"/>
              </w:rPr>
            </w:pPr>
            <w:r>
              <w:rPr>
                <w:rFonts w:hint="eastAsia" w:ascii="Calibri" w:hAnsi="Calibri" w:eastAsia="宋体" w:cs="Arial"/>
                <w:b w:val="0"/>
                <w:bCs/>
                <w:sz w:val="21"/>
                <w:szCs w:val="21"/>
                <w:lang w:val="en-US" w:eastAsia="zh-CN"/>
              </w:rPr>
              <w:t>完工未竣工</w:t>
            </w:r>
          </w:p>
        </w:tc>
        <w:tc>
          <w:tcPr>
            <w:tcW w:w="1687" w:type="pct"/>
            <w:tcBorders>
              <w:top w:val="single" w:color="auto" w:sz="4" w:space="0"/>
              <w:left w:val="single" w:color="auto" w:sz="4" w:space="0"/>
              <w:bottom w:val="single" w:color="auto" w:sz="4" w:space="0"/>
              <w:right w:val="single" w:color="auto" w:sz="4" w:space="0"/>
            </w:tcBorders>
            <w:noWrap/>
            <w:vAlign w:val="center"/>
          </w:tcPr>
          <w:p w14:paraId="058E324E">
            <w:pPr>
              <w:spacing w:line="280" w:lineRule="exact"/>
              <w:ind w:firstLine="0" w:firstLineChars="0"/>
              <w:jc w:val="center"/>
              <w:rPr>
                <w:rFonts w:hint="eastAsia" w:ascii="Calibri" w:hAnsi="Calibri" w:eastAsia="宋体" w:cs="Arial"/>
                <w:b w:val="0"/>
                <w:bCs/>
                <w:sz w:val="21"/>
                <w:szCs w:val="21"/>
                <w:lang w:val="en-US" w:eastAsia="zh-CN"/>
              </w:rPr>
            </w:pPr>
            <w:r>
              <w:rPr>
                <w:rFonts w:hint="eastAsia" w:ascii="Calibri" w:hAnsi="Calibri" w:eastAsia="宋体" w:cs="Arial"/>
                <w:b w:val="0"/>
                <w:bCs/>
                <w:sz w:val="21"/>
                <w:szCs w:val="21"/>
                <w:lang w:val="en-US" w:eastAsia="zh-CN"/>
              </w:rPr>
              <w:t>4</w:t>
            </w:r>
          </w:p>
        </w:tc>
      </w:tr>
      <w:tr w14:paraId="331117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5" w:hRule="exact"/>
          <w:jc w:val="center"/>
        </w:trPr>
        <w:tc>
          <w:tcPr>
            <w:tcW w:w="501" w:type="pct"/>
            <w:vMerge w:val="restart"/>
            <w:tcBorders>
              <w:top w:val="single" w:color="auto" w:sz="4" w:space="0"/>
              <w:left w:val="single" w:color="auto" w:sz="4" w:space="0"/>
              <w:bottom w:val="single" w:color="auto" w:sz="4" w:space="0"/>
              <w:right w:val="single" w:color="auto" w:sz="4" w:space="0"/>
            </w:tcBorders>
            <w:noWrap/>
            <w:vAlign w:val="center"/>
          </w:tcPr>
          <w:p w14:paraId="7332A5A2">
            <w:pPr>
              <w:spacing w:line="280" w:lineRule="exact"/>
              <w:ind w:firstLine="0" w:firstLineChars="0"/>
              <w:jc w:val="center"/>
              <w:rPr>
                <w:rFonts w:ascii="Calibri" w:hAnsi="Calibri" w:eastAsia="宋体" w:cs="Arial"/>
                <w:b w:val="0"/>
                <w:bCs/>
                <w:sz w:val="21"/>
                <w:szCs w:val="21"/>
                <w:lang w:val="en-US" w:eastAsia="zh-CN"/>
              </w:rPr>
            </w:pPr>
            <w:r>
              <w:rPr>
                <w:rFonts w:hint="eastAsia" w:ascii="Calibri" w:hAnsi="Calibri" w:eastAsia="宋体" w:cs="Arial"/>
                <w:b w:val="0"/>
                <w:bCs/>
                <w:sz w:val="21"/>
                <w:szCs w:val="21"/>
                <w:lang w:val="en-US" w:eastAsia="zh-CN"/>
              </w:rPr>
              <w:t>D效益</w:t>
            </w:r>
          </w:p>
        </w:tc>
        <w:tc>
          <w:tcPr>
            <w:tcW w:w="418" w:type="pct"/>
            <w:vMerge w:val="restart"/>
            <w:tcBorders>
              <w:top w:val="single" w:color="auto" w:sz="4" w:space="0"/>
              <w:left w:val="single" w:color="auto" w:sz="4" w:space="0"/>
              <w:bottom w:val="single" w:color="auto" w:sz="4" w:space="0"/>
              <w:right w:val="single" w:color="auto" w:sz="4" w:space="0"/>
            </w:tcBorders>
            <w:noWrap/>
            <w:vAlign w:val="center"/>
          </w:tcPr>
          <w:p w14:paraId="5A89E31F">
            <w:pPr>
              <w:spacing w:line="280" w:lineRule="exact"/>
              <w:ind w:firstLine="0" w:firstLineChars="0"/>
              <w:jc w:val="center"/>
              <w:rPr>
                <w:rFonts w:ascii="Calibri" w:hAnsi="Calibri" w:eastAsia="宋体" w:cs="Arial"/>
                <w:b w:val="0"/>
                <w:bCs/>
                <w:sz w:val="21"/>
                <w:szCs w:val="21"/>
                <w:lang w:val="en-US" w:eastAsia="zh-CN"/>
              </w:rPr>
            </w:pPr>
            <w:r>
              <w:rPr>
                <w:rFonts w:hint="eastAsia" w:ascii="Calibri" w:hAnsi="Calibri" w:eastAsia="宋体" w:cs="Arial"/>
                <w:b w:val="0"/>
                <w:bCs/>
                <w:sz w:val="21"/>
                <w:szCs w:val="21"/>
                <w:lang w:val="en-US" w:eastAsia="zh-CN"/>
              </w:rPr>
              <w:t>30</w:t>
            </w:r>
          </w:p>
        </w:tc>
        <w:tc>
          <w:tcPr>
            <w:tcW w:w="3540" w:type="pct"/>
            <w:tcBorders>
              <w:top w:val="single" w:color="auto" w:sz="4" w:space="0"/>
              <w:left w:val="single" w:color="auto" w:sz="4" w:space="0"/>
              <w:bottom w:val="single" w:color="auto" w:sz="4" w:space="0"/>
              <w:right w:val="single" w:color="auto" w:sz="4" w:space="0"/>
            </w:tcBorders>
            <w:noWrap/>
            <w:vAlign w:val="center"/>
          </w:tcPr>
          <w:p w14:paraId="794006BD">
            <w:pPr>
              <w:spacing w:line="280" w:lineRule="exact"/>
              <w:ind w:firstLine="0" w:firstLineChars="0"/>
              <w:jc w:val="center"/>
              <w:rPr>
                <w:rFonts w:hint="eastAsia" w:ascii="Calibri" w:hAnsi="Calibri" w:eastAsia="宋体" w:cs="Arial"/>
                <w:b w:val="0"/>
                <w:bCs/>
                <w:sz w:val="21"/>
                <w:szCs w:val="21"/>
                <w:lang w:val="en-US" w:eastAsia="zh-CN"/>
              </w:rPr>
            </w:pPr>
            <w:r>
              <w:rPr>
                <w:rFonts w:hint="eastAsia" w:ascii="Calibri" w:hAnsi="Calibri" w:eastAsia="宋体" w:cs="Arial"/>
                <w:b w:val="0"/>
                <w:bCs/>
                <w:sz w:val="21"/>
                <w:szCs w:val="21"/>
                <w:lang w:val="en-US" w:eastAsia="zh-CN"/>
              </w:rPr>
              <w:t>D1经济</w:t>
            </w:r>
            <w:r>
              <w:rPr>
                <w:rFonts w:hint="eastAsia" w:ascii="Calibri" w:hAnsi="Calibri" w:eastAsia="宋体" w:cs="Arial"/>
                <w:b w:val="0"/>
                <w:bCs/>
                <w:sz w:val="21"/>
                <w:szCs w:val="21"/>
              </w:rPr>
              <w:t>效益</w:t>
            </w:r>
          </w:p>
        </w:tc>
        <w:tc>
          <w:tcPr>
            <w:tcW w:w="5000" w:type="pct"/>
            <w:tcBorders>
              <w:top w:val="single" w:color="auto" w:sz="4" w:space="0"/>
              <w:left w:val="single" w:color="auto" w:sz="4" w:space="0"/>
              <w:bottom w:val="single" w:color="auto" w:sz="4" w:space="0"/>
              <w:right w:val="single" w:color="auto" w:sz="4" w:space="0"/>
            </w:tcBorders>
            <w:noWrap/>
            <w:vAlign w:val="center"/>
          </w:tcPr>
          <w:p w14:paraId="1357D00A">
            <w:pPr>
              <w:spacing w:line="280" w:lineRule="exact"/>
              <w:ind w:firstLine="0" w:firstLineChars="0"/>
              <w:jc w:val="center"/>
              <w:rPr>
                <w:rFonts w:ascii="Calibri" w:hAnsi="Calibri" w:eastAsia="宋体" w:cs="Arial"/>
                <w:b w:val="0"/>
                <w:bCs/>
                <w:sz w:val="21"/>
                <w:szCs w:val="21"/>
                <w:lang w:val="en-US" w:eastAsia="zh-CN"/>
              </w:rPr>
            </w:pPr>
            <w:r>
              <w:rPr>
                <w:rFonts w:hint="eastAsia" w:ascii="Calibri" w:hAnsi="Calibri" w:eastAsia="宋体" w:cs="Arial"/>
                <w:b w:val="0"/>
                <w:bCs/>
                <w:sz w:val="21"/>
                <w:szCs w:val="21"/>
                <w:lang w:val="en-US" w:eastAsia="zh-CN"/>
              </w:rPr>
              <w:t>D11降低供暖成本</w:t>
            </w:r>
          </w:p>
        </w:tc>
        <w:tc>
          <w:tcPr>
            <w:tcW w:w="2192" w:type="pct"/>
            <w:tcBorders>
              <w:top w:val="single" w:color="auto" w:sz="4" w:space="0"/>
              <w:left w:val="single" w:color="auto" w:sz="4" w:space="0"/>
              <w:bottom w:val="single" w:color="auto" w:sz="4" w:space="0"/>
              <w:right w:val="single" w:color="auto" w:sz="4" w:space="0"/>
            </w:tcBorders>
            <w:noWrap/>
            <w:vAlign w:val="center"/>
          </w:tcPr>
          <w:p w14:paraId="282C0E53">
            <w:pPr>
              <w:spacing w:line="280" w:lineRule="exact"/>
              <w:ind w:firstLine="0" w:firstLineChars="0"/>
              <w:jc w:val="center"/>
              <w:rPr>
                <w:rFonts w:ascii="Calibri" w:hAnsi="Calibri" w:eastAsia="宋体" w:cs="Arial"/>
                <w:b w:val="0"/>
                <w:bCs/>
                <w:sz w:val="21"/>
                <w:szCs w:val="21"/>
                <w:lang w:val="en-US" w:eastAsia="zh-CN"/>
              </w:rPr>
            </w:pPr>
            <w:r>
              <w:rPr>
                <w:rFonts w:hint="eastAsia" w:ascii="Calibri" w:hAnsi="Calibri" w:eastAsia="宋体" w:cs="Arial"/>
                <w:b w:val="0"/>
                <w:bCs/>
                <w:sz w:val="21"/>
                <w:szCs w:val="21"/>
                <w:lang w:val="en-US" w:eastAsia="zh-CN"/>
              </w:rPr>
              <w:t>降低</w:t>
            </w:r>
          </w:p>
        </w:tc>
        <w:tc>
          <w:tcPr>
            <w:tcW w:w="370" w:type="pct"/>
            <w:tcBorders>
              <w:top w:val="single" w:color="auto" w:sz="4" w:space="0"/>
              <w:left w:val="single" w:color="auto" w:sz="4" w:space="0"/>
              <w:bottom w:val="single" w:color="auto" w:sz="4" w:space="0"/>
              <w:right w:val="single" w:color="auto" w:sz="4" w:space="0"/>
            </w:tcBorders>
            <w:noWrap/>
            <w:vAlign w:val="center"/>
          </w:tcPr>
          <w:p w14:paraId="78E9E2ED">
            <w:pPr>
              <w:spacing w:line="280" w:lineRule="exact"/>
              <w:ind w:firstLine="0" w:firstLineChars="0"/>
              <w:jc w:val="center"/>
              <w:rPr>
                <w:rFonts w:ascii="Calibri" w:hAnsi="Calibri" w:eastAsia="宋体" w:cs="Arial"/>
                <w:b w:val="0"/>
                <w:bCs/>
                <w:sz w:val="21"/>
                <w:szCs w:val="21"/>
                <w:lang w:val="en-US" w:eastAsia="zh-CN"/>
              </w:rPr>
            </w:pPr>
            <w:r>
              <w:rPr>
                <w:rFonts w:hint="eastAsia" w:ascii="Calibri" w:hAnsi="Calibri" w:eastAsia="宋体" w:cs="Arial"/>
                <w:b w:val="0"/>
                <w:bCs/>
                <w:sz w:val="21"/>
                <w:szCs w:val="21"/>
                <w:lang w:val="en-US" w:eastAsia="zh-CN"/>
              </w:rPr>
              <w:t>5</w:t>
            </w:r>
          </w:p>
        </w:tc>
        <w:tc>
          <w:tcPr>
            <w:tcW w:w="2680" w:type="pct"/>
            <w:tcBorders>
              <w:top w:val="single" w:color="auto" w:sz="4" w:space="0"/>
              <w:left w:val="single" w:color="auto" w:sz="4" w:space="0"/>
              <w:bottom w:val="single" w:color="auto" w:sz="4" w:space="0"/>
              <w:right w:val="single" w:color="auto" w:sz="4" w:space="0"/>
            </w:tcBorders>
            <w:noWrap/>
            <w:vAlign w:val="center"/>
          </w:tcPr>
          <w:p w14:paraId="27D222A4">
            <w:pPr>
              <w:spacing w:line="280" w:lineRule="exact"/>
              <w:ind w:firstLine="0" w:firstLineChars="0"/>
              <w:jc w:val="center"/>
              <w:rPr>
                <w:rFonts w:hint="eastAsia" w:ascii="Calibri" w:hAnsi="Calibri" w:eastAsia="宋体" w:cs="Arial"/>
                <w:b w:val="0"/>
                <w:bCs/>
                <w:sz w:val="21"/>
                <w:szCs w:val="21"/>
                <w:lang w:val="en-US" w:eastAsia="zh-CN"/>
              </w:rPr>
            </w:pPr>
            <w:r>
              <w:rPr>
                <w:rFonts w:hint="eastAsia" w:ascii="Calibri" w:hAnsi="Calibri" w:eastAsia="宋体" w:cs="Arial"/>
                <w:b w:val="0"/>
                <w:bCs/>
                <w:sz w:val="21"/>
                <w:szCs w:val="21"/>
                <w:lang w:val="en-US" w:eastAsia="zh-CN"/>
              </w:rPr>
              <w:t>降低</w:t>
            </w:r>
          </w:p>
        </w:tc>
        <w:tc>
          <w:tcPr>
            <w:tcW w:w="1687" w:type="pct"/>
            <w:tcBorders>
              <w:top w:val="single" w:color="auto" w:sz="4" w:space="0"/>
              <w:left w:val="single" w:color="auto" w:sz="4" w:space="0"/>
              <w:bottom w:val="single" w:color="auto" w:sz="4" w:space="0"/>
              <w:right w:val="single" w:color="auto" w:sz="4" w:space="0"/>
            </w:tcBorders>
            <w:noWrap/>
            <w:vAlign w:val="center"/>
          </w:tcPr>
          <w:p w14:paraId="0CC524F7">
            <w:pPr>
              <w:spacing w:line="280" w:lineRule="exact"/>
              <w:ind w:firstLine="0" w:firstLineChars="0"/>
              <w:jc w:val="center"/>
              <w:rPr>
                <w:rFonts w:hint="eastAsia" w:ascii="Calibri" w:hAnsi="Calibri" w:eastAsia="宋体" w:cs="Arial"/>
                <w:b w:val="0"/>
                <w:bCs/>
                <w:sz w:val="21"/>
                <w:szCs w:val="21"/>
                <w:lang w:val="en-US" w:eastAsia="zh-CN"/>
              </w:rPr>
            </w:pPr>
            <w:r>
              <w:rPr>
                <w:rFonts w:hint="eastAsia" w:ascii="Calibri" w:hAnsi="Calibri" w:eastAsia="宋体" w:cs="Arial"/>
                <w:b w:val="0"/>
                <w:bCs/>
                <w:sz w:val="21"/>
                <w:szCs w:val="21"/>
                <w:lang w:val="en-US" w:eastAsia="zh-CN"/>
              </w:rPr>
              <w:t>5</w:t>
            </w:r>
          </w:p>
        </w:tc>
      </w:tr>
      <w:tr w14:paraId="40759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7" w:hRule="atLeast"/>
          <w:jc w:val="center"/>
        </w:trPr>
        <w:tc>
          <w:tcPr>
            <w:tcW w:w="501" w:type="pct"/>
            <w:vMerge w:val="continue"/>
            <w:tcBorders>
              <w:top w:val="single" w:color="auto" w:sz="4" w:space="0"/>
              <w:left w:val="single" w:color="auto" w:sz="4" w:space="0"/>
              <w:bottom w:val="single" w:color="auto" w:sz="4" w:space="0"/>
              <w:right w:val="single" w:color="auto" w:sz="4" w:space="0"/>
            </w:tcBorders>
            <w:noWrap/>
            <w:vAlign w:val="center"/>
          </w:tcPr>
          <w:p w14:paraId="02723446"/>
        </w:tc>
        <w:tc>
          <w:tcPr>
            <w:tcW w:w="418" w:type="pct"/>
            <w:vMerge w:val="continue"/>
            <w:tcBorders>
              <w:top w:val="single" w:color="auto" w:sz="4" w:space="0"/>
              <w:left w:val="single" w:color="auto" w:sz="4" w:space="0"/>
              <w:bottom w:val="single" w:color="auto" w:sz="4" w:space="0"/>
              <w:right w:val="single" w:color="auto" w:sz="4" w:space="0"/>
            </w:tcBorders>
            <w:noWrap/>
            <w:vAlign w:val="center"/>
          </w:tcPr>
          <w:p w14:paraId="6877777F"/>
        </w:tc>
        <w:tc>
          <w:tcPr>
            <w:tcW w:w="3540" w:type="pct"/>
            <w:tcBorders>
              <w:top w:val="single" w:color="auto" w:sz="4" w:space="0"/>
              <w:left w:val="single" w:color="auto" w:sz="4" w:space="0"/>
              <w:bottom w:val="single" w:color="auto" w:sz="4" w:space="0"/>
              <w:right w:val="single" w:color="auto" w:sz="4" w:space="0"/>
            </w:tcBorders>
            <w:noWrap/>
            <w:vAlign w:val="center"/>
          </w:tcPr>
          <w:p w14:paraId="3B47D266">
            <w:pPr>
              <w:spacing w:line="280" w:lineRule="exact"/>
              <w:ind w:firstLine="0" w:firstLineChars="0"/>
              <w:jc w:val="center"/>
              <w:rPr>
                <w:rFonts w:hint="eastAsia" w:ascii="Calibri" w:hAnsi="Calibri" w:eastAsia="宋体" w:cs="Arial"/>
                <w:b w:val="0"/>
                <w:bCs/>
                <w:sz w:val="21"/>
                <w:szCs w:val="21"/>
              </w:rPr>
            </w:pPr>
            <w:r>
              <w:rPr>
                <w:rFonts w:hint="eastAsia" w:ascii="Calibri" w:hAnsi="Calibri" w:eastAsia="宋体" w:cs="Arial"/>
                <w:b w:val="0"/>
                <w:bCs/>
                <w:sz w:val="21"/>
                <w:szCs w:val="21"/>
                <w:lang w:val="en-US" w:eastAsia="zh-CN"/>
              </w:rPr>
              <w:t>D2社会效益</w:t>
            </w:r>
          </w:p>
        </w:tc>
        <w:tc>
          <w:tcPr>
            <w:tcW w:w="5000" w:type="pct"/>
            <w:tcBorders>
              <w:top w:val="single" w:color="auto" w:sz="4" w:space="0"/>
              <w:left w:val="single" w:color="auto" w:sz="4" w:space="0"/>
              <w:bottom w:val="single" w:color="auto" w:sz="4" w:space="0"/>
              <w:right w:val="single" w:color="auto" w:sz="4" w:space="0"/>
            </w:tcBorders>
            <w:noWrap/>
            <w:vAlign w:val="center"/>
          </w:tcPr>
          <w:p w14:paraId="42F50636">
            <w:pPr>
              <w:spacing w:line="280" w:lineRule="exact"/>
              <w:ind w:firstLine="0" w:firstLineChars="0"/>
              <w:jc w:val="center"/>
              <w:rPr>
                <w:rFonts w:ascii="Calibri" w:hAnsi="Calibri" w:eastAsia="宋体" w:cs="Arial"/>
                <w:b w:val="0"/>
                <w:bCs/>
                <w:sz w:val="21"/>
                <w:szCs w:val="21"/>
                <w:lang w:val="en-US" w:eastAsia="zh-CN"/>
              </w:rPr>
            </w:pPr>
            <w:r>
              <w:rPr>
                <w:rFonts w:hint="eastAsia" w:ascii="Calibri" w:hAnsi="Calibri" w:eastAsia="宋体" w:cs="Arial"/>
                <w:b w:val="0"/>
                <w:bCs/>
                <w:sz w:val="21"/>
                <w:szCs w:val="21"/>
                <w:lang w:val="en-US" w:eastAsia="zh-CN"/>
              </w:rPr>
              <w:t>D21改善办公生活环境</w:t>
            </w:r>
          </w:p>
        </w:tc>
        <w:tc>
          <w:tcPr>
            <w:tcW w:w="2192" w:type="pct"/>
            <w:tcBorders>
              <w:top w:val="single" w:color="auto" w:sz="4" w:space="0"/>
              <w:left w:val="single" w:color="auto" w:sz="4" w:space="0"/>
              <w:bottom w:val="single" w:color="auto" w:sz="4" w:space="0"/>
              <w:right w:val="single" w:color="auto" w:sz="4" w:space="0"/>
            </w:tcBorders>
            <w:noWrap/>
            <w:vAlign w:val="center"/>
          </w:tcPr>
          <w:p w14:paraId="2A68C91D">
            <w:pPr>
              <w:spacing w:line="280" w:lineRule="exact"/>
              <w:ind w:firstLine="0" w:firstLineChars="0"/>
              <w:jc w:val="center"/>
              <w:rPr>
                <w:rFonts w:ascii="Calibri" w:hAnsi="Calibri" w:eastAsia="宋体" w:cs="Arial"/>
                <w:b w:val="0"/>
                <w:bCs/>
                <w:sz w:val="21"/>
                <w:szCs w:val="21"/>
                <w:lang w:val="en-US" w:eastAsia="zh-CN"/>
              </w:rPr>
            </w:pPr>
            <w:r>
              <w:rPr>
                <w:rFonts w:hint="eastAsia" w:ascii="Calibri" w:hAnsi="Calibri" w:eastAsia="宋体" w:cs="Arial"/>
                <w:b w:val="0"/>
                <w:bCs/>
                <w:sz w:val="21"/>
                <w:szCs w:val="21"/>
                <w:lang w:val="en-US" w:eastAsia="zh-CN"/>
              </w:rPr>
              <w:t>改善</w:t>
            </w:r>
          </w:p>
        </w:tc>
        <w:tc>
          <w:tcPr>
            <w:tcW w:w="370" w:type="pct"/>
            <w:tcBorders>
              <w:top w:val="single" w:color="auto" w:sz="4" w:space="0"/>
              <w:left w:val="single" w:color="auto" w:sz="4" w:space="0"/>
              <w:bottom w:val="single" w:color="auto" w:sz="4" w:space="0"/>
              <w:right w:val="single" w:color="auto" w:sz="4" w:space="0"/>
            </w:tcBorders>
            <w:noWrap/>
            <w:vAlign w:val="center"/>
          </w:tcPr>
          <w:p w14:paraId="103C687A">
            <w:pPr>
              <w:spacing w:line="280" w:lineRule="exact"/>
              <w:ind w:firstLine="0" w:firstLineChars="0"/>
              <w:jc w:val="center"/>
              <w:rPr>
                <w:rFonts w:ascii="Calibri" w:hAnsi="Calibri" w:eastAsia="宋体" w:cs="Arial"/>
                <w:b w:val="0"/>
                <w:bCs/>
                <w:sz w:val="21"/>
                <w:szCs w:val="21"/>
                <w:lang w:val="en-US" w:eastAsia="zh-CN"/>
              </w:rPr>
            </w:pPr>
            <w:r>
              <w:rPr>
                <w:rFonts w:hint="eastAsia" w:ascii="Calibri" w:hAnsi="Calibri" w:eastAsia="宋体" w:cs="Arial"/>
                <w:b w:val="0"/>
                <w:bCs/>
                <w:sz w:val="21"/>
                <w:szCs w:val="21"/>
                <w:lang w:val="en-US" w:eastAsia="zh-CN"/>
              </w:rPr>
              <w:t>5</w:t>
            </w:r>
          </w:p>
        </w:tc>
        <w:tc>
          <w:tcPr>
            <w:tcW w:w="2680" w:type="pct"/>
            <w:tcBorders>
              <w:top w:val="single" w:color="auto" w:sz="4" w:space="0"/>
              <w:left w:val="single" w:color="auto" w:sz="4" w:space="0"/>
              <w:bottom w:val="single" w:color="auto" w:sz="4" w:space="0"/>
              <w:right w:val="single" w:color="auto" w:sz="4" w:space="0"/>
            </w:tcBorders>
            <w:noWrap/>
            <w:vAlign w:val="center"/>
          </w:tcPr>
          <w:p w14:paraId="7FE8DFFE">
            <w:pPr>
              <w:spacing w:line="280" w:lineRule="exact"/>
              <w:ind w:firstLine="0" w:firstLineChars="0"/>
              <w:jc w:val="center"/>
              <w:rPr>
                <w:rFonts w:hint="eastAsia" w:ascii="Calibri" w:hAnsi="Calibri" w:eastAsia="宋体" w:cs="Arial"/>
                <w:b w:val="0"/>
                <w:bCs/>
                <w:sz w:val="21"/>
                <w:szCs w:val="21"/>
                <w:lang w:val="en-US" w:eastAsia="zh-CN"/>
              </w:rPr>
            </w:pPr>
            <w:r>
              <w:rPr>
                <w:rFonts w:hint="eastAsia" w:ascii="Calibri" w:hAnsi="Calibri" w:eastAsia="宋体" w:cs="Arial"/>
                <w:b w:val="0"/>
                <w:bCs/>
                <w:sz w:val="21"/>
                <w:szCs w:val="21"/>
                <w:lang w:val="en-US" w:eastAsia="zh-CN"/>
              </w:rPr>
              <w:t>改善</w:t>
            </w:r>
          </w:p>
        </w:tc>
        <w:tc>
          <w:tcPr>
            <w:tcW w:w="1687" w:type="pct"/>
            <w:tcBorders>
              <w:top w:val="single" w:color="auto" w:sz="4" w:space="0"/>
              <w:left w:val="single" w:color="auto" w:sz="4" w:space="0"/>
              <w:bottom w:val="single" w:color="auto" w:sz="4" w:space="0"/>
              <w:right w:val="single" w:color="auto" w:sz="4" w:space="0"/>
            </w:tcBorders>
            <w:noWrap/>
            <w:vAlign w:val="center"/>
          </w:tcPr>
          <w:p w14:paraId="7850476D">
            <w:pPr>
              <w:spacing w:line="280" w:lineRule="exact"/>
              <w:ind w:firstLine="0" w:firstLineChars="0"/>
              <w:jc w:val="center"/>
              <w:rPr>
                <w:rFonts w:hint="eastAsia" w:ascii="Calibri" w:hAnsi="Calibri" w:eastAsia="宋体" w:cs="Arial"/>
                <w:b w:val="0"/>
                <w:bCs/>
                <w:sz w:val="21"/>
                <w:szCs w:val="21"/>
                <w:lang w:val="en-US" w:eastAsia="zh-CN"/>
              </w:rPr>
            </w:pPr>
            <w:r>
              <w:rPr>
                <w:rFonts w:hint="eastAsia" w:ascii="Calibri" w:hAnsi="Calibri" w:eastAsia="宋体" w:cs="Arial"/>
                <w:b w:val="0"/>
                <w:bCs/>
                <w:sz w:val="21"/>
                <w:szCs w:val="21"/>
                <w:lang w:val="en-US" w:eastAsia="zh-CN"/>
              </w:rPr>
              <w:t>5</w:t>
            </w:r>
          </w:p>
        </w:tc>
      </w:tr>
      <w:tr w14:paraId="1D816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0" w:hRule="atLeast"/>
          <w:jc w:val="center"/>
        </w:trPr>
        <w:tc>
          <w:tcPr>
            <w:tcW w:w="501" w:type="pct"/>
            <w:vMerge w:val="continue"/>
            <w:tcBorders>
              <w:top w:val="single" w:color="auto" w:sz="4" w:space="0"/>
              <w:left w:val="single" w:color="auto" w:sz="4" w:space="0"/>
              <w:bottom w:val="single" w:color="auto" w:sz="4" w:space="0"/>
              <w:right w:val="single" w:color="auto" w:sz="4" w:space="0"/>
            </w:tcBorders>
            <w:noWrap/>
            <w:vAlign w:val="center"/>
          </w:tcPr>
          <w:p w14:paraId="011EF88F"/>
        </w:tc>
        <w:tc>
          <w:tcPr>
            <w:tcW w:w="418" w:type="pct"/>
            <w:vMerge w:val="continue"/>
            <w:tcBorders>
              <w:top w:val="single" w:color="auto" w:sz="4" w:space="0"/>
              <w:left w:val="single" w:color="auto" w:sz="4" w:space="0"/>
              <w:bottom w:val="single" w:color="auto" w:sz="4" w:space="0"/>
              <w:right w:val="single" w:color="auto" w:sz="4" w:space="0"/>
            </w:tcBorders>
            <w:noWrap/>
            <w:vAlign w:val="center"/>
          </w:tcPr>
          <w:p w14:paraId="07DE5F37"/>
        </w:tc>
        <w:tc>
          <w:tcPr>
            <w:tcW w:w="3540" w:type="pct"/>
            <w:tcBorders>
              <w:top w:val="single" w:color="auto" w:sz="4" w:space="0"/>
              <w:left w:val="single" w:color="auto" w:sz="4" w:space="0"/>
              <w:bottom w:val="single" w:color="auto" w:sz="4" w:space="0"/>
              <w:right w:val="single" w:color="auto" w:sz="4" w:space="0"/>
            </w:tcBorders>
            <w:shd w:val="clear" w:color="auto" w:fill="auto"/>
            <w:noWrap/>
            <w:vAlign w:val="center"/>
          </w:tcPr>
          <w:p w14:paraId="2D789CC4">
            <w:pPr>
              <w:spacing w:line="280" w:lineRule="exact"/>
              <w:ind w:firstLine="0" w:firstLineChars="0"/>
              <w:jc w:val="center"/>
              <w:rPr>
                <w:rFonts w:hint="eastAsia" w:ascii="Calibri" w:hAnsi="Calibri" w:eastAsia="宋体" w:cs="Arial"/>
                <w:b w:val="0"/>
                <w:bCs/>
                <w:sz w:val="21"/>
                <w:szCs w:val="21"/>
              </w:rPr>
            </w:pPr>
            <w:r>
              <w:rPr>
                <w:rFonts w:hint="eastAsia" w:ascii="Calibri" w:hAnsi="Calibri" w:eastAsia="宋体" w:cs="Arial"/>
                <w:b w:val="0"/>
                <w:bCs/>
                <w:sz w:val="21"/>
                <w:szCs w:val="21"/>
                <w:lang w:val="en-US" w:eastAsia="zh-CN"/>
              </w:rPr>
              <w:t>D3生态效益</w:t>
            </w:r>
          </w:p>
        </w:tc>
        <w:tc>
          <w:tcPr>
            <w:tcW w:w="5000" w:type="pct"/>
            <w:tcBorders>
              <w:top w:val="single" w:color="auto" w:sz="4" w:space="0"/>
              <w:left w:val="single" w:color="auto" w:sz="4" w:space="0"/>
              <w:bottom w:val="single" w:color="auto" w:sz="4" w:space="0"/>
              <w:right w:val="single" w:color="auto" w:sz="4" w:space="0"/>
            </w:tcBorders>
            <w:shd w:val="clear" w:color="auto" w:fill="auto"/>
            <w:noWrap/>
            <w:vAlign w:val="center"/>
          </w:tcPr>
          <w:p w14:paraId="6BA2A44F">
            <w:pPr>
              <w:spacing w:line="280" w:lineRule="exact"/>
              <w:ind w:firstLine="0" w:firstLineChars="0"/>
              <w:jc w:val="center"/>
              <w:rPr>
                <w:rFonts w:ascii="Calibri" w:hAnsi="Calibri" w:eastAsia="宋体" w:cs="Arial"/>
                <w:b w:val="0"/>
                <w:bCs/>
                <w:sz w:val="21"/>
                <w:szCs w:val="21"/>
                <w:lang w:val="en-US" w:eastAsia="zh-CN"/>
              </w:rPr>
            </w:pPr>
            <w:r>
              <w:rPr>
                <w:rFonts w:hint="eastAsia" w:ascii="Calibri" w:hAnsi="Calibri" w:eastAsia="宋体" w:cs="Arial"/>
                <w:b w:val="0"/>
                <w:bCs/>
                <w:sz w:val="21"/>
                <w:szCs w:val="21"/>
                <w:lang w:val="en-US" w:eastAsia="zh-CN"/>
              </w:rPr>
              <w:t>D31推动建筑生态文明建设</w:t>
            </w:r>
          </w:p>
        </w:tc>
        <w:tc>
          <w:tcPr>
            <w:tcW w:w="2192" w:type="pct"/>
            <w:tcBorders>
              <w:top w:val="single" w:color="auto" w:sz="4" w:space="0"/>
              <w:left w:val="single" w:color="auto" w:sz="4" w:space="0"/>
              <w:bottom w:val="single" w:color="auto" w:sz="4" w:space="0"/>
              <w:right w:val="single" w:color="auto" w:sz="4" w:space="0"/>
            </w:tcBorders>
            <w:shd w:val="clear" w:color="auto" w:fill="auto"/>
            <w:noWrap/>
            <w:vAlign w:val="center"/>
          </w:tcPr>
          <w:p w14:paraId="60604175">
            <w:pPr>
              <w:spacing w:line="280" w:lineRule="exact"/>
              <w:ind w:firstLine="0" w:firstLineChars="0"/>
              <w:jc w:val="center"/>
              <w:rPr>
                <w:rFonts w:hint="eastAsia" w:ascii="Calibri" w:hAnsi="Calibri" w:eastAsia="宋体" w:cs="Arial"/>
                <w:b w:val="0"/>
                <w:bCs/>
                <w:sz w:val="21"/>
                <w:szCs w:val="21"/>
              </w:rPr>
            </w:pPr>
            <w:r>
              <w:rPr>
                <w:rFonts w:hint="eastAsia" w:ascii="Calibri" w:hAnsi="Calibri" w:eastAsia="宋体" w:cs="Arial"/>
                <w:b w:val="0"/>
                <w:bCs/>
                <w:sz w:val="21"/>
                <w:szCs w:val="21"/>
                <w:lang w:val="en-US" w:eastAsia="zh-CN"/>
              </w:rPr>
              <w:t>推动</w:t>
            </w:r>
          </w:p>
        </w:tc>
        <w:tc>
          <w:tcPr>
            <w:tcW w:w="370" w:type="pct"/>
            <w:tcBorders>
              <w:top w:val="single" w:color="auto" w:sz="4" w:space="0"/>
              <w:left w:val="single" w:color="auto" w:sz="4" w:space="0"/>
              <w:bottom w:val="single" w:color="auto" w:sz="4" w:space="0"/>
              <w:right w:val="single" w:color="auto" w:sz="4" w:space="0"/>
            </w:tcBorders>
            <w:shd w:val="clear" w:color="auto" w:fill="auto"/>
            <w:noWrap/>
            <w:vAlign w:val="center"/>
          </w:tcPr>
          <w:p w14:paraId="64195A84">
            <w:pPr>
              <w:spacing w:line="280" w:lineRule="exact"/>
              <w:ind w:firstLine="0" w:firstLineChars="0"/>
              <w:jc w:val="center"/>
              <w:rPr>
                <w:rFonts w:hint="eastAsia" w:ascii="Calibri" w:hAnsi="Calibri" w:eastAsia="宋体" w:cs="Arial"/>
                <w:b w:val="0"/>
                <w:bCs/>
                <w:sz w:val="21"/>
                <w:szCs w:val="21"/>
                <w:lang w:eastAsia="zh-CN"/>
              </w:rPr>
            </w:pPr>
            <w:r>
              <w:rPr>
                <w:rFonts w:hint="eastAsia" w:ascii="Calibri" w:hAnsi="Calibri" w:eastAsia="宋体" w:cs="Arial"/>
                <w:b w:val="0"/>
                <w:bCs/>
                <w:sz w:val="21"/>
                <w:szCs w:val="21"/>
                <w:lang w:val="en-US" w:eastAsia="zh-CN"/>
              </w:rPr>
              <w:t>5</w:t>
            </w:r>
          </w:p>
        </w:tc>
        <w:tc>
          <w:tcPr>
            <w:tcW w:w="2680" w:type="pct"/>
            <w:tcBorders>
              <w:top w:val="single" w:color="auto" w:sz="4" w:space="0"/>
              <w:left w:val="single" w:color="auto" w:sz="4" w:space="0"/>
              <w:bottom w:val="single" w:color="auto" w:sz="4" w:space="0"/>
              <w:right w:val="single" w:color="auto" w:sz="4" w:space="0"/>
            </w:tcBorders>
            <w:shd w:val="clear" w:color="auto" w:fill="auto"/>
            <w:noWrap/>
            <w:vAlign w:val="center"/>
          </w:tcPr>
          <w:p w14:paraId="16C645A6">
            <w:pPr>
              <w:spacing w:line="280" w:lineRule="exact"/>
              <w:ind w:firstLine="0" w:firstLineChars="0"/>
              <w:jc w:val="center"/>
              <w:rPr>
                <w:rFonts w:hint="eastAsia" w:ascii="Calibri" w:hAnsi="Calibri" w:eastAsia="宋体" w:cs="Arial"/>
                <w:b w:val="0"/>
                <w:bCs/>
                <w:sz w:val="21"/>
                <w:szCs w:val="21"/>
                <w:lang w:val="en-US" w:eastAsia="zh-CN"/>
              </w:rPr>
            </w:pPr>
            <w:r>
              <w:rPr>
                <w:rFonts w:hint="eastAsia" w:ascii="Calibri" w:hAnsi="Calibri" w:eastAsia="宋体" w:cs="Arial"/>
                <w:b w:val="0"/>
                <w:bCs/>
                <w:sz w:val="21"/>
                <w:szCs w:val="21"/>
                <w:lang w:val="en-US" w:eastAsia="zh-CN"/>
              </w:rPr>
              <w:t>推动</w:t>
            </w:r>
          </w:p>
        </w:tc>
        <w:tc>
          <w:tcPr>
            <w:tcW w:w="1687" w:type="pct"/>
            <w:tcBorders>
              <w:top w:val="single" w:color="auto" w:sz="4" w:space="0"/>
              <w:left w:val="single" w:color="auto" w:sz="4" w:space="0"/>
              <w:bottom w:val="single" w:color="auto" w:sz="4" w:space="0"/>
              <w:right w:val="single" w:color="auto" w:sz="4" w:space="0"/>
            </w:tcBorders>
            <w:shd w:val="clear" w:color="auto" w:fill="auto"/>
            <w:noWrap/>
            <w:vAlign w:val="center"/>
          </w:tcPr>
          <w:p w14:paraId="1F9E65A4">
            <w:pPr>
              <w:spacing w:line="280" w:lineRule="exact"/>
              <w:ind w:firstLine="0" w:firstLineChars="0"/>
              <w:jc w:val="center"/>
              <w:rPr>
                <w:rFonts w:hint="eastAsia" w:ascii="Calibri" w:hAnsi="Calibri" w:eastAsia="宋体" w:cs="Arial"/>
                <w:b w:val="0"/>
                <w:bCs/>
                <w:sz w:val="21"/>
                <w:szCs w:val="21"/>
                <w:lang w:val="en-US" w:eastAsia="zh-CN"/>
              </w:rPr>
            </w:pPr>
            <w:r>
              <w:rPr>
                <w:rFonts w:hint="eastAsia" w:ascii="Calibri" w:hAnsi="Calibri" w:eastAsia="宋体" w:cs="Arial"/>
                <w:b w:val="0"/>
                <w:bCs/>
                <w:sz w:val="21"/>
                <w:szCs w:val="21"/>
                <w:lang w:val="en-US" w:eastAsia="zh-CN"/>
              </w:rPr>
              <w:t>5</w:t>
            </w:r>
          </w:p>
        </w:tc>
      </w:tr>
      <w:tr w14:paraId="50C03D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0" w:hRule="atLeast"/>
          <w:jc w:val="center"/>
        </w:trPr>
        <w:tc>
          <w:tcPr>
            <w:tcW w:w="501" w:type="pct"/>
            <w:vMerge w:val="continue"/>
            <w:tcBorders>
              <w:top w:val="single" w:color="auto" w:sz="4" w:space="0"/>
              <w:left w:val="single" w:color="auto" w:sz="4" w:space="0"/>
              <w:bottom w:val="single" w:color="auto" w:sz="4" w:space="0"/>
              <w:right w:val="single" w:color="auto" w:sz="4" w:space="0"/>
            </w:tcBorders>
            <w:noWrap/>
            <w:vAlign w:val="center"/>
          </w:tcPr>
          <w:p w14:paraId="46EF60C5"/>
        </w:tc>
        <w:tc>
          <w:tcPr>
            <w:tcW w:w="418" w:type="pct"/>
            <w:vMerge w:val="continue"/>
            <w:tcBorders>
              <w:top w:val="single" w:color="auto" w:sz="4" w:space="0"/>
              <w:left w:val="single" w:color="auto" w:sz="4" w:space="0"/>
              <w:bottom w:val="single" w:color="auto" w:sz="4" w:space="0"/>
              <w:right w:val="single" w:color="auto" w:sz="4" w:space="0"/>
            </w:tcBorders>
            <w:noWrap/>
            <w:vAlign w:val="center"/>
          </w:tcPr>
          <w:p w14:paraId="2B086E33"/>
        </w:tc>
        <w:tc>
          <w:tcPr>
            <w:tcW w:w="3540" w:type="pct"/>
            <w:tcBorders>
              <w:top w:val="single" w:color="auto" w:sz="4" w:space="0"/>
              <w:left w:val="single" w:color="auto" w:sz="4" w:space="0"/>
              <w:bottom w:val="single" w:color="auto" w:sz="4" w:space="0"/>
              <w:right w:val="single" w:color="auto" w:sz="4" w:space="0"/>
            </w:tcBorders>
            <w:shd w:val="clear" w:color="auto" w:fill="auto"/>
            <w:noWrap/>
            <w:vAlign w:val="center"/>
          </w:tcPr>
          <w:p w14:paraId="3F9863D5">
            <w:pPr>
              <w:spacing w:line="280" w:lineRule="exact"/>
              <w:ind w:firstLine="0" w:firstLineChars="0"/>
              <w:jc w:val="center"/>
              <w:rPr>
                <w:rFonts w:hint="eastAsia" w:ascii="Calibri" w:hAnsi="Calibri" w:eastAsia="宋体" w:cs="Arial"/>
                <w:b w:val="0"/>
                <w:bCs/>
                <w:sz w:val="21"/>
                <w:szCs w:val="21"/>
              </w:rPr>
            </w:pPr>
            <w:r>
              <w:rPr>
                <w:rFonts w:hint="eastAsia" w:ascii="Calibri" w:hAnsi="Calibri" w:eastAsia="宋体" w:cs="Arial"/>
                <w:b w:val="0"/>
                <w:bCs/>
                <w:sz w:val="21"/>
                <w:szCs w:val="21"/>
                <w:lang w:val="en-US" w:eastAsia="zh-CN"/>
              </w:rPr>
              <w:t>D4可持续影响</w:t>
            </w:r>
          </w:p>
        </w:tc>
        <w:tc>
          <w:tcPr>
            <w:tcW w:w="5000" w:type="pct"/>
            <w:tcBorders>
              <w:top w:val="single" w:color="auto" w:sz="4" w:space="0"/>
              <w:left w:val="single" w:color="auto" w:sz="4" w:space="0"/>
              <w:bottom w:val="single" w:color="auto" w:sz="4" w:space="0"/>
              <w:right w:val="single" w:color="auto" w:sz="4" w:space="0"/>
            </w:tcBorders>
            <w:shd w:val="clear" w:color="auto" w:fill="auto"/>
            <w:noWrap/>
            <w:vAlign w:val="center"/>
          </w:tcPr>
          <w:p w14:paraId="6BBC617F">
            <w:pPr>
              <w:spacing w:line="280" w:lineRule="exact"/>
              <w:ind w:firstLine="0" w:firstLineChars="0"/>
              <w:jc w:val="center"/>
              <w:rPr>
                <w:rFonts w:hint="eastAsia" w:ascii="Calibri" w:hAnsi="Calibri" w:eastAsia="宋体" w:cs="Arial"/>
                <w:b w:val="0"/>
                <w:bCs/>
                <w:sz w:val="21"/>
                <w:szCs w:val="21"/>
              </w:rPr>
            </w:pPr>
            <w:r>
              <w:rPr>
                <w:rFonts w:hint="eastAsia" w:ascii="Calibri" w:hAnsi="Calibri" w:eastAsia="宋体" w:cs="Arial"/>
                <w:b w:val="0"/>
                <w:bCs/>
                <w:sz w:val="21"/>
                <w:szCs w:val="21"/>
                <w:lang w:val="en-US" w:eastAsia="zh-CN"/>
              </w:rPr>
              <w:t>D41后续管理制度</w:t>
            </w:r>
          </w:p>
        </w:tc>
        <w:tc>
          <w:tcPr>
            <w:tcW w:w="2192" w:type="pct"/>
            <w:tcBorders>
              <w:top w:val="single" w:color="auto" w:sz="4" w:space="0"/>
              <w:left w:val="single" w:color="auto" w:sz="4" w:space="0"/>
              <w:bottom w:val="single" w:color="auto" w:sz="4" w:space="0"/>
              <w:right w:val="single" w:color="auto" w:sz="4" w:space="0"/>
            </w:tcBorders>
            <w:shd w:val="clear" w:color="auto" w:fill="auto"/>
            <w:noWrap/>
            <w:vAlign w:val="center"/>
          </w:tcPr>
          <w:p w14:paraId="2BB2F4B6">
            <w:pPr>
              <w:spacing w:line="280" w:lineRule="exact"/>
              <w:ind w:firstLine="0" w:firstLineChars="0"/>
              <w:jc w:val="center"/>
              <w:rPr>
                <w:rFonts w:hint="eastAsia" w:ascii="Calibri" w:hAnsi="Calibri" w:eastAsia="宋体" w:cs="Arial"/>
                <w:b w:val="0"/>
                <w:bCs/>
                <w:sz w:val="21"/>
                <w:szCs w:val="21"/>
              </w:rPr>
            </w:pPr>
            <w:r>
              <w:rPr>
                <w:rFonts w:hint="eastAsia" w:ascii="Calibri" w:hAnsi="Calibri" w:eastAsia="宋体" w:cs="Arial"/>
                <w:b w:val="0"/>
                <w:bCs/>
                <w:sz w:val="21"/>
                <w:szCs w:val="21"/>
                <w:lang w:val="en-US" w:eastAsia="zh-CN"/>
              </w:rPr>
              <w:t>可持续</w:t>
            </w:r>
          </w:p>
        </w:tc>
        <w:tc>
          <w:tcPr>
            <w:tcW w:w="370" w:type="pct"/>
            <w:tcBorders>
              <w:top w:val="single" w:color="auto" w:sz="4" w:space="0"/>
              <w:left w:val="single" w:color="auto" w:sz="4" w:space="0"/>
              <w:bottom w:val="single" w:color="auto" w:sz="4" w:space="0"/>
              <w:right w:val="single" w:color="auto" w:sz="4" w:space="0"/>
            </w:tcBorders>
            <w:shd w:val="clear" w:color="auto" w:fill="auto"/>
            <w:noWrap/>
            <w:vAlign w:val="center"/>
          </w:tcPr>
          <w:p w14:paraId="66967546">
            <w:pPr>
              <w:spacing w:line="280" w:lineRule="exact"/>
              <w:ind w:firstLine="0" w:firstLineChars="0"/>
              <w:jc w:val="center"/>
              <w:rPr>
                <w:rFonts w:hint="eastAsia" w:ascii="Calibri" w:hAnsi="Calibri" w:eastAsia="宋体" w:cs="Arial"/>
                <w:b w:val="0"/>
                <w:bCs/>
                <w:sz w:val="21"/>
                <w:szCs w:val="21"/>
                <w:lang w:val="en-US" w:eastAsia="zh-CN"/>
              </w:rPr>
            </w:pPr>
            <w:r>
              <w:rPr>
                <w:rFonts w:hint="eastAsia" w:ascii="Calibri" w:hAnsi="Calibri" w:eastAsia="宋体" w:cs="Arial"/>
                <w:b w:val="0"/>
                <w:bCs/>
                <w:sz w:val="21"/>
                <w:szCs w:val="21"/>
                <w:lang w:val="en-US" w:eastAsia="zh-CN"/>
              </w:rPr>
              <w:t>5</w:t>
            </w:r>
          </w:p>
        </w:tc>
        <w:tc>
          <w:tcPr>
            <w:tcW w:w="2680" w:type="pct"/>
            <w:tcBorders>
              <w:top w:val="single" w:color="auto" w:sz="4" w:space="0"/>
              <w:left w:val="single" w:color="auto" w:sz="4" w:space="0"/>
              <w:bottom w:val="single" w:color="auto" w:sz="4" w:space="0"/>
              <w:right w:val="single" w:color="auto" w:sz="4" w:space="0"/>
            </w:tcBorders>
            <w:shd w:val="clear" w:color="auto" w:fill="auto"/>
            <w:noWrap/>
            <w:vAlign w:val="center"/>
          </w:tcPr>
          <w:p w14:paraId="501A6178">
            <w:pPr>
              <w:spacing w:line="280" w:lineRule="exact"/>
              <w:ind w:firstLine="0" w:firstLineChars="0"/>
              <w:jc w:val="center"/>
              <w:rPr>
                <w:rFonts w:hint="eastAsia" w:ascii="Calibri" w:hAnsi="Calibri" w:eastAsia="宋体" w:cs="Arial"/>
                <w:b w:val="0"/>
                <w:bCs/>
                <w:sz w:val="21"/>
                <w:szCs w:val="21"/>
                <w:lang w:val="en-US" w:eastAsia="zh-CN"/>
              </w:rPr>
            </w:pPr>
            <w:r>
              <w:rPr>
                <w:rFonts w:hint="eastAsia" w:ascii="Calibri" w:hAnsi="Calibri" w:eastAsia="宋体" w:cs="Arial"/>
                <w:b w:val="0"/>
                <w:bCs/>
                <w:sz w:val="21"/>
                <w:szCs w:val="21"/>
                <w:lang w:val="en-US" w:eastAsia="zh-CN"/>
              </w:rPr>
              <w:t>可持续</w:t>
            </w:r>
          </w:p>
        </w:tc>
        <w:tc>
          <w:tcPr>
            <w:tcW w:w="1687" w:type="pct"/>
            <w:tcBorders>
              <w:top w:val="single" w:color="auto" w:sz="4" w:space="0"/>
              <w:left w:val="single" w:color="auto" w:sz="4" w:space="0"/>
              <w:bottom w:val="single" w:color="auto" w:sz="4" w:space="0"/>
              <w:right w:val="single" w:color="auto" w:sz="4" w:space="0"/>
            </w:tcBorders>
            <w:shd w:val="clear" w:color="auto" w:fill="auto"/>
            <w:noWrap/>
            <w:vAlign w:val="center"/>
          </w:tcPr>
          <w:p w14:paraId="39AD91CF">
            <w:pPr>
              <w:spacing w:line="280" w:lineRule="exact"/>
              <w:ind w:firstLine="0" w:firstLineChars="0"/>
              <w:jc w:val="center"/>
              <w:rPr>
                <w:rFonts w:hint="eastAsia" w:ascii="Calibri" w:hAnsi="Calibri" w:eastAsia="宋体" w:cs="Arial"/>
                <w:b w:val="0"/>
                <w:bCs/>
                <w:sz w:val="21"/>
                <w:szCs w:val="21"/>
                <w:lang w:val="en-US" w:eastAsia="zh-CN"/>
              </w:rPr>
            </w:pPr>
            <w:r>
              <w:rPr>
                <w:rFonts w:hint="eastAsia" w:ascii="Calibri" w:hAnsi="Calibri" w:eastAsia="宋体" w:cs="Arial"/>
                <w:b w:val="0"/>
                <w:bCs/>
                <w:sz w:val="21"/>
                <w:szCs w:val="21"/>
                <w:lang w:val="en-US" w:eastAsia="zh-CN"/>
              </w:rPr>
              <w:t>5</w:t>
            </w:r>
          </w:p>
        </w:tc>
      </w:tr>
      <w:tr w14:paraId="123C4B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jc w:val="center"/>
        </w:trPr>
        <w:tc>
          <w:tcPr>
            <w:tcW w:w="501" w:type="pct"/>
            <w:vMerge w:val="continue"/>
            <w:tcBorders>
              <w:top w:val="single" w:color="auto" w:sz="4" w:space="0"/>
              <w:left w:val="single" w:color="auto" w:sz="4" w:space="0"/>
              <w:bottom w:val="single" w:color="auto" w:sz="4" w:space="0"/>
              <w:right w:val="single" w:color="auto" w:sz="4" w:space="0"/>
            </w:tcBorders>
            <w:noWrap/>
            <w:vAlign w:val="center"/>
          </w:tcPr>
          <w:p w14:paraId="2BB41E76"/>
        </w:tc>
        <w:tc>
          <w:tcPr>
            <w:tcW w:w="418" w:type="pct"/>
            <w:vMerge w:val="continue"/>
            <w:tcBorders>
              <w:top w:val="single" w:color="auto" w:sz="4" w:space="0"/>
              <w:left w:val="single" w:color="auto" w:sz="4" w:space="0"/>
              <w:bottom w:val="single" w:color="auto" w:sz="4" w:space="0"/>
              <w:right w:val="single" w:color="auto" w:sz="4" w:space="0"/>
            </w:tcBorders>
            <w:noWrap/>
            <w:vAlign w:val="center"/>
          </w:tcPr>
          <w:p w14:paraId="167CFBB3"/>
        </w:tc>
        <w:tc>
          <w:tcPr>
            <w:tcW w:w="3540" w:type="pct"/>
            <w:vMerge w:val="restart"/>
            <w:tcBorders>
              <w:top w:val="single" w:color="auto" w:sz="4" w:space="0"/>
              <w:left w:val="single" w:color="auto" w:sz="4" w:space="0"/>
              <w:bottom w:val="single" w:color="auto" w:sz="4" w:space="0"/>
              <w:right w:val="single" w:color="auto" w:sz="4" w:space="0"/>
            </w:tcBorders>
            <w:noWrap/>
            <w:vAlign w:val="center"/>
          </w:tcPr>
          <w:p w14:paraId="7D2B6B65">
            <w:pPr>
              <w:spacing w:line="280" w:lineRule="exact"/>
              <w:ind w:firstLine="0" w:firstLineChars="0"/>
              <w:jc w:val="center"/>
              <w:rPr>
                <w:rFonts w:hint="eastAsia" w:ascii="Calibri" w:hAnsi="Calibri" w:eastAsia="宋体" w:cs="Arial"/>
                <w:b w:val="0"/>
                <w:bCs/>
                <w:sz w:val="21"/>
                <w:szCs w:val="21"/>
              </w:rPr>
            </w:pPr>
            <w:r>
              <w:rPr>
                <w:rFonts w:hint="eastAsia" w:ascii="Calibri" w:hAnsi="Calibri" w:eastAsia="宋体" w:cs="Arial"/>
                <w:b w:val="0"/>
                <w:bCs/>
                <w:sz w:val="21"/>
                <w:szCs w:val="21"/>
                <w:lang w:val="en-US" w:eastAsia="zh-CN"/>
              </w:rPr>
              <w:t>D5</w:t>
            </w:r>
            <w:r>
              <w:rPr>
                <w:rFonts w:hint="eastAsia" w:ascii="Calibri" w:hAnsi="Calibri" w:eastAsia="宋体" w:cs="Arial"/>
                <w:b w:val="0"/>
                <w:bCs/>
                <w:sz w:val="21"/>
                <w:szCs w:val="21"/>
              </w:rPr>
              <w:t>满意度</w:t>
            </w:r>
          </w:p>
        </w:tc>
        <w:tc>
          <w:tcPr>
            <w:tcW w:w="5000" w:type="pct"/>
            <w:tcBorders>
              <w:top w:val="single" w:color="auto" w:sz="4" w:space="0"/>
              <w:left w:val="single" w:color="auto" w:sz="4" w:space="0"/>
              <w:bottom w:val="single" w:color="auto" w:sz="4" w:space="0"/>
              <w:right w:val="single" w:color="auto" w:sz="4" w:space="0"/>
            </w:tcBorders>
            <w:noWrap/>
            <w:vAlign w:val="center"/>
          </w:tcPr>
          <w:p w14:paraId="385882C4">
            <w:pPr>
              <w:spacing w:line="280" w:lineRule="exact"/>
              <w:ind w:firstLine="0" w:firstLineChars="0"/>
              <w:jc w:val="center"/>
              <w:rPr>
                <w:rFonts w:hint="eastAsia" w:ascii="Calibri" w:hAnsi="Calibri" w:eastAsia="宋体" w:cs="Arial"/>
                <w:b w:val="0"/>
                <w:bCs/>
                <w:sz w:val="21"/>
                <w:szCs w:val="21"/>
              </w:rPr>
            </w:pPr>
            <w:r>
              <w:rPr>
                <w:rFonts w:hint="eastAsia" w:ascii="Calibri" w:hAnsi="Calibri" w:eastAsia="宋体" w:cs="Arial"/>
                <w:b w:val="0"/>
                <w:bCs/>
                <w:sz w:val="21"/>
                <w:szCs w:val="21"/>
                <w:lang w:val="en-US" w:eastAsia="zh-CN"/>
              </w:rPr>
              <w:t>D51政策知晓度</w:t>
            </w:r>
          </w:p>
        </w:tc>
        <w:tc>
          <w:tcPr>
            <w:tcW w:w="2192" w:type="pct"/>
            <w:tcBorders>
              <w:top w:val="single" w:color="auto" w:sz="4" w:space="0"/>
              <w:left w:val="single" w:color="auto" w:sz="4" w:space="0"/>
              <w:bottom w:val="single" w:color="auto" w:sz="4" w:space="0"/>
              <w:right w:val="single" w:color="auto" w:sz="4" w:space="0"/>
            </w:tcBorders>
            <w:noWrap/>
            <w:vAlign w:val="center"/>
          </w:tcPr>
          <w:p w14:paraId="17B36A68">
            <w:pPr>
              <w:spacing w:line="280" w:lineRule="exact"/>
              <w:ind w:firstLine="0" w:firstLineChars="0"/>
              <w:jc w:val="center"/>
              <w:rPr>
                <w:rFonts w:hint="eastAsia" w:ascii="Calibri" w:hAnsi="Calibri" w:eastAsia="宋体" w:cs="Arial"/>
                <w:b w:val="0"/>
                <w:bCs/>
                <w:sz w:val="21"/>
                <w:szCs w:val="21"/>
              </w:rPr>
            </w:pPr>
            <w:r>
              <w:rPr>
                <w:rFonts w:hint="eastAsia" w:ascii="Calibri" w:hAnsi="Calibri" w:eastAsia="宋体" w:cs="Arial"/>
                <w:b w:val="0"/>
                <w:bCs/>
                <w:sz w:val="21"/>
                <w:szCs w:val="21"/>
                <w:lang w:val="en-US" w:eastAsia="zh-CN"/>
              </w:rPr>
              <w:t>95%</w:t>
            </w:r>
          </w:p>
        </w:tc>
        <w:tc>
          <w:tcPr>
            <w:tcW w:w="370" w:type="pct"/>
            <w:tcBorders>
              <w:top w:val="single" w:color="auto" w:sz="4" w:space="0"/>
              <w:left w:val="single" w:color="auto" w:sz="4" w:space="0"/>
              <w:bottom w:val="single" w:color="auto" w:sz="4" w:space="0"/>
              <w:right w:val="single" w:color="auto" w:sz="4" w:space="0"/>
            </w:tcBorders>
            <w:noWrap/>
            <w:vAlign w:val="center"/>
          </w:tcPr>
          <w:p w14:paraId="2F21D9E9">
            <w:pPr>
              <w:spacing w:line="280" w:lineRule="exact"/>
              <w:ind w:firstLine="0" w:firstLineChars="0"/>
              <w:jc w:val="center"/>
              <w:rPr>
                <w:rFonts w:ascii="Calibri" w:hAnsi="Calibri" w:eastAsia="宋体" w:cs="Arial"/>
                <w:b w:val="0"/>
                <w:bCs/>
                <w:sz w:val="21"/>
                <w:szCs w:val="21"/>
                <w:lang w:val="en-US" w:eastAsia="zh-CN"/>
              </w:rPr>
            </w:pPr>
            <w:r>
              <w:rPr>
                <w:rFonts w:hint="eastAsia" w:ascii="Calibri" w:hAnsi="Calibri" w:eastAsia="宋体" w:cs="Arial"/>
                <w:b w:val="0"/>
                <w:bCs/>
                <w:sz w:val="21"/>
                <w:szCs w:val="21"/>
                <w:lang w:val="en-US" w:eastAsia="zh-CN"/>
              </w:rPr>
              <w:t>5</w:t>
            </w:r>
          </w:p>
        </w:tc>
        <w:tc>
          <w:tcPr>
            <w:tcW w:w="2680" w:type="pct"/>
            <w:tcBorders>
              <w:top w:val="single" w:color="auto" w:sz="4" w:space="0"/>
              <w:left w:val="single" w:color="auto" w:sz="4" w:space="0"/>
              <w:bottom w:val="single" w:color="auto" w:sz="4" w:space="0"/>
              <w:right w:val="single" w:color="auto" w:sz="4" w:space="0"/>
            </w:tcBorders>
            <w:noWrap/>
            <w:vAlign w:val="center"/>
          </w:tcPr>
          <w:p w14:paraId="2F317779">
            <w:pPr>
              <w:spacing w:line="280" w:lineRule="exact"/>
              <w:ind w:firstLine="0" w:firstLineChars="0"/>
              <w:jc w:val="center"/>
              <w:rPr>
                <w:rFonts w:hint="eastAsia" w:ascii="Calibri" w:hAnsi="Calibri" w:eastAsia="宋体" w:cs="Arial"/>
                <w:b w:val="0"/>
                <w:bCs/>
                <w:sz w:val="21"/>
                <w:szCs w:val="21"/>
                <w:lang w:val="en-US" w:eastAsia="zh-CN"/>
              </w:rPr>
            </w:pPr>
            <w:r>
              <w:rPr>
                <w:rFonts w:hint="eastAsia" w:ascii="Calibri" w:hAnsi="Calibri" w:eastAsia="宋体" w:cs="Arial"/>
                <w:b w:val="0"/>
                <w:bCs/>
                <w:sz w:val="21"/>
                <w:szCs w:val="21"/>
                <w:lang w:val="en-US" w:eastAsia="zh-CN"/>
              </w:rPr>
              <w:t>90.09%</w:t>
            </w:r>
          </w:p>
        </w:tc>
        <w:tc>
          <w:tcPr>
            <w:tcW w:w="1687" w:type="pct"/>
            <w:tcBorders>
              <w:top w:val="single" w:color="auto" w:sz="4" w:space="0"/>
              <w:left w:val="single" w:color="auto" w:sz="4" w:space="0"/>
              <w:bottom w:val="single" w:color="auto" w:sz="4" w:space="0"/>
              <w:right w:val="single" w:color="auto" w:sz="4" w:space="0"/>
            </w:tcBorders>
            <w:noWrap/>
            <w:vAlign w:val="center"/>
          </w:tcPr>
          <w:p w14:paraId="4D540B0F">
            <w:pPr>
              <w:spacing w:line="280" w:lineRule="exact"/>
              <w:ind w:firstLine="0" w:firstLineChars="0"/>
              <w:jc w:val="center"/>
              <w:rPr>
                <w:rFonts w:hint="eastAsia" w:ascii="Calibri" w:hAnsi="Calibri" w:eastAsia="宋体" w:cs="Arial"/>
                <w:b w:val="0"/>
                <w:bCs/>
                <w:sz w:val="21"/>
                <w:szCs w:val="21"/>
                <w:lang w:val="en-US" w:eastAsia="zh-CN"/>
              </w:rPr>
            </w:pPr>
            <w:r>
              <w:rPr>
                <w:rFonts w:hint="eastAsia" w:ascii="Calibri" w:hAnsi="Calibri" w:eastAsia="宋体" w:cs="Arial"/>
                <w:b w:val="0"/>
                <w:bCs/>
                <w:sz w:val="21"/>
                <w:szCs w:val="21"/>
                <w:lang w:val="en-US" w:eastAsia="zh-CN"/>
              </w:rPr>
              <w:t>4</w:t>
            </w:r>
          </w:p>
        </w:tc>
      </w:tr>
      <w:tr w14:paraId="6D9C4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4" w:hRule="exact"/>
          <w:jc w:val="center"/>
        </w:trPr>
        <w:tc>
          <w:tcPr>
            <w:tcW w:w="501" w:type="pct"/>
            <w:vMerge w:val="continue"/>
            <w:tcBorders>
              <w:top w:val="single" w:color="auto" w:sz="4" w:space="0"/>
              <w:left w:val="single" w:color="auto" w:sz="4" w:space="0"/>
              <w:bottom w:val="single" w:color="auto" w:sz="4" w:space="0"/>
              <w:right w:val="single" w:color="auto" w:sz="4" w:space="0"/>
            </w:tcBorders>
            <w:noWrap/>
            <w:vAlign w:val="center"/>
          </w:tcPr>
          <w:p w14:paraId="3D00D745"/>
        </w:tc>
        <w:tc>
          <w:tcPr>
            <w:tcW w:w="418" w:type="pct"/>
            <w:vMerge w:val="continue"/>
            <w:tcBorders>
              <w:top w:val="single" w:color="auto" w:sz="4" w:space="0"/>
              <w:left w:val="single" w:color="auto" w:sz="4" w:space="0"/>
              <w:bottom w:val="single" w:color="auto" w:sz="4" w:space="0"/>
              <w:right w:val="single" w:color="auto" w:sz="4" w:space="0"/>
            </w:tcBorders>
            <w:noWrap/>
            <w:vAlign w:val="center"/>
          </w:tcPr>
          <w:p w14:paraId="39582936"/>
        </w:tc>
        <w:tc>
          <w:tcPr>
            <w:tcW w:w="3540" w:type="pct"/>
            <w:vMerge w:val="continue"/>
            <w:tcBorders>
              <w:top w:val="single" w:color="auto" w:sz="4" w:space="0"/>
              <w:left w:val="single" w:color="auto" w:sz="4" w:space="0"/>
              <w:bottom w:val="single" w:color="auto" w:sz="4" w:space="0"/>
              <w:right w:val="single" w:color="auto" w:sz="4" w:space="0"/>
            </w:tcBorders>
            <w:noWrap/>
            <w:vAlign w:val="center"/>
          </w:tcPr>
          <w:p w14:paraId="35564535"/>
        </w:tc>
        <w:tc>
          <w:tcPr>
            <w:tcW w:w="5000" w:type="pct"/>
            <w:tcBorders>
              <w:top w:val="single" w:color="auto" w:sz="4" w:space="0"/>
              <w:left w:val="single" w:color="auto" w:sz="4" w:space="0"/>
              <w:bottom w:val="single" w:color="auto" w:sz="4" w:space="0"/>
              <w:right w:val="single" w:color="auto" w:sz="4" w:space="0"/>
            </w:tcBorders>
            <w:noWrap/>
            <w:vAlign w:val="center"/>
          </w:tcPr>
          <w:p w14:paraId="7F4734BB">
            <w:pPr>
              <w:spacing w:line="280" w:lineRule="exact"/>
              <w:ind w:firstLine="0" w:firstLineChars="0"/>
              <w:jc w:val="center"/>
              <w:rPr>
                <w:rFonts w:hint="eastAsia" w:ascii="Calibri" w:hAnsi="Calibri" w:eastAsia="宋体" w:cs="Arial"/>
                <w:b w:val="0"/>
                <w:bCs/>
                <w:sz w:val="21"/>
                <w:szCs w:val="21"/>
              </w:rPr>
            </w:pPr>
            <w:r>
              <w:rPr>
                <w:rFonts w:hint="eastAsia" w:ascii="Calibri" w:hAnsi="Calibri" w:eastAsia="宋体" w:cs="Arial"/>
                <w:b w:val="0"/>
                <w:bCs/>
                <w:sz w:val="21"/>
                <w:szCs w:val="21"/>
                <w:lang w:val="en-US" w:eastAsia="zh-CN"/>
              </w:rPr>
              <w:t>D52受益对象满意度</w:t>
            </w:r>
          </w:p>
        </w:tc>
        <w:tc>
          <w:tcPr>
            <w:tcW w:w="2192" w:type="pct"/>
            <w:tcBorders>
              <w:top w:val="single" w:color="auto" w:sz="4" w:space="0"/>
              <w:left w:val="single" w:color="auto" w:sz="4" w:space="0"/>
              <w:bottom w:val="single" w:color="auto" w:sz="4" w:space="0"/>
              <w:right w:val="single" w:color="auto" w:sz="4" w:space="0"/>
            </w:tcBorders>
            <w:noWrap/>
            <w:vAlign w:val="center"/>
          </w:tcPr>
          <w:p w14:paraId="505BC03A">
            <w:pPr>
              <w:spacing w:line="280" w:lineRule="exact"/>
              <w:ind w:firstLine="0" w:firstLineChars="0"/>
              <w:jc w:val="center"/>
              <w:rPr>
                <w:rFonts w:hint="eastAsia" w:ascii="Calibri" w:hAnsi="Calibri" w:eastAsia="宋体" w:cs="Arial"/>
                <w:b w:val="0"/>
                <w:bCs/>
                <w:sz w:val="21"/>
                <w:szCs w:val="21"/>
              </w:rPr>
            </w:pPr>
            <w:r>
              <w:rPr>
                <w:rFonts w:hint="eastAsia" w:ascii="Calibri" w:hAnsi="Calibri" w:eastAsia="宋体" w:cs="Arial"/>
                <w:b w:val="0"/>
                <w:bCs/>
                <w:sz w:val="21"/>
                <w:szCs w:val="21"/>
                <w:lang w:val="en-US" w:eastAsia="zh-CN"/>
              </w:rPr>
              <w:t>95%</w:t>
            </w:r>
          </w:p>
        </w:tc>
        <w:tc>
          <w:tcPr>
            <w:tcW w:w="370" w:type="pct"/>
            <w:tcBorders>
              <w:top w:val="single" w:color="auto" w:sz="4" w:space="0"/>
              <w:left w:val="single" w:color="auto" w:sz="4" w:space="0"/>
              <w:bottom w:val="single" w:color="auto" w:sz="4" w:space="0"/>
              <w:right w:val="single" w:color="auto" w:sz="4" w:space="0"/>
            </w:tcBorders>
            <w:noWrap/>
            <w:vAlign w:val="center"/>
          </w:tcPr>
          <w:p w14:paraId="6BA7618D">
            <w:pPr>
              <w:spacing w:line="280" w:lineRule="exact"/>
              <w:ind w:firstLine="0" w:firstLineChars="0"/>
              <w:jc w:val="center"/>
              <w:rPr>
                <w:rFonts w:ascii="Calibri" w:hAnsi="Calibri" w:eastAsia="宋体" w:cs="Arial"/>
                <w:b w:val="0"/>
                <w:bCs/>
                <w:sz w:val="21"/>
                <w:szCs w:val="21"/>
                <w:lang w:val="en-US" w:eastAsia="zh-CN"/>
              </w:rPr>
            </w:pPr>
            <w:r>
              <w:rPr>
                <w:rFonts w:hint="eastAsia" w:ascii="Calibri" w:hAnsi="Calibri" w:eastAsia="宋体" w:cs="Arial"/>
                <w:b w:val="0"/>
                <w:bCs/>
                <w:sz w:val="21"/>
                <w:szCs w:val="21"/>
                <w:lang w:val="en-US" w:eastAsia="zh-CN"/>
              </w:rPr>
              <w:t>5</w:t>
            </w:r>
          </w:p>
        </w:tc>
        <w:tc>
          <w:tcPr>
            <w:tcW w:w="2680" w:type="pct"/>
            <w:tcBorders>
              <w:top w:val="single" w:color="auto" w:sz="4" w:space="0"/>
              <w:left w:val="single" w:color="auto" w:sz="4" w:space="0"/>
              <w:bottom w:val="single" w:color="auto" w:sz="4" w:space="0"/>
              <w:right w:val="single" w:color="auto" w:sz="4" w:space="0"/>
            </w:tcBorders>
            <w:noWrap/>
            <w:vAlign w:val="center"/>
          </w:tcPr>
          <w:p w14:paraId="23CABA92">
            <w:pPr>
              <w:spacing w:line="280" w:lineRule="exact"/>
              <w:ind w:firstLine="0" w:firstLineChars="0"/>
              <w:jc w:val="center"/>
              <w:rPr>
                <w:rFonts w:hint="eastAsia" w:ascii="Calibri" w:hAnsi="Calibri" w:eastAsia="宋体" w:cs="Arial"/>
                <w:b w:val="0"/>
                <w:bCs/>
                <w:sz w:val="21"/>
                <w:szCs w:val="21"/>
                <w:lang w:val="en-US" w:eastAsia="zh-CN"/>
              </w:rPr>
            </w:pPr>
            <w:r>
              <w:rPr>
                <w:rFonts w:hint="eastAsia" w:ascii="Calibri" w:hAnsi="Calibri" w:eastAsia="宋体" w:cs="Arial"/>
                <w:b w:val="0"/>
                <w:bCs/>
                <w:sz w:val="21"/>
                <w:szCs w:val="21"/>
                <w:lang w:val="en-US" w:eastAsia="zh-CN"/>
              </w:rPr>
              <w:t>92.65%</w:t>
            </w:r>
          </w:p>
        </w:tc>
        <w:tc>
          <w:tcPr>
            <w:tcW w:w="1687" w:type="pct"/>
            <w:tcBorders>
              <w:top w:val="single" w:color="auto" w:sz="4" w:space="0"/>
              <w:left w:val="single" w:color="auto" w:sz="4" w:space="0"/>
              <w:bottom w:val="single" w:color="auto" w:sz="4" w:space="0"/>
              <w:right w:val="single" w:color="auto" w:sz="4" w:space="0"/>
            </w:tcBorders>
            <w:noWrap/>
            <w:vAlign w:val="center"/>
          </w:tcPr>
          <w:p w14:paraId="7614948B">
            <w:pPr>
              <w:spacing w:line="280" w:lineRule="exact"/>
              <w:ind w:firstLine="0" w:firstLineChars="0"/>
              <w:jc w:val="center"/>
              <w:rPr>
                <w:rFonts w:hint="eastAsia" w:ascii="Calibri" w:hAnsi="Calibri" w:eastAsia="宋体" w:cs="Arial"/>
                <w:b w:val="0"/>
                <w:bCs/>
                <w:sz w:val="21"/>
                <w:szCs w:val="21"/>
                <w:lang w:val="en-US" w:eastAsia="zh-CN"/>
              </w:rPr>
            </w:pPr>
            <w:r>
              <w:rPr>
                <w:rFonts w:hint="eastAsia" w:ascii="Calibri" w:hAnsi="Calibri" w:eastAsia="宋体" w:cs="Arial"/>
                <w:b w:val="0"/>
                <w:bCs/>
                <w:sz w:val="21"/>
                <w:szCs w:val="21"/>
                <w:lang w:val="en-US" w:eastAsia="zh-CN"/>
              </w:rPr>
              <w:t>4</w:t>
            </w:r>
          </w:p>
        </w:tc>
      </w:tr>
      <w:tr w14:paraId="6554AD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2" w:hRule="exact"/>
          <w:jc w:val="center"/>
        </w:trPr>
        <w:tc>
          <w:tcPr>
            <w:tcW w:w="501" w:type="pct"/>
            <w:tcBorders>
              <w:top w:val="single" w:color="auto" w:sz="4" w:space="0"/>
              <w:left w:val="single" w:color="auto" w:sz="4" w:space="0"/>
              <w:bottom w:val="single" w:color="auto" w:sz="4" w:space="0"/>
              <w:right w:val="single" w:color="auto" w:sz="4" w:space="0"/>
            </w:tcBorders>
            <w:noWrap/>
            <w:vAlign w:val="center"/>
          </w:tcPr>
          <w:p w14:paraId="0A45DD1D">
            <w:pPr>
              <w:spacing w:line="280" w:lineRule="exact"/>
              <w:ind w:firstLine="0" w:firstLineChars="0"/>
              <w:jc w:val="center"/>
              <w:rPr>
                <w:rFonts w:ascii="Calibri" w:hAnsi="Calibri" w:eastAsia="宋体" w:cs="Arial"/>
                <w:b w:val="0"/>
                <w:bCs/>
                <w:sz w:val="21"/>
                <w:szCs w:val="21"/>
              </w:rPr>
            </w:pPr>
            <w:r>
              <w:rPr>
                <w:rFonts w:hint="eastAsia" w:ascii="Calibri" w:hAnsi="Calibri" w:eastAsia="宋体" w:cs="Arial"/>
                <w:b w:val="0"/>
                <w:bCs/>
                <w:sz w:val="21"/>
                <w:szCs w:val="21"/>
              </w:rPr>
              <w:t>总分</w:t>
            </w:r>
          </w:p>
        </w:tc>
        <w:tc>
          <w:tcPr>
            <w:tcW w:w="418" w:type="pct"/>
            <w:tcBorders>
              <w:top w:val="single" w:color="auto" w:sz="4" w:space="0"/>
              <w:left w:val="single" w:color="auto" w:sz="4" w:space="0"/>
              <w:bottom w:val="single" w:color="auto" w:sz="4" w:space="0"/>
              <w:right w:val="single" w:color="auto" w:sz="4" w:space="0"/>
            </w:tcBorders>
            <w:noWrap/>
            <w:vAlign w:val="center"/>
          </w:tcPr>
          <w:p w14:paraId="5DDBD7C0">
            <w:pPr>
              <w:spacing w:line="280" w:lineRule="exact"/>
              <w:ind w:firstLine="0" w:firstLineChars="0"/>
              <w:jc w:val="center"/>
              <w:rPr>
                <w:rFonts w:ascii="Calibri" w:hAnsi="Calibri" w:eastAsia="宋体" w:cs="Arial"/>
                <w:b w:val="0"/>
                <w:bCs/>
                <w:sz w:val="21"/>
                <w:szCs w:val="21"/>
              </w:rPr>
            </w:pPr>
            <w:r>
              <w:rPr>
                <w:rFonts w:ascii="Calibri" w:hAnsi="Calibri" w:eastAsia="宋体" w:cs="Arial"/>
                <w:b w:val="0"/>
                <w:bCs/>
                <w:sz w:val="21"/>
                <w:szCs w:val="21"/>
              </w:rPr>
              <w:fldChar w:fldCharType="begin"/>
            </w:r>
            <w:r>
              <w:rPr>
                <w:rFonts w:ascii="Calibri" w:hAnsi="Calibri" w:eastAsia="宋体" w:cs="Arial"/>
                <w:b w:val="0"/>
                <w:bCs/>
                <w:sz w:val="21"/>
                <w:szCs w:val="21"/>
              </w:rPr>
              <w:instrText xml:space="preserve"> =SUM(ABOVE) </w:instrText>
            </w:r>
            <w:r>
              <w:rPr>
                <w:rFonts w:ascii="Calibri" w:hAnsi="Calibri" w:eastAsia="宋体" w:cs="Arial"/>
                <w:b w:val="0"/>
                <w:bCs/>
                <w:sz w:val="21"/>
                <w:szCs w:val="21"/>
              </w:rPr>
              <w:fldChar w:fldCharType="separate"/>
            </w:r>
            <w:r>
              <w:rPr>
                <w:rFonts w:ascii="Calibri" w:hAnsi="Calibri" w:eastAsia="宋体" w:cs="Arial"/>
                <w:b w:val="0"/>
                <w:bCs/>
                <w:sz w:val="21"/>
                <w:szCs w:val="21"/>
              </w:rPr>
              <w:t>100</w:t>
            </w:r>
            <w:r>
              <w:rPr>
                <w:rFonts w:ascii="Calibri" w:hAnsi="Calibri" w:eastAsia="宋体" w:cs="Arial"/>
                <w:b w:val="0"/>
                <w:bCs/>
                <w:sz w:val="21"/>
                <w:szCs w:val="21"/>
              </w:rPr>
              <w:fldChar w:fldCharType="end"/>
            </w:r>
          </w:p>
        </w:tc>
        <w:tc>
          <w:tcPr>
            <w:tcW w:w="832" w:type="pct"/>
            <w:tcBorders>
              <w:top w:val="single" w:color="auto" w:sz="4" w:space="0"/>
              <w:left w:val="single" w:color="auto" w:sz="4" w:space="0"/>
              <w:bottom w:val="single" w:color="auto" w:sz="4" w:space="0"/>
              <w:right w:val="single" w:color="auto" w:sz="4" w:space="0"/>
            </w:tcBorders>
            <w:noWrap/>
            <w:vAlign w:val="center"/>
          </w:tcPr>
          <w:p w14:paraId="46AE0B85">
            <w:pPr>
              <w:spacing w:line="280" w:lineRule="exact"/>
              <w:ind w:firstLine="0" w:firstLineChars="0"/>
              <w:jc w:val="center"/>
              <w:rPr>
                <w:rFonts w:ascii="Calibri" w:hAnsi="Calibri" w:eastAsia="宋体" w:cs="Arial"/>
                <w:b w:val="0"/>
                <w:bCs/>
                <w:sz w:val="21"/>
                <w:szCs w:val="21"/>
              </w:rPr>
            </w:pPr>
          </w:p>
        </w:tc>
        <w:tc>
          <w:tcPr>
            <w:tcW w:w="1335" w:type="pct"/>
            <w:tcBorders>
              <w:top w:val="single" w:color="auto" w:sz="4" w:space="0"/>
              <w:left w:val="single" w:color="auto" w:sz="4" w:space="0"/>
              <w:bottom w:val="single" w:color="auto" w:sz="4" w:space="0"/>
              <w:right w:val="single" w:color="auto" w:sz="4" w:space="0"/>
            </w:tcBorders>
            <w:noWrap/>
            <w:vAlign w:val="center"/>
          </w:tcPr>
          <w:p w14:paraId="335A77D4">
            <w:pPr>
              <w:spacing w:line="280" w:lineRule="exact"/>
              <w:ind w:firstLine="0" w:firstLineChars="0"/>
              <w:jc w:val="center"/>
              <w:rPr>
                <w:rFonts w:ascii="Calibri" w:hAnsi="Calibri" w:eastAsia="宋体" w:cs="Arial"/>
                <w:b w:val="0"/>
                <w:bCs/>
                <w:sz w:val="21"/>
                <w:szCs w:val="21"/>
              </w:rPr>
            </w:pPr>
          </w:p>
        </w:tc>
        <w:tc>
          <w:tcPr>
            <w:tcW w:w="515" w:type="pct"/>
            <w:tcBorders>
              <w:top w:val="single" w:color="auto" w:sz="4" w:space="0"/>
              <w:left w:val="single" w:color="auto" w:sz="4" w:space="0"/>
              <w:bottom w:val="single" w:color="auto" w:sz="4" w:space="0"/>
              <w:right w:val="single" w:color="auto" w:sz="4" w:space="0"/>
            </w:tcBorders>
            <w:noWrap/>
            <w:vAlign w:val="center"/>
          </w:tcPr>
          <w:p w14:paraId="6EFF54BF">
            <w:pPr>
              <w:spacing w:line="280" w:lineRule="exact"/>
              <w:ind w:firstLine="0" w:firstLineChars="0"/>
              <w:jc w:val="center"/>
              <w:rPr>
                <w:rFonts w:ascii="Calibri" w:hAnsi="Calibri" w:eastAsia="宋体" w:cs="Arial"/>
                <w:b w:val="0"/>
                <w:bCs/>
                <w:sz w:val="21"/>
                <w:szCs w:val="21"/>
              </w:rPr>
            </w:pPr>
          </w:p>
        </w:tc>
        <w:tc>
          <w:tcPr>
            <w:tcW w:w="370" w:type="pct"/>
            <w:tcBorders>
              <w:top w:val="single" w:color="auto" w:sz="4" w:space="0"/>
              <w:left w:val="single" w:color="auto" w:sz="4" w:space="0"/>
              <w:bottom w:val="single" w:color="auto" w:sz="4" w:space="0"/>
              <w:right w:val="single" w:color="auto" w:sz="4" w:space="0"/>
            </w:tcBorders>
            <w:noWrap/>
            <w:vAlign w:val="center"/>
          </w:tcPr>
          <w:p w14:paraId="42A56A1A">
            <w:pPr>
              <w:spacing w:line="280" w:lineRule="exact"/>
              <w:ind w:firstLine="0" w:firstLineChars="0"/>
              <w:jc w:val="center"/>
              <w:rPr>
                <w:rFonts w:ascii="Calibri" w:hAnsi="Calibri" w:eastAsia="宋体" w:cs="Arial"/>
                <w:b w:val="0"/>
                <w:bCs/>
                <w:sz w:val="21"/>
                <w:szCs w:val="21"/>
              </w:rPr>
            </w:pPr>
            <w:r>
              <w:rPr>
                <w:rFonts w:ascii="Calibri" w:hAnsi="Calibri" w:eastAsia="宋体" w:cs="Arial"/>
                <w:b w:val="0"/>
                <w:bCs/>
                <w:sz w:val="21"/>
                <w:szCs w:val="21"/>
              </w:rPr>
              <w:fldChar w:fldCharType="begin"/>
            </w:r>
            <w:r>
              <w:rPr>
                <w:rFonts w:ascii="Calibri" w:hAnsi="Calibri" w:eastAsia="宋体" w:cs="Arial"/>
                <w:b w:val="0"/>
                <w:bCs/>
                <w:sz w:val="21"/>
                <w:szCs w:val="21"/>
              </w:rPr>
              <w:instrText xml:space="preserve"> =SUM(ABOVE) </w:instrText>
            </w:r>
            <w:r>
              <w:rPr>
                <w:rFonts w:ascii="Calibri" w:hAnsi="Calibri" w:eastAsia="宋体" w:cs="Arial"/>
                <w:b w:val="0"/>
                <w:bCs/>
                <w:sz w:val="21"/>
                <w:szCs w:val="21"/>
              </w:rPr>
              <w:fldChar w:fldCharType="separate"/>
            </w:r>
            <w:r>
              <w:rPr>
                <w:rFonts w:ascii="Calibri" w:hAnsi="Calibri" w:eastAsia="宋体" w:cs="Arial"/>
                <w:b w:val="0"/>
                <w:bCs/>
                <w:sz w:val="21"/>
                <w:szCs w:val="21"/>
              </w:rPr>
              <w:t>100</w:t>
            </w:r>
            <w:r>
              <w:rPr>
                <w:rFonts w:ascii="Calibri" w:hAnsi="Calibri" w:eastAsia="宋体" w:cs="Arial"/>
                <w:b w:val="0"/>
                <w:bCs/>
                <w:sz w:val="21"/>
                <w:szCs w:val="21"/>
              </w:rPr>
              <w:fldChar w:fldCharType="end"/>
            </w:r>
          </w:p>
        </w:tc>
        <w:tc>
          <w:tcPr>
            <w:tcW w:w="630" w:type="pct"/>
            <w:tcBorders>
              <w:top w:val="single" w:color="auto" w:sz="4" w:space="0"/>
              <w:left w:val="single" w:color="auto" w:sz="4" w:space="0"/>
              <w:bottom w:val="single" w:color="auto" w:sz="4" w:space="0"/>
              <w:right w:val="single" w:color="auto" w:sz="4" w:space="0"/>
            </w:tcBorders>
            <w:noWrap/>
            <w:vAlign w:val="center"/>
          </w:tcPr>
          <w:p w14:paraId="5C8E505C">
            <w:pPr>
              <w:spacing w:line="280" w:lineRule="exact"/>
              <w:ind w:firstLine="0" w:firstLineChars="0"/>
              <w:jc w:val="center"/>
              <w:rPr>
                <w:rFonts w:ascii="Calibri" w:hAnsi="Calibri" w:eastAsia="宋体" w:cs="Arial"/>
                <w:b w:val="0"/>
                <w:bCs/>
                <w:sz w:val="21"/>
                <w:szCs w:val="21"/>
              </w:rPr>
            </w:pPr>
          </w:p>
        </w:tc>
        <w:tc>
          <w:tcPr>
            <w:tcW w:w="396" w:type="pct"/>
            <w:tcBorders>
              <w:top w:val="single" w:color="auto" w:sz="4" w:space="0"/>
              <w:left w:val="single" w:color="auto" w:sz="4" w:space="0"/>
              <w:bottom w:val="single" w:color="auto" w:sz="4" w:space="0"/>
              <w:right w:val="single" w:color="auto" w:sz="4" w:space="0"/>
            </w:tcBorders>
            <w:shd w:val="clear" w:color="auto" w:fill="auto"/>
            <w:noWrap/>
            <w:vAlign w:val="center"/>
          </w:tcPr>
          <w:p w14:paraId="0C4C2D55">
            <w:pPr>
              <w:spacing w:line="280" w:lineRule="exact"/>
              <w:ind w:firstLine="0" w:firstLineChars="0"/>
              <w:jc w:val="center"/>
              <w:rPr>
                <w:rFonts w:ascii="Calibri" w:hAnsi="Calibri" w:eastAsia="宋体" w:cs="Arial"/>
                <w:b w:val="0"/>
                <w:bCs/>
                <w:sz w:val="21"/>
                <w:szCs w:val="21"/>
                <w:lang w:val="en-US" w:eastAsia="zh-CN"/>
              </w:rPr>
            </w:pPr>
            <w:r>
              <w:rPr>
                <w:rFonts w:hint="eastAsia" w:ascii="Calibri" w:hAnsi="Calibri" w:eastAsia="宋体" w:cs="Arial"/>
                <w:b w:val="0"/>
                <w:bCs/>
                <w:sz w:val="21"/>
                <w:szCs w:val="21"/>
                <w:lang w:val="en-US" w:eastAsia="zh-CN"/>
              </w:rPr>
              <w:t>82</w:t>
            </w:r>
          </w:p>
        </w:tc>
      </w:tr>
    </w:tbl>
    <w:p w14:paraId="06EFA1CB">
      <w:pPr>
        <w:sectPr>
          <w:footerReference r:id="rId11" w:type="default"/>
          <w:pgSz w:w="11906" w:h="16838"/>
          <w:pgMar w:top="1440" w:right="1797" w:bottom="1440" w:left="1797" w:header="851" w:footer="992" w:gutter="0"/>
          <w:pgNumType w:start="1"/>
          <w:cols w:space="720" w:num="1"/>
          <w:docGrid w:type="lines" w:linePitch="312" w:charSpace="0"/>
        </w:sectPr>
      </w:pPr>
    </w:p>
    <w:p w14:paraId="2E7E61A1">
      <w:pPr>
        <w:pStyle w:val="3"/>
        <w:spacing w:before="120" w:after="120"/>
        <w:ind w:firstLine="0" w:firstLineChars="0"/>
      </w:pPr>
      <w:bookmarkStart w:id="75" w:name="_Toc6548"/>
      <w:r>
        <w:rPr>
          <w:rFonts w:ascii="黑体"/>
          <w:highlight w:val="none"/>
        </w:rPr>
        <w:t>附件2</w:t>
      </w:r>
      <w:r>
        <w:rPr>
          <w:rFonts w:hint="eastAsia" w:ascii="黑体"/>
          <w:highlight w:val="none"/>
        </w:rPr>
        <w:t xml:space="preserve"> ：项目</w:t>
      </w:r>
      <w:r>
        <w:rPr>
          <w:rFonts w:ascii="黑体"/>
          <w:highlight w:val="none"/>
        </w:rPr>
        <w:t>支出绩效评价指标体系</w:t>
      </w:r>
      <w:bookmarkEnd w:id="73"/>
      <w:bookmarkEnd w:id="74"/>
      <w:bookmarkEnd w:id="75"/>
    </w:p>
    <w:p w14:paraId="2E9E2DE2">
      <w:pPr>
        <w:pStyle w:val="2"/>
      </w:pPr>
    </w:p>
    <w:tbl>
      <w:tblPr>
        <w:tblStyle w:val="2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8"/>
        <w:gridCol w:w="635"/>
        <w:gridCol w:w="1377"/>
        <w:gridCol w:w="615"/>
        <w:gridCol w:w="1650"/>
        <w:gridCol w:w="705"/>
        <w:gridCol w:w="3030"/>
        <w:gridCol w:w="4738"/>
        <w:gridCol w:w="676"/>
      </w:tblGrid>
      <w:tr w14:paraId="42756E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tblHeader/>
          <w:jc w:val="center"/>
        </w:trPr>
        <w:tc>
          <w:tcPr>
            <w:tcW w:w="263" w:type="pct"/>
            <w:tcBorders>
              <w:top w:val="single" w:color="auto" w:sz="4" w:space="0"/>
              <w:left w:val="single" w:color="auto" w:sz="4" w:space="0"/>
              <w:bottom w:val="single" w:color="auto" w:sz="4" w:space="0"/>
              <w:right w:val="single" w:color="auto" w:sz="4" w:space="0"/>
            </w:tcBorders>
            <w:shd w:val="clear" w:color="auto" w:fill="A4A4A4"/>
            <w:noWrap/>
            <w:vAlign w:val="center"/>
          </w:tcPr>
          <w:p w14:paraId="69386C21">
            <w:pPr>
              <w:spacing w:line="280" w:lineRule="exact"/>
              <w:ind w:firstLine="0" w:firstLineChars="0"/>
              <w:jc w:val="center"/>
              <w:rPr>
                <w:rFonts w:hint="eastAsia" w:ascii="仿宋" w:eastAsia="仿宋" w:cs="仿宋"/>
                <w:b/>
                <w:bCs w:val="0"/>
                <w:color w:val="000000"/>
                <w:sz w:val="21"/>
                <w:szCs w:val="21"/>
              </w:rPr>
            </w:pPr>
            <w:r>
              <w:rPr>
                <w:rFonts w:hint="eastAsia" w:ascii="仿宋" w:eastAsia="仿宋" w:cs="仿宋"/>
                <w:b/>
                <w:bCs w:val="0"/>
                <w:color w:val="000000"/>
                <w:sz w:val="21"/>
                <w:szCs w:val="21"/>
              </w:rPr>
              <w:t>一级指标</w:t>
            </w:r>
          </w:p>
        </w:tc>
        <w:tc>
          <w:tcPr>
            <w:tcW w:w="224" w:type="pct"/>
            <w:tcBorders>
              <w:top w:val="single" w:color="auto" w:sz="4" w:space="0"/>
              <w:left w:val="single" w:color="auto" w:sz="4" w:space="0"/>
              <w:bottom w:val="single" w:color="auto" w:sz="4" w:space="0"/>
              <w:right w:val="single" w:color="auto" w:sz="4" w:space="0"/>
            </w:tcBorders>
            <w:shd w:val="clear" w:color="auto" w:fill="A4A4A4"/>
            <w:noWrap/>
            <w:vAlign w:val="center"/>
          </w:tcPr>
          <w:p w14:paraId="6A4FBA81">
            <w:pPr>
              <w:spacing w:line="280" w:lineRule="exact"/>
              <w:ind w:firstLine="0" w:firstLineChars="0"/>
              <w:jc w:val="center"/>
              <w:rPr>
                <w:rFonts w:hint="eastAsia" w:ascii="仿宋" w:eastAsia="仿宋" w:cs="仿宋"/>
                <w:b/>
                <w:bCs w:val="0"/>
                <w:color w:val="000000"/>
                <w:sz w:val="21"/>
                <w:szCs w:val="21"/>
              </w:rPr>
            </w:pPr>
            <w:r>
              <w:rPr>
                <w:rFonts w:hint="eastAsia" w:ascii="仿宋" w:eastAsia="仿宋" w:cs="仿宋"/>
                <w:b/>
                <w:bCs w:val="0"/>
                <w:color w:val="000000"/>
                <w:sz w:val="21"/>
                <w:szCs w:val="21"/>
              </w:rPr>
              <w:t>分值</w:t>
            </w:r>
          </w:p>
        </w:tc>
        <w:tc>
          <w:tcPr>
            <w:tcW w:w="485" w:type="pct"/>
            <w:tcBorders>
              <w:top w:val="single" w:color="auto" w:sz="4" w:space="0"/>
              <w:left w:val="single" w:color="auto" w:sz="4" w:space="0"/>
              <w:bottom w:val="single" w:color="auto" w:sz="4" w:space="0"/>
              <w:right w:val="single" w:color="auto" w:sz="4" w:space="0"/>
            </w:tcBorders>
            <w:shd w:val="clear" w:color="auto" w:fill="A4A4A4"/>
            <w:noWrap/>
            <w:vAlign w:val="center"/>
          </w:tcPr>
          <w:p w14:paraId="4B152D97">
            <w:pPr>
              <w:spacing w:line="280" w:lineRule="exact"/>
              <w:ind w:firstLine="0" w:firstLineChars="0"/>
              <w:jc w:val="center"/>
              <w:rPr>
                <w:rFonts w:hint="eastAsia" w:ascii="仿宋" w:eastAsia="仿宋" w:cs="仿宋"/>
                <w:b/>
                <w:bCs w:val="0"/>
                <w:color w:val="000000"/>
                <w:sz w:val="21"/>
                <w:szCs w:val="21"/>
              </w:rPr>
            </w:pPr>
            <w:r>
              <w:rPr>
                <w:rFonts w:hint="eastAsia" w:ascii="仿宋" w:eastAsia="仿宋" w:cs="仿宋"/>
                <w:b/>
                <w:bCs w:val="0"/>
                <w:color w:val="000000"/>
                <w:sz w:val="21"/>
                <w:szCs w:val="21"/>
              </w:rPr>
              <w:t>二级指标</w:t>
            </w:r>
          </w:p>
        </w:tc>
        <w:tc>
          <w:tcPr>
            <w:tcW w:w="216" w:type="pct"/>
            <w:tcBorders>
              <w:top w:val="single" w:color="auto" w:sz="4" w:space="0"/>
              <w:left w:val="single" w:color="auto" w:sz="4" w:space="0"/>
              <w:bottom w:val="single" w:color="auto" w:sz="4" w:space="0"/>
              <w:right w:val="single" w:color="auto" w:sz="4" w:space="0"/>
            </w:tcBorders>
            <w:shd w:val="clear" w:color="auto" w:fill="A4A4A4"/>
            <w:noWrap/>
            <w:vAlign w:val="center"/>
          </w:tcPr>
          <w:p w14:paraId="22AAA1FE">
            <w:pPr>
              <w:spacing w:line="280" w:lineRule="exact"/>
              <w:ind w:firstLine="0" w:firstLineChars="0"/>
              <w:jc w:val="center"/>
              <w:rPr>
                <w:rFonts w:hint="eastAsia" w:ascii="仿宋" w:eastAsia="仿宋" w:cs="仿宋"/>
                <w:b/>
                <w:bCs w:val="0"/>
                <w:color w:val="000000"/>
                <w:sz w:val="21"/>
                <w:szCs w:val="21"/>
              </w:rPr>
            </w:pPr>
            <w:r>
              <w:rPr>
                <w:rFonts w:hint="eastAsia" w:ascii="仿宋" w:eastAsia="仿宋" w:cs="仿宋"/>
                <w:b/>
                <w:bCs w:val="0"/>
                <w:color w:val="000000"/>
                <w:sz w:val="21"/>
                <w:szCs w:val="21"/>
              </w:rPr>
              <w:t>分值</w:t>
            </w:r>
          </w:p>
        </w:tc>
        <w:tc>
          <w:tcPr>
            <w:tcW w:w="582" w:type="pct"/>
            <w:tcBorders>
              <w:top w:val="single" w:color="auto" w:sz="4" w:space="0"/>
              <w:left w:val="single" w:color="auto" w:sz="4" w:space="0"/>
              <w:bottom w:val="single" w:color="auto" w:sz="4" w:space="0"/>
              <w:right w:val="single" w:color="auto" w:sz="4" w:space="0"/>
            </w:tcBorders>
            <w:shd w:val="clear" w:color="auto" w:fill="A4A4A4"/>
            <w:noWrap/>
            <w:vAlign w:val="center"/>
          </w:tcPr>
          <w:p w14:paraId="3AF1DDCF">
            <w:pPr>
              <w:spacing w:line="280" w:lineRule="exact"/>
              <w:ind w:firstLine="0" w:firstLineChars="0"/>
              <w:jc w:val="center"/>
              <w:rPr>
                <w:rFonts w:hint="eastAsia" w:ascii="仿宋" w:eastAsia="仿宋" w:cs="仿宋"/>
                <w:b/>
                <w:bCs w:val="0"/>
                <w:color w:val="000000"/>
                <w:sz w:val="21"/>
                <w:szCs w:val="21"/>
              </w:rPr>
            </w:pPr>
            <w:r>
              <w:rPr>
                <w:rFonts w:hint="eastAsia" w:ascii="仿宋" w:eastAsia="仿宋" w:cs="仿宋"/>
                <w:b/>
                <w:bCs w:val="0"/>
                <w:color w:val="000000"/>
                <w:sz w:val="21"/>
                <w:szCs w:val="21"/>
              </w:rPr>
              <w:t>三级指标</w:t>
            </w:r>
          </w:p>
        </w:tc>
        <w:tc>
          <w:tcPr>
            <w:tcW w:w="248" w:type="pct"/>
            <w:tcBorders>
              <w:top w:val="single" w:color="auto" w:sz="4" w:space="0"/>
              <w:left w:val="single" w:color="auto" w:sz="4" w:space="0"/>
              <w:bottom w:val="single" w:color="auto" w:sz="4" w:space="0"/>
              <w:right w:val="single" w:color="auto" w:sz="4" w:space="0"/>
            </w:tcBorders>
            <w:shd w:val="clear" w:color="auto" w:fill="A4A4A4"/>
            <w:noWrap/>
            <w:vAlign w:val="center"/>
          </w:tcPr>
          <w:p w14:paraId="0851DBF6">
            <w:pPr>
              <w:spacing w:line="280" w:lineRule="exact"/>
              <w:ind w:firstLine="0" w:firstLineChars="0"/>
              <w:jc w:val="center"/>
              <w:rPr>
                <w:rFonts w:hint="eastAsia" w:ascii="仿宋" w:eastAsia="仿宋" w:cs="仿宋"/>
                <w:b/>
                <w:bCs w:val="0"/>
                <w:color w:val="000000"/>
                <w:sz w:val="21"/>
                <w:szCs w:val="21"/>
              </w:rPr>
            </w:pPr>
            <w:r>
              <w:rPr>
                <w:rFonts w:hint="eastAsia" w:ascii="仿宋" w:eastAsia="仿宋" w:cs="仿宋"/>
                <w:b/>
                <w:bCs w:val="0"/>
                <w:color w:val="000000"/>
                <w:sz w:val="21"/>
                <w:szCs w:val="21"/>
              </w:rPr>
              <w:t>分值</w:t>
            </w:r>
          </w:p>
        </w:tc>
        <w:tc>
          <w:tcPr>
            <w:tcW w:w="1068" w:type="pct"/>
            <w:tcBorders>
              <w:top w:val="single" w:color="auto" w:sz="4" w:space="0"/>
              <w:left w:val="single" w:color="auto" w:sz="4" w:space="0"/>
              <w:bottom w:val="single" w:color="auto" w:sz="4" w:space="0"/>
              <w:right w:val="single" w:color="auto" w:sz="4" w:space="0"/>
            </w:tcBorders>
            <w:shd w:val="clear" w:color="auto" w:fill="A4A4A4"/>
            <w:noWrap/>
            <w:vAlign w:val="center"/>
          </w:tcPr>
          <w:p w14:paraId="7DBE879F">
            <w:pPr>
              <w:spacing w:line="280" w:lineRule="exact"/>
              <w:ind w:firstLine="0" w:firstLineChars="0"/>
              <w:jc w:val="center"/>
              <w:rPr>
                <w:rFonts w:hint="eastAsia" w:ascii="仿宋" w:eastAsia="仿宋" w:cs="仿宋"/>
                <w:b/>
                <w:bCs w:val="0"/>
                <w:color w:val="000000"/>
                <w:sz w:val="21"/>
                <w:szCs w:val="21"/>
              </w:rPr>
            </w:pPr>
            <w:r>
              <w:rPr>
                <w:rFonts w:hint="eastAsia" w:ascii="仿宋" w:eastAsia="仿宋" w:cs="仿宋"/>
                <w:b/>
                <w:bCs w:val="0"/>
                <w:color w:val="000000"/>
                <w:sz w:val="21"/>
                <w:szCs w:val="21"/>
              </w:rPr>
              <w:t>指标解释</w:t>
            </w:r>
          </w:p>
        </w:tc>
        <w:tc>
          <w:tcPr>
            <w:tcW w:w="1671" w:type="pct"/>
            <w:tcBorders>
              <w:top w:val="single" w:color="auto" w:sz="4" w:space="0"/>
              <w:left w:val="single" w:color="auto" w:sz="4" w:space="0"/>
              <w:bottom w:val="single" w:color="auto" w:sz="4" w:space="0"/>
              <w:right w:val="single" w:color="auto" w:sz="4" w:space="0"/>
            </w:tcBorders>
            <w:shd w:val="clear" w:color="auto" w:fill="A4A4A4"/>
            <w:noWrap/>
            <w:vAlign w:val="center"/>
          </w:tcPr>
          <w:p w14:paraId="2C09B00C">
            <w:pPr>
              <w:spacing w:line="280" w:lineRule="exact"/>
              <w:ind w:firstLine="0" w:firstLineChars="0"/>
              <w:jc w:val="center"/>
              <w:rPr>
                <w:rFonts w:hint="eastAsia" w:ascii="仿宋" w:eastAsia="仿宋" w:cs="仿宋"/>
                <w:b/>
                <w:bCs w:val="0"/>
                <w:color w:val="000000"/>
                <w:sz w:val="21"/>
                <w:szCs w:val="21"/>
              </w:rPr>
            </w:pPr>
            <w:r>
              <w:rPr>
                <w:rFonts w:hint="eastAsia" w:ascii="仿宋" w:eastAsia="仿宋" w:cs="仿宋"/>
                <w:b/>
                <w:bCs w:val="0"/>
                <w:color w:val="000000"/>
                <w:sz w:val="21"/>
                <w:szCs w:val="21"/>
              </w:rPr>
              <w:t>评价标准</w:t>
            </w:r>
          </w:p>
        </w:tc>
        <w:tc>
          <w:tcPr>
            <w:tcW w:w="238" w:type="pct"/>
            <w:tcBorders>
              <w:top w:val="single" w:color="auto" w:sz="4" w:space="0"/>
              <w:left w:val="single" w:color="auto" w:sz="4" w:space="0"/>
              <w:bottom w:val="single" w:color="auto" w:sz="4" w:space="0"/>
              <w:right w:val="single" w:color="auto" w:sz="4" w:space="0"/>
            </w:tcBorders>
            <w:shd w:val="clear" w:color="auto" w:fill="A4A4A4"/>
            <w:noWrap/>
            <w:vAlign w:val="center"/>
          </w:tcPr>
          <w:p w14:paraId="5232811C">
            <w:pPr>
              <w:spacing w:line="280" w:lineRule="exact"/>
              <w:ind w:firstLine="0" w:firstLineChars="0"/>
              <w:jc w:val="center"/>
              <w:rPr>
                <w:rFonts w:hint="eastAsia" w:ascii="仿宋" w:eastAsia="仿宋" w:cs="仿宋"/>
                <w:b/>
                <w:bCs w:val="0"/>
                <w:color w:val="000000"/>
                <w:sz w:val="21"/>
                <w:szCs w:val="21"/>
              </w:rPr>
            </w:pPr>
            <w:r>
              <w:rPr>
                <w:rFonts w:hint="eastAsia" w:ascii="仿宋" w:eastAsia="仿宋" w:cs="仿宋"/>
                <w:b/>
                <w:bCs w:val="0"/>
                <w:color w:val="000000"/>
                <w:sz w:val="21"/>
                <w:szCs w:val="21"/>
              </w:rPr>
              <w:t>目标值</w:t>
            </w:r>
          </w:p>
        </w:tc>
      </w:tr>
      <w:tr w14:paraId="2B36F6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3" w:hRule="atLeast"/>
          <w:jc w:val="center"/>
        </w:trPr>
        <w:tc>
          <w:tcPr>
            <w:tcW w:w="263" w:type="pct"/>
            <w:vMerge w:val="restart"/>
            <w:tcBorders>
              <w:top w:val="single" w:color="auto" w:sz="4" w:space="0"/>
              <w:left w:val="single" w:color="auto" w:sz="4" w:space="0"/>
              <w:bottom w:val="single" w:color="auto" w:sz="4" w:space="0"/>
              <w:right w:val="single" w:color="auto" w:sz="4" w:space="0"/>
            </w:tcBorders>
            <w:noWrap/>
            <w:vAlign w:val="center"/>
          </w:tcPr>
          <w:p w14:paraId="74E38357">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A决策</w:t>
            </w:r>
          </w:p>
        </w:tc>
        <w:tc>
          <w:tcPr>
            <w:tcW w:w="224" w:type="pct"/>
            <w:vMerge w:val="restart"/>
            <w:tcBorders>
              <w:top w:val="single" w:color="auto" w:sz="4" w:space="0"/>
              <w:left w:val="single" w:color="auto" w:sz="4" w:space="0"/>
              <w:bottom w:val="single" w:color="auto" w:sz="4" w:space="0"/>
              <w:right w:val="single" w:color="auto" w:sz="4" w:space="0"/>
            </w:tcBorders>
            <w:noWrap/>
            <w:vAlign w:val="center"/>
          </w:tcPr>
          <w:p w14:paraId="2E6F9302">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20</w:t>
            </w:r>
          </w:p>
          <w:p w14:paraId="4C9D2127">
            <w:pPr>
              <w:spacing w:line="280" w:lineRule="exact"/>
              <w:ind w:firstLine="0" w:firstLineChars="0"/>
              <w:jc w:val="center"/>
              <w:rPr>
                <w:rFonts w:hint="eastAsia" w:ascii="仿宋" w:eastAsia="仿宋" w:cs="仿宋"/>
                <w:b w:val="0"/>
                <w:bCs/>
                <w:color w:val="000000"/>
                <w:sz w:val="21"/>
                <w:szCs w:val="21"/>
              </w:rPr>
            </w:pPr>
          </w:p>
        </w:tc>
        <w:tc>
          <w:tcPr>
            <w:tcW w:w="485" w:type="pct"/>
            <w:vMerge w:val="restart"/>
            <w:tcBorders>
              <w:top w:val="single" w:color="auto" w:sz="4" w:space="0"/>
              <w:left w:val="single" w:color="auto" w:sz="4" w:space="0"/>
              <w:bottom w:val="single" w:color="auto" w:sz="4" w:space="0"/>
              <w:right w:val="single" w:color="auto" w:sz="4" w:space="0"/>
            </w:tcBorders>
            <w:noWrap/>
            <w:vAlign w:val="center"/>
          </w:tcPr>
          <w:p w14:paraId="467013BD">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A1项目立项</w:t>
            </w:r>
          </w:p>
        </w:tc>
        <w:tc>
          <w:tcPr>
            <w:tcW w:w="216" w:type="pct"/>
            <w:vMerge w:val="restart"/>
            <w:tcBorders>
              <w:top w:val="single" w:color="auto" w:sz="4" w:space="0"/>
              <w:left w:val="single" w:color="auto" w:sz="4" w:space="0"/>
              <w:bottom w:val="single" w:color="auto" w:sz="4" w:space="0"/>
              <w:right w:val="single" w:color="auto" w:sz="4" w:space="0"/>
            </w:tcBorders>
            <w:noWrap/>
            <w:vAlign w:val="center"/>
          </w:tcPr>
          <w:p w14:paraId="02DAB259">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7</w:t>
            </w:r>
          </w:p>
        </w:tc>
        <w:tc>
          <w:tcPr>
            <w:tcW w:w="582" w:type="pct"/>
            <w:tcBorders>
              <w:top w:val="single" w:color="auto" w:sz="4" w:space="0"/>
              <w:left w:val="single" w:color="auto" w:sz="4" w:space="0"/>
              <w:bottom w:val="single" w:color="auto" w:sz="4" w:space="0"/>
              <w:right w:val="single" w:color="auto" w:sz="4" w:space="0"/>
            </w:tcBorders>
            <w:noWrap/>
            <w:vAlign w:val="center"/>
          </w:tcPr>
          <w:p w14:paraId="53951639">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A11立项依据充分性</w:t>
            </w:r>
          </w:p>
        </w:tc>
        <w:tc>
          <w:tcPr>
            <w:tcW w:w="248" w:type="pct"/>
            <w:tcBorders>
              <w:top w:val="single" w:color="auto" w:sz="4" w:space="0"/>
              <w:left w:val="single" w:color="auto" w:sz="4" w:space="0"/>
              <w:bottom w:val="single" w:color="auto" w:sz="4" w:space="0"/>
              <w:right w:val="single" w:color="auto" w:sz="4" w:space="0"/>
            </w:tcBorders>
            <w:noWrap/>
            <w:vAlign w:val="center"/>
          </w:tcPr>
          <w:p w14:paraId="781817F2">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4</w:t>
            </w:r>
          </w:p>
        </w:tc>
        <w:tc>
          <w:tcPr>
            <w:tcW w:w="1068" w:type="pct"/>
            <w:tcBorders>
              <w:top w:val="single" w:color="auto" w:sz="4" w:space="0"/>
              <w:left w:val="single" w:color="auto" w:sz="4" w:space="0"/>
              <w:bottom w:val="single" w:color="auto" w:sz="4" w:space="0"/>
              <w:right w:val="single" w:color="auto" w:sz="4" w:space="0"/>
            </w:tcBorders>
            <w:noWrap/>
            <w:vAlign w:val="center"/>
          </w:tcPr>
          <w:p w14:paraId="51C0F117">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项目立项是否符合法律法规、相关政策、发展规划以及部门职责，用以反映和考核项目立项依据情况。</w:t>
            </w:r>
          </w:p>
        </w:tc>
        <w:tc>
          <w:tcPr>
            <w:tcW w:w="1671" w:type="pct"/>
            <w:tcBorders>
              <w:top w:val="single" w:color="auto" w:sz="4" w:space="0"/>
              <w:left w:val="single" w:color="auto" w:sz="4" w:space="0"/>
              <w:bottom w:val="single" w:color="auto" w:sz="4" w:space="0"/>
              <w:right w:val="single" w:color="auto" w:sz="4" w:space="0"/>
            </w:tcBorders>
            <w:noWrap/>
            <w:vAlign w:val="center"/>
          </w:tcPr>
          <w:p w14:paraId="099F914C">
            <w:pPr>
              <w:spacing w:line="280" w:lineRule="exact"/>
              <w:ind w:firstLine="0" w:firstLineChars="0"/>
              <w:jc w:val="center"/>
              <w:rPr>
                <w:rFonts w:hint="eastAsia" w:ascii="仿宋" w:eastAsia="仿宋" w:cs="仿宋"/>
                <w:b w:val="0"/>
                <w:bCs/>
                <w:color w:val="000000"/>
                <w:sz w:val="21"/>
                <w:szCs w:val="21"/>
                <w:lang w:eastAsia="zh-CN"/>
              </w:rPr>
            </w:pPr>
            <w:r>
              <w:rPr>
                <w:rFonts w:hint="eastAsia" w:ascii="仿宋" w:eastAsia="仿宋" w:cs="仿宋"/>
                <w:b w:val="0"/>
                <w:bCs/>
                <w:color w:val="000000"/>
                <w:sz w:val="21"/>
                <w:szCs w:val="21"/>
              </w:rPr>
              <w:t>①项目立项符合国家法律法规、国民经济发展规划和相关政策（1分）；</w:t>
            </w:r>
          </w:p>
          <w:p w14:paraId="5C12D3A7">
            <w:pPr>
              <w:spacing w:line="280" w:lineRule="exact"/>
              <w:ind w:firstLine="0" w:firstLineChars="0"/>
              <w:jc w:val="center"/>
              <w:rPr>
                <w:rFonts w:hint="eastAsia" w:ascii="仿宋" w:eastAsia="仿宋" w:cs="仿宋"/>
                <w:b w:val="0"/>
                <w:bCs/>
                <w:color w:val="000000"/>
                <w:sz w:val="21"/>
                <w:szCs w:val="21"/>
                <w:lang w:eastAsia="zh-CN"/>
              </w:rPr>
            </w:pPr>
            <w:r>
              <w:rPr>
                <w:rFonts w:hint="eastAsia" w:ascii="仿宋" w:eastAsia="仿宋" w:cs="仿宋"/>
                <w:b w:val="0"/>
                <w:bCs/>
                <w:color w:val="000000"/>
                <w:sz w:val="21"/>
                <w:szCs w:val="21"/>
              </w:rPr>
              <w:t>②项目立项符合行业发展规划和政策要求（1分）；</w:t>
            </w:r>
          </w:p>
          <w:p w14:paraId="7ED2063E">
            <w:pPr>
              <w:spacing w:line="280" w:lineRule="exact"/>
              <w:ind w:firstLine="0" w:firstLineChars="0"/>
              <w:jc w:val="center"/>
              <w:rPr>
                <w:rFonts w:hint="eastAsia" w:ascii="仿宋" w:eastAsia="仿宋" w:cs="仿宋"/>
                <w:b w:val="0"/>
                <w:bCs/>
                <w:color w:val="000000"/>
                <w:sz w:val="21"/>
                <w:szCs w:val="21"/>
                <w:lang w:eastAsia="zh-CN"/>
              </w:rPr>
            </w:pPr>
            <w:r>
              <w:rPr>
                <w:rFonts w:hint="eastAsia" w:ascii="仿宋" w:eastAsia="仿宋" w:cs="仿宋"/>
                <w:b w:val="0"/>
                <w:bCs/>
                <w:color w:val="000000"/>
                <w:sz w:val="21"/>
                <w:szCs w:val="21"/>
              </w:rPr>
              <w:t>③项目立项与部门职责范围相符，属于部门履职所需（1分）；</w:t>
            </w:r>
          </w:p>
          <w:p w14:paraId="68B418AF">
            <w:pPr>
              <w:spacing w:line="280" w:lineRule="exact"/>
              <w:ind w:firstLine="0" w:firstLineChars="0"/>
              <w:jc w:val="center"/>
              <w:rPr>
                <w:rFonts w:hint="eastAsia" w:ascii="仿宋" w:eastAsia="仿宋" w:cs="仿宋"/>
                <w:b w:val="0"/>
                <w:bCs/>
                <w:color w:val="000000"/>
                <w:sz w:val="21"/>
                <w:szCs w:val="21"/>
                <w:lang w:eastAsia="zh-CN"/>
              </w:rPr>
            </w:pPr>
            <w:r>
              <w:rPr>
                <w:rFonts w:hint="eastAsia" w:ascii="仿宋" w:eastAsia="仿宋" w:cs="仿宋"/>
                <w:b w:val="0"/>
                <w:bCs/>
                <w:color w:val="000000"/>
                <w:sz w:val="21"/>
                <w:szCs w:val="21"/>
              </w:rPr>
              <w:t>④项目属于公共财政支持范围，是否符合中央、地方事权支出责任划分原则（0.5分）；</w:t>
            </w:r>
          </w:p>
          <w:p w14:paraId="655B1B9A">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⑤项目与相关部门同类项目或部门内部相关项目不重复（0.5分）。</w:t>
            </w:r>
          </w:p>
        </w:tc>
        <w:tc>
          <w:tcPr>
            <w:tcW w:w="238" w:type="pct"/>
            <w:tcBorders>
              <w:top w:val="single" w:color="auto" w:sz="4" w:space="0"/>
              <w:left w:val="single" w:color="auto" w:sz="4" w:space="0"/>
              <w:bottom w:val="single" w:color="auto" w:sz="4" w:space="0"/>
              <w:right w:val="single" w:color="auto" w:sz="4" w:space="0"/>
            </w:tcBorders>
            <w:noWrap/>
            <w:vAlign w:val="center"/>
          </w:tcPr>
          <w:p w14:paraId="4E045CC1">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充分</w:t>
            </w:r>
          </w:p>
        </w:tc>
      </w:tr>
      <w:tr w14:paraId="4B4607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263" w:type="pct"/>
            <w:vMerge w:val="continue"/>
            <w:tcBorders>
              <w:top w:val="single" w:color="auto" w:sz="4" w:space="0"/>
              <w:left w:val="single" w:color="auto" w:sz="4" w:space="0"/>
              <w:bottom w:val="single" w:color="auto" w:sz="4" w:space="0"/>
              <w:right w:val="single" w:color="auto" w:sz="4" w:space="0"/>
            </w:tcBorders>
            <w:noWrap/>
            <w:vAlign w:val="center"/>
          </w:tcPr>
          <w:p w14:paraId="26B1B852"/>
        </w:tc>
        <w:tc>
          <w:tcPr>
            <w:tcW w:w="224" w:type="pct"/>
            <w:vMerge w:val="continue"/>
            <w:tcBorders>
              <w:top w:val="single" w:color="auto" w:sz="4" w:space="0"/>
              <w:left w:val="single" w:color="auto" w:sz="4" w:space="0"/>
              <w:bottom w:val="single" w:color="auto" w:sz="4" w:space="0"/>
              <w:right w:val="single" w:color="auto" w:sz="4" w:space="0"/>
            </w:tcBorders>
            <w:noWrap/>
            <w:vAlign w:val="center"/>
          </w:tcPr>
          <w:p w14:paraId="440F479A"/>
        </w:tc>
        <w:tc>
          <w:tcPr>
            <w:tcW w:w="485" w:type="pct"/>
            <w:vMerge w:val="continue"/>
            <w:tcBorders>
              <w:top w:val="single" w:color="auto" w:sz="4" w:space="0"/>
              <w:left w:val="single" w:color="auto" w:sz="4" w:space="0"/>
              <w:bottom w:val="single" w:color="auto" w:sz="4" w:space="0"/>
              <w:right w:val="single" w:color="auto" w:sz="4" w:space="0"/>
            </w:tcBorders>
            <w:noWrap/>
            <w:vAlign w:val="center"/>
          </w:tcPr>
          <w:p w14:paraId="4715F88E"/>
        </w:tc>
        <w:tc>
          <w:tcPr>
            <w:tcW w:w="216" w:type="pct"/>
            <w:vMerge w:val="continue"/>
            <w:tcBorders>
              <w:top w:val="single" w:color="auto" w:sz="4" w:space="0"/>
              <w:left w:val="single" w:color="auto" w:sz="4" w:space="0"/>
              <w:bottom w:val="single" w:color="auto" w:sz="4" w:space="0"/>
              <w:right w:val="single" w:color="auto" w:sz="4" w:space="0"/>
            </w:tcBorders>
            <w:noWrap/>
            <w:vAlign w:val="center"/>
          </w:tcPr>
          <w:p w14:paraId="50746CAB"/>
        </w:tc>
        <w:tc>
          <w:tcPr>
            <w:tcW w:w="582" w:type="pct"/>
            <w:tcBorders>
              <w:top w:val="single" w:color="auto" w:sz="4" w:space="0"/>
              <w:left w:val="single" w:color="auto" w:sz="4" w:space="0"/>
              <w:bottom w:val="single" w:color="auto" w:sz="4" w:space="0"/>
              <w:right w:val="single" w:color="auto" w:sz="4" w:space="0"/>
            </w:tcBorders>
            <w:noWrap/>
            <w:vAlign w:val="center"/>
          </w:tcPr>
          <w:p w14:paraId="694702DD">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A12立项程序规范性</w:t>
            </w:r>
          </w:p>
        </w:tc>
        <w:tc>
          <w:tcPr>
            <w:tcW w:w="248" w:type="pct"/>
            <w:tcBorders>
              <w:top w:val="single" w:color="auto" w:sz="4" w:space="0"/>
              <w:left w:val="single" w:color="auto" w:sz="4" w:space="0"/>
              <w:bottom w:val="single" w:color="auto" w:sz="4" w:space="0"/>
              <w:right w:val="single" w:color="auto" w:sz="4" w:space="0"/>
            </w:tcBorders>
            <w:noWrap/>
            <w:vAlign w:val="center"/>
          </w:tcPr>
          <w:p w14:paraId="57E1AC01">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3</w:t>
            </w:r>
          </w:p>
        </w:tc>
        <w:tc>
          <w:tcPr>
            <w:tcW w:w="1068" w:type="pct"/>
            <w:tcBorders>
              <w:top w:val="single" w:color="auto" w:sz="4" w:space="0"/>
              <w:left w:val="single" w:color="auto" w:sz="4" w:space="0"/>
              <w:bottom w:val="single" w:color="auto" w:sz="4" w:space="0"/>
              <w:right w:val="single" w:color="auto" w:sz="4" w:space="0"/>
            </w:tcBorders>
            <w:noWrap/>
            <w:vAlign w:val="center"/>
          </w:tcPr>
          <w:p w14:paraId="65E800CF">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项目的申请、设立过程是否符合相关要求，用以反映和考核项目立项的规范情况。</w:t>
            </w:r>
          </w:p>
        </w:tc>
        <w:tc>
          <w:tcPr>
            <w:tcW w:w="1671" w:type="pct"/>
            <w:tcBorders>
              <w:top w:val="single" w:color="auto" w:sz="4" w:space="0"/>
              <w:left w:val="single" w:color="auto" w:sz="4" w:space="0"/>
              <w:bottom w:val="single" w:color="auto" w:sz="4" w:space="0"/>
              <w:right w:val="single" w:color="auto" w:sz="4" w:space="0"/>
            </w:tcBorders>
            <w:noWrap/>
            <w:vAlign w:val="center"/>
          </w:tcPr>
          <w:p w14:paraId="7EC55817">
            <w:pPr>
              <w:spacing w:line="280" w:lineRule="exact"/>
              <w:ind w:firstLine="0" w:firstLineChars="0"/>
              <w:jc w:val="center"/>
              <w:rPr>
                <w:rFonts w:hint="eastAsia" w:ascii="仿宋" w:eastAsia="仿宋" w:cs="仿宋"/>
                <w:b w:val="0"/>
                <w:bCs/>
                <w:color w:val="000000"/>
                <w:sz w:val="21"/>
                <w:szCs w:val="21"/>
                <w:lang w:eastAsia="zh-CN"/>
              </w:rPr>
            </w:pPr>
            <w:r>
              <w:rPr>
                <w:rFonts w:hint="eastAsia" w:ascii="仿宋" w:eastAsia="仿宋" w:cs="仿宋"/>
                <w:b w:val="0"/>
                <w:bCs/>
                <w:color w:val="000000"/>
                <w:sz w:val="21"/>
                <w:szCs w:val="21"/>
              </w:rPr>
              <w:t>①项目按照规定的程序申请设立（1分）；</w:t>
            </w:r>
          </w:p>
          <w:p w14:paraId="7ACAE827">
            <w:pPr>
              <w:spacing w:line="280" w:lineRule="exact"/>
              <w:ind w:firstLine="0" w:firstLineChars="0"/>
              <w:jc w:val="center"/>
              <w:rPr>
                <w:rFonts w:hint="eastAsia" w:ascii="仿宋" w:eastAsia="仿宋" w:cs="仿宋"/>
                <w:b w:val="0"/>
                <w:bCs/>
                <w:color w:val="000000"/>
                <w:sz w:val="21"/>
                <w:szCs w:val="21"/>
                <w:lang w:eastAsia="zh-CN"/>
              </w:rPr>
            </w:pPr>
            <w:r>
              <w:rPr>
                <w:rFonts w:hint="eastAsia" w:ascii="仿宋" w:eastAsia="仿宋" w:cs="仿宋"/>
                <w:b w:val="0"/>
                <w:bCs/>
                <w:color w:val="000000"/>
                <w:sz w:val="21"/>
                <w:szCs w:val="21"/>
              </w:rPr>
              <w:t>②审批文件、材料符合相关要求（1分）；</w:t>
            </w:r>
          </w:p>
          <w:p w14:paraId="795AB854">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③事前经过专题会议（1分）。</w:t>
            </w:r>
          </w:p>
        </w:tc>
        <w:tc>
          <w:tcPr>
            <w:tcW w:w="238" w:type="pct"/>
            <w:tcBorders>
              <w:top w:val="single" w:color="auto" w:sz="4" w:space="0"/>
              <w:left w:val="single" w:color="auto" w:sz="4" w:space="0"/>
              <w:bottom w:val="single" w:color="auto" w:sz="4" w:space="0"/>
              <w:right w:val="single" w:color="auto" w:sz="4" w:space="0"/>
            </w:tcBorders>
            <w:noWrap/>
            <w:vAlign w:val="center"/>
          </w:tcPr>
          <w:p w14:paraId="3C07DF32">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规范</w:t>
            </w:r>
          </w:p>
        </w:tc>
      </w:tr>
      <w:tr w14:paraId="01CD97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9" w:hRule="atLeast"/>
          <w:jc w:val="center"/>
        </w:trPr>
        <w:tc>
          <w:tcPr>
            <w:tcW w:w="263" w:type="pct"/>
            <w:vMerge w:val="continue"/>
            <w:tcBorders>
              <w:top w:val="single" w:color="auto" w:sz="4" w:space="0"/>
              <w:left w:val="single" w:color="auto" w:sz="4" w:space="0"/>
              <w:bottom w:val="single" w:color="auto" w:sz="4" w:space="0"/>
              <w:right w:val="single" w:color="auto" w:sz="4" w:space="0"/>
            </w:tcBorders>
            <w:noWrap/>
            <w:vAlign w:val="center"/>
          </w:tcPr>
          <w:p w14:paraId="3D447C37"/>
        </w:tc>
        <w:tc>
          <w:tcPr>
            <w:tcW w:w="224" w:type="pct"/>
            <w:vMerge w:val="continue"/>
            <w:tcBorders>
              <w:top w:val="single" w:color="auto" w:sz="4" w:space="0"/>
              <w:left w:val="single" w:color="auto" w:sz="4" w:space="0"/>
              <w:bottom w:val="single" w:color="auto" w:sz="4" w:space="0"/>
              <w:right w:val="single" w:color="auto" w:sz="4" w:space="0"/>
            </w:tcBorders>
            <w:noWrap/>
            <w:vAlign w:val="center"/>
          </w:tcPr>
          <w:p w14:paraId="509AE11B"/>
        </w:tc>
        <w:tc>
          <w:tcPr>
            <w:tcW w:w="485" w:type="pct"/>
            <w:vMerge w:val="restart"/>
            <w:tcBorders>
              <w:top w:val="single" w:color="auto" w:sz="4" w:space="0"/>
              <w:left w:val="single" w:color="auto" w:sz="4" w:space="0"/>
              <w:bottom w:val="single" w:color="auto" w:sz="4" w:space="0"/>
              <w:right w:val="single" w:color="auto" w:sz="4" w:space="0"/>
            </w:tcBorders>
            <w:noWrap/>
            <w:vAlign w:val="center"/>
          </w:tcPr>
          <w:p w14:paraId="02857ADD">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A2绩效目标</w:t>
            </w:r>
          </w:p>
        </w:tc>
        <w:tc>
          <w:tcPr>
            <w:tcW w:w="216" w:type="pct"/>
            <w:vMerge w:val="restart"/>
            <w:tcBorders>
              <w:top w:val="single" w:color="auto" w:sz="4" w:space="0"/>
              <w:left w:val="single" w:color="auto" w:sz="4" w:space="0"/>
              <w:bottom w:val="single" w:color="auto" w:sz="4" w:space="0"/>
              <w:right w:val="single" w:color="auto" w:sz="4" w:space="0"/>
            </w:tcBorders>
            <w:noWrap/>
            <w:vAlign w:val="center"/>
          </w:tcPr>
          <w:p w14:paraId="0BFC91B5">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7</w:t>
            </w:r>
          </w:p>
        </w:tc>
        <w:tc>
          <w:tcPr>
            <w:tcW w:w="582" w:type="pct"/>
            <w:tcBorders>
              <w:top w:val="single" w:color="auto" w:sz="4" w:space="0"/>
              <w:left w:val="single" w:color="auto" w:sz="4" w:space="0"/>
              <w:bottom w:val="single" w:color="auto" w:sz="4" w:space="0"/>
              <w:right w:val="single" w:color="auto" w:sz="4" w:space="0"/>
            </w:tcBorders>
            <w:noWrap/>
            <w:vAlign w:val="center"/>
          </w:tcPr>
          <w:p w14:paraId="73F1BFC2">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A21绩效目标合理性</w:t>
            </w:r>
          </w:p>
        </w:tc>
        <w:tc>
          <w:tcPr>
            <w:tcW w:w="248" w:type="pct"/>
            <w:tcBorders>
              <w:top w:val="single" w:color="auto" w:sz="4" w:space="0"/>
              <w:left w:val="single" w:color="auto" w:sz="4" w:space="0"/>
              <w:bottom w:val="single" w:color="auto" w:sz="4" w:space="0"/>
              <w:right w:val="single" w:color="auto" w:sz="4" w:space="0"/>
            </w:tcBorders>
            <w:noWrap/>
            <w:vAlign w:val="center"/>
          </w:tcPr>
          <w:p w14:paraId="43570D09">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4</w:t>
            </w:r>
          </w:p>
        </w:tc>
        <w:tc>
          <w:tcPr>
            <w:tcW w:w="1068" w:type="pct"/>
            <w:tcBorders>
              <w:top w:val="single" w:color="auto" w:sz="4" w:space="0"/>
              <w:left w:val="single" w:color="auto" w:sz="4" w:space="0"/>
              <w:bottom w:val="single" w:color="auto" w:sz="4" w:space="0"/>
              <w:right w:val="single" w:color="auto" w:sz="4" w:space="0"/>
            </w:tcBorders>
            <w:noWrap/>
            <w:vAlign w:val="center"/>
          </w:tcPr>
          <w:p w14:paraId="2B8CF756">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项目所设定的绩效目标是否依据充分，是否符合客观实际，用以反映和考核项目绩效目标与项目实施的相符情况。</w:t>
            </w:r>
          </w:p>
        </w:tc>
        <w:tc>
          <w:tcPr>
            <w:tcW w:w="1671" w:type="pct"/>
            <w:tcBorders>
              <w:top w:val="single" w:color="auto" w:sz="4" w:space="0"/>
              <w:left w:val="single" w:color="auto" w:sz="4" w:space="0"/>
              <w:bottom w:val="single" w:color="auto" w:sz="4" w:space="0"/>
              <w:right w:val="single" w:color="auto" w:sz="4" w:space="0"/>
            </w:tcBorders>
            <w:noWrap/>
            <w:vAlign w:val="center"/>
          </w:tcPr>
          <w:p w14:paraId="34ACF81F">
            <w:pPr>
              <w:spacing w:line="280" w:lineRule="exact"/>
              <w:ind w:firstLine="0" w:firstLineChars="0"/>
              <w:jc w:val="center"/>
              <w:rPr>
                <w:rFonts w:hint="eastAsia" w:ascii="仿宋" w:eastAsia="仿宋" w:cs="仿宋"/>
                <w:b w:val="0"/>
                <w:bCs/>
                <w:color w:val="000000"/>
                <w:sz w:val="21"/>
                <w:szCs w:val="21"/>
                <w:lang w:eastAsia="zh-CN"/>
              </w:rPr>
            </w:pPr>
            <w:r>
              <w:rPr>
                <w:rFonts w:hint="eastAsia" w:ascii="仿宋" w:eastAsia="仿宋" w:cs="仿宋"/>
                <w:b w:val="0"/>
                <w:bCs/>
                <w:color w:val="000000"/>
                <w:sz w:val="21"/>
                <w:szCs w:val="21"/>
              </w:rPr>
              <w:t>①项目有绩效目标（1分）；</w:t>
            </w:r>
          </w:p>
          <w:p w14:paraId="77057E92">
            <w:pPr>
              <w:spacing w:line="280" w:lineRule="exact"/>
              <w:ind w:firstLine="0" w:firstLineChars="0"/>
              <w:jc w:val="center"/>
              <w:rPr>
                <w:rFonts w:hint="eastAsia" w:ascii="仿宋" w:eastAsia="仿宋" w:cs="仿宋"/>
                <w:b w:val="0"/>
                <w:bCs/>
                <w:color w:val="000000"/>
                <w:sz w:val="21"/>
                <w:szCs w:val="21"/>
                <w:lang w:eastAsia="zh-CN"/>
              </w:rPr>
            </w:pPr>
            <w:r>
              <w:rPr>
                <w:rFonts w:hint="eastAsia" w:ascii="仿宋" w:eastAsia="仿宋" w:cs="仿宋"/>
                <w:b w:val="0"/>
                <w:bCs/>
                <w:color w:val="000000"/>
                <w:sz w:val="21"/>
                <w:szCs w:val="21"/>
              </w:rPr>
              <w:t>②项目绩效目标与实际工作内容具有相关性（1分）；</w:t>
            </w:r>
          </w:p>
          <w:p w14:paraId="355FFA42">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③项目预期产出效益和效果符合正常的业绩水平（1分）；</w:t>
            </w:r>
          </w:p>
          <w:p w14:paraId="51062E67">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④与预算确定的项目投资额或资金量相匹配（1分）。</w:t>
            </w:r>
          </w:p>
        </w:tc>
        <w:tc>
          <w:tcPr>
            <w:tcW w:w="238" w:type="pct"/>
            <w:tcBorders>
              <w:top w:val="single" w:color="auto" w:sz="4" w:space="0"/>
              <w:left w:val="single" w:color="auto" w:sz="4" w:space="0"/>
              <w:bottom w:val="single" w:color="auto" w:sz="4" w:space="0"/>
              <w:right w:val="single" w:color="auto" w:sz="4" w:space="0"/>
            </w:tcBorders>
            <w:noWrap/>
            <w:vAlign w:val="center"/>
          </w:tcPr>
          <w:p w14:paraId="5362FDB9">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合理</w:t>
            </w:r>
          </w:p>
        </w:tc>
      </w:tr>
      <w:tr w14:paraId="5E7259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2" w:hRule="atLeast"/>
          <w:jc w:val="center"/>
        </w:trPr>
        <w:tc>
          <w:tcPr>
            <w:tcW w:w="263" w:type="pct"/>
            <w:vMerge w:val="continue"/>
            <w:tcBorders>
              <w:top w:val="single" w:color="auto" w:sz="4" w:space="0"/>
              <w:left w:val="single" w:color="auto" w:sz="4" w:space="0"/>
              <w:bottom w:val="single" w:color="auto" w:sz="4" w:space="0"/>
              <w:right w:val="single" w:color="auto" w:sz="4" w:space="0"/>
            </w:tcBorders>
            <w:noWrap/>
            <w:vAlign w:val="center"/>
          </w:tcPr>
          <w:p w14:paraId="0E278CA3"/>
        </w:tc>
        <w:tc>
          <w:tcPr>
            <w:tcW w:w="224" w:type="pct"/>
            <w:vMerge w:val="continue"/>
            <w:tcBorders>
              <w:top w:val="single" w:color="auto" w:sz="4" w:space="0"/>
              <w:left w:val="single" w:color="auto" w:sz="4" w:space="0"/>
              <w:bottom w:val="single" w:color="auto" w:sz="4" w:space="0"/>
              <w:right w:val="single" w:color="auto" w:sz="4" w:space="0"/>
            </w:tcBorders>
            <w:noWrap/>
            <w:vAlign w:val="center"/>
          </w:tcPr>
          <w:p w14:paraId="765796B0"/>
        </w:tc>
        <w:tc>
          <w:tcPr>
            <w:tcW w:w="485" w:type="pct"/>
            <w:vMerge w:val="continue"/>
            <w:tcBorders>
              <w:top w:val="single" w:color="auto" w:sz="4" w:space="0"/>
              <w:left w:val="single" w:color="auto" w:sz="4" w:space="0"/>
              <w:bottom w:val="single" w:color="auto" w:sz="4" w:space="0"/>
              <w:right w:val="single" w:color="auto" w:sz="4" w:space="0"/>
            </w:tcBorders>
            <w:noWrap/>
            <w:vAlign w:val="center"/>
          </w:tcPr>
          <w:p w14:paraId="73C5AD26"/>
        </w:tc>
        <w:tc>
          <w:tcPr>
            <w:tcW w:w="216" w:type="pct"/>
            <w:vMerge w:val="continue"/>
            <w:tcBorders>
              <w:top w:val="single" w:color="auto" w:sz="4" w:space="0"/>
              <w:left w:val="single" w:color="auto" w:sz="4" w:space="0"/>
              <w:bottom w:val="single" w:color="auto" w:sz="4" w:space="0"/>
              <w:right w:val="single" w:color="auto" w:sz="4" w:space="0"/>
            </w:tcBorders>
            <w:noWrap/>
            <w:vAlign w:val="center"/>
          </w:tcPr>
          <w:p w14:paraId="201760A7"/>
        </w:tc>
        <w:tc>
          <w:tcPr>
            <w:tcW w:w="582" w:type="pct"/>
            <w:tcBorders>
              <w:top w:val="single" w:color="auto" w:sz="4" w:space="0"/>
              <w:left w:val="single" w:color="auto" w:sz="4" w:space="0"/>
              <w:bottom w:val="single" w:color="auto" w:sz="4" w:space="0"/>
              <w:right w:val="single" w:color="auto" w:sz="4" w:space="0"/>
            </w:tcBorders>
            <w:noWrap/>
            <w:vAlign w:val="center"/>
          </w:tcPr>
          <w:p w14:paraId="6D16E454">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A22绩效指标明确性</w:t>
            </w:r>
          </w:p>
        </w:tc>
        <w:tc>
          <w:tcPr>
            <w:tcW w:w="248" w:type="pct"/>
            <w:tcBorders>
              <w:top w:val="single" w:color="auto" w:sz="4" w:space="0"/>
              <w:left w:val="single" w:color="auto" w:sz="4" w:space="0"/>
              <w:bottom w:val="single" w:color="auto" w:sz="4" w:space="0"/>
              <w:right w:val="single" w:color="auto" w:sz="4" w:space="0"/>
            </w:tcBorders>
            <w:noWrap/>
            <w:vAlign w:val="center"/>
          </w:tcPr>
          <w:p w14:paraId="500A4C29">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3</w:t>
            </w:r>
          </w:p>
        </w:tc>
        <w:tc>
          <w:tcPr>
            <w:tcW w:w="1068" w:type="pct"/>
            <w:tcBorders>
              <w:top w:val="single" w:color="auto" w:sz="4" w:space="0"/>
              <w:left w:val="single" w:color="auto" w:sz="4" w:space="0"/>
              <w:bottom w:val="single" w:color="auto" w:sz="4" w:space="0"/>
              <w:right w:val="single" w:color="auto" w:sz="4" w:space="0"/>
            </w:tcBorders>
            <w:noWrap/>
            <w:vAlign w:val="center"/>
          </w:tcPr>
          <w:p w14:paraId="7CAABD63">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依据绩效目标设定的绩效指标是否明确、细化、量化等，用以反映和考核项目绩效目标的明细化情况。</w:t>
            </w:r>
          </w:p>
        </w:tc>
        <w:tc>
          <w:tcPr>
            <w:tcW w:w="1671" w:type="pct"/>
            <w:tcBorders>
              <w:top w:val="single" w:color="auto" w:sz="4" w:space="0"/>
              <w:left w:val="single" w:color="auto" w:sz="4" w:space="0"/>
              <w:bottom w:val="single" w:color="auto" w:sz="4" w:space="0"/>
              <w:right w:val="single" w:color="auto" w:sz="4" w:space="0"/>
            </w:tcBorders>
            <w:noWrap/>
            <w:vAlign w:val="center"/>
          </w:tcPr>
          <w:p w14:paraId="797C43A4">
            <w:pPr>
              <w:spacing w:line="280" w:lineRule="exact"/>
              <w:ind w:firstLine="0" w:firstLineChars="0"/>
              <w:jc w:val="center"/>
              <w:rPr>
                <w:rFonts w:hint="eastAsia" w:ascii="仿宋" w:eastAsia="仿宋" w:cs="仿宋"/>
                <w:b w:val="0"/>
                <w:bCs/>
                <w:color w:val="000000"/>
                <w:sz w:val="21"/>
                <w:szCs w:val="21"/>
                <w:lang w:eastAsia="zh-CN"/>
              </w:rPr>
            </w:pPr>
            <w:r>
              <w:rPr>
                <w:rFonts w:hint="eastAsia" w:ascii="仿宋" w:eastAsia="仿宋" w:cs="仿宋"/>
                <w:b w:val="0"/>
                <w:bCs/>
                <w:color w:val="000000"/>
                <w:sz w:val="21"/>
                <w:szCs w:val="21"/>
              </w:rPr>
              <w:t>①将项目绩效目标细化分解为具体的绩效指标（1分）；</w:t>
            </w:r>
          </w:p>
          <w:p w14:paraId="785F69C5">
            <w:pPr>
              <w:spacing w:line="280" w:lineRule="exact"/>
              <w:ind w:firstLine="0" w:firstLineChars="0"/>
              <w:jc w:val="center"/>
              <w:rPr>
                <w:rFonts w:hint="eastAsia" w:ascii="仿宋" w:eastAsia="仿宋" w:cs="仿宋"/>
                <w:b w:val="0"/>
                <w:bCs/>
                <w:color w:val="000000"/>
                <w:sz w:val="21"/>
                <w:szCs w:val="21"/>
                <w:lang w:eastAsia="zh-CN"/>
              </w:rPr>
            </w:pPr>
            <w:r>
              <w:rPr>
                <w:rFonts w:hint="eastAsia" w:ascii="仿宋" w:eastAsia="仿宋" w:cs="仿宋"/>
                <w:b w:val="0"/>
                <w:bCs/>
                <w:color w:val="000000"/>
                <w:sz w:val="21"/>
                <w:szCs w:val="21"/>
              </w:rPr>
              <w:t>②通过清晰、可衡量的指标值予以体现（1分）；</w:t>
            </w:r>
          </w:p>
          <w:p w14:paraId="64B603F5">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③与项目目标任务数或计划数相对应（1分）。</w:t>
            </w:r>
          </w:p>
        </w:tc>
        <w:tc>
          <w:tcPr>
            <w:tcW w:w="238" w:type="pct"/>
            <w:tcBorders>
              <w:top w:val="single" w:color="auto" w:sz="4" w:space="0"/>
              <w:left w:val="single" w:color="auto" w:sz="4" w:space="0"/>
              <w:bottom w:val="single" w:color="auto" w:sz="4" w:space="0"/>
              <w:right w:val="single" w:color="auto" w:sz="4" w:space="0"/>
            </w:tcBorders>
            <w:noWrap/>
            <w:vAlign w:val="center"/>
          </w:tcPr>
          <w:p w14:paraId="15D4809E">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明确</w:t>
            </w:r>
          </w:p>
        </w:tc>
      </w:tr>
      <w:tr w14:paraId="5C2A75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4" w:hRule="atLeast"/>
          <w:jc w:val="center"/>
        </w:trPr>
        <w:tc>
          <w:tcPr>
            <w:tcW w:w="263" w:type="pct"/>
            <w:vMerge w:val="continue"/>
            <w:tcBorders>
              <w:top w:val="single" w:color="auto" w:sz="4" w:space="0"/>
              <w:left w:val="single" w:color="auto" w:sz="4" w:space="0"/>
              <w:bottom w:val="single" w:color="auto" w:sz="4" w:space="0"/>
              <w:right w:val="single" w:color="auto" w:sz="4" w:space="0"/>
            </w:tcBorders>
            <w:noWrap/>
            <w:vAlign w:val="center"/>
          </w:tcPr>
          <w:p w14:paraId="04D10B27"/>
        </w:tc>
        <w:tc>
          <w:tcPr>
            <w:tcW w:w="224" w:type="pct"/>
            <w:vMerge w:val="continue"/>
            <w:tcBorders>
              <w:top w:val="single" w:color="auto" w:sz="4" w:space="0"/>
              <w:left w:val="single" w:color="auto" w:sz="4" w:space="0"/>
              <w:bottom w:val="single" w:color="auto" w:sz="4" w:space="0"/>
              <w:right w:val="single" w:color="auto" w:sz="4" w:space="0"/>
            </w:tcBorders>
            <w:noWrap/>
            <w:vAlign w:val="center"/>
          </w:tcPr>
          <w:p w14:paraId="42B7D2A5"/>
        </w:tc>
        <w:tc>
          <w:tcPr>
            <w:tcW w:w="485" w:type="pct"/>
            <w:vMerge w:val="restart"/>
            <w:tcBorders>
              <w:top w:val="single" w:color="auto" w:sz="4" w:space="0"/>
              <w:left w:val="single" w:color="auto" w:sz="4" w:space="0"/>
              <w:bottom w:val="single" w:color="auto" w:sz="4" w:space="0"/>
              <w:right w:val="single" w:color="auto" w:sz="4" w:space="0"/>
            </w:tcBorders>
            <w:noWrap/>
            <w:vAlign w:val="center"/>
          </w:tcPr>
          <w:p w14:paraId="3F4F6B29">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A3资金投入</w:t>
            </w:r>
          </w:p>
        </w:tc>
        <w:tc>
          <w:tcPr>
            <w:tcW w:w="216" w:type="pct"/>
            <w:vMerge w:val="restart"/>
            <w:tcBorders>
              <w:top w:val="single" w:color="auto" w:sz="4" w:space="0"/>
              <w:left w:val="single" w:color="auto" w:sz="4" w:space="0"/>
              <w:bottom w:val="single" w:color="auto" w:sz="4" w:space="0"/>
              <w:right w:val="single" w:color="auto" w:sz="4" w:space="0"/>
            </w:tcBorders>
            <w:noWrap/>
            <w:vAlign w:val="center"/>
          </w:tcPr>
          <w:p w14:paraId="39111FBC">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6</w:t>
            </w:r>
          </w:p>
        </w:tc>
        <w:tc>
          <w:tcPr>
            <w:tcW w:w="582" w:type="pct"/>
            <w:tcBorders>
              <w:top w:val="single" w:color="auto" w:sz="4" w:space="0"/>
              <w:left w:val="single" w:color="auto" w:sz="4" w:space="0"/>
              <w:bottom w:val="single" w:color="auto" w:sz="4" w:space="0"/>
              <w:right w:val="single" w:color="auto" w:sz="4" w:space="0"/>
            </w:tcBorders>
            <w:noWrap/>
            <w:vAlign w:val="center"/>
          </w:tcPr>
          <w:p w14:paraId="55F3851F">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A31预算编制科学性</w:t>
            </w:r>
          </w:p>
        </w:tc>
        <w:tc>
          <w:tcPr>
            <w:tcW w:w="248" w:type="pct"/>
            <w:tcBorders>
              <w:top w:val="single" w:color="auto" w:sz="4" w:space="0"/>
              <w:left w:val="single" w:color="auto" w:sz="4" w:space="0"/>
              <w:bottom w:val="single" w:color="auto" w:sz="4" w:space="0"/>
              <w:right w:val="single" w:color="auto" w:sz="4" w:space="0"/>
            </w:tcBorders>
            <w:noWrap/>
            <w:vAlign w:val="center"/>
          </w:tcPr>
          <w:p w14:paraId="66750F41">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2</w:t>
            </w:r>
          </w:p>
        </w:tc>
        <w:tc>
          <w:tcPr>
            <w:tcW w:w="1068" w:type="pct"/>
            <w:tcBorders>
              <w:top w:val="single" w:color="auto" w:sz="4" w:space="0"/>
              <w:left w:val="single" w:color="auto" w:sz="4" w:space="0"/>
              <w:bottom w:val="single" w:color="auto" w:sz="4" w:space="0"/>
              <w:right w:val="single" w:color="auto" w:sz="4" w:space="0"/>
            </w:tcBorders>
            <w:noWrap/>
            <w:vAlign w:val="center"/>
          </w:tcPr>
          <w:p w14:paraId="478CB7D3">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项目预算编制是否经过科学论证、有明确标准，资金额度与年度目标是否相适应，用以反映和考核项目预算编制的科学性、合理性情况。</w:t>
            </w:r>
          </w:p>
        </w:tc>
        <w:tc>
          <w:tcPr>
            <w:tcW w:w="1671" w:type="pct"/>
            <w:tcBorders>
              <w:top w:val="single" w:color="auto" w:sz="4" w:space="0"/>
              <w:left w:val="single" w:color="auto" w:sz="4" w:space="0"/>
              <w:bottom w:val="single" w:color="auto" w:sz="4" w:space="0"/>
              <w:right w:val="single" w:color="auto" w:sz="4" w:space="0"/>
            </w:tcBorders>
            <w:noWrap/>
            <w:vAlign w:val="center"/>
          </w:tcPr>
          <w:p w14:paraId="0CEE7494">
            <w:pPr>
              <w:spacing w:line="280" w:lineRule="exact"/>
              <w:ind w:firstLine="0" w:firstLineChars="0"/>
              <w:jc w:val="center"/>
              <w:rPr>
                <w:rFonts w:hint="eastAsia" w:ascii="仿宋" w:eastAsia="仿宋" w:cs="仿宋"/>
                <w:b w:val="0"/>
                <w:bCs/>
                <w:color w:val="000000"/>
                <w:sz w:val="21"/>
                <w:szCs w:val="21"/>
                <w:lang w:eastAsia="zh-CN"/>
              </w:rPr>
            </w:pPr>
            <w:r>
              <w:rPr>
                <w:rFonts w:hint="eastAsia" w:ascii="仿宋" w:eastAsia="仿宋" w:cs="仿宋"/>
                <w:b w:val="0"/>
                <w:bCs/>
                <w:color w:val="000000"/>
                <w:sz w:val="21"/>
                <w:szCs w:val="21"/>
              </w:rPr>
              <w:t>①预算编制经过科学论证（0.5分）；</w:t>
            </w:r>
          </w:p>
          <w:p w14:paraId="45B8EDE5">
            <w:pPr>
              <w:spacing w:line="280" w:lineRule="exact"/>
              <w:ind w:firstLine="0" w:firstLineChars="0"/>
              <w:jc w:val="center"/>
              <w:rPr>
                <w:rFonts w:hint="eastAsia" w:ascii="仿宋" w:eastAsia="仿宋" w:cs="仿宋"/>
                <w:b w:val="0"/>
                <w:bCs/>
                <w:color w:val="000000"/>
                <w:sz w:val="21"/>
                <w:szCs w:val="21"/>
                <w:lang w:eastAsia="zh-CN"/>
              </w:rPr>
            </w:pPr>
            <w:r>
              <w:rPr>
                <w:rFonts w:hint="eastAsia" w:ascii="仿宋" w:eastAsia="仿宋" w:cs="仿宋"/>
                <w:b w:val="0"/>
                <w:bCs/>
                <w:color w:val="000000"/>
                <w:sz w:val="21"/>
                <w:szCs w:val="21"/>
              </w:rPr>
              <w:t>②预算内容与项目内容匹配（0.5分）；</w:t>
            </w:r>
          </w:p>
          <w:p w14:paraId="0EF34BFE">
            <w:pPr>
              <w:spacing w:line="280" w:lineRule="exact"/>
              <w:ind w:firstLine="0" w:firstLineChars="0"/>
              <w:jc w:val="center"/>
              <w:rPr>
                <w:rFonts w:hint="eastAsia" w:ascii="仿宋" w:eastAsia="仿宋" w:cs="仿宋"/>
                <w:b w:val="0"/>
                <w:bCs/>
                <w:color w:val="000000"/>
                <w:sz w:val="21"/>
                <w:szCs w:val="21"/>
                <w:lang w:eastAsia="zh-CN"/>
              </w:rPr>
            </w:pPr>
            <w:r>
              <w:rPr>
                <w:rFonts w:hint="eastAsia" w:ascii="仿宋" w:eastAsia="仿宋" w:cs="仿宋"/>
                <w:b w:val="0"/>
                <w:bCs/>
                <w:color w:val="000000"/>
                <w:sz w:val="21"/>
                <w:szCs w:val="21"/>
              </w:rPr>
              <w:t>③预算额度测算依据充分，按照标准编制（0.5分）；</w:t>
            </w:r>
          </w:p>
          <w:p w14:paraId="2013366B">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④预算确定的项目投资额或资金量与工作任务相匹配（0.5分）。</w:t>
            </w:r>
          </w:p>
        </w:tc>
        <w:tc>
          <w:tcPr>
            <w:tcW w:w="238" w:type="pct"/>
            <w:tcBorders>
              <w:top w:val="single" w:color="auto" w:sz="4" w:space="0"/>
              <w:left w:val="single" w:color="auto" w:sz="4" w:space="0"/>
              <w:bottom w:val="single" w:color="auto" w:sz="4" w:space="0"/>
              <w:right w:val="single" w:color="auto" w:sz="4" w:space="0"/>
            </w:tcBorders>
            <w:noWrap/>
            <w:vAlign w:val="center"/>
          </w:tcPr>
          <w:p w14:paraId="0469B0E4">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科学</w:t>
            </w:r>
          </w:p>
        </w:tc>
      </w:tr>
      <w:tr w14:paraId="057893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9" w:hRule="atLeast"/>
          <w:jc w:val="center"/>
        </w:trPr>
        <w:tc>
          <w:tcPr>
            <w:tcW w:w="263" w:type="pct"/>
            <w:vMerge w:val="continue"/>
            <w:tcBorders>
              <w:top w:val="single" w:color="auto" w:sz="4" w:space="0"/>
              <w:left w:val="single" w:color="auto" w:sz="4" w:space="0"/>
              <w:bottom w:val="single" w:color="auto" w:sz="4" w:space="0"/>
              <w:right w:val="single" w:color="auto" w:sz="4" w:space="0"/>
            </w:tcBorders>
            <w:noWrap/>
            <w:vAlign w:val="center"/>
          </w:tcPr>
          <w:p w14:paraId="2C110A63"/>
        </w:tc>
        <w:tc>
          <w:tcPr>
            <w:tcW w:w="224" w:type="pct"/>
            <w:vMerge w:val="continue"/>
            <w:tcBorders>
              <w:top w:val="single" w:color="auto" w:sz="4" w:space="0"/>
              <w:left w:val="single" w:color="auto" w:sz="4" w:space="0"/>
              <w:bottom w:val="single" w:color="auto" w:sz="4" w:space="0"/>
              <w:right w:val="single" w:color="auto" w:sz="4" w:space="0"/>
            </w:tcBorders>
            <w:noWrap/>
            <w:vAlign w:val="center"/>
          </w:tcPr>
          <w:p w14:paraId="486B426D"/>
        </w:tc>
        <w:tc>
          <w:tcPr>
            <w:tcW w:w="485" w:type="pct"/>
            <w:vMerge w:val="continue"/>
            <w:tcBorders>
              <w:top w:val="single" w:color="auto" w:sz="4" w:space="0"/>
              <w:left w:val="single" w:color="auto" w:sz="4" w:space="0"/>
              <w:bottom w:val="single" w:color="auto" w:sz="4" w:space="0"/>
              <w:right w:val="single" w:color="auto" w:sz="4" w:space="0"/>
            </w:tcBorders>
            <w:noWrap/>
            <w:vAlign w:val="center"/>
          </w:tcPr>
          <w:p w14:paraId="3FCB0291"/>
        </w:tc>
        <w:tc>
          <w:tcPr>
            <w:tcW w:w="216" w:type="pct"/>
            <w:vMerge w:val="continue"/>
            <w:tcBorders>
              <w:top w:val="single" w:color="auto" w:sz="4" w:space="0"/>
              <w:left w:val="single" w:color="auto" w:sz="4" w:space="0"/>
              <w:bottom w:val="single" w:color="auto" w:sz="4" w:space="0"/>
              <w:right w:val="single" w:color="auto" w:sz="4" w:space="0"/>
            </w:tcBorders>
            <w:noWrap/>
            <w:vAlign w:val="center"/>
          </w:tcPr>
          <w:p w14:paraId="47B9BD08"/>
        </w:tc>
        <w:tc>
          <w:tcPr>
            <w:tcW w:w="582" w:type="pct"/>
            <w:tcBorders>
              <w:top w:val="single" w:color="auto" w:sz="4" w:space="0"/>
              <w:left w:val="single" w:color="auto" w:sz="4" w:space="0"/>
              <w:bottom w:val="single" w:color="auto" w:sz="4" w:space="0"/>
              <w:right w:val="single" w:color="auto" w:sz="4" w:space="0"/>
            </w:tcBorders>
            <w:noWrap/>
            <w:vAlign w:val="center"/>
          </w:tcPr>
          <w:p w14:paraId="7A671C53">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A32资金分配合理性</w:t>
            </w:r>
          </w:p>
        </w:tc>
        <w:tc>
          <w:tcPr>
            <w:tcW w:w="248" w:type="pct"/>
            <w:tcBorders>
              <w:top w:val="single" w:color="auto" w:sz="4" w:space="0"/>
              <w:left w:val="single" w:color="auto" w:sz="4" w:space="0"/>
              <w:bottom w:val="single" w:color="auto" w:sz="4" w:space="0"/>
              <w:right w:val="single" w:color="auto" w:sz="4" w:space="0"/>
            </w:tcBorders>
            <w:noWrap/>
            <w:vAlign w:val="center"/>
          </w:tcPr>
          <w:p w14:paraId="58A45FE5">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4</w:t>
            </w:r>
          </w:p>
        </w:tc>
        <w:tc>
          <w:tcPr>
            <w:tcW w:w="1068" w:type="pct"/>
            <w:tcBorders>
              <w:top w:val="single" w:color="auto" w:sz="4" w:space="0"/>
              <w:left w:val="single" w:color="auto" w:sz="4" w:space="0"/>
              <w:bottom w:val="single" w:color="auto" w:sz="4" w:space="0"/>
              <w:right w:val="single" w:color="auto" w:sz="4" w:space="0"/>
            </w:tcBorders>
            <w:noWrap/>
            <w:vAlign w:val="center"/>
          </w:tcPr>
          <w:p w14:paraId="356FCFD4">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项目预算资金分配是否有测算依据，与补助单位或地方实际是否相适应，用以反映和考核项目预算资金分配的科学性、合理性情况。</w:t>
            </w:r>
          </w:p>
        </w:tc>
        <w:tc>
          <w:tcPr>
            <w:tcW w:w="1671" w:type="pct"/>
            <w:tcBorders>
              <w:top w:val="single" w:color="auto" w:sz="4" w:space="0"/>
              <w:left w:val="single" w:color="auto" w:sz="4" w:space="0"/>
              <w:bottom w:val="single" w:color="auto" w:sz="4" w:space="0"/>
              <w:right w:val="single" w:color="auto" w:sz="4" w:space="0"/>
            </w:tcBorders>
            <w:noWrap/>
            <w:vAlign w:val="center"/>
          </w:tcPr>
          <w:p w14:paraId="4CAD8FCE">
            <w:pPr>
              <w:spacing w:line="280" w:lineRule="exact"/>
              <w:ind w:firstLine="0" w:firstLineChars="0"/>
              <w:jc w:val="center"/>
              <w:rPr>
                <w:rFonts w:hint="eastAsia" w:ascii="仿宋" w:eastAsia="仿宋" w:cs="仿宋"/>
                <w:b w:val="0"/>
                <w:bCs/>
                <w:color w:val="000000"/>
                <w:sz w:val="21"/>
                <w:szCs w:val="21"/>
                <w:lang w:eastAsia="zh-CN"/>
              </w:rPr>
            </w:pPr>
            <w:r>
              <w:rPr>
                <w:rFonts w:hint="eastAsia" w:ascii="仿宋" w:eastAsia="仿宋" w:cs="仿宋"/>
                <w:b w:val="0"/>
                <w:bCs/>
                <w:color w:val="000000"/>
                <w:sz w:val="21"/>
                <w:szCs w:val="21"/>
              </w:rPr>
              <w:t>①预算资金分配依据充分（2分）；</w:t>
            </w:r>
          </w:p>
          <w:p w14:paraId="3C3F8049">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②资金分配额度合理，与项目单位或地方实际相适应（2分）。</w:t>
            </w:r>
          </w:p>
        </w:tc>
        <w:tc>
          <w:tcPr>
            <w:tcW w:w="238" w:type="pct"/>
            <w:tcBorders>
              <w:top w:val="single" w:color="auto" w:sz="4" w:space="0"/>
              <w:left w:val="single" w:color="auto" w:sz="4" w:space="0"/>
              <w:bottom w:val="single" w:color="auto" w:sz="4" w:space="0"/>
              <w:right w:val="single" w:color="auto" w:sz="4" w:space="0"/>
            </w:tcBorders>
            <w:noWrap/>
            <w:vAlign w:val="center"/>
          </w:tcPr>
          <w:p w14:paraId="58CDCE97">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合理</w:t>
            </w:r>
          </w:p>
        </w:tc>
      </w:tr>
      <w:tr w14:paraId="29D5C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6" w:hRule="atLeast"/>
          <w:jc w:val="center"/>
        </w:trPr>
        <w:tc>
          <w:tcPr>
            <w:tcW w:w="263" w:type="pct"/>
            <w:vMerge w:val="restart"/>
            <w:tcBorders>
              <w:top w:val="single" w:color="auto" w:sz="4" w:space="0"/>
              <w:left w:val="single" w:color="auto" w:sz="4" w:space="0"/>
              <w:bottom w:val="single" w:color="auto" w:sz="4" w:space="0"/>
              <w:right w:val="single" w:color="auto" w:sz="4" w:space="0"/>
            </w:tcBorders>
            <w:noWrap/>
            <w:vAlign w:val="center"/>
          </w:tcPr>
          <w:p w14:paraId="3B8AC59E">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B过程</w:t>
            </w:r>
          </w:p>
        </w:tc>
        <w:tc>
          <w:tcPr>
            <w:tcW w:w="224" w:type="pct"/>
            <w:vMerge w:val="restart"/>
            <w:tcBorders>
              <w:top w:val="single" w:color="auto" w:sz="4" w:space="0"/>
              <w:left w:val="single" w:color="auto" w:sz="4" w:space="0"/>
              <w:bottom w:val="single" w:color="auto" w:sz="4" w:space="0"/>
              <w:right w:val="single" w:color="auto" w:sz="4" w:space="0"/>
            </w:tcBorders>
            <w:noWrap/>
            <w:vAlign w:val="center"/>
          </w:tcPr>
          <w:p w14:paraId="4E4039C9">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20</w:t>
            </w:r>
          </w:p>
        </w:tc>
        <w:tc>
          <w:tcPr>
            <w:tcW w:w="485" w:type="pct"/>
            <w:vMerge w:val="restart"/>
            <w:tcBorders>
              <w:top w:val="single" w:color="auto" w:sz="4" w:space="0"/>
              <w:left w:val="single" w:color="auto" w:sz="4" w:space="0"/>
              <w:bottom w:val="single" w:color="auto" w:sz="4" w:space="0"/>
              <w:right w:val="single" w:color="auto" w:sz="4" w:space="0"/>
            </w:tcBorders>
            <w:noWrap/>
            <w:vAlign w:val="center"/>
          </w:tcPr>
          <w:p w14:paraId="2783B64F">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B1资金管理</w:t>
            </w:r>
          </w:p>
        </w:tc>
        <w:tc>
          <w:tcPr>
            <w:tcW w:w="216" w:type="pct"/>
            <w:vMerge w:val="restart"/>
            <w:tcBorders>
              <w:top w:val="single" w:color="auto" w:sz="4" w:space="0"/>
              <w:left w:val="single" w:color="auto" w:sz="4" w:space="0"/>
              <w:bottom w:val="single" w:color="auto" w:sz="4" w:space="0"/>
              <w:right w:val="single" w:color="auto" w:sz="4" w:space="0"/>
            </w:tcBorders>
            <w:noWrap/>
            <w:vAlign w:val="center"/>
          </w:tcPr>
          <w:p w14:paraId="38C6B390">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12</w:t>
            </w:r>
          </w:p>
        </w:tc>
        <w:tc>
          <w:tcPr>
            <w:tcW w:w="582" w:type="pct"/>
            <w:tcBorders>
              <w:top w:val="single" w:color="auto" w:sz="4" w:space="0"/>
              <w:left w:val="single" w:color="auto" w:sz="4" w:space="0"/>
              <w:bottom w:val="single" w:color="auto" w:sz="4" w:space="0"/>
              <w:right w:val="single" w:color="auto" w:sz="4" w:space="0"/>
            </w:tcBorders>
            <w:noWrap/>
            <w:vAlign w:val="center"/>
          </w:tcPr>
          <w:p w14:paraId="3A69F96B">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B11资金到位率</w:t>
            </w:r>
          </w:p>
        </w:tc>
        <w:tc>
          <w:tcPr>
            <w:tcW w:w="248" w:type="pct"/>
            <w:tcBorders>
              <w:top w:val="single" w:color="auto" w:sz="4" w:space="0"/>
              <w:left w:val="single" w:color="auto" w:sz="4" w:space="0"/>
              <w:bottom w:val="single" w:color="auto" w:sz="4" w:space="0"/>
              <w:right w:val="single" w:color="auto" w:sz="4" w:space="0"/>
            </w:tcBorders>
            <w:noWrap/>
            <w:vAlign w:val="center"/>
          </w:tcPr>
          <w:p w14:paraId="7A10E171">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4</w:t>
            </w:r>
          </w:p>
        </w:tc>
        <w:tc>
          <w:tcPr>
            <w:tcW w:w="1068" w:type="pct"/>
            <w:tcBorders>
              <w:top w:val="single" w:color="auto" w:sz="4" w:space="0"/>
              <w:left w:val="single" w:color="auto" w:sz="4" w:space="0"/>
              <w:bottom w:val="single" w:color="auto" w:sz="4" w:space="0"/>
              <w:right w:val="single" w:color="auto" w:sz="4" w:space="0"/>
            </w:tcBorders>
            <w:noWrap/>
            <w:vAlign w:val="center"/>
          </w:tcPr>
          <w:p w14:paraId="0B44BEF0">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实际到位资金与预算资金的比率，反映和考核资金落实情况对项目实施进度的总体保障程度。</w:t>
            </w:r>
          </w:p>
        </w:tc>
        <w:tc>
          <w:tcPr>
            <w:tcW w:w="1671" w:type="pct"/>
            <w:tcBorders>
              <w:top w:val="single" w:color="auto" w:sz="4" w:space="0"/>
              <w:left w:val="single" w:color="auto" w:sz="4" w:space="0"/>
              <w:bottom w:val="single" w:color="auto" w:sz="4" w:space="0"/>
              <w:right w:val="single" w:color="auto" w:sz="4" w:space="0"/>
            </w:tcBorders>
            <w:noWrap/>
            <w:vAlign w:val="center"/>
          </w:tcPr>
          <w:p w14:paraId="7CC47E9D">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（实际到位资金/预算资金）×100%计算得分（4分），60%至100%按比例得分，到位率低于60%不得分，100%-105%（含）得3分，105%-110%（含）得2分。</w:t>
            </w:r>
          </w:p>
        </w:tc>
        <w:tc>
          <w:tcPr>
            <w:tcW w:w="238" w:type="pct"/>
            <w:tcBorders>
              <w:top w:val="single" w:color="auto" w:sz="4" w:space="0"/>
              <w:left w:val="single" w:color="auto" w:sz="4" w:space="0"/>
              <w:bottom w:val="single" w:color="auto" w:sz="4" w:space="0"/>
              <w:right w:val="single" w:color="auto" w:sz="4" w:space="0"/>
            </w:tcBorders>
            <w:noWrap/>
            <w:vAlign w:val="center"/>
          </w:tcPr>
          <w:p w14:paraId="7B1BD3C1">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100%</w:t>
            </w:r>
          </w:p>
        </w:tc>
      </w:tr>
      <w:tr w14:paraId="348F86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5" w:hRule="atLeast"/>
          <w:jc w:val="center"/>
        </w:trPr>
        <w:tc>
          <w:tcPr>
            <w:tcW w:w="263" w:type="pct"/>
            <w:vMerge w:val="continue"/>
            <w:tcBorders>
              <w:top w:val="single" w:color="auto" w:sz="4" w:space="0"/>
              <w:left w:val="single" w:color="auto" w:sz="4" w:space="0"/>
              <w:bottom w:val="single" w:color="auto" w:sz="4" w:space="0"/>
              <w:right w:val="single" w:color="auto" w:sz="4" w:space="0"/>
            </w:tcBorders>
            <w:noWrap/>
            <w:vAlign w:val="center"/>
          </w:tcPr>
          <w:p w14:paraId="082BF153"/>
        </w:tc>
        <w:tc>
          <w:tcPr>
            <w:tcW w:w="224" w:type="pct"/>
            <w:vMerge w:val="continue"/>
            <w:tcBorders>
              <w:top w:val="single" w:color="auto" w:sz="4" w:space="0"/>
              <w:left w:val="single" w:color="auto" w:sz="4" w:space="0"/>
              <w:bottom w:val="single" w:color="auto" w:sz="4" w:space="0"/>
              <w:right w:val="single" w:color="auto" w:sz="4" w:space="0"/>
            </w:tcBorders>
            <w:noWrap/>
            <w:vAlign w:val="center"/>
          </w:tcPr>
          <w:p w14:paraId="3EF661DA"/>
        </w:tc>
        <w:tc>
          <w:tcPr>
            <w:tcW w:w="485" w:type="pct"/>
            <w:vMerge w:val="continue"/>
            <w:tcBorders>
              <w:top w:val="single" w:color="auto" w:sz="4" w:space="0"/>
              <w:left w:val="single" w:color="auto" w:sz="4" w:space="0"/>
              <w:bottom w:val="single" w:color="auto" w:sz="4" w:space="0"/>
              <w:right w:val="single" w:color="auto" w:sz="4" w:space="0"/>
            </w:tcBorders>
            <w:noWrap/>
            <w:vAlign w:val="center"/>
          </w:tcPr>
          <w:p w14:paraId="7AA71646"/>
        </w:tc>
        <w:tc>
          <w:tcPr>
            <w:tcW w:w="216" w:type="pct"/>
            <w:vMerge w:val="continue"/>
            <w:tcBorders>
              <w:top w:val="single" w:color="auto" w:sz="4" w:space="0"/>
              <w:left w:val="single" w:color="auto" w:sz="4" w:space="0"/>
              <w:bottom w:val="single" w:color="auto" w:sz="4" w:space="0"/>
              <w:right w:val="single" w:color="auto" w:sz="4" w:space="0"/>
            </w:tcBorders>
            <w:noWrap/>
            <w:vAlign w:val="center"/>
          </w:tcPr>
          <w:p w14:paraId="2B7AF030"/>
        </w:tc>
        <w:tc>
          <w:tcPr>
            <w:tcW w:w="582" w:type="pct"/>
            <w:tcBorders>
              <w:top w:val="single" w:color="auto" w:sz="4" w:space="0"/>
              <w:left w:val="single" w:color="auto" w:sz="4" w:space="0"/>
              <w:bottom w:val="single" w:color="auto" w:sz="4" w:space="0"/>
              <w:right w:val="single" w:color="auto" w:sz="4" w:space="0"/>
            </w:tcBorders>
            <w:noWrap/>
            <w:vAlign w:val="center"/>
          </w:tcPr>
          <w:p w14:paraId="2DCAEFC6">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B12预算执行率</w:t>
            </w:r>
          </w:p>
        </w:tc>
        <w:tc>
          <w:tcPr>
            <w:tcW w:w="248" w:type="pct"/>
            <w:tcBorders>
              <w:top w:val="single" w:color="auto" w:sz="4" w:space="0"/>
              <w:left w:val="single" w:color="auto" w:sz="4" w:space="0"/>
              <w:bottom w:val="single" w:color="auto" w:sz="4" w:space="0"/>
              <w:right w:val="single" w:color="auto" w:sz="4" w:space="0"/>
            </w:tcBorders>
            <w:noWrap/>
            <w:vAlign w:val="center"/>
          </w:tcPr>
          <w:p w14:paraId="35A73354">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4</w:t>
            </w:r>
          </w:p>
        </w:tc>
        <w:tc>
          <w:tcPr>
            <w:tcW w:w="1068" w:type="pct"/>
            <w:tcBorders>
              <w:top w:val="single" w:color="auto" w:sz="4" w:space="0"/>
              <w:left w:val="single" w:color="auto" w:sz="4" w:space="0"/>
              <w:bottom w:val="single" w:color="auto" w:sz="4" w:space="0"/>
              <w:right w:val="single" w:color="auto" w:sz="4" w:space="0"/>
            </w:tcBorders>
            <w:noWrap/>
            <w:vAlign w:val="center"/>
          </w:tcPr>
          <w:p w14:paraId="4F734A9F">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项目预算资金是否按照计划执行，用以反映或考核项目预算执行情况。</w:t>
            </w:r>
          </w:p>
        </w:tc>
        <w:tc>
          <w:tcPr>
            <w:tcW w:w="1671" w:type="pct"/>
            <w:tcBorders>
              <w:top w:val="single" w:color="auto" w:sz="4" w:space="0"/>
              <w:left w:val="single" w:color="auto" w:sz="4" w:space="0"/>
              <w:bottom w:val="single" w:color="auto" w:sz="4" w:space="0"/>
              <w:right w:val="single" w:color="auto" w:sz="4" w:space="0"/>
            </w:tcBorders>
            <w:noWrap/>
            <w:vAlign w:val="center"/>
          </w:tcPr>
          <w:p w14:paraId="669BCDF7">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实际支出资金/实际到位资金×100%计算执行率，执行率大于等于95%得4分，80%（含）至95%得3分，70%（含）至80%得2分，60%（含）至70%得1分，执行率低于60%不得分。</w:t>
            </w:r>
          </w:p>
        </w:tc>
        <w:tc>
          <w:tcPr>
            <w:tcW w:w="238" w:type="pct"/>
            <w:tcBorders>
              <w:top w:val="single" w:color="auto" w:sz="4" w:space="0"/>
              <w:left w:val="single" w:color="auto" w:sz="4" w:space="0"/>
              <w:bottom w:val="single" w:color="auto" w:sz="4" w:space="0"/>
              <w:right w:val="single" w:color="auto" w:sz="4" w:space="0"/>
            </w:tcBorders>
            <w:noWrap/>
            <w:vAlign w:val="center"/>
          </w:tcPr>
          <w:p w14:paraId="0C683B12">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95%</w:t>
            </w:r>
          </w:p>
        </w:tc>
      </w:tr>
      <w:tr w14:paraId="3A3B8A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3" w:hRule="atLeast"/>
          <w:jc w:val="center"/>
        </w:trPr>
        <w:tc>
          <w:tcPr>
            <w:tcW w:w="263" w:type="pct"/>
            <w:vMerge w:val="continue"/>
            <w:tcBorders>
              <w:top w:val="single" w:color="auto" w:sz="4" w:space="0"/>
              <w:left w:val="single" w:color="auto" w:sz="4" w:space="0"/>
              <w:bottom w:val="single" w:color="auto" w:sz="4" w:space="0"/>
              <w:right w:val="single" w:color="auto" w:sz="4" w:space="0"/>
            </w:tcBorders>
            <w:noWrap/>
            <w:vAlign w:val="center"/>
          </w:tcPr>
          <w:p w14:paraId="1BB4EE4E"/>
        </w:tc>
        <w:tc>
          <w:tcPr>
            <w:tcW w:w="224" w:type="pct"/>
            <w:vMerge w:val="continue"/>
            <w:tcBorders>
              <w:top w:val="single" w:color="auto" w:sz="4" w:space="0"/>
              <w:left w:val="single" w:color="auto" w:sz="4" w:space="0"/>
              <w:bottom w:val="single" w:color="auto" w:sz="4" w:space="0"/>
              <w:right w:val="single" w:color="auto" w:sz="4" w:space="0"/>
            </w:tcBorders>
            <w:noWrap/>
            <w:vAlign w:val="center"/>
          </w:tcPr>
          <w:p w14:paraId="37223365"/>
        </w:tc>
        <w:tc>
          <w:tcPr>
            <w:tcW w:w="485" w:type="pct"/>
            <w:vMerge w:val="continue"/>
            <w:tcBorders>
              <w:top w:val="single" w:color="auto" w:sz="4" w:space="0"/>
              <w:left w:val="single" w:color="auto" w:sz="4" w:space="0"/>
              <w:bottom w:val="single" w:color="auto" w:sz="4" w:space="0"/>
              <w:right w:val="single" w:color="auto" w:sz="4" w:space="0"/>
            </w:tcBorders>
            <w:noWrap/>
            <w:vAlign w:val="center"/>
          </w:tcPr>
          <w:p w14:paraId="06E01DD6"/>
        </w:tc>
        <w:tc>
          <w:tcPr>
            <w:tcW w:w="216" w:type="pct"/>
            <w:vMerge w:val="continue"/>
            <w:tcBorders>
              <w:top w:val="single" w:color="auto" w:sz="4" w:space="0"/>
              <w:left w:val="single" w:color="auto" w:sz="4" w:space="0"/>
              <w:bottom w:val="single" w:color="auto" w:sz="4" w:space="0"/>
              <w:right w:val="single" w:color="auto" w:sz="4" w:space="0"/>
            </w:tcBorders>
            <w:noWrap/>
            <w:vAlign w:val="center"/>
          </w:tcPr>
          <w:p w14:paraId="26AC8017"/>
        </w:tc>
        <w:tc>
          <w:tcPr>
            <w:tcW w:w="582" w:type="pct"/>
            <w:tcBorders>
              <w:top w:val="single" w:color="auto" w:sz="4" w:space="0"/>
              <w:left w:val="single" w:color="auto" w:sz="4" w:space="0"/>
              <w:bottom w:val="single" w:color="auto" w:sz="4" w:space="0"/>
              <w:right w:val="single" w:color="auto" w:sz="4" w:space="0"/>
            </w:tcBorders>
            <w:noWrap/>
            <w:vAlign w:val="center"/>
          </w:tcPr>
          <w:p w14:paraId="2D0EDB58">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B13资金使用合规性</w:t>
            </w:r>
          </w:p>
        </w:tc>
        <w:tc>
          <w:tcPr>
            <w:tcW w:w="248" w:type="pct"/>
            <w:tcBorders>
              <w:top w:val="single" w:color="auto" w:sz="4" w:space="0"/>
              <w:left w:val="single" w:color="auto" w:sz="4" w:space="0"/>
              <w:bottom w:val="single" w:color="auto" w:sz="4" w:space="0"/>
              <w:right w:val="single" w:color="auto" w:sz="4" w:space="0"/>
            </w:tcBorders>
            <w:noWrap/>
            <w:vAlign w:val="center"/>
          </w:tcPr>
          <w:p w14:paraId="64A1C982">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4</w:t>
            </w:r>
          </w:p>
        </w:tc>
        <w:tc>
          <w:tcPr>
            <w:tcW w:w="1068" w:type="pct"/>
            <w:tcBorders>
              <w:top w:val="single" w:color="auto" w:sz="4" w:space="0"/>
              <w:left w:val="single" w:color="auto" w:sz="4" w:space="0"/>
              <w:bottom w:val="single" w:color="auto" w:sz="4" w:space="0"/>
              <w:right w:val="single" w:color="auto" w:sz="4" w:space="0"/>
            </w:tcBorders>
            <w:noWrap/>
            <w:vAlign w:val="center"/>
          </w:tcPr>
          <w:p w14:paraId="0CC8F19A">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项目资金使用是否符合相关的财务管理制度规定，用以反映和考核项目资金的规范运行情况</w:t>
            </w:r>
          </w:p>
        </w:tc>
        <w:tc>
          <w:tcPr>
            <w:tcW w:w="1671" w:type="pct"/>
            <w:tcBorders>
              <w:top w:val="single" w:color="auto" w:sz="4" w:space="0"/>
              <w:left w:val="single" w:color="auto" w:sz="4" w:space="0"/>
              <w:bottom w:val="single" w:color="auto" w:sz="4" w:space="0"/>
              <w:right w:val="single" w:color="auto" w:sz="4" w:space="0"/>
            </w:tcBorders>
            <w:noWrap/>
            <w:vAlign w:val="center"/>
          </w:tcPr>
          <w:p w14:paraId="31C0FA1C">
            <w:pPr>
              <w:spacing w:line="280" w:lineRule="exact"/>
              <w:ind w:firstLine="0" w:firstLineChars="0"/>
              <w:jc w:val="center"/>
              <w:rPr>
                <w:rFonts w:hint="eastAsia" w:ascii="仿宋" w:eastAsia="仿宋" w:cs="仿宋"/>
                <w:b w:val="0"/>
                <w:bCs/>
                <w:color w:val="000000"/>
                <w:sz w:val="21"/>
                <w:szCs w:val="21"/>
                <w:lang w:eastAsia="zh-CN"/>
              </w:rPr>
            </w:pPr>
            <w:r>
              <w:rPr>
                <w:rFonts w:hint="eastAsia" w:ascii="仿宋" w:eastAsia="仿宋" w:cs="仿宋"/>
                <w:b w:val="0"/>
                <w:bCs/>
                <w:color w:val="000000"/>
                <w:sz w:val="21"/>
                <w:szCs w:val="21"/>
              </w:rPr>
              <w:t>①符合国家财经法规和财务管理制度以及有关专项资金管理办法的规定（2分）；</w:t>
            </w:r>
          </w:p>
          <w:p w14:paraId="0513FCC3">
            <w:pPr>
              <w:spacing w:line="280" w:lineRule="exact"/>
              <w:ind w:firstLine="0" w:firstLineChars="0"/>
              <w:jc w:val="center"/>
              <w:rPr>
                <w:rFonts w:hint="eastAsia" w:ascii="仿宋" w:eastAsia="仿宋" w:cs="仿宋"/>
                <w:b w:val="0"/>
                <w:bCs/>
                <w:color w:val="000000"/>
                <w:sz w:val="21"/>
                <w:szCs w:val="21"/>
                <w:lang w:eastAsia="zh-CN"/>
              </w:rPr>
            </w:pPr>
            <w:r>
              <w:rPr>
                <w:rFonts w:hint="eastAsia" w:ascii="仿宋" w:eastAsia="仿宋" w:cs="仿宋"/>
                <w:b w:val="0"/>
                <w:bCs/>
                <w:color w:val="000000"/>
                <w:sz w:val="21"/>
                <w:szCs w:val="21"/>
              </w:rPr>
              <w:t>②资金的拨付有完整的审批程序和手续（1分）；</w:t>
            </w:r>
          </w:p>
          <w:p w14:paraId="26C3F583">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③符合项目预算批复或合同规定的用途（1分）；</w:t>
            </w:r>
          </w:p>
          <w:p w14:paraId="0D200347">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未发现存在截留、挤占、挪用、虚列支出等情况，（违反此项整体不得分）。</w:t>
            </w:r>
          </w:p>
        </w:tc>
        <w:tc>
          <w:tcPr>
            <w:tcW w:w="238" w:type="pct"/>
            <w:tcBorders>
              <w:top w:val="single" w:color="auto" w:sz="4" w:space="0"/>
              <w:left w:val="single" w:color="auto" w:sz="4" w:space="0"/>
              <w:bottom w:val="single" w:color="auto" w:sz="4" w:space="0"/>
              <w:right w:val="single" w:color="auto" w:sz="4" w:space="0"/>
            </w:tcBorders>
            <w:noWrap/>
            <w:vAlign w:val="center"/>
          </w:tcPr>
          <w:p w14:paraId="4C4403E2">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合规</w:t>
            </w:r>
          </w:p>
        </w:tc>
      </w:tr>
      <w:tr w14:paraId="2F303E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1" w:hRule="atLeast"/>
          <w:jc w:val="center"/>
        </w:trPr>
        <w:tc>
          <w:tcPr>
            <w:tcW w:w="263" w:type="pct"/>
            <w:vMerge w:val="continue"/>
            <w:tcBorders>
              <w:top w:val="single" w:color="auto" w:sz="4" w:space="0"/>
              <w:left w:val="single" w:color="auto" w:sz="4" w:space="0"/>
              <w:bottom w:val="single" w:color="auto" w:sz="4" w:space="0"/>
              <w:right w:val="single" w:color="auto" w:sz="4" w:space="0"/>
            </w:tcBorders>
            <w:noWrap/>
            <w:vAlign w:val="center"/>
          </w:tcPr>
          <w:p w14:paraId="56CFCDBD"/>
        </w:tc>
        <w:tc>
          <w:tcPr>
            <w:tcW w:w="224" w:type="pct"/>
            <w:vMerge w:val="continue"/>
            <w:tcBorders>
              <w:top w:val="single" w:color="auto" w:sz="4" w:space="0"/>
              <w:left w:val="single" w:color="auto" w:sz="4" w:space="0"/>
              <w:bottom w:val="single" w:color="auto" w:sz="4" w:space="0"/>
              <w:right w:val="single" w:color="auto" w:sz="4" w:space="0"/>
            </w:tcBorders>
            <w:noWrap/>
            <w:vAlign w:val="center"/>
          </w:tcPr>
          <w:p w14:paraId="5EFC4A3F"/>
        </w:tc>
        <w:tc>
          <w:tcPr>
            <w:tcW w:w="485" w:type="pct"/>
            <w:vMerge w:val="restart"/>
            <w:tcBorders>
              <w:top w:val="single" w:color="auto" w:sz="4" w:space="0"/>
              <w:left w:val="single" w:color="auto" w:sz="4" w:space="0"/>
              <w:bottom w:val="single" w:color="auto" w:sz="4" w:space="0"/>
              <w:right w:val="single" w:color="auto" w:sz="4" w:space="0"/>
            </w:tcBorders>
            <w:noWrap/>
            <w:vAlign w:val="center"/>
          </w:tcPr>
          <w:p w14:paraId="485033F5">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B2组织实施</w:t>
            </w:r>
          </w:p>
          <w:p w14:paraId="3F0B433B">
            <w:pPr>
              <w:spacing w:line="280" w:lineRule="exact"/>
              <w:ind w:firstLine="0" w:firstLineChars="0"/>
              <w:jc w:val="center"/>
              <w:rPr>
                <w:rFonts w:hint="eastAsia" w:ascii="仿宋" w:eastAsia="仿宋" w:cs="仿宋"/>
                <w:b w:val="0"/>
                <w:bCs/>
                <w:color w:val="000000"/>
                <w:sz w:val="21"/>
                <w:szCs w:val="21"/>
              </w:rPr>
            </w:pPr>
          </w:p>
        </w:tc>
        <w:tc>
          <w:tcPr>
            <w:tcW w:w="216" w:type="pct"/>
            <w:vMerge w:val="restart"/>
            <w:tcBorders>
              <w:top w:val="single" w:color="auto" w:sz="4" w:space="0"/>
              <w:left w:val="single" w:color="auto" w:sz="4" w:space="0"/>
              <w:bottom w:val="single" w:color="auto" w:sz="4" w:space="0"/>
              <w:right w:val="single" w:color="auto" w:sz="4" w:space="0"/>
            </w:tcBorders>
            <w:noWrap/>
            <w:vAlign w:val="center"/>
          </w:tcPr>
          <w:p w14:paraId="70A24F03">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8</w:t>
            </w:r>
          </w:p>
        </w:tc>
        <w:tc>
          <w:tcPr>
            <w:tcW w:w="582" w:type="pct"/>
            <w:tcBorders>
              <w:top w:val="single" w:color="auto" w:sz="4" w:space="0"/>
              <w:left w:val="single" w:color="auto" w:sz="4" w:space="0"/>
              <w:bottom w:val="single" w:color="auto" w:sz="4" w:space="0"/>
              <w:right w:val="single" w:color="auto" w:sz="4" w:space="0"/>
            </w:tcBorders>
            <w:noWrap/>
            <w:vAlign w:val="center"/>
          </w:tcPr>
          <w:p w14:paraId="63A20F45">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B21管理制度健全性</w:t>
            </w:r>
          </w:p>
        </w:tc>
        <w:tc>
          <w:tcPr>
            <w:tcW w:w="248" w:type="pct"/>
            <w:tcBorders>
              <w:top w:val="single" w:color="auto" w:sz="4" w:space="0"/>
              <w:left w:val="single" w:color="auto" w:sz="4" w:space="0"/>
              <w:bottom w:val="single" w:color="auto" w:sz="4" w:space="0"/>
              <w:right w:val="single" w:color="auto" w:sz="4" w:space="0"/>
            </w:tcBorders>
            <w:noWrap/>
            <w:vAlign w:val="center"/>
          </w:tcPr>
          <w:p w14:paraId="06D9B6A4">
            <w:pPr>
              <w:spacing w:line="280" w:lineRule="exact"/>
              <w:ind w:firstLine="0" w:firstLineChars="0"/>
              <w:jc w:val="center"/>
              <w:rPr>
                <w:rFonts w:hint="eastAsia" w:ascii="仿宋" w:eastAsia="仿宋" w:cs="仿宋"/>
                <w:b w:val="0"/>
                <w:bCs/>
                <w:color w:val="000000"/>
                <w:sz w:val="21"/>
                <w:szCs w:val="21"/>
                <w:lang w:eastAsia="zh-CN"/>
              </w:rPr>
            </w:pPr>
            <w:r>
              <w:rPr>
                <w:rFonts w:hint="eastAsia" w:ascii="仿宋" w:eastAsia="仿宋" w:cs="仿宋"/>
                <w:b w:val="0"/>
                <w:bCs/>
                <w:color w:val="000000"/>
                <w:sz w:val="21"/>
                <w:szCs w:val="21"/>
                <w:lang w:val="en-US" w:eastAsia="zh-CN"/>
              </w:rPr>
              <w:t>3</w:t>
            </w:r>
          </w:p>
        </w:tc>
        <w:tc>
          <w:tcPr>
            <w:tcW w:w="1068" w:type="pct"/>
            <w:tcBorders>
              <w:top w:val="single" w:color="auto" w:sz="4" w:space="0"/>
              <w:left w:val="single" w:color="auto" w:sz="4" w:space="0"/>
              <w:bottom w:val="single" w:color="auto" w:sz="4" w:space="0"/>
              <w:right w:val="single" w:color="auto" w:sz="4" w:space="0"/>
            </w:tcBorders>
            <w:noWrap/>
            <w:vAlign w:val="center"/>
          </w:tcPr>
          <w:p w14:paraId="1DB3B389">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用以反映和考核财务和业务管理制度对项目顺利实施的保障情况。</w:t>
            </w:r>
          </w:p>
        </w:tc>
        <w:tc>
          <w:tcPr>
            <w:tcW w:w="1671" w:type="pct"/>
            <w:tcBorders>
              <w:top w:val="single" w:color="auto" w:sz="4" w:space="0"/>
              <w:left w:val="single" w:color="auto" w:sz="4" w:space="0"/>
              <w:bottom w:val="single" w:color="auto" w:sz="4" w:space="0"/>
              <w:right w:val="single" w:color="auto" w:sz="4" w:space="0"/>
            </w:tcBorders>
            <w:noWrap/>
            <w:vAlign w:val="center"/>
          </w:tcPr>
          <w:p w14:paraId="5A456BC1">
            <w:pPr>
              <w:spacing w:line="280" w:lineRule="exact"/>
              <w:ind w:firstLine="0" w:firstLineChars="0"/>
              <w:jc w:val="center"/>
              <w:rPr>
                <w:rFonts w:hint="eastAsia" w:ascii="仿宋" w:eastAsia="仿宋" w:cs="仿宋"/>
                <w:b w:val="0"/>
                <w:bCs/>
                <w:color w:val="000000"/>
                <w:sz w:val="21"/>
                <w:szCs w:val="21"/>
                <w:lang w:eastAsia="zh-CN"/>
              </w:rPr>
            </w:pPr>
            <w:r>
              <w:rPr>
                <w:rFonts w:hint="eastAsia" w:ascii="仿宋" w:eastAsia="仿宋" w:cs="仿宋"/>
                <w:b w:val="0"/>
                <w:bCs/>
                <w:color w:val="000000"/>
                <w:sz w:val="21"/>
                <w:szCs w:val="21"/>
              </w:rPr>
              <w:t>①已制定或具有相应的财务和业务管理制度（2分）；</w:t>
            </w:r>
          </w:p>
          <w:p w14:paraId="715B3BE0">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②财务和业务管理制度合法、合规、完整（</w:t>
            </w:r>
            <w:r>
              <w:rPr>
                <w:rFonts w:hint="eastAsia" w:ascii="仿宋" w:eastAsia="仿宋" w:cs="仿宋"/>
                <w:b w:val="0"/>
                <w:bCs/>
                <w:color w:val="000000"/>
                <w:sz w:val="21"/>
                <w:szCs w:val="21"/>
                <w:lang w:val="en-US" w:eastAsia="zh-CN"/>
              </w:rPr>
              <w:t>1</w:t>
            </w:r>
            <w:r>
              <w:rPr>
                <w:rFonts w:hint="eastAsia" w:ascii="仿宋" w:eastAsia="仿宋" w:cs="仿宋"/>
                <w:b w:val="0"/>
                <w:bCs/>
                <w:color w:val="000000"/>
                <w:sz w:val="21"/>
                <w:szCs w:val="21"/>
              </w:rPr>
              <w:t>分）。</w:t>
            </w:r>
          </w:p>
        </w:tc>
        <w:tc>
          <w:tcPr>
            <w:tcW w:w="238" w:type="pct"/>
            <w:tcBorders>
              <w:top w:val="single" w:color="auto" w:sz="4" w:space="0"/>
              <w:left w:val="single" w:color="auto" w:sz="4" w:space="0"/>
              <w:bottom w:val="single" w:color="auto" w:sz="4" w:space="0"/>
              <w:right w:val="single" w:color="auto" w:sz="4" w:space="0"/>
            </w:tcBorders>
            <w:noWrap/>
            <w:vAlign w:val="center"/>
          </w:tcPr>
          <w:p w14:paraId="6C19D5EF">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健全</w:t>
            </w:r>
          </w:p>
        </w:tc>
      </w:tr>
      <w:tr w14:paraId="0191C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2" w:hRule="atLeast"/>
          <w:jc w:val="center"/>
        </w:trPr>
        <w:tc>
          <w:tcPr>
            <w:tcW w:w="263" w:type="pct"/>
            <w:vMerge w:val="continue"/>
            <w:tcBorders>
              <w:top w:val="single" w:color="auto" w:sz="4" w:space="0"/>
              <w:left w:val="single" w:color="auto" w:sz="4" w:space="0"/>
              <w:bottom w:val="single" w:color="auto" w:sz="4" w:space="0"/>
              <w:right w:val="single" w:color="auto" w:sz="4" w:space="0"/>
            </w:tcBorders>
            <w:noWrap/>
            <w:vAlign w:val="center"/>
          </w:tcPr>
          <w:p w14:paraId="07B50892"/>
        </w:tc>
        <w:tc>
          <w:tcPr>
            <w:tcW w:w="224" w:type="pct"/>
            <w:vMerge w:val="continue"/>
            <w:tcBorders>
              <w:top w:val="single" w:color="auto" w:sz="4" w:space="0"/>
              <w:left w:val="single" w:color="auto" w:sz="4" w:space="0"/>
              <w:bottom w:val="single" w:color="auto" w:sz="4" w:space="0"/>
              <w:right w:val="single" w:color="auto" w:sz="4" w:space="0"/>
            </w:tcBorders>
            <w:noWrap/>
            <w:vAlign w:val="center"/>
          </w:tcPr>
          <w:p w14:paraId="62032066"/>
        </w:tc>
        <w:tc>
          <w:tcPr>
            <w:tcW w:w="485" w:type="pct"/>
            <w:vMerge w:val="continue"/>
            <w:tcBorders>
              <w:top w:val="single" w:color="auto" w:sz="4" w:space="0"/>
              <w:left w:val="single" w:color="auto" w:sz="4" w:space="0"/>
              <w:bottom w:val="single" w:color="auto" w:sz="4" w:space="0"/>
              <w:right w:val="single" w:color="auto" w:sz="4" w:space="0"/>
            </w:tcBorders>
            <w:noWrap/>
            <w:vAlign w:val="center"/>
          </w:tcPr>
          <w:p w14:paraId="6A7E6CE7"/>
        </w:tc>
        <w:tc>
          <w:tcPr>
            <w:tcW w:w="216" w:type="pct"/>
            <w:vMerge w:val="continue"/>
            <w:tcBorders>
              <w:top w:val="single" w:color="auto" w:sz="4" w:space="0"/>
              <w:left w:val="single" w:color="auto" w:sz="4" w:space="0"/>
              <w:bottom w:val="single" w:color="auto" w:sz="4" w:space="0"/>
              <w:right w:val="single" w:color="auto" w:sz="4" w:space="0"/>
            </w:tcBorders>
            <w:noWrap/>
            <w:vAlign w:val="center"/>
          </w:tcPr>
          <w:p w14:paraId="4F6329FF"/>
        </w:tc>
        <w:tc>
          <w:tcPr>
            <w:tcW w:w="582" w:type="pct"/>
            <w:tcBorders>
              <w:top w:val="single" w:color="auto" w:sz="4" w:space="0"/>
              <w:left w:val="single" w:color="auto" w:sz="4" w:space="0"/>
              <w:bottom w:val="single" w:color="auto" w:sz="4" w:space="0"/>
              <w:right w:val="single" w:color="auto" w:sz="4" w:space="0"/>
            </w:tcBorders>
            <w:noWrap/>
            <w:vAlign w:val="center"/>
          </w:tcPr>
          <w:p w14:paraId="2E077BA8">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B22制度执行有效性</w:t>
            </w:r>
          </w:p>
        </w:tc>
        <w:tc>
          <w:tcPr>
            <w:tcW w:w="248" w:type="pct"/>
            <w:tcBorders>
              <w:top w:val="single" w:color="auto" w:sz="4" w:space="0"/>
              <w:left w:val="single" w:color="auto" w:sz="4" w:space="0"/>
              <w:bottom w:val="single" w:color="auto" w:sz="4" w:space="0"/>
              <w:right w:val="single" w:color="auto" w:sz="4" w:space="0"/>
            </w:tcBorders>
            <w:noWrap/>
            <w:vAlign w:val="center"/>
          </w:tcPr>
          <w:p w14:paraId="7ACD6441">
            <w:pPr>
              <w:spacing w:line="280" w:lineRule="exact"/>
              <w:ind w:firstLine="0" w:firstLineChars="0"/>
              <w:jc w:val="center"/>
              <w:rPr>
                <w:rFonts w:hint="eastAsia" w:ascii="仿宋" w:eastAsia="仿宋" w:cs="仿宋"/>
                <w:b w:val="0"/>
                <w:bCs/>
                <w:color w:val="000000"/>
                <w:sz w:val="21"/>
                <w:szCs w:val="21"/>
                <w:lang w:eastAsia="zh-CN"/>
              </w:rPr>
            </w:pPr>
            <w:r>
              <w:rPr>
                <w:rFonts w:hint="eastAsia" w:ascii="仿宋" w:eastAsia="仿宋" w:cs="仿宋"/>
                <w:b w:val="0"/>
                <w:bCs/>
                <w:color w:val="000000"/>
                <w:sz w:val="21"/>
                <w:szCs w:val="21"/>
                <w:lang w:val="en-US" w:eastAsia="zh-CN"/>
              </w:rPr>
              <w:t>3</w:t>
            </w:r>
          </w:p>
        </w:tc>
        <w:tc>
          <w:tcPr>
            <w:tcW w:w="1068" w:type="pct"/>
            <w:tcBorders>
              <w:top w:val="single" w:color="auto" w:sz="4" w:space="0"/>
              <w:left w:val="single" w:color="auto" w:sz="4" w:space="0"/>
              <w:bottom w:val="single" w:color="auto" w:sz="4" w:space="0"/>
              <w:right w:val="single" w:color="auto" w:sz="4" w:space="0"/>
            </w:tcBorders>
            <w:noWrap/>
            <w:vAlign w:val="center"/>
          </w:tcPr>
          <w:p w14:paraId="32FFD810">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项目实施是否符合相关业务管理规定，是否为达到项目质量要求而采取了必需的措施，用以反映和考核相关管理制度的有效执行情况。</w:t>
            </w:r>
          </w:p>
        </w:tc>
        <w:tc>
          <w:tcPr>
            <w:tcW w:w="1671" w:type="pct"/>
            <w:tcBorders>
              <w:top w:val="single" w:color="auto" w:sz="4" w:space="0"/>
              <w:left w:val="single" w:color="auto" w:sz="4" w:space="0"/>
              <w:bottom w:val="single" w:color="auto" w:sz="4" w:space="0"/>
              <w:right w:val="single" w:color="auto" w:sz="4" w:space="0"/>
            </w:tcBorders>
            <w:noWrap/>
            <w:vAlign w:val="center"/>
          </w:tcPr>
          <w:p w14:paraId="78B3686D">
            <w:pPr>
              <w:spacing w:line="280" w:lineRule="exact"/>
              <w:ind w:firstLine="0" w:firstLineChars="0"/>
              <w:jc w:val="center"/>
              <w:rPr>
                <w:rFonts w:hint="eastAsia" w:ascii="仿宋" w:eastAsia="仿宋" w:cs="仿宋"/>
                <w:b w:val="0"/>
                <w:bCs/>
                <w:color w:val="000000"/>
                <w:sz w:val="21"/>
                <w:szCs w:val="21"/>
                <w:lang w:eastAsia="zh-CN"/>
              </w:rPr>
            </w:pPr>
            <w:r>
              <w:rPr>
                <w:rFonts w:hint="eastAsia" w:ascii="仿宋" w:eastAsia="仿宋" w:cs="仿宋"/>
                <w:b w:val="0"/>
                <w:bCs/>
                <w:color w:val="000000"/>
                <w:sz w:val="21"/>
                <w:szCs w:val="21"/>
              </w:rPr>
              <w:t>①遵守相关法律法规和相关管理规定（2分）；</w:t>
            </w:r>
          </w:p>
          <w:p w14:paraId="08785208">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②项目实施方案、各项制度、财务等资料齐全并及时归档（</w:t>
            </w:r>
            <w:r>
              <w:rPr>
                <w:rFonts w:hint="eastAsia" w:ascii="仿宋" w:eastAsia="仿宋" w:cs="仿宋"/>
                <w:b w:val="0"/>
                <w:bCs/>
                <w:color w:val="000000"/>
                <w:sz w:val="21"/>
                <w:szCs w:val="21"/>
                <w:lang w:val="en-US" w:eastAsia="zh-CN"/>
              </w:rPr>
              <w:t>1</w:t>
            </w:r>
            <w:r>
              <w:rPr>
                <w:rFonts w:hint="eastAsia" w:ascii="仿宋" w:eastAsia="仿宋" w:cs="仿宋"/>
                <w:b w:val="0"/>
                <w:bCs/>
                <w:color w:val="000000"/>
                <w:sz w:val="21"/>
                <w:szCs w:val="21"/>
              </w:rPr>
              <w:t>分）。</w:t>
            </w:r>
          </w:p>
        </w:tc>
        <w:tc>
          <w:tcPr>
            <w:tcW w:w="238" w:type="pct"/>
            <w:tcBorders>
              <w:top w:val="single" w:color="auto" w:sz="4" w:space="0"/>
              <w:left w:val="single" w:color="auto" w:sz="4" w:space="0"/>
              <w:bottom w:val="single" w:color="auto" w:sz="4" w:space="0"/>
              <w:right w:val="single" w:color="auto" w:sz="4" w:space="0"/>
            </w:tcBorders>
            <w:noWrap/>
            <w:vAlign w:val="center"/>
          </w:tcPr>
          <w:p w14:paraId="4D41E270">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有效</w:t>
            </w:r>
          </w:p>
        </w:tc>
      </w:tr>
      <w:tr w14:paraId="682E8D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2" w:hRule="atLeast"/>
          <w:jc w:val="center"/>
        </w:trPr>
        <w:tc>
          <w:tcPr>
            <w:tcW w:w="263" w:type="pct"/>
            <w:vMerge w:val="continue"/>
            <w:tcBorders>
              <w:top w:val="single" w:color="auto" w:sz="4" w:space="0"/>
              <w:left w:val="single" w:color="auto" w:sz="4" w:space="0"/>
              <w:bottom w:val="single" w:color="auto" w:sz="4" w:space="0"/>
              <w:right w:val="single" w:color="auto" w:sz="4" w:space="0"/>
            </w:tcBorders>
            <w:noWrap/>
            <w:vAlign w:val="center"/>
          </w:tcPr>
          <w:p w14:paraId="23211F13"/>
        </w:tc>
        <w:tc>
          <w:tcPr>
            <w:tcW w:w="224" w:type="pct"/>
            <w:vMerge w:val="continue"/>
            <w:tcBorders>
              <w:top w:val="single" w:color="auto" w:sz="4" w:space="0"/>
              <w:left w:val="single" w:color="auto" w:sz="4" w:space="0"/>
              <w:bottom w:val="single" w:color="auto" w:sz="4" w:space="0"/>
              <w:right w:val="single" w:color="auto" w:sz="4" w:space="0"/>
            </w:tcBorders>
            <w:noWrap/>
            <w:vAlign w:val="center"/>
          </w:tcPr>
          <w:p w14:paraId="32E379CE"/>
        </w:tc>
        <w:tc>
          <w:tcPr>
            <w:tcW w:w="485" w:type="pct"/>
            <w:vMerge w:val="continue"/>
            <w:tcBorders>
              <w:top w:val="single" w:color="auto" w:sz="4" w:space="0"/>
              <w:left w:val="single" w:color="auto" w:sz="4" w:space="0"/>
              <w:bottom w:val="single" w:color="auto" w:sz="4" w:space="0"/>
              <w:right w:val="single" w:color="auto" w:sz="4" w:space="0"/>
            </w:tcBorders>
            <w:noWrap/>
            <w:vAlign w:val="center"/>
          </w:tcPr>
          <w:p w14:paraId="204AA63E"/>
        </w:tc>
        <w:tc>
          <w:tcPr>
            <w:tcW w:w="216" w:type="pct"/>
            <w:vMerge w:val="continue"/>
            <w:tcBorders>
              <w:top w:val="single" w:color="auto" w:sz="4" w:space="0"/>
              <w:left w:val="single" w:color="auto" w:sz="4" w:space="0"/>
              <w:bottom w:val="single" w:color="auto" w:sz="4" w:space="0"/>
              <w:right w:val="single" w:color="auto" w:sz="4" w:space="0"/>
            </w:tcBorders>
            <w:noWrap/>
            <w:vAlign w:val="center"/>
          </w:tcPr>
          <w:p w14:paraId="6C142D55"/>
        </w:tc>
        <w:tc>
          <w:tcPr>
            <w:tcW w:w="582" w:type="pct"/>
            <w:tcBorders>
              <w:top w:val="single" w:color="auto" w:sz="4" w:space="0"/>
              <w:left w:val="single" w:color="auto" w:sz="4" w:space="0"/>
              <w:bottom w:val="single" w:color="auto" w:sz="4" w:space="0"/>
              <w:right w:val="single" w:color="auto" w:sz="4" w:space="0"/>
            </w:tcBorders>
            <w:shd w:val="clear" w:color="auto" w:fill="auto"/>
            <w:noWrap/>
            <w:vAlign w:val="center"/>
          </w:tcPr>
          <w:p w14:paraId="5DB6A176">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B2</w:t>
            </w:r>
            <w:r>
              <w:rPr>
                <w:rFonts w:hint="eastAsia" w:ascii="仿宋" w:eastAsia="仿宋" w:cs="仿宋"/>
                <w:b w:val="0"/>
                <w:bCs/>
                <w:color w:val="000000"/>
                <w:sz w:val="21"/>
                <w:szCs w:val="21"/>
                <w:lang w:val="en-US" w:eastAsia="zh-CN"/>
              </w:rPr>
              <w:t>3自评考核</w:t>
            </w:r>
            <w:r>
              <w:rPr>
                <w:rFonts w:hint="eastAsia" w:ascii="仿宋" w:eastAsia="仿宋" w:cs="仿宋"/>
                <w:b w:val="0"/>
                <w:bCs/>
                <w:color w:val="000000"/>
                <w:sz w:val="21"/>
                <w:szCs w:val="21"/>
              </w:rPr>
              <w:t>有效性</w:t>
            </w:r>
          </w:p>
        </w:tc>
        <w:tc>
          <w:tcPr>
            <w:tcW w:w="248" w:type="pct"/>
            <w:tcBorders>
              <w:top w:val="single" w:color="auto" w:sz="4" w:space="0"/>
              <w:left w:val="single" w:color="auto" w:sz="4" w:space="0"/>
              <w:bottom w:val="single" w:color="auto" w:sz="4" w:space="0"/>
              <w:right w:val="single" w:color="auto" w:sz="4" w:space="0"/>
            </w:tcBorders>
            <w:noWrap/>
            <w:vAlign w:val="center"/>
          </w:tcPr>
          <w:p w14:paraId="5D0EEF8C">
            <w:pPr>
              <w:spacing w:line="280" w:lineRule="exact"/>
              <w:ind w:firstLine="0" w:firstLineChars="0"/>
              <w:jc w:val="center"/>
              <w:rPr>
                <w:rFonts w:hint="eastAsia" w:ascii="仿宋" w:eastAsia="仿宋" w:cs="仿宋"/>
                <w:b w:val="0"/>
                <w:bCs/>
                <w:color w:val="000000"/>
                <w:sz w:val="21"/>
                <w:szCs w:val="21"/>
                <w:lang w:val="en-US" w:eastAsia="zh-CN"/>
              </w:rPr>
            </w:pPr>
            <w:r>
              <w:rPr>
                <w:rFonts w:hint="eastAsia" w:ascii="仿宋" w:eastAsia="仿宋" w:cs="仿宋"/>
                <w:b w:val="0"/>
                <w:bCs/>
                <w:color w:val="000000"/>
                <w:sz w:val="21"/>
                <w:szCs w:val="21"/>
                <w:lang w:val="en-US" w:eastAsia="zh-CN"/>
              </w:rPr>
              <w:t>2</w:t>
            </w:r>
          </w:p>
        </w:tc>
        <w:tc>
          <w:tcPr>
            <w:tcW w:w="1068" w:type="pct"/>
            <w:tcBorders>
              <w:top w:val="single" w:color="auto" w:sz="4" w:space="0"/>
              <w:left w:val="single" w:color="auto" w:sz="4" w:space="0"/>
              <w:bottom w:val="single" w:color="auto" w:sz="4" w:space="0"/>
              <w:right w:val="single" w:color="auto" w:sz="4" w:space="0"/>
            </w:tcBorders>
            <w:noWrap/>
            <w:vAlign w:val="center"/>
          </w:tcPr>
          <w:p w14:paraId="78B2A20D">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项目</w:t>
            </w:r>
            <w:r>
              <w:rPr>
                <w:rFonts w:hint="eastAsia" w:ascii="仿宋" w:eastAsia="仿宋" w:cs="仿宋"/>
                <w:b w:val="0"/>
                <w:bCs/>
                <w:color w:val="000000"/>
                <w:sz w:val="21"/>
                <w:szCs w:val="21"/>
                <w:lang w:val="en-US" w:eastAsia="zh-CN"/>
              </w:rPr>
              <w:t>部门</w:t>
            </w:r>
            <w:r>
              <w:rPr>
                <w:rFonts w:hint="eastAsia" w:ascii="仿宋" w:eastAsia="仿宋" w:cs="仿宋"/>
                <w:b w:val="0"/>
                <w:bCs/>
                <w:color w:val="000000"/>
                <w:sz w:val="21"/>
                <w:szCs w:val="21"/>
              </w:rPr>
              <w:t>是否</w:t>
            </w:r>
            <w:r>
              <w:rPr>
                <w:rFonts w:hint="eastAsia" w:ascii="仿宋" w:eastAsia="仿宋" w:cs="仿宋"/>
                <w:b w:val="0"/>
                <w:bCs/>
                <w:color w:val="000000"/>
                <w:sz w:val="21"/>
                <w:szCs w:val="21"/>
                <w:lang w:val="en-US" w:eastAsia="zh-CN"/>
              </w:rPr>
              <w:t>在项目完成后</w:t>
            </w:r>
            <w:r>
              <w:rPr>
                <w:rFonts w:hint="eastAsia" w:ascii="仿宋" w:eastAsia="仿宋" w:cs="仿宋"/>
                <w:b w:val="0"/>
                <w:bCs/>
                <w:color w:val="000000"/>
                <w:sz w:val="21"/>
                <w:szCs w:val="21"/>
              </w:rPr>
              <w:t>，</w:t>
            </w:r>
            <w:r>
              <w:rPr>
                <w:rFonts w:hint="eastAsia" w:ascii="仿宋" w:eastAsia="仿宋" w:cs="仿宋"/>
                <w:b w:val="0"/>
                <w:bCs/>
                <w:color w:val="000000"/>
                <w:sz w:val="21"/>
                <w:szCs w:val="21"/>
                <w:lang w:val="en-US" w:eastAsia="zh-CN"/>
              </w:rPr>
              <w:t>总结自评报告，报告内容与实际完成情况是否相符，</w:t>
            </w:r>
            <w:r>
              <w:rPr>
                <w:rFonts w:hint="eastAsia" w:ascii="仿宋" w:eastAsia="仿宋" w:cs="仿宋"/>
                <w:b w:val="0"/>
                <w:bCs/>
                <w:color w:val="000000"/>
                <w:sz w:val="21"/>
                <w:szCs w:val="21"/>
              </w:rPr>
              <w:t>用以反映和考核</w:t>
            </w:r>
            <w:r>
              <w:rPr>
                <w:rFonts w:hint="eastAsia" w:ascii="仿宋" w:eastAsia="仿宋" w:cs="仿宋"/>
                <w:b w:val="0"/>
                <w:bCs/>
                <w:color w:val="000000"/>
                <w:sz w:val="21"/>
                <w:szCs w:val="21"/>
                <w:lang w:val="en-US" w:eastAsia="zh-CN"/>
              </w:rPr>
              <w:t>自评</w:t>
            </w:r>
            <w:r>
              <w:rPr>
                <w:rFonts w:hint="eastAsia" w:ascii="仿宋" w:eastAsia="仿宋" w:cs="仿宋"/>
                <w:b w:val="0"/>
                <w:bCs/>
                <w:color w:val="000000"/>
                <w:sz w:val="21"/>
                <w:szCs w:val="21"/>
              </w:rPr>
              <w:t>制度的有效情况。</w:t>
            </w:r>
          </w:p>
        </w:tc>
        <w:tc>
          <w:tcPr>
            <w:tcW w:w="1671" w:type="pct"/>
            <w:tcBorders>
              <w:top w:val="single" w:color="auto" w:sz="4" w:space="0"/>
              <w:left w:val="single" w:color="auto" w:sz="4" w:space="0"/>
              <w:bottom w:val="single" w:color="auto" w:sz="4" w:space="0"/>
              <w:right w:val="single" w:color="auto" w:sz="4" w:space="0"/>
            </w:tcBorders>
            <w:noWrap/>
            <w:vAlign w:val="center"/>
          </w:tcPr>
          <w:p w14:paraId="69E28844">
            <w:pPr>
              <w:spacing w:line="280" w:lineRule="exact"/>
              <w:ind w:firstLine="0" w:firstLineChars="0"/>
              <w:jc w:val="center"/>
              <w:rPr>
                <w:rFonts w:hint="eastAsia" w:ascii="仿宋" w:eastAsia="仿宋" w:cs="仿宋"/>
                <w:b w:val="0"/>
                <w:bCs/>
                <w:color w:val="000000"/>
                <w:sz w:val="21"/>
                <w:szCs w:val="21"/>
                <w:lang w:eastAsia="zh-CN"/>
              </w:rPr>
            </w:pPr>
            <w:r>
              <w:rPr>
                <w:rFonts w:hint="eastAsia" w:ascii="仿宋" w:eastAsia="仿宋" w:cs="仿宋"/>
                <w:b w:val="0"/>
                <w:bCs/>
                <w:color w:val="000000"/>
                <w:sz w:val="21"/>
                <w:szCs w:val="21"/>
              </w:rPr>
              <w:t>①</w:t>
            </w:r>
            <w:r>
              <w:rPr>
                <w:rFonts w:hint="eastAsia" w:ascii="仿宋" w:eastAsia="仿宋" w:cs="仿宋"/>
                <w:b w:val="0"/>
                <w:bCs/>
                <w:color w:val="000000"/>
                <w:sz w:val="21"/>
                <w:szCs w:val="21"/>
                <w:lang w:val="en-US" w:eastAsia="zh-CN"/>
              </w:rPr>
              <w:t>主管部门有总结项目自评报告</w:t>
            </w:r>
            <w:r>
              <w:rPr>
                <w:rFonts w:hint="eastAsia" w:ascii="仿宋" w:eastAsia="仿宋" w:cs="仿宋"/>
                <w:b w:val="0"/>
                <w:bCs/>
                <w:color w:val="000000"/>
                <w:sz w:val="21"/>
                <w:szCs w:val="21"/>
              </w:rPr>
              <w:t>（</w:t>
            </w:r>
            <w:r>
              <w:rPr>
                <w:rFonts w:hint="eastAsia" w:ascii="仿宋" w:eastAsia="仿宋" w:cs="仿宋"/>
                <w:b w:val="0"/>
                <w:bCs/>
                <w:color w:val="000000"/>
                <w:sz w:val="21"/>
                <w:szCs w:val="21"/>
                <w:lang w:val="en-US" w:eastAsia="zh-CN"/>
              </w:rPr>
              <w:t>1</w:t>
            </w:r>
            <w:r>
              <w:rPr>
                <w:rFonts w:hint="eastAsia" w:ascii="仿宋" w:eastAsia="仿宋" w:cs="仿宋"/>
                <w:b w:val="0"/>
                <w:bCs/>
                <w:color w:val="000000"/>
                <w:sz w:val="21"/>
                <w:szCs w:val="21"/>
              </w:rPr>
              <w:t>分）；</w:t>
            </w:r>
          </w:p>
          <w:p w14:paraId="3581D9B4">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②</w:t>
            </w:r>
            <w:r>
              <w:rPr>
                <w:rFonts w:hint="eastAsia" w:ascii="仿宋" w:eastAsia="仿宋" w:cs="仿宋"/>
                <w:b w:val="0"/>
                <w:bCs/>
                <w:color w:val="000000"/>
                <w:sz w:val="21"/>
                <w:szCs w:val="21"/>
                <w:lang w:val="en-US" w:eastAsia="zh-CN"/>
              </w:rPr>
              <w:t>自评报告内容真实、有效，与实际相符</w:t>
            </w:r>
            <w:r>
              <w:rPr>
                <w:rFonts w:hint="eastAsia" w:ascii="仿宋" w:eastAsia="仿宋" w:cs="仿宋"/>
                <w:b w:val="0"/>
                <w:bCs/>
                <w:color w:val="000000"/>
                <w:sz w:val="21"/>
                <w:szCs w:val="21"/>
              </w:rPr>
              <w:t>（</w:t>
            </w:r>
            <w:r>
              <w:rPr>
                <w:rFonts w:hint="eastAsia" w:ascii="仿宋" w:eastAsia="仿宋" w:cs="仿宋"/>
                <w:b w:val="0"/>
                <w:bCs/>
                <w:color w:val="000000"/>
                <w:sz w:val="21"/>
                <w:szCs w:val="21"/>
                <w:lang w:val="en-US" w:eastAsia="zh-CN"/>
              </w:rPr>
              <w:t>1</w:t>
            </w:r>
            <w:r>
              <w:rPr>
                <w:rFonts w:hint="eastAsia" w:ascii="仿宋" w:eastAsia="仿宋" w:cs="仿宋"/>
                <w:b w:val="0"/>
                <w:bCs/>
                <w:color w:val="000000"/>
                <w:sz w:val="21"/>
                <w:szCs w:val="21"/>
              </w:rPr>
              <w:t>分）。</w:t>
            </w:r>
          </w:p>
        </w:tc>
        <w:tc>
          <w:tcPr>
            <w:tcW w:w="238" w:type="pct"/>
            <w:tcBorders>
              <w:top w:val="single" w:color="auto" w:sz="4" w:space="0"/>
              <w:left w:val="single" w:color="auto" w:sz="4" w:space="0"/>
              <w:bottom w:val="single" w:color="auto" w:sz="4" w:space="0"/>
              <w:right w:val="single" w:color="auto" w:sz="4" w:space="0"/>
            </w:tcBorders>
            <w:noWrap/>
            <w:vAlign w:val="center"/>
          </w:tcPr>
          <w:p w14:paraId="3A564B2C">
            <w:pPr>
              <w:spacing w:line="280" w:lineRule="exact"/>
              <w:ind w:firstLine="0" w:firstLineChars="0"/>
              <w:jc w:val="center"/>
              <w:rPr>
                <w:rFonts w:hint="eastAsia" w:ascii="仿宋" w:eastAsia="仿宋" w:cs="仿宋"/>
                <w:b w:val="0"/>
                <w:bCs/>
                <w:color w:val="000000"/>
                <w:sz w:val="21"/>
                <w:szCs w:val="21"/>
                <w:lang w:val="en-US" w:eastAsia="zh-CN"/>
              </w:rPr>
            </w:pPr>
            <w:r>
              <w:rPr>
                <w:rFonts w:hint="eastAsia" w:ascii="仿宋" w:eastAsia="仿宋" w:cs="仿宋"/>
                <w:b w:val="0"/>
                <w:bCs/>
                <w:color w:val="000000"/>
                <w:sz w:val="21"/>
                <w:szCs w:val="21"/>
                <w:lang w:val="en-US" w:eastAsia="zh-CN"/>
              </w:rPr>
              <w:t>有效</w:t>
            </w:r>
          </w:p>
        </w:tc>
      </w:tr>
      <w:tr w14:paraId="736CB8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8" w:hRule="atLeast"/>
          <w:jc w:val="center"/>
        </w:trPr>
        <w:tc>
          <w:tcPr>
            <w:tcW w:w="263" w:type="pct"/>
            <w:vMerge w:val="restart"/>
            <w:tcBorders>
              <w:top w:val="single" w:color="auto" w:sz="4" w:space="0"/>
              <w:left w:val="single" w:color="auto" w:sz="4" w:space="0"/>
              <w:bottom w:val="single" w:color="auto" w:sz="4" w:space="0"/>
              <w:right w:val="single" w:color="auto" w:sz="4" w:space="0"/>
            </w:tcBorders>
            <w:noWrap/>
            <w:vAlign w:val="center"/>
          </w:tcPr>
          <w:p w14:paraId="4798024A">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C产出</w:t>
            </w:r>
          </w:p>
        </w:tc>
        <w:tc>
          <w:tcPr>
            <w:tcW w:w="224" w:type="pct"/>
            <w:vMerge w:val="restart"/>
            <w:tcBorders>
              <w:top w:val="single" w:color="auto" w:sz="4" w:space="0"/>
              <w:left w:val="single" w:color="auto" w:sz="4" w:space="0"/>
              <w:bottom w:val="single" w:color="auto" w:sz="4" w:space="0"/>
              <w:right w:val="single" w:color="auto" w:sz="4" w:space="0"/>
            </w:tcBorders>
            <w:noWrap/>
            <w:vAlign w:val="center"/>
          </w:tcPr>
          <w:p w14:paraId="7778DC52">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30</w:t>
            </w:r>
          </w:p>
        </w:tc>
        <w:tc>
          <w:tcPr>
            <w:tcW w:w="485" w:type="pct"/>
            <w:vMerge w:val="restart"/>
            <w:tcBorders>
              <w:top w:val="single" w:color="auto" w:sz="4" w:space="0"/>
              <w:left w:val="single" w:color="auto" w:sz="4" w:space="0"/>
              <w:bottom w:val="single" w:color="auto" w:sz="4" w:space="0"/>
              <w:right w:val="single" w:color="auto" w:sz="4" w:space="0"/>
            </w:tcBorders>
            <w:noWrap/>
            <w:vAlign w:val="center"/>
          </w:tcPr>
          <w:p w14:paraId="08E3B344">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C1产出数量</w:t>
            </w:r>
          </w:p>
        </w:tc>
        <w:tc>
          <w:tcPr>
            <w:tcW w:w="216" w:type="pct"/>
            <w:vMerge w:val="restart"/>
            <w:tcBorders>
              <w:top w:val="single" w:color="auto" w:sz="4" w:space="0"/>
              <w:left w:val="single" w:color="auto" w:sz="4" w:space="0"/>
              <w:bottom w:val="single" w:color="auto" w:sz="4" w:space="0"/>
              <w:right w:val="single" w:color="auto" w:sz="4" w:space="0"/>
            </w:tcBorders>
            <w:noWrap/>
            <w:vAlign w:val="center"/>
          </w:tcPr>
          <w:p w14:paraId="488E70FF">
            <w:pPr>
              <w:spacing w:line="280" w:lineRule="exact"/>
              <w:ind w:firstLine="0" w:firstLineChars="0"/>
              <w:jc w:val="center"/>
              <w:rPr>
                <w:rFonts w:ascii="仿宋" w:eastAsia="仿宋" w:cs="仿宋"/>
                <w:b w:val="0"/>
                <w:bCs/>
                <w:color w:val="000000"/>
                <w:sz w:val="21"/>
                <w:szCs w:val="21"/>
                <w:lang w:val="en-US"/>
              </w:rPr>
            </w:pPr>
            <w:r>
              <w:rPr>
                <w:rFonts w:hint="eastAsia" w:ascii="仿宋" w:eastAsia="仿宋" w:cs="仿宋"/>
                <w:b w:val="0"/>
                <w:bCs/>
                <w:color w:val="000000"/>
                <w:sz w:val="21"/>
                <w:szCs w:val="21"/>
                <w:lang w:val="en-US" w:eastAsia="zh-CN"/>
              </w:rPr>
              <w:t>10</w:t>
            </w:r>
          </w:p>
        </w:tc>
        <w:tc>
          <w:tcPr>
            <w:tcW w:w="582" w:type="pct"/>
            <w:tcBorders>
              <w:top w:val="single" w:color="auto" w:sz="4" w:space="0"/>
              <w:left w:val="single" w:color="auto" w:sz="4" w:space="0"/>
              <w:bottom w:val="single" w:color="auto" w:sz="4" w:space="0"/>
              <w:right w:val="single" w:color="auto" w:sz="4" w:space="0"/>
            </w:tcBorders>
            <w:noWrap/>
            <w:vAlign w:val="center"/>
          </w:tcPr>
          <w:p w14:paraId="76BA71D6">
            <w:pPr>
              <w:spacing w:line="280" w:lineRule="exact"/>
              <w:ind w:firstLine="0" w:firstLineChars="0"/>
              <w:jc w:val="center"/>
              <w:rPr>
                <w:rFonts w:ascii="仿宋" w:eastAsia="仿宋" w:cs="仿宋"/>
                <w:b w:val="0"/>
                <w:bCs/>
                <w:color w:val="000000"/>
                <w:sz w:val="21"/>
                <w:szCs w:val="21"/>
                <w:lang w:val="en-US"/>
              </w:rPr>
            </w:pPr>
            <w:r>
              <w:rPr>
                <w:rFonts w:hint="eastAsia" w:ascii="仿宋" w:eastAsia="仿宋" w:cs="仿宋"/>
                <w:b w:val="0"/>
                <w:bCs/>
                <w:color w:val="000000"/>
                <w:sz w:val="21"/>
                <w:szCs w:val="21"/>
              </w:rPr>
              <w:t>C1</w:t>
            </w:r>
            <w:r>
              <w:rPr>
                <w:rFonts w:hint="eastAsia" w:ascii="仿宋" w:eastAsia="仿宋" w:cs="仿宋"/>
                <w:b w:val="0"/>
                <w:bCs/>
                <w:color w:val="000000"/>
                <w:sz w:val="21"/>
                <w:szCs w:val="21"/>
                <w:lang w:val="en-US" w:eastAsia="zh-CN"/>
              </w:rPr>
              <w:t>1改造面积完成率</w:t>
            </w:r>
          </w:p>
        </w:tc>
        <w:tc>
          <w:tcPr>
            <w:tcW w:w="248" w:type="pct"/>
            <w:tcBorders>
              <w:top w:val="single" w:color="auto" w:sz="4" w:space="0"/>
              <w:left w:val="single" w:color="auto" w:sz="4" w:space="0"/>
              <w:bottom w:val="single" w:color="auto" w:sz="4" w:space="0"/>
              <w:right w:val="single" w:color="auto" w:sz="4" w:space="0"/>
            </w:tcBorders>
            <w:noWrap/>
            <w:vAlign w:val="center"/>
          </w:tcPr>
          <w:p w14:paraId="5FC3C877">
            <w:pPr>
              <w:spacing w:line="280" w:lineRule="exact"/>
              <w:ind w:firstLine="0" w:firstLineChars="0"/>
              <w:jc w:val="center"/>
              <w:rPr>
                <w:rFonts w:ascii="仿宋" w:eastAsia="仿宋" w:cs="仿宋"/>
                <w:b w:val="0"/>
                <w:bCs/>
                <w:color w:val="000000"/>
                <w:sz w:val="21"/>
                <w:szCs w:val="21"/>
                <w:lang w:val="en-US"/>
              </w:rPr>
            </w:pPr>
            <w:r>
              <w:rPr>
                <w:rFonts w:hint="eastAsia" w:ascii="仿宋" w:eastAsia="仿宋" w:cs="仿宋"/>
                <w:b w:val="0"/>
                <w:bCs/>
                <w:color w:val="000000"/>
                <w:sz w:val="21"/>
                <w:szCs w:val="21"/>
                <w:lang w:val="en-US" w:eastAsia="zh-CN"/>
              </w:rPr>
              <w:t>5</w:t>
            </w:r>
          </w:p>
        </w:tc>
        <w:tc>
          <w:tcPr>
            <w:tcW w:w="1068" w:type="pct"/>
            <w:tcBorders>
              <w:top w:val="single" w:color="auto" w:sz="4" w:space="0"/>
              <w:left w:val="single" w:color="auto" w:sz="4" w:space="0"/>
              <w:bottom w:val="single" w:color="auto" w:sz="4" w:space="0"/>
              <w:right w:val="single" w:color="auto" w:sz="4" w:space="0"/>
            </w:tcBorders>
            <w:noWrap/>
            <w:vAlign w:val="center"/>
          </w:tcPr>
          <w:p w14:paraId="73CF3BC3">
            <w:pPr>
              <w:spacing w:line="280" w:lineRule="exact"/>
              <w:ind w:firstLine="0" w:firstLineChars="0"/>
              <w:jc w:val="center"/>
              <w:rPr>
                <w:rFonts w:hint="eastAsia" w:ascii="仿宋" w:eastAsia="仿宋" w:cs="仿宋"/>
                <w:b w:val="0"/>
                <w:bCs/>
                <w:color w:val="000000"/>
                <w:sz w:val="21"/>
                <w:szCs w:val="21"/>
                <w:lang w:eastAsia="zh-CN"/>
              </w:rPr>
            </w:pPr>
            <w:r>
              <w:rPr>
                <w:rFonts w:hint="eastAsia" w:ascii="仿宋" w:eastAsia="仿宋" w:cs="仿宋"/>
                <w:b w:val="0"/>
                <w:bCs/>
                <w:color w:val="000000"/>
                <w:sz w:val="21"/>
                <w:szCs w:val="21"/>
              </w:rPr>
              <w:t>反映和考核</w:t>
            </w:r>
            <w:r>
              <w:rPr>
                <w:rFonts w:hint="eastAsia" w:ascii="仿宋" w:eastAsia="仿宋" w:cs="仿宋"/>
                <w:b w:val="0"/>
                <w:bCs/>
                <w:color w:val="000000"/>
                <w:sz w:val="21"/>
                <w:szCs w:val="21"/>
                <w:lang w:val="en-US" w:eastAsia="zh-CN"/>
              </w:rPr>
              <w:t>改造任务完成</w:t>
            </w:r>
            <w:r>
              <w:rPr>
                <w:rFonts w:hint="eastAsia" w:ascii="仿宋" w:eastAsia="仿宋" w:cs="仿宋"/>
                <w:b w:val="0"/>
                <w:bCs/>
                <w:color w:val="000000"/>
                <w:sz w:val="21"/>
                <w:szCs w:val="21"/>
              </w:rPr>
              <w:t>情况</w:t>
            </w:r>
            <w:r>
              <w:rPr>
                <w:rFonts w:hint="eastAsia" w:ascii="仿宋" w:eastAsia="仿宋" w:cs="仿宋"/>
                <w:b w:val="0"/>
                <w:bCs/>
                <w:color w:val="000000"/>
                <w:sz w:val="21"/>
                <w:szCs w:val="21"/>
                <w:lang w:eastAsia="zh-CN"/>
              </w:rPr>
              <w:t>。</w:t>
            </w:r>
          </w:p>
        </w:tc>
        <w:tc>
          <w:tcPr>
            <w:tcW w:w="1671" w:type="pct"/>
            <w:tcBorders>
              <w:top w:val="single" w:color="auto" w:sz="4" w:space="0"/>
              <w:left w:val="single" w:color="auto" w:sz="4" w:space="0"/>
              <w:bottom w:val="single" w:color="auto" w:sz="4" w:space="0"/>
              <w:right w:val="single" w:color="auto" w:sz="4" w:space="0"/>
            </w:tcBorders>
            <w:noWrap/>
            <w:vAlign w:val="center"/>
          </w:tcPr>
          <w:p w14:paraId="33E9D54F">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lang w:val="en-US" w:eastAsia="zh-CN"/>
              </w:rPr>
              <w:t>改造完成</w:t>
            </w:r>
            <w:r>
              <w:rPr>
                <w:rFonts w:hint="eastAsia" w:ascii="仿宋" w:eastAsia="仿宋" w:cs="仿宋"/>
                <w:b w:val="0"/>
                <w:bCs/>
                <w:color w:val="000000"/>
                <w:sz w:val="21"/>
                <w:szCs w:val="21"/>
              </w:rPr>
              <w:t>率=实际</w:t>
            </w:r>
            <w:r>
              <w:rPr>
                <w:rFonts w:hint="eastAsia" w:ascii="仿宋" w:eastAsia="仿宋" w:cs="仿宋"/>
                <w:b w:val="0"/>
                <w:bCs/>
                <w:color w:val="000000"/>
                <w:sz w:val="21"/>
                <w:szCs w:val="21"/>
                <w:lang w:val="en-US" w:eastAsia="zh-CN"/>
              </w:rPr>
              <w:t>完成面积数</w:t>
            </w:r>
            <w:r>
              <w:rPr>
                <w:rFonts w:hint="eastAsia" w:ascii="仿宋" w:eastAsia="仿宋" w:cs="仿宋"/>
                <w:b w:val="0"/>
                <w:bCs/>
                <w:color w:val="000000"/>
                <w:sz w:val="21"/>
                <w:szCs w:val="21"/>
              </w:rPr>
              <w:t>/计划</w:t>
            </w:r>
            <w:r>
              <w:rPr>
                <w:rFonts w:hint="eastAsia" w:ascii="仿宋" w:eastAsia="仿宋" w:cs="仿宋"/>
                <w:b w:val="0"/>
                <w:bCs/>
                <w:color w:val="000000"/>
                <w:sz w:val="21"/>
                <w:szCs w:val="21"/>
                <w:lang w:val="en-US" w:eastAsia="zh-CN"/>
              </w:rPr>
              <w:t>面积数</w:t>
            </w:r>
            <w:r>
              <w:rPr>
                <w:rFonts w:hint="eastAsia" w:ascii="仿宋" w:eastAsia="仿宋" w:cs="仿宋"/>
                <w:b w:val="0"/>
                <w:bCs/>
                <w:color w:val="000000"/>
                <w:sz w:val="21"/>
                <w:szCs w:val="21"/>
              </w:rPr>
              <w:t>×100%，完成率</w:t>
            </w:r>
            <w:r>
              <w:rPr>
                <w:rFonts w:hint="eastAsia" w:ascii="仿宋" w:eastAsia="仿宋" w:cs="仿宋"/>
                <w:b w:val="0"/>
                <w:bCs/>
                <w:color w:val="000000"/>
                <w:sz w:val="21"/>
                <w:szCs w:val="21"/>
                <w:lang w:val="en-US" w:eastAsia="zh-CN"/>
              </w:rPr>
              <w:t>按比例</w:t>
            </w:r>
            <w:r>
              <w:rPr>
                <w:rFonts w:hint="eastAsia" w:ascii="仿宋" w:eastAsia="仿宋" w:cs="仿宋"/>
                <w:b w:val="0"/>
                <w:bCs/>
                <w:color w:val="000000"/>
                <w:sz w:val="21"/>
                <w:szCs w:val="21"/>
              </w:rPr>
              <w:t>得分（</w:t>
            </w:r>
            <w:r>
              <w:rPr>
                <w:rFonts w:hint="eastAsia" w:ascii="仿宋" w:eastAsia="仿宋" w:cs="仿宋"/>
                <w:b w:val="0"/>
                <w:bCs/>
                <w:color w:val="000000"/>
                <w:sz w:val="21"/>
                <w:szCs w:val="21"/>
                <w:lang w:val="en-US" w:eastAsia="zh-CN"/>
              </w:rPr>
              <w:t>5</w:t>
            </w:r>
            <w:r>
              <w:rPr>
                <w:rFonts w:hint="eastAsia" w:ascii="仿宋" w:eastAsia="仿宋" w:cs="仿宋"/>
                <w:b w:val="0"/>
                <w:bCs/>
                <w:color w:val="000000"/>
                <w:sz w:val="21"/>
                <w:szCs w:val="21"/>
              </w:rPr>
              <w:t>分）。</w:t>
            </w:r>
          </w:p>
        </w:tc>
        <w:tc>
          <w:tcPr>
            <w:tcW w:w="238" w:type="pct"/>
            <w:tcBorders>
              <w:top w:val="single" w:color="auto" w:sz="4" w:space="0"/>
              <w:left w:val="single" w:color="auto" w:sz="4" w:space="0"/>
              <w:bottom w:val="single" w:color="auto" w:sz="4" w:space="0"/>
              <w:right w:val="single" w:color="auto" w:sz="4" w:space="0"/>
            </w:tcBorders>
            <w:noWrap/>
            <w:vAlign w:val="center"/>
          </w:tcPr>
          <w:p w14:paraId="164DAF88">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100%</w:t>
            </w:r>
          </w:p>
        </w:tc>
      </w:tr>
      <w:tr w14:paraId="6F9AE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8" w:hRule="atLeast"/>
          <w:jc w:val="center"/>
        </w:trPr>
        <w:tc>
          <w:tcPr>
            <w:tcW w:w="263" w:type="pct"/>
            <w:vMerge w:val="continue"/>
            <w:tcBorders>
              <w:top w:val="single" w:color="auto" w:sz="4" w:space="0"/>
              <w:left w:val="single" w:color="auto" w:sz="4" w:space="0"/>
              <w:bottom w:val="single" w:color="auto" w:sz="4" w:space="0"/>
              <w:right w:val="single" w:color="auto" w:sz="4" w:space="0"/>
            </w:tcBorders>
            <w:noWrap/>
            <w:vAlign w:val="center"/>
          </w:tcPr>
          <w:p w14:paraId="6D1A31BC"/>
        </w:tc>
        <w:tc>
          <w:tcPr>
            <w:tcW w:w="224" w:type="pct"/>
            <w:vMerge w:val="continue"/>
            <w:tcBorders>
              <w:top w:val="single" w:color="auto" w:sz="4" w:space="0"/>
              <w:left w:val="single" w:color="auto" w:sz="4" w:space="0"/>
              <w:bottom w:val="single" w:color="auto" w:sz="4" w:space="0"/>
              <w:right w:val="single" w:color="auto" w:sz="4" w:space="0"/>
            </w:tcBorders>
            <w:noWrap/>
            <w:vAlign w:val="center"/>
          </w:tcPr>
          <w:p w14:paraId="7407C217"/>
        </w:tc>
        <w:tc>
          <w:tcPr>
            <w:tcW w:w="485" w:type="pct"/>
            <w:vMerge w:val="continue"/>
            <w:tcBorders>
              <w:top w:val="single" w:color="auto" w:sz="4" w:space="0"/>
              <w:left w:val="single" w:color="auto" w:sz="4" w:space="0"/>
              <w:bottom w:val="single" w:color="auto" w:sz="4" w:space="0"/>
              <w:right w:val="single" w:color="auto" w:sz="4" w:space="0"/>
            </w:tcBorders>
            <w:noWrap/>
            <w:vAlign w:val="center"/>
          </w:tcPr>
          <w:p w14:paraId="7545171B"/>
        </w:tc>
        <w:tc>
          <w:tcPr>
            <w:tcW w:w="216" w:type="pct"/>
            <w:vMerge w:val="continue"/>
            <w:tcBorders>
              <w:top w:val="single" w:color="auto" w:sz="4" w:space="0"/>
              <w:left w:val="single" w:color="auto" w:sz="4" w:space="0"/>
              <w:bottom w:val="single" w:color="auto" w:sz="4" w:space="0"/>
              <w:right w:val="single" w:color="auto" w:sz="4" w:space="0"/>
            </w:tcBorders>
            <w:noWrap/>
            <w:vAlign w:val="center"/>
          </w:tcPr>
          <w:p w14:paraId="536D6F3C"/>
        </w:tc>
        <w:tc>
          <w:tcPr>
            <w:tcW w:w="582" w:type="pct"/>
            <w:tcBorders>
              <w:top w:val="single" w:color="auto" w:sz="4" w:space="0"/>
              <w:left w:val="single" w:color="auto" w:sz="4" w:space="0"/>
              <w:bottom w:val="single" w:color="auto" w:sz="4" w:space="0"/>
              <w:right w:val="single" w:color="auto" w:sz="4" w:space="0"/>
            </w:tcBorders>
            <w:noWrap/>
            <w:vAlign w:val="center"/>
          </w:tcPr>
          <w:p w14:paraId="5D99737D">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C1</w:t>
            </w:r>
            <w:r>
              <w:rPr>
                <w:rFonts w:hint="eastAsia" w:ascii="仿宋" w:eastAsia="仿宋" w:cs="仿宋"/>
                <w:b w:val="0"/>
                <w:bCs/>
                <w:color w:val="000000"/>
                <w:sz w:val="21"/>
                <w:szCs w:val="21"/>
                <w:lang w:val="en-US" w:eastAsia="zh-CN"/>
              </w:rPr>
              <w:t>2检验完成率</w:t>
            </w:r>
          </w:p>
        </w:tc>
        <w:tc>
          <w:tcPr>
            <w:tcW w:w="248" w:type="pct"/>
            <w:tcBorders>
              <w:top w:val="single" w:color="auto" w:sz="4" w:space="0"/>
              <w:left w:val="single" w:color="auto" w:sz="4" w:space="0"/>
              <w:bottom w:val="single" w:color="auto" w:sz="4" w:space="0"/>
              <w:right w:val="single" w:color="auto" w:sz="4" w:space="0"/>
            </w:tcBorders>
            <w:noWrap/>
            <w:vAlign w:val="center"/>
          </w:tcPr>
          <w:p w14:paraId="222149B9">
            <w:pPr>
              <w:spacing w:line="280" w:lineRule="exact"/>
              <w:ind w:firstLine="0" w:firstLineChars="0"/>
              <w:jc w:val="center"/>
              <w:rPr>
                <w:rFonts w:ascii="仿宋" w:eastAsia="仿宋" w:cs="仿宋"/>
                <w:b w:val="0"/>
                <w:bCs/>
                <w:color w:val="000000"/>
                <w:sz w:val="21"/>
                <w:szCs w:val="21"/>
                <w:lang w:val="en-US" w:eastAsia="zh-CN"/>
              </w:rPr>
            </w:pPr>
            <w:r>
              <w:rPr>
                <w:rFonts w:hint="eastAsia" w:ascii="仿宋" w:eastAsia="仿宋" w:cs="仿宋"/>
                <w:b w:val="0"/>
                <w:bCs/>
                <w:color w:val="000000"/>
                <w:sz w:val="21"/>
                <w:szCs w:val="21"/>
                <w:lang w:val="en-US" w:eastAsia="zh-CN"/>
              </w:rPr>
              <w:t>5</w:t>
            </w:r>
          </w:p>
        </w:tc>
        <w:tc>
          <w:tcPr>
            <w:tcW w:w="1068" w:type="pct"/>
            <w:tcBorders>
              <w:top w:val="single" w:color="auto" w:sz="4" w:space="0"/>
              <w:left w:val="single" w:color="auto" w:sz="4" w:space="0"/>
              <w:bottom w:val="single" w:color="auto" w:sz="4" w:space="0"/>
              <w:right w:val="single" w:color="auto" w:sz="4" w:space="0"/>
            </w:tcBorders>
            <w:noWrap/>
            <w:vAlign w:val="center"/>
          </w:tcPr>
          <w:p w14:paraId="7872FD66">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反映和考核</w:t>
            </w:r>
            <w:r>
              <w:rPr>
                <w:rFonts w:hint="eastAsia" w:ascii="仿宋" w:eastAsia="仿宋" w:cs="仿宋"/>
                <w:b w:val="0"/>
                <w:bCs/>
                <w:color w:val="000000"/>
                <w:sz w:val="21"/>
                <w:szCs w:val="21"/>
                <w:lang w:val="en-US" w:eastAsia="zh-CN"/>
              </w:rPr>
              <w:t>检验完成</w:t>
            </w:r>
            <w:r>
              <w:rPr>
                <w:rFonts w:hint="eastAsia" w:ascii="仿宋" w:eastAsia="仿宋" w:cs="仿宋"/>
                <w:b w:val="0"/>
                <w:bCs/>
                <w:color w:val="000000"/>
                <w:sz w:val="21"/>
                <w:szCs w:val="21"/>
              </w:rPr>
              <w:t>情况</w:t>
            </w:r>
            <w:r>
              <w:rPr>
                <w:rFonts w:hint="eastAsia" w:ascii="仿宋" w:eastAsia="仿宋" w:cs="仿宋"/>
                <w:b w:val="0"/>
                <w:bCs/>
                <w:color w:val="000000"/>
                <w:sz w:val="21"/>
                <w:szCs w:val="21"/>
                <w:lang w:eastAsia="zh-CN"/>
              </w:rPr>
              <w:t>。</w:t>
            </w:r>
          </w:p>
        </w:tc>
        <w:tc>
          <w:tcPr>
            <w:tcW w:w="1671" w:type="pct"/>
            <w:tcBorders>
              <w:top w:val="single" w:color="auto" w:sz="4" w:space="0"/>
              <w:left w:val="single" w:color="auto" w:sz="4" w:space="0"/>
              <w:bottom w:val="single" w:color="auto" w:sz="4" w:space="0"/>
              <w:right w:val="single" w:color="auto" w:sz="4" w:space="0"/>
            </w:tcBorders>
            <w:noWrap/>
            <w:vAlign w:val="center"/>
          </w:tcPr>
          <w:p w14:paraId="56A57637">
            <w:pPr>
              <w:spacing w:line="280" w:lineRule="exact"/>
              <w:ind w:firstLine="0" w:firstLineChars="0"/>
              <w:jc w:val="center"/>
              <w:rPr>
                <w:rFonts w:hint="eastAsia" w:ascii="仿宋" w:eastAsia="仿宋" w:cs="仿宋"/>
                <w:b w:val="0"/>
                <w:bCs/>
                <w:color w:val="000000"/>
                <w:sz w:val="21"/>
                <w:szCs w:val="21"/>
                <w:lang w:val="en-US" w:eastAsia="zh-CN"/>
              </w:rPr>
            </w:pPr>
            <w:r>
              <w:rPr>
                <w:rFonts w:hint="eastAsia" w:ascii="仿宋" w:eastAsia="仿宋" w:cs="仿宋"/>
                <w:b w:val="0"/>
                <w:bCs/>
                <w:color w:val="000000"/>
                <w:sz w:val="21"/>
                <w:szCs w:val="21"/>
                <w:lang w:val="en-US" w:eastAsia="zh-CN"/>
              </w:rPr>
              <w:t>检验完成率</w:t>
            </w:r>
            <w:r>
              <w:rPr>
                <w:rFonts w:hint="eastAsia" w:ascii="仿宋" w:eastAsia="仿宋" w:cs="仿宋"/>
                <w:b w:val="0"/>
                <w:bCs/>
                <w:color w:val="000000"/>
                <w:sz w:val="21"/>
                <w:szCs w:val="21"/>
              </w:rPr>
              <w:t>=实际</w:t>
            </w:r>
            <w:r>
              <w:rPr>
                <w:rFonts w:hint="eastAsia" w:ascii="仿宋" w:eastAsia="仿宋" w:cs="仿宋"/>
                <w:b w:val="0"/>
                <w:bCs/>
                <w:color w:val="000000"/>
                <w:sz w:val="21"/>
                <w:szCs w:val="21"/>
                <w:lang w:val="en-US" w:eastAsia="zh-CN"/>
              </w:rPr>
              <w:t>检验数</w:t>
            </w:r>
            <w:r>
              <w:rPr>
                <w:rFonts w:hint="eastAsia" w:ascii="仿宋" w:eastAsia="仿宋" w:cs="仿宋"/>
                <w:b w:val="0"/>
                <w:bCs/>
                <w:color w:val="000000"/>
                <w:sz w:val="21"/>
                <w:szCs w:val="21"/>
              </w:rPr>
              <w:t>/</w:t>
            </w:r>
            <w:r>
              <w:rPr>
                <w:rFonts w:hint="eastAsia" w:ascii="仿宋" w:eastAsia="仿宋" w:cs="仿宋"/>
                <w:b w:val="0"/>
                <w:bCs/>
                <w:color w:val="000000"/>
                <w:sz w:val="21"/>
                <w:szCs w:val="21"/>
                <w:lang w:val="en-US" w:eastAsia="zh-CN"/>
              </w:rPr>
              <w:t>应检验数</w:t>
            </w:r>
            <w:r>
              <w:rPr>
                <w:rFonts w:hint="eastAsia" w:ascii="仿宋" w:eastAsia="仿宋" w:cs="仿宋"/>
                <w:b w:val="0"/>
                <w:bCs/>
                <w:color w:val="000000"/>
                <w:sz w:val="21"/>
                <w:szCs w:val="21"/>
              </w:rPr>
              <w:t>×100%，</w:t>
            </w:r>
            <w:r>
              <w:rPr>
                <w:rFonts w:hint="eastAsia" w:ascii="仿宋" w:eastAsia="仿宋" w:cs="仿宋"/>
                <w:b w:val="0"/>
                <w:bCs/>
                <w:color w:val="000000"/>
                <w:sz w:val="21"/>
                <w:szCs w:val="21"/>
                <w:lang w:val="en-US" w:eastAsia="zh-CN"/>
              </w:rPr>
              <w:t>按比例</w:t>
            </w:r>
            <w:r>
              <w:rPr>
                <w:rFonts w:hint="eastAsia" w:ascii="仿宋" w:eastAsia="仿宋" w:cs="仿宋"/>
                <w:b w:val="0"/>
                <w:bCs/>
                <w:color w:val="000000"/>
                <w:sz w:val="21"/>
                <w:szCs w:val="21"/>
              </w:rPr>
              <w:t>得分（</w:t>
            </w:r>
            <w:r>
              <w:rPr>
                <w:rFonts w:hint="eastAsia" w:ascii="仿宋" w:eastAsia="仿宋" w:cs="仿宋"/>
                <w:b w:val="0"/>
                <w:bCs/>
                <w:color w:val="000000"/>
                <w:sz w:val="21"/>
                <w:szCs w:val="21"/>
                <w:lang w:val="en-US" w:eastAsia="zh-CN"/>
              </w:rPr>
              <w:t>5</w:t>
            </w:r>
            <w:r>
              <w:rPr>
                <w:rFonts w:hint="eastAsia" w:ascii="仿宋" w:eastAsia="仿宋" w:cs="仿宋"/>
                <w:b w:val="0"/>
                <w:bCs/>
                <w:color w:val="000000"/>
                <w:sz w:val="21"/>
                <w:szCs w:val="21"/>
              </w:rPr>
              <w:t>分）。</w:t>
            </w:r>
          </w:p>
        </w:tc>
        <w:tc>
          <w:tcPr>
            <w:tcW w:w="238" w:type="pct"/>
            <w:tcBorders>
              <w:top w:val="single" w:color="auto" w:sz="4" w:space="0"/>
              <w:left w:val="single" w:color="auto" w:sz="4" w:space="0"/>
              <w:bottom w:val="single" w:color="auto" w:sz="4" w:space="0"/>
              <w:right w:val="single" w:color="auto" w:sz="4" w:space="0"/>
            </w:tcBorders>
            <w:noWrap/>
            <w:vAlign w:val="center"/>
          </w:tcPr>
          <w:p w14:paraId="0F24195C">
            <w:pPr>
              <w:spacing w:line="280" w:lineRule="exact"/>
              <w:ind w:firstLine="0" w:firstLineChars="0"/>
              <w:jc w:val="center"/>
              <w:rPr>
                <w:rFonts w:ascii="仿宋" w:eastAsia="仿宋" w:cs="仿宋"/>
                <w:b w:val="0"/>
                <w:bCs/>
                <w:color w:val="000000"/>
                <w:sz w:val="21"/>
                <w:szCs w:val="21"/>
                <w:lang w:val="en-US" w:eastAsia="zh-CN"/>
              </w:rPr>
            </w:pPr>
            <w:r>
              <w:rPr>
                <w:rFonts w:hint="eastAsia" w:ascii="仿宋" w:eastAsia="仿宋" w:cs="仿宋"/>
                <w:b w:val="0"/>
                <w:bCs/>
                <w:color w:val="000000"/>
                <w:sz w:val="21"/>
                <w:szCs w:val="21"/>
                <w:lang w:val="en-US" w:eastAsia="zh-CN"/>
              </w:rPr>
              <w:t>100%</w:t>
            </w:r>
          </w:p>
        </w:tc>
      </w:tr>
      <w:tr w14:paraId="40A58A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263" w:type="pct"/>
            <w:vMerge w:val="continue"/>
            <w:tcBorders>
              <w:top w:val="single" w:color="auto" w:sz="4" w:space="0"/>
              <w:left w:val="single" w:color="auto" w:sz="4" w:space="0"/>
              <w:bottom w:val="single" w:color="auto" w:sz="4" w:space="0"/>
              <w:right w:val="single" w:color="auto" w:sz="4" w:space="0"/>
            </w:tcBorders>
            <w:noWrap/>
            <w:vAlign w:val="center"/>
          </w:tcPr>
          <w:p w14:paraId="30EB9145"/>
        </w:tc>
        <w:tc>
          <w:tcPr>
            <w:tcW w:w="224" w:type="pct"/>
            <w:vMerge w:val="continue"/>
            <w:tcBorders>
              <w:top w:val="single" w:color="auto" w:sz="4" w:space="0"/>
              <w:left w:val="single" w:color="auto" w:sz="4" w:space="0"/>
              <w:bottom w:val="single" w:color="auto" w:sz="4" w:space="0"/>
              <w:right w:val="single" w:color="auto" w:sz="4" w:space="0"/>
            </w:tcBorders>
            <w:noWrap/>
            <w:vAlign w:val="center"/>
          </w:tcPr>
          <w:p w14:paraId="55CEA663"/>
        </w:tc>
        <w:tc>
          <w:tcPr>
            <w:tcW w:w="485" w:type="pct"/>
            <w:vMerge w:val="restart"/>
            <w:tcBorders>
              <w:top w:val="single" w:color="auto" w:sz="4" w:space="0"/>
              <w:left w:val="single" w:color="auto" w:sz="4" w:space="0"/>
              <w:bottom w:val="single" w:color="auto" w:sz="4" w:space="0"/>
              <w:right w:val="single" w:color="auto" w:sz="4" w:space="0"/>
            </w:tcBorders>
            <w:noWrap/>
            <w:vAlign w:val="center"/>
          </w:tcPr>
          <w:p w14:paraId="10202BF7">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C2产出质量</w:t>
            </w:r>
          </w:p>
        </w:tc>
        <w:tc>
          <w:tcPr>
            <w:tcW w:w="216" w:type="pct"/>
            <w:vMerge w:val="restart"/>
            <w:tcBorders>
              <w:top w:val="single" w:color="auto" w:sz="4" w:space="0"/>
              <w:left w:val="single" w:color="auto" w:sz="4" w:space="0"/>
              <w:bottom w:val="single" w:color="auto" w:sz="4" w:space="0"/>
              <w:right w:val="single" w:color="auto" w:sz="4" w:space="0"/>
            </w:tcBorders>
            <w:noWrap/>
            <w:vAlign w:val="center"/>
          </w:tcPr>
          <w:p w14:paraId="66BF0695">
            <w:pPr>
              <w:spacing w:line="280" w:lineRule="exact"/>
              <w:ind w:firstLine="0" w:firstLineChars="0"/>
              <w:jc w:val="center"/>
              <w:rPr>
                <w:rFonts w:ascii="仿宋" w:eastAsia="仿宋" w:cs="仿宋"/>
                <w:b w:val="0"/>
                <w:bCs/>
                <w:color w:val="000000"/>
                <w:sz w:val="21"/>
                <w:szCs w:val="21"/>
                <w:lang w:val="en-US"/>
              </w:rPr>
            </w:pPr>
            <w:r>
              <w:rPr>
                <w:rFonts w:hint="eastAsia" w:ascii="仿宋" w:eastAsia="仿宋" w:cs="仿宋"/>
                <w:b w:val="0"/>
                <w:bCs/>
                <w:color w:val="000000"/>
                <w:sz w:val="21"/>
                <w:szCs w:val="21"/>
                <w:lang w:val="en-US" w:eastAsia="zh-CN"/>
              </w:rPr>
              <w:t>10</w:t>
            </w:r>
          </w:p>
        </w:tc>
        <w:tc>
          <w:tcPr>
            <w:tcW w:w="582" w:type="pct"/>
            <w:tcBorders>
              <w:top w:val="single" w:color="auto" w:sz="4" w:space="0"/>
              <w:left w:val="single" w:color="auto" w:sz="4" w:space="0"/>
              <w:bottom w:val="single" w:color="auto" w:sz="4" w:space="0"/>
              <w:right w:val="single" w:color="auto" w:sz="4" w:space="0"/>
            </w:tcBorders>
            <w:noWrap/>
            <w:vAlign w:val="center"/>
          </w:tcPr>
          <w:p w14:paraId="6C19BEC4">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C21</w:t>
            </w:r>
            <w:r>
              <w:rPr>
                <w:rFonts w:hint="eastAsia" w:ascii="仿宋" w:eastAsia="仿宋" w:cs="仿宋"/>
                <w:b w:val="0"/>
                <w:bCs/>
                <w:color w:val="000000"/>
                <w:sz w:val="21"/>
                <w:szCs w:val="21"/>
                <w:lang w:val="en-US" w:eastAsia="zh-CN"/>
              </w:rPr>
              <w:t>验收合格率</w:t>
            </w:r>
          </w:p>
        </w:tc>
        <w:tc>
          <w:tcPr>
            <w:tcW w:w="248" w:type="pct"/>
            <w:tcBorders>
              <w:top w:val="single" w:color="auto" w:sz="4" w:space="0"/>
              <w:left w:val="single" w:color="auto" w:sz="4" w:space="0"/>
              <w:bottom w:val="single" w:color="auto" w:sz="4" w:space="0"/>
              <w:right w:val="single" w:color="auto" w:sz="4" w:space="0"/>
            </w:tcBorders>
            <w:noWrap/>
            <w:vAlign w:val="center"/>
          </w:tcPr>
          <w:p w14:paraId="039FE8A0">
            <w:pPr>
              <w:spacing w:line="280" w:lineRule="exact"/>
              <w:ind w:firstLine="0" w:firstLineChars="0"/>
              <w:jc w:val="center"/>
              <w:rPr>
                <w:rFonts w:ascii="仿宋" w:eastAsia="仿宋" w:cs="仿宋"/>
                <w:b w:val="0"/>
                <w:bCs/>
                <w:color w:val="000000"/>
                <w:sz w:val="21"/>
                <w:szCs w:val="21"/>
                <w:lang w:val="en-US" w:eastAsia="zh-CN"/>
              </w:rPr>
            </w:pPr>
            <w:r>
              <w:rPr>
                <w:rFonts w:hint="eastAsia" w:ascii="仿宋" w:eastAsia="仿宋" w:cs="仿宋"/>
                <w:b w:val="0"/>
                <w:bCs/>
                <w:color w:val="000000"/>
                <w:sz w:val="21"/>
                <w:szCs w:val="21"/>
                <w:lang w:val="en-US" w:eastAsia="zh-CN"/>
              </w:rPr>
              <w:t>5</w:t>
            </w:r>
          </w:p>
        </w:tc>
        <w:tc>
          <w:tcPr>
            <w:tcW w:w="1068" w:type="pct"/>
            <w:tcBorders>
              <w:top w:val="single" w:color="auto" w:sz="4" w:space="0"/>
              <w:left w:val="single" w:color="auto" w:sz="4" w:space="0"/>
              <w:bottom w:val="single" w:color="auto" w:sz="4" w:space="0"/>
              <w:right w:val="single" w:color="auto" w:sz="4" w:space="0"/>
            </w:tcBorders>
            <w:noWrap/>
            <w:vAlign w:val="center"/>
          </w:tcPr>
          <w:p w14:paraId="124D71AA">
            <w:pPr>
              <w:spacing w:line="280" w:lineRule="exact"/>
              <w:ind w:firstLine="0" w:firstLineChars="0"/>
              <w:jc w:val="center"/>
              <w:rPr>
                <w:rFonts w:hint="eastAsia" w:ascii="仿宋" w:eastAsia="仿宋" w:cs="仿宋"/>
                <w:b w:val="0"/>
                <w:bCs/>
                <w:color w:val="000000"/>
                <w:sz w:val="21"/>
                <w:szCs w:val="21"/>
                <w:lang w:eastAsia="zh-CN"/>
              </w:rPr>
            </w:pPr>
            <w:r>
              <w:rPr>
                <w:rFonts w:hint="eastAsia" w:ascii="仿宋" w:eastAsia="仿宋" w:cs="仿宋"/>
                <w:b w:val="0"/>
                <w:bCs/>
                <w:color w:val="000000"/>
                <w:sz w:val="21"/>
                <w:szCs w:val="21"/>
              </w:rPr>
              <w:t>用以反映和考核</w:t>
            </w:r>
            <w:r>
              <w:rPr>
                <w:rFonts w:hint="eastAsia" w:ascii="仿宋" w:eastAsia="仿宋" w:cs="仿宋"/>
                <w:b w:val="0"/>
                <w:bCs/>
                <w:color w:val="000000"/>
                <w:sz w:val="21"/>
                <w:szCs w:val="21"/>
                <w:lang w:val="en-US" w:eastAsia="zh-CN"/>
              </w:rPr>
              <w:t>验收合</w:t>
            </w:r>
            <w:r>
              <w:rPr>
                <w:rFonts w:hint="eastAsia" w:ascii="仿宋" w:eastAsia="仿宋" w:cs="仿宋"/>
                <w:b w:val="0"/>
                <w:bCs/>
                <w:color w:val="000000"/>
                <w:sz w:val="21"/>
                <w:szCs w:val="21"/>
              </w:rPr>
              <w:t>情况</w:t>
            </w:r>
            <w:r>
              <w:rPr>
                <w:rFonts w:hint="eastAsia" w:ascii="仿宋" w:eastAsia="仿宋" w:cs="仿宋"/>
                <w:b w:val="0"/>
                <w:bCs/>
                <w:color w:val="000000"/>
                <w:sz w:val="21"/>
                <w:szCs w:val="21"/>
                <w:lang w:eastAsia="zh-CN"/>
              </w:rPr>
              <w:t>。</w:t>
            </w:r>
          </w:p>
        </w:tc>
        <w:tc>
          <w:tcPr>
            <w:tcW w:w="1671" w:type="pct"/>
            <w:tcBorders>
              <w:top w:val="single" w:color="auto" w:sz="4" w:space="0"/>
              <w:left w:val="single" w:color="auto" w:sz="4" w:space="0"/>
              <w:bottom w:val="single" w:color="auto" w:sz="4" w:space="0"/>
              <w:right w:val="single" w:color="auto" w:sz="4" w:space="0"/>
            </w:tcBorders>
            <w:noWrap/>
            <w:vAlign w:val="center"/>
          </w:tcPr>
          <w:p w14:paraId="00DCCC56">
            <w:pPr>
              <w:spacing w:line="280" w:lineRule="exact"/>
              <w:ind w:firstLine="0" w:firstLineChars="0"/>
              <w:jc w:val="center"/>
              <w:rPr>
                <w:rFonts w:ascii="仿宋" w:eastAsia="仿宋" w:cs="仿宋"/>
                <w:b w:val="0"/>
                <w:bCs/>
                <w:color w:val="000000"/>
                <w:sz w:val="21"/>
                <w:szCs w:val="21"/>
                <w:lang w:val="en-US" w:eastAsia="zh-CN"/>
              </w:rPr>
            </w:pPr>
            <w:r>
              <w:rPr>
                <w:rFonts w:hint="eastAsia" w:ascii="仿宋" w:eastAsia="仿宋" w:cs="仿宋"/>
                <w:b w:val="0"/>
                <w:bCs/>
                <w:color w:val="000000"/>
                <w:sz w:val="21"/>
                <w:szCs w:val="21"/>
                <w:lang w:val="en-US" w:eastAsia="zh-CN"/>
              </w:rPr>
              <w:t>验收合格率=验收合格数/验收总数</w:t>
            </w:r>
            <w:r>
              <w:rPr>
                <w:rFonts w:hint="eastAsia" w:ascii="仿宋" w:eastAsia="仿宋" w:cs="仿宋"/>
                <w:b w:val="0"/>
                <w:bCs/>
                <w:color w:val="000000"/>
                <w:sz w:val="21"/>
                <w:szCs w:val="21"/>
              </w:rPr>
              <w:t>×100%</w:t>
            </w:r>
            <w:r>
              <w:rPr>
                <w:rFonts w:hint="eastAsia" w:ascii="仿宋" w:eastAsia="仿宋" w:cs="仿宋"/>
                <w:b w:val="0"/>
                <w:bCs/>
                <w:color w:val="000000"/>
                <w:sz w:val="21"/>
                <w:szCs w:val="21"/>
                <w:lang w:eastAsia="zh-CN"/>
              </w:rPr>
              <w:t>，</w:t>
            </w:r>
            <w:r>
              <w:rPr>
                <w:rFonts w:hint="eastAsia" w:ascii="仿宋" w:eastAsia="仿宋" w:cs="仿宋"/>
                <w:b w:val="0"/>
                <w:bCs/>
                <w:color w:val="000000"/>
                <w:sz w:val="21"/>
                <w:szCs w:val="21"/>
                <w:lang w:val="en-US" w:eastAsia="zh-CN"/>
              </w:rPr>
              <w:t>符合率为100%得5分，否则不得分。</w:t>
            </w:r>
          </w:p>
        </w:tc>
        <w:tc>
          <w:tcPr>
            <w:tcW w:w="238" w:type="pct"/>
            <w:tcBorders>
              <w:top w:val="single" w:color="auto" w:sz="4" w:space="0"/>
              <w:left w:val="single" w:color="auto" w:sz="4" w:space="0"/>
              <w:bottom w:val="single" w:color="auto" w:sz="4" w:space="0"/>
              <w:right w:val="single" w:color="auto" w:sz="4" w:space="0"/>
            </w:tcBorders>
            <w:noWrap/>
            <w:vAlign w:val="center"/>
          </w:tcPr>
          <w:p w14:paraId="77F8E6B6">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100%</w:t>
            </w:r>
          </w:p>
        </w:tc>
      </w:tr>
      <w:tr w14:paraId="71D72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263" w:type="pct"/>
            <w:vMerge w:val="continue"/>
            <w:tcBorders>
              <w:top w:val="single" w:color="auto" w:sz="4" w:space="0"/>
              <w:left w:val="single" w:color="auto" w:sz="4" w:space="0"/>
              <w:bottom w:val="single" w:color="auto" w:sz="4" w:space="0"/>
              <w:right w:val="single" w:color="auto" w:sz="4" w:space="0"/>
            </w:tcBorders>
            <w:noWrap/>
            <w:vAlign w:val="center"/>
          </w:tcPr>
          <w:p w14:paraId="0BF1511E"/>
        </w:tc>
        <w:tc>
          <w:tcPr>
            <w:tcW w:w="224" w:type="pct"/>
            <w:vMerge w:val="continue"/>
            <w:tcBorders>
              <w:top w:val="single" w:color="auto" w:sz="4" w:space="0"/>
              <w:left w:val="single" w:color="auto" w:sz="4" w:space="0"/>
              <w:bottom w:val="single" w:color="auto" w:sz="4" w:space="0"/>
              <w:right w:val="single" w:color="auto" w:sz="4" w:space="0"/>
            </w:tcBorders>
            <w:noWrap/>
            <w:vAlign w:val="center"/>
          </w:tcPr>
          <w:p w14:paraId="6344DAAE"/>
        </w:tc>
        <w:tc>
          <w:tcPr>
            <w:tcW w:w="485" w:type="pct"/>
            <w:vMerge w:val="continue"/>
            <w:tcBorders>
              <w:top w:val="single" w:color="auto" w:sz="4" w:space="0"/>
              <w:left w:val="single" w:color="auto" w:sz="4" w:space="0"/>
              <w:bottom w:val="single" w:color="auto" w:sz="4" w:space="0"/>
              <w:right w:val="single" w:color="auto" w:sz="4" w:space="0"/>
            </w:tcBorders>
            <w:noWrap/>
            <w:vAlign w:val="center"/>
          </w:tcPr>
          <w:p w14:paraId="50F68700"/>
        </w:tc>
        <w:tc>
          <w:tcPr>
            <w:tcW w:w="216" w:type="pct"/>
            <w:vMerge w:val="continue"/>
            <w:tcBorders>
              <w:top w:val="single" w:color="auto" w:sz="4" w:space="0"/>
              <w:left w:val="single" w:color="auto" w:sz="4" w:space="0"/>
              <w:bottom w:val="single" w:color="auto" w:sz="4" w:space="0"/>
              <w:right w:val="single" w:color="auto" w:sz="4" w:space="0"/>
            </w:tcBorders>
            <w:noWrap/>
            <w:vAlign w:val="center"/>
          </w:tcPr>
          <w:p w14:paraId="096B6F85"/>
        </w:tc>
        <w:tc>
          <w:tcPr>
            <w:tcW w:w="582" w:type="pct"/>
            <w:tcBorders>
              <w:top w:val="single" w:color="auto" w:sz="4" w:space="0"/>
              <w:left w:val="single" w:color="auto" w:sz="4" w:space="0"/>
              <w:bottom w:val="single" w:color="auto" w:sz="4" w:space="0"/>
              <w:right w:val="single" w:color="auto" w:sz="4" w:space="0"/>
            </w:tcBorders>
            <w:noWrap/>
            <w:vAlign w:val="center"/>
          </w:tcPr>
          <w:p w14:paraId="01860584">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lang w:val="en-US" w:eastAsia="zh-CN"/>
              </w:rPr>
              <w:t>C22检验达标率</w:t>
            </w:r>
          </w:p>
        </w:tc>
        <w:tc>
          <w:tcPr>
            <w:tcW w:w="248" w:type="pct"/>
            <w:tcBorders>
              <w:top w:val="single" w:color="auto" w:sz="4" w:space="0"/>
              <w:left w:val="single" w:color="auto" w:sz="4" w:space="0"/>
              <w:bottom w:val="single" w:color="auto" w:sz="4" w:space="0"/>
              <w:right w:val="single" w:color="auto" w:sz="4" w:space="0"/>
            </w:tcBorders>
            <w:noWrap/>
            <w:vAlign w:val="center"/>
          </w:tcPr>
          <w:p w14:paraId="28EFC679">
            <w:pPr>
              <w:spacing w:line="280" w:lineRule="exact"/>
              <w:ind w:firstLine="0" w:firstLineChars="0"/>
              <w:jc w:val="center"/>
              <w:rPr>
                <w:rFonts w:ascii="仿宋" w:eastAsia="仿宋" w:cs="仿宋"/>
                <w:b w:val="0"/>
                <w:bCs/>
                <w:color w:val="000000"/>
                <w:sz w:val="21"/>
                <w:szCs w:val="21"/>
                <w:lang w:val="en-US" w:eastAsia="zh-CN"/>
              </w:rPr>
            </w:pPr>
            <w:r>
              <w:rPr>
                <w:rFonts w:hint="eastAsia" w:ascii="仿宋" w:eastAsia="仿宋" w:cs="仿宋"/>
                <w:b w:val="0"/>
                <w:bCs/>
                <w:color w:val="000000"/>
                <w:sz w:val="21"/>
                <w:szCs w:val="21"/>
                <w:lang w:val="en-US" w:eastAsia="zh-CN"/>
              </w:rPr>
              <w:t>5</w:t>
            </w:r>
          </w:p>
        </w:tc>
        <w:tc>
          <w:tcPr>
            <w:tcW w:w="1068" w:type="pct"/>
            <w:tcBorders>
              <w:top w:val="single" w:color="auto" w:sz="4" w:space="0"/>
              <w:left w:val="single" w:color="auto" w:sz="4" w:space="0"/>
              <w:bottom w:val="single" w:color="auto" w:sz="4" w:space="0"/>
              <w:right w:val="single" w:color="auto" w:sz="4" w:space="0"/>
            </w:tcBorders>
            <w:noWrap/>
            <w:vAlign w:val="center"/>
          </w:tcPr>
          <w:p w14:paraId="4FA179EB">
            <w:pPr>
              <w:spacing w:line="280" w:lineRule="exact"/>
              <w:ind w:firstLine="0" w:firstLineChars="0"/>
              <w:jc w:val="center"/>
              <w:rPr>
                <w:rFonts w:hint="eastAsia" w:ascii="仿宋" w:eastAsia="仿宋" w:cs="仿宋"/>
                <w:b w:val="0"/>
                <w:bCs/>
                <w:color w:val="000000"/>
                <w:sz w:val="21"/>
                <w:szCs w:val="21"/>
                <w:lang w:eastAsia="zh-CN"/>
              </w:rPr>
            </w:pPr>
            <w:r>
              <w:rPr>
                <w:rFonts w:hint="eastAsia" w:ascii="仿宋" w:eastAsia="仿宋" w:cs="仿宋"/>
                <w:b w:val="0"/>
                <w:bCs/>
                <w:color w:val="000000"/>
                <w:sz w:val="21"/>
                <w:szCs w:val="21"/>
              </w:rPr>
              <w:t>用以反映和考核</w:t>
            </w:r>
            <w:r>
              <w:rPr>
                <w:rFonts w:hint="eastAsia" w:ascii="仿宋" w:eastAsia="仿宋" w:cs="仿宋"/>
                <w:b w:val="0"/>
                <w:bCs/>
                <w:color w:val="000000"/>
                <w:sz w:val="21"/>
                <w:szCs w:val="21"/>
                <w:lang w:val="en-US" w:eastAsia="zh-CN"/>
              </w:rPr>
              <w:t>检验</w:t>
            </w:r>
            <w:r>
              <w:rPr>
                <w:rFonts w:hint="eastAsia" w:ascii="仿宋" w:eastAsia="仿宋" w:cs="仿宋"/>
                <w:b w:val="0"/>
                <w:bCs/>
                <w:color w:val="000000"/>
                <w:sz w:val="21"/>
                <w:szCs w:val="21"/>
              </w:rPr>
              <w:t>情况</w:t>
            </w:r>
            <w:r>
              <w:rPr>
                <w:rFonts w:hint="eastAsia" w:ascii="仿宋" w:eastAsia="仿宋" w:cs="仿宋"/>
                <w:b w:val="0"/>
                <w:bCs/>
                <w:color w:val="000000"/>
                <w:sz w:val="21"/>
                <w:szCs w:val="21"/>
                <w:lang w:eastAsia="zh-CN"/>
              </w:rPr>
              <w:t>。</w:t>
            </w:r>
          </w:p>
        </w:tc>
        <w:tc>
          <w:tcPr>
            <w:tcW w:w="1671" w:type="pct"/>
            <w:tcBorders>
              <w:top w:val="single" w:color="auto" w:sz="4" w:space="0"/>
              <w:left w:val="single" w:color="auto" w:sz="4" w:space="0"/>
              <w:bottom w:val="single" w:color="auto" w:sz="4" w:space="0"/>
              <w:right w:val="single" w:color="auto" w:sz="4" w:space="0"/>
            </w:tcBorders>
            <w:noWrap/>
            <w:vAlign w:val="center"/>
          </w:tcPr>
          <w:p w14:paraId="269C40E6">
            <w:pPr>
              <w:spacing w:line="280" w:lineRule="exact"/>
              <w:ind w:firstLine="0" w:firstLineChars="0"/>
              <w:jc w:val="center"/>
              <w:rPr>
                <w:rFonts w:hint="eastAsia" w:ascii="仿宋" w:eastAsia="仿宋" w:cs="仿宋"/>
                <w:b w:val="0"/>
                <w:bCs/>
                <w:color w:val="000000"/>
                <w:sz w:val="21"/>
                <w:szCs w:val="21"/>
                <w:lang w:val="en-US" w:eastAsia="zh-CN"/>
              </w:rPr>
            </w:pPr>
            <w:r>
              <w:rPr>
                <w:rFonts w:hint="eastAsia" w:ascii="仿宋" w:eastAsia="仿宋" w:cs="仿宋"/>
                <w:b w:val="0"/>
                <w:bCs/>
                <w:color w:val="000000"/>
                <w:sz w:val="21"/>
                <w:szCs w:val="21"/>
                <w:lang w:val="en-US" w:eastAsia="zh-CN"/>
              </w:rPr>
              <w:t>检验达标</w:t>
            </w:r>
            <w:r>
              <w:rPr>
                <w:rFonts w:hint="eastAsia" w:ascii="仿宋" w:eastAsia="仿宋" w:cs="仿宋"/>
                <w:b w:val="0"/>
                <w:bCs/>
                <w:color w:val="000000"/>
                <w:sz w:val="21"/>
                <w:szCs w:val="21"/>
              </w:rPr>
              <w:t>率=</w:t>
            </w:r>
            <w:r>
              <w:rPr>
                <w:rFonts w:hint="eastAsia" w:ascii="仿宋" w:eastAsia="仿宋" w:cs="仿宋"/>
                <w:b w:val="0"/>
                <w:bCs/>
                <w:color w:val="000000"/>
                <w:sz w:val="21"/>
                <w:szCs w:val="21"/>
                <w:lang w:val="en-US" w:eastAsia="zh-CN"/>
              </w:rPr>
              <w:t>检验达标数</w:t>
            </w:r>
            <w:r>
              <w:rPr>
                <w:rFonts w:hint="eastAsia" w:ascii="仿宋" w:eastAsia="仿宋" w:cs="仿宋"/>
                <w:b w:val="0"/>
                <w:bCs/>
                <w:color w:val="000000"/>
                <w:sz w:val="21"/>
                <w:szCs w:val="21"/>
              </w:rPr>
              <w:t>/</w:t>
            </w:r>
            <w:r>
              <w:rPr>
                <w:rFonts w:hint="eastAsia" w:ascii="仿宋" w:eastAsia="仿宋" w:cs="仿宋"/>
                <w:b w:val="0"/>
                <w:bCs/>
                <w:color w:val="000000"/>
                <w:sz w:val="21"/>
                <w:szCs w:val="21"/>
                <w:lang w:val="en-US" w:eastAsia="zh-CN"/>
              </w:rPr>
              <w:t>检验数</w:t>
            </w:r>
            <w:r>
              <w:rPr>
                <w:rFonts w:hint="eastAsia" w:ascii="仿宋" w:eastAsia="仿宋" w:cs="仿宋"/>
                <w:b w:val="0"/>
                <w:bCs/>
                <w:color w:val="000000"/>
                <w:sz w:val="21"/>
                <w:szCs w:val="21"/>
              </w:rPr>
              <w:t>×100%，</w:t>
            </w:r>
            <w:r>
              <w:rPr>
                <w:rFonts w:hint="eastAsia" w:ascii="仿宋" w:eastAsia="仿宋" w:cs="仿宋"/>
                <w:b w:val="0"/>
                <w:bCs/>
                <w:color w:val="000000"/>
                <w:sz w:val="21"/>
                <w:szCs w:val="21"/>
                <w:lang w:val="en-US" w:eastAsia="zh-CN"/>
              </w:rPr>
              <w:t>达标率为100%得5分，否则不得分。</w:t>
            </w:r>
          </w:p>
        </w:tc>
        <w:tc>
          <w:tcPr>
            <w:tcW w:w="238" w:type="pct"/>
            <w:tcBorders>
              <w:top w:val="single" w:color="auto" w:sz="4" w:space="0"/>
              <w:left w:val="single" w:color="auto" w:sz="4" w:space="0"/>
              <w:bottom w:val="single" w:color="auto" w:sz="4" w:space="0"/>
              <w:right w:val="single" w:color="auto" w:sz="4" w:space="0"/>
            </w:tcBorders>
            <w:noWrap/>
            <w:vAlign w:val="center"/>
          </w:tcPr>
          <w:p w14:paraId="565B2A56">
            <w:pPr>
              <w:spacing w:line="280" w:lineRule="exact"/>
              <w:ind w:firstLine="0" w:firstLineChars="0"/>
              <w:jc w:val="center"/>
              <w:rPr>
                <w:rFonts w:ascii="仿宋" w:eastAsia="仿宋" w:cs="仿宋"/>
                <w:b w:val="0"/>
                <w:bCs/>
                <w:color w:val="000000"/>
                <w:sz w:val="21"/>
                <w:szCs w:val="21"/>
                <w:lang w:val="en-US" w:eastAsia="zh-CN"/>
              </w:rPr>
            </w:pPr>
            <w:r>
              <w:rPr>
                <w:rFonts w:hint="eastAsia" w:ascii="仿宋" w:eastAsia="仿宋" w:cs="仿宋"/>
                <w:b w:val="0"/>
                <w:bCs/>
                <w:color w:val="000000"/>
                <w:sz w:val="21"/>
                <w:szCs w:val="21"/>
                <w:lang w:val="en-US" w:eastAsia="zh-CN"/>
              </w:rPr>
              <w:t>≤0%</w:t>
            </w:r>
          </w:p>
        </w:tc>
      </w:tr>
      <w:tr w14:paraId="15914C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jc w:val="center"/>
        </w:trPr>
        <w:tc>
          <w:tcPr>
            <w:tcW w:w="263" w:type="pct"/>
            <w:vMerge w:val="continue"/>
            <w:tcBorders>
              <w:top w:val="single" w:color="auto" w:sz="4" w:space="0"/>
              <w:left w:val="single" w:color="auto" w:sz="4" w:space="0"/>
              <w:bottom w:val="single" w:color="auto" w:sz="4" w:space="0"/>
              <w:right w:val="single" w:color="auto" w:sz="4" w:space="0"/>
            </w:tcBorders>
            <w:noWrap/>
            <w:vAlign w:val="center"/>
          </w:tcPr>
          <w:p w14:paraId="7F7636E1"/>
        </w:tc>
        <w:tc>
          <w:tcPr>
            <w:tcW w:w="224" w:type="pct"/>
            <w:vMerge w:val="continue"/>
            <w:tcBorders>
              <w:top w:val="single" w:color="auto" w:sz="4" w:space="0"/>
              <w:left w:val="single" w:color="auto" w:sz="4" w:space="0"/>
              <w:bottom w:val="single" w:color="auto" w:sz="4" w:space="0"/>
              <w:right w:val="single" w:color="auto" w:sz="4" w:space="0"/>
            </w:tcBorders>
            <w:noWrap/>
            <w:vAlign w:val="center"/>
          </w:tcPr>
          <w:p w14:paraId="189F2566"/>
        </w:tc>
        <w:tc>
          <w:tcPr>
            <w:tcW w:w="485" w:type="pct"/>
            <w:tcBorders>
              <w:top w:val="single" w:color="auto" w:sz="4" w:space="0"/>
              <w:left w:val="single" w:color="auto" w:sz="4" w:space="0"/>
              <w:bottom w:val="single" w:color="auto" w:sz="4" w:space="0"/>
              <w:right w:val="single" w:color="auto" w:sz="4" w:space="0"/>
            </w:tcBorders>
            <w:noWrap/>
            <w:vAlign w:val="center"/>
          </w:tcPr>
          <w:p w14:paraId="0D70E90C">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C</w:t>
            </w:r>
            <w:r>
              <w:rPr>
                <w:rFonts w:hint="eastAsia" w:ascii="仿宋" w:eastAsia="仿宋" w:cs="仿宋"/>
                <w:b w:val="0"/>
                <w:bCs/>
                <w:color w:val="000000"/>
                <w:sz w:val="21"/>
                <w:szCs w:val="21"/>
                <w:lang w:val="en-US" w:eastAsia="zh-CN"/>
              </w:rPr>
              <w:t>3</w:t>
            </w:r>
            <w:r>
              <w:rPr>
                <w:rFonts w:hint="eastAsia" w:ascii="仿宋" w:eastAsia="仿宋" w:cs="仿宋"/>
                <w:b w:val="0"/>
                <w:bCs/>
                <w:color w:val="000000"/>
                <w:sz w:val="21"/>
                <w:szCs w:val="21"/>
              </w:rPr>
              <w:t>产出时效</w:t>
            </w:r>
          </w:p>
        </w:tc>
        <w:tc>
          <w:tcPr>
            <w:tcW w:w="216" w:type="pct"/>
            <w:tcBorders>
              <w:top w:val="single" w:color="auto" w:sz="4" w:space="0"/>
              <w:left w:val="single" w:color="auto" w:sz="4" w:space="0"/>
              <w:bottom w:val="single" w:color="auto" w:sz="4" w:space="0"/>
              <w:right w:val="single" w:color="auto" w:sz="4" w:space="0"/>
            </w:tcBorders>
            <w:noWrap/>
            <w:vAlign w:val="center"/>
          </w:tcPr>
          <w:p w14:paraId="1BDE1E56">
            <w:pPr>
              <w:spacing w:line="280" w:lineRule="exact"/>
              <w:ind w:firstLine="0" w:firstLineChars="0"/>
              <w:jc w:val="center"/>
              <w:rPr>
                <w:rFonts w:ascii="仿宋" w:eastAsia="仿宋" w:cs="仿宋"/>
                <w:b w:val="0"/>
                <w:bCs/>
                <w:color w:val="000000"/>
                <w:sz w:val="21"/>
                <w:szCs w:val="21"/>
                <w:lang w:val="en-US" w:eastAsia="zh-CN"/>
              </w:rPr>
            </w:pPr>
            <w:r>
              <w:rPr>
                <w:rFonts w:hint="eastAsia" w:ascii="仿宋" w:eastAsia="仿宋" w:cs="仿宋"/>
                <w:b w:val="0"/>
                <w:bCs/>
                <w:color w:val="000000"/>
                <w:sz w:val="21"/>
                <w:szCs w:val="21"/>
                <w:lang w:val="en-US" w:eastAsia="zh-CN"/>
              </w:rPr>
              <w:t>10</w:t>
            </w:r>
          </w:p>
        </w:tc>
        <w:tc>
          <w:tcPr>
            <w:tcW w:w="582" w:type="pct"/>
            <w:tcBorders>
              <w:top w:val="single" w:color="auto" w:sz="4" w:space="0"/>
              <w:left w:val="single" w:color="auto" w:sz="4" w:space="0"/>
              <w:bottom w:val="single" w:color="auto" w:sz="4" w:space="0"/>
              <w:right w:val="single" w:color="auto" w:sz="4" w:space="0"/>
            </w:tcBorders>
            <w:shd w:val="clear" w:color="auto" w:fill="auto"/>
            <w:noWrap/>
            <w:vAlign w:val="center"/>
          </w:tcPr>
          <w:p w14:paraId="6B187F90">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C</w:t>
            </w:r>
            <w:r>
              <w:rPr>
                <w:rFonts w:hint="eastAsia" w:ascii="仿宋" w:eastAsia="仿宋" w:cs="仿宋"/>
                <w:b w:val="0"/>
                <w:bCs/>
                <w:color w:val="000000"/>
                <w:sz w:val="21"/>
                <w:szCs w:val="21"/>
                <w:lang w:val="en-US" w:eastAsia="zh-CN"/>
              </w:rPr>
              <w:t>3</w:t>
            </w:r>
            <w:r>
              <w:rPr>
                <w:rFonts w:hint="eastAsia" w:ascii="仿宋" w:eastAsia="仿宋" w:cs="仿宋"/>
                <w:b w:val="0"/>
                <w:bCs/>
                <w:color w:val="000000"/>
                <w:sz w:val="21"/>
                <w:szCs w:val="21"/>
              </w:rPr>
              <w:t>1</w:t>
            </w:r>
            <w:r>
              <w:rPr>
                <w:rFonts w:hint="eastAsia" w:ascii="仿宋" w:eastAsia="仿宋" w:cs="仿宋"/>
                <w:b w:val="0"/>
                <w:bCs/>
                <w:color w:val="000000"/>
                <w:sz w:val="21"/>
                <w:szCs w:val="21"/>
                <w:lang w:val="en-US" w:eastAsia="zh-CN"/>
              </w:rPr>
              <w:t>竣工及时性</w:t>
            </w:r>
          </w:p>
        </w:tc>
        <w:tc>
          <w:tcPr>
            <w:tcW w:w="248" w:type="pct"/>
            <w:tcBorders>
              <w:top w:val="single" w:color="auto" w:sz="4" w:space="0"/>
              <w:left w:val="single" w:color="auto" w:sz="4" w:space="0"/>
              <w:bottom w:val="single" w:color="auto" w:sz="4" w:space="0"/>
              <w:right w:val="single" w:color="auto" w:sz="4" w:space="0"/>
            </w:tcBorders>
            <w:shd w:val="clear" w:color="auto" w:fill="auto"/>
            <w:noWrap/>
            <w:vAlign w:val="center"/>
          </w:tcPr>
          <w:p w14:paraId="03BF8C7C">
            <w:pPr>
              <w:spacing w:line="280" w:lineRule="exact"/>
              <w:ind w:firstLine="0" w:firstLineChars="0"/>
              <w:jc w:val="center"/>
              <w:rPr>
                <w:rFonts w:ascii="仿宋" w:eastAsia="仿宋" w:cs="仿宋"/>
                <w:b w:val="0"/>
                <w:bCs/>
                <w:color w:val="000000"/>
                <w:sz w:val="21"/>
                <w:szCs w:val="21"/>
                <w:lang w:val="en-US"/>
              </w:rPr>
            </w:pPr>
            <w:r>
              <w:rPr>
                <w:rFonts w:hint="eastAsia" w:ascii="仿宋" w:eastAsia="仿宋" w:cs="仿宋"/>
                <w:b w:val="0"/>
                <w:bCs/>
                <w:color w:val="000000"/>
                <w:sz w:val="21"/>
                <w:szCs w:val="21"/>
                <w:lang w:val="en-US" w:eastAsia="zh-CN"/>
              </w:rPr>
              <w:t>10</w:t>
            </w:r>
          </w:p>
        </w:tc>
        <w:tc>
          <w:tcPr>
            <w:tcW w:w="1068" w:type="pct"/>
            <w:tcBorders>
              <w:top w:val="single" w:color="auto" w:sz="4" w:space="0"/>
              <w:left w:val="single" w:color="auto" w:sz="4" w:space="0"/>
              <w:bottom w:val="single" w:color="auto" w:sz="4" w:space="0"/>
              <w:right w:val="single" w:color="auto" w:sz="4" w:space="0"/>
            </w:tcBorders>
            <w:shd w:val="clear" w:color="auto" w:fill="auto"/>
            <w:noWrap/>
            <w:vAlign w:val="center"/>
          </w:tcPr>
          <w:p w14:paraId="079CA7E8">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反映和考核</w:t>
            </w:r>
            <w:r>
              <w:rPr>
                <w:rFonts w:hint="eastAsia" w:ascii="仿宋" w:eastAsia="仿宋" w:cs="仿宋"/>
                <w:b w:val="0"/>
                <w:bCs/>
                <w:color w:val="000000"/>
                <w:sz w:val="21"/>
                <w:szCs w:val="21"/>
                <w:lang w:val="en-US" w:eastAsia="zh-CN"/>
              </w:rPr>
              <w:t>工程竣工及时情况</w:t>
            </w:r>
            <w:r>
              <w:rPr>
                <w:rFonts w:hint="eastAsia" w:ascii="仿宋" w:eastAsia="仿宋" w:cs="仿宋"/>
                <w:b w:val="0"/>
                <w:bCs/>
                <w:color w:val="000000"/>
                <w:sz w:val="21"/>
                <w:szCs w:val="21"/>
              </w:rPr>
              <w:t>。</w:t>
            </w:r>
          </w:p>
        </w:tc>
        <w:tc>
          <w:tcPr>
            <w:tcW w:w="1671" w:type="pct"/>
            <w:tcBorders>
              <w:top w:val="single" w:color="auto" w:sz="4" w:space="0"/>
              <w:left w:val="single" w:color="auto" w:sz="4" w:space="0"/>
              <w:bottom w:val="single" w:color="auto" w:sz="4" w:space="0"/>
              <w:right w:val="single" w:color="auto" w:sz="4" w:space="0"/>
            </w:tcBorders>
            <w:shd w:val="clear" w:color="auto" w:fill="auto"/>
            <w:noWrap/>
            <w:vAlign w:val="center"/>
          </w:tcPr>
          <w:p w14:paraId="345D8424">
            <w:pPr>
              <w:spacing w:line="280" w:lineRule="exact"/>
              <w:ind w:firstLine="0" w:firstLineChars="0"/>
              <w:jc w:val="center"/>
              <w:rPr>
                <w:rFonts w:ascii="仿宋" w:eastAsia="仿宋" w:cs="仿宋"/>
                <w:b w:val="0"/>
                <w:bCs/>
                <w:color w:val="000000"/>
                <w:sz w:val="21"/>
                <w:szCs w:val="21"/>
                <w:lang w:val="en-US" w:eastAsia="zh-CN"/>
              </w:rPr>
            </w:pPr>
            <w:r>
              <w:rPr>
                <w:rFonts w:hint="eastAsia" w:ascii="仿宋" w:eastAsia="仿宋" w:cs="仿宋"/>
                <w:b w:val="0"/>
                <w:bCs/>
                <w:color w:val="000000"/>
                <w:sz w:val="21"/>
                <w:szCs w:val="21"/>
                <w:lang w:val="en-US" w:eastAsia="zh-CN"/>
              </w:rPr>
              <w:t>工程按照合同约定时间竣工得满分，竣工较及时得8分，一般及时得6分，完工未竣工得4分，未完工不得分。</w:t>
            </w:r>
          </w:p>
        </w:tc>
        <w:tc>
          <w:tcPr>
            <w:tcW w:w="238" w:type="pct"/>
            <w:tcBorders>
              <w:top w:val="single" w:color="auto" w:sz="4" w:space="0"/>
              <w:left w:val="single" w:color="auto" w:sz="4" w:space="0"/>
              <w:bottom w:val="single" w:color="auto" w:sz="4" w:space="0"/>
              <w:right w:val="single" w:color="auto" w:sz="4" w:space="0"/>
            </w:tcBorders>
            <w:noWrap/>
            <w:vAlign w:val="center"/>
          </w:tcPr>
          <w:p w14:paraId="0B787BAD">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及时</w:t>
            </w:r>
          </w:p>
        </w:tc>
      </w:tr>
      <w:tr w14:paraId="625F3D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5" w:hRule="atLeast"/>
          <w:jc w:val="center"/>
        </w:trPr>
        <w:tc>
          <w:tcPr>
            <w:tcW w:w="263" w:type="pct"/>
            <w:vMerge w:val="restart"/>
            <w:tcBorders>
              <w:top w:val="single" w:color="auto" w:sz="4" w:space="0"/>
              <w:left w:val="single" w:color="auto" w:sz="4" w:space="0"/>
              <w:bottom w:val="single" w:color="auto" w:sz="4" w:space="0"/>
              <w:right w:val="single" w:color="auto" w:sz="4" w:space="0"/>
            </w:tcBorders>
            <w:noWrap/>
            <w:vAlign w:val="center"/>
          </w:tcPr>
          <w:p w14:paraId="08730A53">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D             效益</w:t>
            </w:r>
          </w:p>
        </w:tc>
        <w:tc>
          <w:tcPr>
            <w:tcW w:w="224" w:type="pct"/>
            <w:vMerge w:val="restart"/>
            <w:tcBorders>
              <w:top w:val="single" w:color="auto" w:sz="4" w:space="0"/>
              <w:left w:val="single" w:color="auto" w:sz="4" w:space="0"/>
              <w:bottom w:val="single" w:color="auto" w:sz="4" w:space="0"/>
              <w:right w:val="single" w:color="auto" w:sz="4" w:space="0"/>
            </w:tcBorders>
            <w:noWrap/>
            <w:vAlign w:val="center"/>
          </w:tcPr>
          <w:p w14:paraId="7B2C4F5B">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30</w:t>
            </w:r>
          </w:p>
        </w:tc>
        <w:tc>
          <w:tcPr>
            <w:tcW w:w="485" w:type="pct"/>
            <w:tcBorders>
              <w:top w:val="single" w:color="auto" w:sz="4" w:space="0"/>
              <w:left w:val="single" w:color="auto" w:sz="4" w:space="0"/>
              <w:bottom w:val="single" w:color="auto" w:sz="4" w:space="0"/>
              <w:right w:val="single" w:color="auto" w:sz="4" w:space="0"/>
            </w:tcBorders>
            <w:noWrap/>
            <w:vAlign w:val="center"/>
          </w:tcPr>
          <w:p w14:paraId="545EC856">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D1</w:t>
            </w:r>
            <w:r>
              <w:rPr>
                <w:rFonts w:hint="eastAsia" w:ascii="仿宋" w:eastAsia="仿宋" w:cs="仿宋"/>
                <w:b w:val="0"/>
                <w:bCs/>
                <w:color w:val="000000"/>
                <w:sz w:val="21"/>
                <w:szCs w:val="21"/>
                <w:lang w:val="en-US" w:eastAsia="zh-CN"/>
              </w:rPr>
              <w:t>经济</w:t>
            </w:r>
            <w:r>
              <w:rPr>
                <w:rFonts w:hint="eastAsia" w:ascii="仿宋" w:eastAsia="仿宋" w:cs="仿宋"/>
                <w:b w:val="0"/>
                <w:bCs/>
                <w:color w:val="000000"/>
                <w:sz w:val="21"/>
                <w:szCs w:val="21"/>
              </w:rPr>
              <w:t>效益</w:t>
            </w:r>
          </w:p>
        </w:tc>
        <w:tc>
          <w:tcPr>
            <w:tcW w:w="216" w:type="pct"/>
            <w:tcBorders>
              <w:top w:val="single" w:color="auto" w:sz="4" w:space="0"/>
              <w:left w:val="single" w:color="auto" w:sz="4" w:space="0"/>
              <w:bottom w:val="single" w:color="auto" w:sz="4" w:space="0"/>
              <w:right w:val="single" w:color="auto" w:sz="4" w:space="0"/>
            </w:tcBorders>
            <w:noWrap/>
            <w:vAlign w:val="center"/>
          </w:tcPr>
          <w:p w14:paraId="46D5E64E">
            <w:pPr>
              <w:spacing w:line="280" w:lineRule="exact"/>
              <w:ind w:firstLine="0" w:firstLineChars="0"/>
              <w:jc w:val="center"/>
              <w:rPr>
                <w:rFonts w:ascii="仿宋" w:eastAsia="仿宋" w:cs="仿宋"/>
                <w:b w:val="0"/>
                <w:bCs/>
                <w:color w:val="000000"/>
                <w:sz w:val="21"/>
                <w:szCs w:val="21"/>
                <w:lang w:val="en-US" w:eastAsia="zh-CN"/>
              </w:rPr>
            </w:pPr>
            <w:r>
              <w:rPr>
                <w:rFonts w:hint="eastAsia" w:ascii="仿宋" w:eastAsia="仿宋" w:cs="仿宋"/>
                <w:b w:val="0"/>
                <w:bCs/>
                <w:color w:val="000000"/>
                <w:sz w:val="21"/>
                <w:szCs w:val="21"/>
                <w:lang w:val="en-US" w:eastAsia="zh-CN"/>
              </w:rPr>
              <w:t>5</w:t>
            </w:r>
          </w:p>
        </w:tc>
        <w:tc>
          <w:tcPr>
            <w:tcW w:w="582" w:type="pct"/>
            <w:tcBorders>
              <w:top w:val="single" w:color="auto" w:sz="4" w:space="0"/>
              <w:left w:val="single" w:color="auto" w:sz="4" w:space="0"/>
              <w:bottom w:val="single" w:color="auto" w:sz="4" w:space="0"/>
              <w:right w:val="single" w:color="auto" w:sz="4" w:space="0"/>
            </w:tcBorders>
            <w:noWrap/>
            <w:vAlign w:val="center"/>
          </w:tcPr>
          <w:p w14:paraId="2EF739C4">
            <w:pPr>
              <w:spacing w:line="280" w:lineRule="exact"/>
              <w:ind w:firstLine="0" w:firstLineChars="0"/>
              <w:jc w:val="center"/>
              <w:rPr>
                <w:rFonts w:ascii="仿宋" w:eastAsia="仿宋" w:cs="仿宋"/>
                <w:b w:val="0"/>
                <w:bCs/>
                <w:color w:val="000000"/>
                <w:sz w:val="21"/>
                <w:szCs w:val="21"/>
                <w:lang w:val="en-US"/>
              </w:rPr>
            </w:pPr>
            <w:r>
              <w:rPr>
                <w:rFonts w:hint="eastAsia" w:ascii="仿宋" w:eastAsia="仿宋" w:cs="仿宋"/>
                <w:b w:val="0"/>
                <w:bCs/>
                <w:color w:val="000000"/>
                <w:sz w:val="21"/>
                <w:szCs w:val="21"/>
              </w:rPr>
              <w:t>D</w:t>
            </w:r>
            <w:r>
              <w:rPr>
                <w:rFonts w:hint="eastAsia" w:ascii="仿宋" w:eastAsia="仿宋" w:cs="仿宋"/>
                <w:b w:val="0"/>
                <w:bCs/>
                <w:color w:val="000000"/>
                <w:sz w:val="21"/>
                <w:szCs w:val="21"/>
                <w:lang w:val="en-US" w:eastAsia="zh-CN"/>
              </w:rPr>
              <w:t>1</w:t>
            </w:r>
            <w:r>
              <w:rPr>
                <w:rFonts w:hint="eastAsia" w:ascii="仿宋" w:eastAsia="仿宋" w:cs="仿宋"/>
                <w:b w:val="0"/>
                <w:bCs/>
                <w:color w:val="000000"/>
                <w:sz w:val="21"/>
                <w:szCs w:val="21"/>
              </w:rPr>
              <w:t>1</w:t>
            </w:r>
            <w:r>
              <w:rPr>
                <w:rFonts w:hint="eastAsia" w:ascii="仿宋" w:eastAsia="仿宋" w:cs="仿宋"/>
                <w:b w:val="0"/>
                <w:bCs/>
                <w:color w:val="000000"/>
                <w:sz w:val="21"/>
                <w:szCs w:val="21"/>
                <w:lang w:val="en-US" w:eastAsia="zh-CN"/>
              </w:rPr>
              <w:t>降低供暖成本</w:t>
            </w:r>
          </w:p>
        </w:tc>
        <w:tc>
          <w:tcPr>
            <w:tcW w:w="248" w:type="pct"/>
            <w:tcBorders>
              <w:top w:val="single" w:color="auto" w:sz="4" w:space="0"/>
              <w:left w:val="single" w:color="auto" w:sz="4" w:space="0"/>
              <w:bottom w:val="single" w:color="auto" w:sz="4" w:space="0"/>
              <w:right w:val="single" w:color="auto" w:sz="4" w:space="0"/>
            </w:tcBorders>
            <w:noWrap/>
            <w:vAlign w:val="center"/>
          </w:tcPr>
          <w:p w14:paraId="65895AAD">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lang w:val="en-US" w:eastAsia="zh-CN"/>
              </w:rPr>
              <w:t>5</w:t>
            </w:r>
          </w:p>
        </w:tc>
        <w:tc>
          <w:tcPr>
            <w:tcW w:w="1068" w:type="pct"/>
            <w:tcBorders>
              <w:top w:val="single" w:color="auto" w:sz="4" w:space="0"/>
              <w:left w:val="single" w:color="auto" w:sz="4" w:space="0"/>
              <w:bottom w:val="single" w:color="auto" w:sz="4" w:space="0"/>
              <w:right w:val="single" w:color="auto" w:sz="4" w:space="0"/>
            </w:tcBorders>
            <w:noWrap/>
            <w:vAlign w:val="center"/>
          </w:tcPr>
          <w:p w14:paraId="697BE000">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反映和考核</w:t>
            </w:r>
            <w:r>
              <w:rPr>
                <w:rFonts w:hint="eastAsia" w:ascii="仿宋" w:eastAsia="仿宋" w:cs="仿宋"/>
                <w:b w:val="0"/>
                <w:bCs/>
                <w:color w:val="000000"/>
                <w:sz w:val="21"/>
                <w:szCs w:val="21"/>
                <w:lang w:val="en-US" w:eastAsia="zh-CN"/>
              </w:rPr>
              <w:t>经济影响</w:t>
            </w:r>
            <w:r>
              <w:rPr>
                <w:rFonts w:hint="eastAsia" w:ascii="仿宋" w:eastAsia="仿宋" w:cs="仿宋"/>
                <w:b w:val="0"/>
                <w:bCs/>
                <w:color w:val="000000"/>
                <w:sz w:val="21"/>
                <w:szCs w:val="21"/>
              </w:rPr>
              <w:t>情况。</w:t>
            </w:r>
          </w:p>
        </w:tc>
        <w:tc>
          <w:tcPr>
            <w:tcW w:w="1671" w:type="pct"/>
            <w:tcBorders>
              <w:top w:val="single" w:color="auto" w:sz="4" w:space="0"/>
              <w:left w:val="single" w:color="auto" w:sz="4" w:space="0"/>
              <w:bottom w:val="single" w:color="auto" w:sz="4" w:space="0"/>
              <w:right w:val="single" w:color="auto" w:sz="4" w:space="0"/>
            </w:tcBorders>
            <w:noWrap/>
            <w:vAlign w:val="center"/>
          </w:tcPr>
          <w:p w14:paraId="1ADF789C">
            <w:pPr>
              <w:spacing w:line="280" w:lineRule="exact"/>
              <w:ind w:firstLine="0" w:firstLineChars="0"/>
              <w:jc w:val="left"/>
              <w:rPr>
                <w:rFonts w:hint="eastAsia" w:ascii="仿宋" w:eastAsia="仿宋" w:cs="仿宋"/>
                <w:bCs/>
                <w:sz w:val="21"/>
                <w:szCs w:val="21"/>
              </w:rPr>
            </w:pPr>
            <w:r>
              <w:rPr>
                <w:rFonts w:hint="eastAsia" w:ascii="仿宋" w:eastAsia="仿宋" w:cs="仿宋"/>
                <w:bCs/>
                <w:sz w:val="21"/>
                <w:szCs w:val="21"/>
              </w:rPr>
              <w:t>①</w:t>
            </w:r>
            <w:r>
              <w:rPr>
                <w:rFonts w:hint="eastAsia" w:ascii="仿宋" w:eastAsia="仿宋" w:cs="仿宋"/>
                <w:bCs/>
                <w:sz w:val="21"/>
                <w:szCs w:val="21"/>
                <w:lang w:val="en-US" w:eastAsia="zh-CN"/>
              </w:rPr>
              <w:t>减少取暖过程中热量损耗（2.5分）</w:t>
            </w:r>
            <w:r>
              <w:rPr>
                <w:rFonts w:hint="eastAsia" w:ascii="仿宋" w:eastAsia="仿宋" w:cs="仿宋"/>
                <w:bCs/>
                <w:sz w:val="21"/>
                <w:szCs w:val="21"/>
              </w:rPr>
              <w:t>；</w:t>
            </w:r>
          </w:p>
          <w:p w14:paraId="3EE0B7E2">
            <w:pPr>
              <w:spacing w:line="280" w:lineRule="exact"/>
              <w:ind w:firstLine="0" w:firstLineChars="0"/>
              <w:jc w:val="left"/>
              <w:rPr>
                <w:rFonts w:hint="eastAsia" w:ascii="仿宋" w:eastAsia="仿宋" w:cs="仿宋"/>
                <w:b w:val="0"/>
                <w:bCs/>
                <w:color w:val="000000"/>
                <w:sz w:val="21"/>
                <w:szCs w:val="21"/>
                <w:lang w:val="en-US" w:eastAsia="zh-CN"/>
              </w:rPr>
            </w:pPr>
            <w:r>
              <w:rPr>
                <w:rFonts w:hint="eastAsia" w:ascii="仿宋" w:eastAsia="仿宋" w:cs="仿宋"/>
                <w:bCs/>
                <w:sz w:val="21"/>
                <w:szCs w:val="21"/>
              </w:rPr>
              <w:t>②</w:t>
            </w:r>
            <w:r>
              <w:rPr>
                <w:rFonts w:hint="eastAsia" w:ascii="仿宋" w:eastAsia="仿宋" w:cs="仿宋"/>
                <w:bCs/>
                <w:sz w:val="21"/>
                <w:szCs w:val="21"/>
                <w:lang w:val="en-US" w:eastAsia="zh-CN"/>
              </w:rPr>
              <w:t>提高能源利用率</w:t>
            </w:r>
            <w:r>
              <w:rPr>
                <w:rFonts w:hint="eastAsia" w:ascii="仿宋" w:eastAsia="仿宋" w:cs="仿宋"/>
                <w:bCs/>
                <w:sz w:val="21"/>
                <w:szCs w:val="21"/>
              </w:rPr>
              <w:t>（2.5分）</w:t>
            </w:r>
            <w:r>
              <w:rPr>
                <w:rFonts w:hint="eastAsia" w:ascii="仿宋" w:eastAsia="仿宋" w:cs="仿宋"/>
                <w:bCs/>
                <w:sz w:val="21"/>
                <w:szCs w:val="21"/>
                <w:lang w:eastAsia="zh-CN"/>
              </w:rPr>
              <w:t>。</w:t>
            </w:r>
          </w:p>
        </w:tc>
        <w:tc>
          <w:tcPr>
            <w:tcW w:w="238" w:type="pct"/>
            <w:tcBorders>
              <w:top w:val="single" w:color="auto" w:sz="4" w:space="0"/>
              <w:left w:val="single" w:color="auto" w:sz="4" w:space="0"/>
              <w:bottom w:val="single" w:color="000000" w:sz="4" w:space="0"/>
              <w:right w:val="single" w:color="auto" w:sz="4" w:space="0"/>
            </w:tcBorders>
            <w:noWrap/>
            <w:vAlign w:val="center"/>
          </w:tcPr>
          <w:p w14:paraId="7417FDD7">
            <w:pPr>
              <w:spacing w:line="280" w:lineRule="exact"/>
              <w:ind w:firstLine="0" w:firstLineChars="0"/>
              <w:jc w:val="center"/>
              <w:rPr>
                <w:rFonts w:ascii="仿宋" w:eastAsia="仿宋" w:cs="仿宋"/>
                <w:b w:val="0"/>
                <w:bCs/>
                <w:color w:val="000000"/>
                <w:sz w:val="21"/>
                <w:szCs w:val="21"/>
                <w:lang w:val="en-US" w:eastAsia="zh-CN"/>
              </w:rPr>
            </w:pPr>
            <w:r>
              <w:rPr>
                <w:rFonts w:hint="eastAsia" w:ascii="仿宋" w:eastAsia="仿宋" w:cs="仿宋"/>
                <w:b w:val="0"/>
                <w:bCs/>
                <w:color w:val="000000"/>
                <w:sz w:val="21"/>
                <w:szCs w:val="21"/>
                <w:lang w:val="en-US" w:eastAsia="zh-CN"/>
              </w:rPr>
              <w:t>降低</w:t>
            </w:r>
          </w:p>
        </w:tc>
      </w:tr>
      <w:tr w14:paraId="1F1FB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63" w:type="pct"/>
            <w:vMerge w:val="continue"/>
            <w:tcBorders>
              <w:top w:val="single" w:color="auto" w:sz="4" w:space="0"/>
              <w:left w:val="single" w:color="auto" w:sz="4" w:space="0"/>
              <w:bottom w:val="single" w:color="auto" w:sz="4" w:space="0"/>
              <w:right w:val="single" w:color="auto" w:sz="4" w:space="0"/>
            </w:tcBorders>
            <w:noWrap/>
            <w:vAlign w:val="center"/>
          </w:tcPr>
          <w:p w14:paraId="284CB7DC"/>
        </w:tc>
        <w:tc>
          <w:tcPr>
            <w:tcW w:w="224" w:type="pct"/>
            <w:vMerge w:val="continue"/>
            <w:tcBorders>
              <w:top w:val="single" w:color="auto" w:sz="4" w:space="0"/>
              <w:left w:val="single" w:color="auto" w:sz="4" w:space="0"/>
              <w:bottom w:val="single" w:color="auto" w:sz="4" w:space="0"/>
              <w:right w:val="single" w:color="auto" w:sz="4" w:space="0"/>
            </w:tcBorders>
            <w:noWrap/>
            <w:vAlign w:val="center"/>
          </w:tcPr>
          <w:p w14:paraId="5524566B"/>
        </w:tc>
        <w:tc>
          <w:tcPr>
            <w:tcW w:w="485" w:type="pct"/>
            <w:tcBorders>
              <w:top w:val="single" w:color="auto" w:sz="4" w:space="0"/>
              <w:left w:val="single" w:color="auto" w:sz="4" w:space="0"/>
              <w:bottom w:val="single" w:color="auto" w:sz="4" w:space="0"/>
              <w:right w:val="single" w:color="auto" w:sz="4" w:space="0"/>
            </w:tcBorders>
            <w:noWrap/>
            <w:vAlign w:val="center"/>
          </w:tcPr>
          <w:p w14:paraId="5674AF13">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D</w:t>
            </w:r>
            <w:r>
              <w:rPr>
                <w:rFonts w:hint="eastAsia" w:ascii="仿宋" w:eastAsia="仿宋" w:cs="仿宋"/>
                <w:b w:val="0"/>
                <w:bCs/>
                <w:color w:val="000000"/>
                <w:sz w:val="21"/>
                <w:szCs w:val="21"/>
                <w:lang w:val="en-US" w:eastAsia="zh-CN"/>
              </w:rPr>
              <w:t>2社会</w:t>
            </w:r>
            <w:r>
              <w:rPr>
                <w:rFonts w:hint="eastAsia" w:ascii="仿宋" w:eastAsia="仿宋" w:cs="仿宋"/>
                <w:b w:val="0"/>
                <w:bCs/>
                <w:color w:val="000000"/>
                <w:sz w:val="21"/>
                <w:szCs w:val="21"/>
              </w:rPr>
              <w:t>效益</w:t>
            </w:r>
          </w:p>
        </w:tc>
        <w:tc>
          <w:tcPr>
            <w:tcW w:w="216" w:type="pct"/>
            <w:tcBorders>
              <w:top w:val="single" w:color="auto" w:sz="4" w:space="0"/>
              <w:left w:val="single" w:color="auto" w:sz="4" w:space="0"/>
              <w:bottom w:val="single" w:color="auto" w:sz="4" w:space="0"/>
              <w:right w:val="single" w:color="auto" w:sz="4" w:space="0"/>
            </w:tcBorders>
            <w:noWrap/>
            <w:vAlign w:val="center"/>
          </w:tcPr>
          <w:p w14:paraId="53C0AB67">
            <w:pPr>
              <w:spacing w:line="280" w:lineRule="exact"/>
              <w:ind w:firstLine="0" w:firstLineChars="0"/>
              <w:jc w:val="center"/>
              <w:rPr>
                <w:rFonts w:ascii="仿宋" w:eastAsia="仿宋" w:cs="仿宋"/>
                <w:b w:val="0"/>
                <w:bCs/>
                <w:color w:val="000000"/>
                <w:sz w:val="21"/>
                <w:szCs w:val="21"/>
                <w:lang w:val="en-US" w:eastAsia="zh-CN"/>
              </w:rPr>
            </w:pPr>
            <w:r>
              <w:rPr>
                <w:rFonts w:hint="eastAsia" w:ascii="仿宋" w:eastAsia="仿宋" w:cs="仿宋"/>
                <w:b w:val="0"/>
                <w:bCs/>
                <w:color w:val="000000"/>
                <w:sz w:val="21"/>
                <w:szCs w:val="21"/>
                <w:lang w:val="en-US" w:eastAsia="zh-CN"/>
              </w:rPr>
              <w:t>5</w:t>
            </w:r>
          </w:p>
        </w:tc>
        <w:tc>
          <w:tcPr>
            <w:tcW w:w="582" w:type="pct"/>
            <w:tcBorders>
              <w:top w:val="single" w:color="auto" w:sz="4" w:space="0"/>
              <w:left w:val="single" w:color="auto" w:sz="4" w:space="0"/>
              <w:bottom w:val="single" w:color="auto" w:sz="4" w:space="0"/>
              <w:right w:val="single" w:color="auto" w:sz="4" w:space="0"/>
            </w:tcBorders>
            <w:noWrap/>
            <w:vAlign w:val="center"/>
          </w:tcPr>
          <w:p w14:paraId="29E048E5">
            <w:pPr>
              <w:spacing w:line="280" w:lineRule="exact"/>
              <w:ind w:firstLine="0" w:firstLineChars="0"/>
              <w:jc w:val="center"/>
              <w:rPr>
                <w:rFonts w:ascii="仿宋" w:eastAsia="仿宋" w:cs="仿宋"/>
                <w:b w:val="0"/>
                <w:bCs/>
                <w:color w:val="000000"/>
                <w:sz w:val="21"/>
                <w:szCs w:val="21"/>
                <w:lang w:val="en-US"/>
              </w:rPr>
            </w:pPr>
            <w:r>
              <w:rPr>
                <w:rFonts w:hint="eastAsia" w:ascii="仿宋" w:eastAsia="仿宋" w:cs="仿宋"/>
                <w:b w:val="0"/>
                <w:bCs/>
                <w:color w:val="000000"/>
                <w:sz w:val="21"/>
                <w:szCs w:val="21"/>
              </w:rPr>
              <w:t>D</w:t>
            </w:r>
            <w:r>
              <w:rPr>
                <w:rFonts w:hint="eastAsia" w:ascii="仿宋" w:eastAsia="仿宋" w:cs="仿宋"/>
                <w:b w:val="0"/>
                <w:bCs/>
                <w:color w:val="000000"/>
                <w:sz w:val="21"/>
                <w:szCs w:val="21"/>
                <w:lang w:val="en-US" w:eastAsia="zh-CN"/>
              </w:rPr>
              <w:t>2</w:t>
            </w:r>
            <w:r>
              <w:rPr>
                <w:rFonts w:hint="eastAsia" w:ascii="仿宋" w:eastAsia="仿宋" w:cs="仿宋"/>
                <w:b w:val="0"/>
                <w:bCs/>
                <w:color w:val="000000"/>
                <w:sz w:val="21"/>
                <w:szCs w:val="21"/>
              </w:rPr>
              <w:t>1</w:t>
            </w:r>
            <w:r>
              <w:rPr>
                <w:rFonts w:hint="eastAsia" w:ascii="仿宋" w:eastAsia="仿宋" w:cs="仿宋"/>
                <w:b w:val="0"/>
                <w:bCs/>
                <w:color w:val="000000"/>
                <w:sz w:val="21"/>
                <w:szCs w:val="21"/>
                <w:lang w:val="en-US" w:eastAsia="zh-CN"/>
              </w:rPr>
              <w:t>改善办公生活环境</w:t>
            </w:r>
          </w:p>
        </w:tc>
        <w:tc>
          <w:tcPr>
            <w:tcW w:w="248" w:type="pct"/>
            <w:tcBorders>
              <w:top w:val="single" w:color="auto" w:sz="4" w:space="0"/>
              <w:left w:val="single" w:color="auto" w:sz="4" w:space="0"/>
              <w:bottom w:val="single" w:color="auto" w:sz="4" w:space="0"/>
              <w:right w:val="single" w:color="auto" w:sz="4" w:space="0"/>
            </w:tcBorders>
            <w:noWrap/>
            <w:vAlign w:val="center"/>
          </w:tcPr>
          <w:p w14:paraId="258A6079">
            <w:pPr>
              <w:spacing w:line="280" w:lineRule="exact"/>
              <w:ind w:firstLine="0" w:firstLineChars="0"/>
              <w:jc w:val="center"/>
              <w:rPr>
                <w:rFonts w:ascii="仿宋" w:eastAsia="仿宋" w:cs="仿宋"/>
                <w:b w:val="0"/>
                <w:bCs/>
                <w:color w:val="000000"/>
                <w:sz w:val="21"/>
                <w:szCs w:val="21"/>
                <w:lang w:val="en-US"/>
              </w:rPr>
            </w:pPr>
            <w:r>
              <w:rPr>
                <w:rFonts w:hint="eastAsia" w:ascii="仿宋" w:eastAsia="仿宋" w:cs="仿宋"/>
                <w:b w:val="0"/>
                <w:bCs/>
                <w:color w:val="000000"/>
                <w:sz w:val="21"/>
                <w:szCs w:val="21"/>
                <w:lang w:val="en-US" w:eastAsia="zh-CN"/>
              </w:rPr>
              <w:t>5</w:t>
            </w:r>
          </w:p>
        </w:tc>
        <w:tc>
          <w:tcPr>
            <w:tcW w:w="1068" w:type="pct"/>
            <w:tcBorders>
              <w:top w:val="single" w:color="auto" w:sz="4" w:space="0"/>
              <w:left w:val="single" w:color="auto" w:sz="4" w:space="0"/>
              <w:bottom w:val="single" w:color="auto" w:sz="4" w:space="0"/>
              <w:right w:val="single" w:color="auto" w:sz="4" w:space="0"/>
            </w:tcBorders>
            <w:noWrap/>
            <w:vAlign w:val="center"/>
          </w:tcPr>
          <w:p w14:paraId="3D8FCB02">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反映和考核项目实施</w:t>
            </w:r>
            <w:r>
              <w:rPr>
                <w:rFonts w:hint="eastAsia" w:ascii="仿宋" w:eastAsia="仿宋" w:cs="仿宋"/>
                <w:b w:val="0"/>
                <w:bCs/>
                <w:color w:val="000000"/>
                <w:sz w:val="21"/>
                <w:szCs w:val="21"/>
                <w:lang w:val="en-US" w:eastAsia="zh-CN"/>
              </w:rPr>
              <w:t>后社会影响</w:t>
            </w:r>
            <w:r>
              <w:rPr>
                <w:rFonts w:hint="eastAsia" w:ascii="仿宋" w:eastAsia="仿宋" w:cs="仿宋"/>
                <w:b w:val="0"/>
                <w:bCs/>
                <w:color w:val="000000"/>
                <w:sz w:val="21"/>
                <w:szCs w:val="21"/>
              </w:rPr>
              <w:t>情况。</w:t>
            </w:r>
          </w:p>
        </w:tc>
        <w:tc>
          <w:tcPr>
            <w:tcW w:w="1671" w:type="pct"/>
            <w:tcBorders>
              <w:top w:val="single" w:color="auto" w:sz="4" w:space="0"/>
              <w:left w:val="single" w:color="auto" w:sz="4" w:space="0"/>
              <w:bottom w:val="single" w:color="auto" w:sz="4" w:space="0"/>
              <w:right w:val="single" w:color="auto" w:sz="4" w:space="0"/>
            </w:tcBorders>
            <w:noWrap/>
            <w:vAlign w:val="center"/>
          </w:tcPr>
          <w:p w14:paraId="5BC00AFB">
            <w:pPr>
              <w:spacing w:line="280" w:lineRule="exact"/>
              <w:ind w:firstLine="0" w:firstLineChars="0"/>
              <w:jc w:val="left"/>
              <w:rPr>
                <w:rFonts w:hint="eastAsia" w:ascii="仿宋" w:eastAsia="仿宋" w:cs="仿宋"/>
                <w:bCs/>
                <w:sz w:val="21"/>
                <w:szCs w:val="21"/>
              </w:rPr>
            </w:pPr>
            <w:r>
              <w:rPr>
                <w:rFonts w:hint="eastAsia" w:ascii="仿宋" w:eastAsia="仿宋" w:cs="仿宋"/>
                <w:bCs/>
                <w:sz w:val="21"/>
                <w:szCs w:val="21"/>
              </w:rPr>
              <w:t>①</w:t>
            </w:r>
            <w:r>
              <w:rPr>
                <w:rFonts w:hint="eastAsia" w:ascii="仿宋" w:eastAsia="仿宋" w:cs="仿宋"/>
                <w:bCs/>
                <w:sz w:val="21"/>
                <w:szCs w:val="21"/>
                <w:lang w:val="en-US" w:eastAsia="zh-CN"/>
              </w:rPr>
              <w:t>提高既有建筑保温性能</w:t>
            </w:r>
            <w:r>
              <w:rPr>
                <w:rFonts w:hint="eastAsia" w:ascii="仿宋" w:eastAsia="仿宋" w:cs="仿宋"/>
                <w:bCs/>
                <w:sz w:val="21"/>
                <w:szCs w:val="21"/>
              </w:rPr>
              <w:t>（2.5分）；</w:t>
            </w:r>
          </w:p>
          <w:p w14:paraId="74EAEB72">
            <w:pPr>
              <w:spacing w:line="280" w:lineRule="exact"/>
              <w:ind w:firstLine="0" w:firstLineChars="0"/>
              <w:jc w:val="left"/>
              <w:rPr>
                <w:rFonts w:hint="eastAsia" w:ascii="仿宋" w:eastAsia="仿宋" w:cs="仿宋"/>
                <w:b w:val="0"/>
                <w:bCs/>
                <w:color w:val="000000"/>
                <w:sz w:val="21"/>
                <w:szCs w:val="21"/>
                <w:lang w:val="en-US" w:eastAsia="zh-CN"/>
              </w:rPr>
            </w:pPr>
            <w:r>
              <w:rPr>
                <w:rFonts w:hint="eastAsia" w:ascii="仿宋" w:eastAsia="仿宋" w:cs="仿宋"/>
                <w:bCs/>
                <w:sz w:val="21"/>
                <w:szCs w:val="21"/>
              </w:rPr>
              <w:t>②</w:t>
            </w:r>
            <w:r>
              <w:rPr>
                <w:rFonts w:hint="eastAsia" w:ascii="仿宋" w:eastAsia="仿宋" w:cs="仿宋"/>
                <w:bCs/>
                <w:sz w:val="21"/>
                <w:szCs w:val="21"/>
                <w:lang w:val="en-US" w:eastAsia="zh-CN"/>
              </w:rPr>
              <w:t>改善居住办公环境</w:t>
            </w:r>
            <w:r>
              <w:rPr>
                <w:rFonts w:hint="eastAsia" w:ascii="仿宋" w:eastAsia="仿宋" w:cs="仿宋"/>
                <w:bCs/>
                <w:sz w:val="21"/>
                <w:szCs w:val="21"/>
              </w:rPr>
              <w:t>（2.5分）</w:t>
            </w:r>
            <w:r>
              <w:rPr>
                <w:rFonts w:hint="eastAsia" w:ascii="仿宋" w:eastAsia="仿宋" w:cs="仿宋"/>
                <w:bCs/>
                <w:sz w:val="21"/>
                <w:szCs w:val="21"/>
                <w:lang w:eastAsia="zh-CN"/>
              </w:rPr>
              <w:t>。</w:t>
            </w:r>
          </w:p>
        </w:tc>
        <w:tc>
          <w:tcPr>
            <w:tcW w:w="238" w:type="pct"/>
            <w:tcBorders>
              <w:top w:val="single" w:color="auto" w:sz="4" w:space="0"/>
              <w:left w:val="single" w:color="auto" w:sz="4" w:space="0"/>
              <w:bottom w:val="single" w:color="000000" w:sz="4" w:space="0"/>
              <w:right w:val="single" w:color="auto" w:sz="4" w:space="0"/>
            </w:tcBorders>
            <w:noWrap/>
            <w:vAlign w:val="center"/>
          </w:tcPr>
          <w:p w14:paraId="21C88448">
            <w:pPr>
              <w:spacing w:line="280" w:lineRule="exact"/>
              <w:ind w:firstLine="0" w:firstLineChars="0"/>
              <w:jc w:val="center"/>
              <w:rPr>
                <w:rFonts w:ascii="仿宋" w:eastAsia="仿宋" w:cs="仿宋"/>
                <w:b w:val="0"/>
                <w:bCs/>
                <w:color w:val="000000"/>
                <w:sz w:val="21"/>
                <w:szCs w:val="21"/>
                <w:lang w:val="en-US" w:eastAsia="zh-CN"/>
              </w:rPr>
            </w:pPr>
            <w:r>
              <w:rPr>
                <w:rFonts w:hint="eastAsia" w:ascii="仿宋" w:eastAsia="仿宋" w:cs="仿宋"/>
                <w:b w:val="0"/>
                <w:bCs/>
                <w:color w:val="000000"/>
                <w:sz w:val="21"/>
                <w:szCs w:val="21"/>
                <w:lang w:val="en-US" w:eastAsia="zh-CN"/>
              </w:rPr>
              <w:t>改善</w:t>
            </w:r>
          </w:p>
        </w:tc>
      </w:tr>
      <w:tr w14:paraId="66A3E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5" w:hRule="atLeast"/>
          <w:jc w:val="center"/>
        </w:trPr>
        <w:tc>
          <w:tcPr>
            <w:tcW w:w="263" w:type="pct"/>
            <w:vMerge w:val="continue"/>
            <w:tcBorders>
              <w:top w:val="single" w:color="auto" w:sz="4" w:space="0"/>
              <w:left w:val="single" w:color="auto" w:sz="4" w:space="0"/>
              <w:bottom w:val="single" w:color="auto" w:sz="4" w:space="0"/>
              <w:right w:val="single" w:color="auto" w:sz="4" w:space="0"/>
            </w:tcBorders>
            <w:noWrap/>
            <w:vAlign w:val="center"/>
          </w:tcPr>
          <w:p w14:paraId="29E947C7"/>
        </w:tc>
        <w:tc>
          <w:tcPr>
            <w:tcW w:w="224" w:type="pct"/>
            <w:vMerge w:val="continue"/>
            <w:tcBorders>
              <w:top w:val="single" w:color="auto" w:sz="4" w:space="0"/>
              <w:left w:val="single" w:color="auto" w:sz="4" w:space="0"/>
              <w:bottom w:val="single" w:color="auto" w:sz="4" w:space="0"/>
              <w:right w:val="single" w:color="auto" w:sz="4" w:space="0"/>
            </w:tcBorders>
            <w:noWrap/>
            <w:vAlign w:val="center"/>
          </w:tcPr>
          <w:p w14:paraId="7786E391"/>
        </w:tc>
        <w:tc>
          <w:tcPr>
            <w:tcW w:w="485" w:type="pct"/>
            <w:tcBorders>
              <w:top w:val="single" w:color="auto" w:sz="4" w:space="0"/>
              <w:left w:val="single" w:color="auto" w:sz="4" w:space="0"/>
              <w:bottom w:val="single" w:color="auto" w:sz="4" w:space="0"/>
              <w:right w:val="single" w:color="auto" w:sz="4" w:space="0"/>
            </w:tcBorders>
            <w:noWrap/>
            <w:vAlign w:val="center"/>
          </w:tcPr>
          <w:p w14:paraId="08C0D919">
            <w:pPr>
              <w:spacing w:line="280" w:lineRule="exact"/>
              <w:ind w:firstLine="0" w:firstLineChars="0"/>
              <w:jc w:val="center"/>
              <w:rPr>
                <w:rFonts w:ascii="仿宋" w:eastAsia="仿宋" w:cs="仿宋"/>
                <w:b w:val="0"/>
                <w:bCs/>
                <w:color w:val="000000"/>
                <w:sz w:val="21"/>
                <w:szCs w:val="21"/>
                <w:lang w:val="en-US" w:eastAsia="zh-CN"/>
              </w:rPr>
            </w:pPr>
            <w:r>
              <w:rPr>
                <w:rFonts w:hint="eastAsia" w:ascii="仿宋" w:eastAsia="仿宋" w:cs="仿宋"/>
                <w:b w:val="0"/>
                <w:bCs/>
                <w:color w:val="000000"/>
                <w:sz w:val="21"/>
                <w:szCs w:val="21"/>
                <w:lang w:val="en-US" w:eastAsia="zh-CN"/>
              </w:rPr>
              <w:t>D3生态效益</w:t>
            </w:r>
          </w:p>
        </w:tc>
        <w:tc>
          <w:tcPr>
            <w:tcW w:w="216" w:type="pct"/>
            <w:tcBorders>
              <w:top w:val="single" w:color="auto" w:sz="4" w:space="0"/>
              <w:left w:val="single" w:color="auto" w:sz="4" w:space="0"/>
              <w:bottom w:val="single" w:color="auto" w:sz="4" w:space="0"/>
              <w:right w:val="single" w:color="auto" w:sz="4" w:space="0"/>
            </w:tcBorders>
            <w:noWrap/>
            <w:vAlign w:val="center"/>
          </w:tcPr>
          <w:p w14:paraId="311CD672">
            <w:pPr>
              <w:spacing w:line="280" w:lineRule="exact"/>
              <w:ind w:firstLine="0" w:firstLineChars="0"/>
              <w:jc w:val="center"/>
              <w:rPr>
                <w:rFonts w:ascii="仿宋" w:eastAsia="仿宋" w:cs="仿宋"/>
                <w:b w:val="0"/>
                <w:bCs/>
                <w:color w:val="000000"/>
                <w:sz w:val="21"/>
                <w:szCs w:val="21"/>
                <w:lang w:val="en-US" w:eastAsia="zh-CN"/>
              </w:rPr>
            </w:pPr>
            <w:r>
              <w:rPr>
                <w:rFonts w:hint="eastAsia" w:ascii="仿宋" w:eastAsia="仿宋" w:cs="仿宋"/>
                <w:b w:val="0"/>
                <w:bCs/>
                <w:color w:val="000000"/>
                <w:sz w:val="21"/>
                <w:szCs w:val="21"/>
                <w:lang w:val="en-US" w:eastAsia="zh-CN"/>
              </w:rPr>
              <w:t>5</w:t>
            </w:r>
          </w:p>
        </w:tc>
        <w:tc>
          <w:tcPr>
            <w:tcW w:w="582" w:type="pct"/>
            <w:tcBorders>
              <w:top w:val="single" w:color="auto" w:sz="4" w:space="0"/>
              <w:left w:val="single" w:color="auto" w:sz="4" w:space="0"/>
              <w:bottom w:val="single" w:color="auto" w:sz="4" w:space="0"/>
              <w:right w:val="single" w:color="auto" w:sz="4" w:space="0"/>
            </w:tcBorders>
            <w:noWrap/>
            <w:vAlign w:val="center"/>
          </w:tcPr>
          <w:p w14:paraId="26637A32">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D</w:t>
            </w:r>
            <w:r>
              <w:rPr>
                <w:rFonts w:hint="eastAsia" w:ascii="仿宋" w:eastAsia="仿宋" w:cs="仿宋"/>
                <w:b w:val="0"/>
                <w:bCs/>
                <w:color w:val="000000"/>
                <w:sz w:val="21"/>
                <w:szCs w:val="21"/>
                <w:lang w:val="en-US" w:eastAsia="zh-CN"/>
              </w:rPr>
              <w:t>31推动建筑生态文明建设</w:t>
            </w:r>
          </w:p>
        </w:tc>
        <w:tc>
          <w:tcPr>
            <w:tcW w:w="248" w:type="pct"/>
            <w:tcBorders>
              <w:top w:val="single" w:color="auto" w:sz="4" w:space="0"/>
              <w:left w:val="single" w:color="auto" w:sz="4" w:space="0"/>
              <w:bottom w:val="single" w:color="auto" w:sz="4" w:space="0"/>
              <w:right w:val="single" w:color="auto" w:sz="4" w:space="0"/>
            </w:tcBorders>
            <w:noWrap/>
            <w:vAlign w:val="center"/>
          </w:tcPr>
          <w:p w14:paraId="1C73B282">
            <w:pPr>
              <w:spacing w:line="280" w:lineRule="exact"/>
              <w:ind w:firstLine="0" w:firstLineChars="0"/>
              <w:jc w:val="center"/>
              <w:rPr>
                <w:rFonts w:ascii="仿宋" w:eastAsia="仿宋" w:cs="仿宋"/>
                <w:b w:val="0"/>
                <w:bCs/>
                <w:color w:val="000000"/>
                <w:sz w:val="21"/>
                <w:szCs w:val="21"/>
                <w:lang w:val="en-US" w:eastAsia="zh-CN"/>
              </w:rPr>
            </w:pPr>
            <w:r>
              <w:rPr>
                <w:rFonts w:hint="eastAsia" w:ascii="仿宋" w:eastAsia="仿宋" w:cs="仿宋"/>
                <w:b w:val="0"/>
                <w:bCs/>
                <w:color w:val="000000"/>
                <w:sz w:val="21"/>
                <w:szCs w:val="21"/>
                <w:lang w:val="en-US" w:eastAsia="zh-CN"/>
              </w:rPr>
              <w:t>5</w:t>
            </w:r>
          </w:p>
        </w:tc>
        <w:tc>
          <w:tcPr>
            <w:tcW w:w="5000" w:type="pct"/>
            <w:tcBorders>
              <w:top w:val="single" w:color="auto" w:sz="4" w:space="0"/>
              <w:left w:val="single" w:color="auto" w:sz="4" w:space="0"/>
              <w:bottom w:val="single" w:color="auto" w:sz="4" w:space="0"/>
              <w:right w:val="single" w:color="auto" w:sz="4" w:space="0"/>
            </w:tcBorders>
            <w:noWrap/>
            <w:vAlign w:val="center"/>
          </w:tcPr>
          <w:p w14:paraId="4FADB6D4">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反映和考核项目实施</w:t>
            </w:r>
            <w:r>
              <w:rPr>
                <w:rFonts w:hint="eastAsia" w:ascii="仿宋" w:eastAsia="仿宋" w:cs="仿宋"/>
                <w:b w:val="0"/>
                <w:bCs/>
                <w:color w:val="000000"/>
                <w:sz w:val="21"/>
                <w:szCs w:val="21"/>
                <w:lang w:val="en-US" w:eastAsia="zh-CN"/>
              </w:rPr>
              <w:t>后生态效益</w:t>
            </w:r>
            <w:r>
              <w:rPr>
                <w:rFonts w:hint="eastAsia" w:ascii="仿宋" w:eastAsia="仿宋" w:cs="仿宋"/>
                <w:b w:val="0"/>
                <w:bCs/>
                <w:color w:val="000000"/>
                <w:sz w:val="21"/>
                <w:szCs w:val="21"/>
              </w:rPr>
              <w:t>情况。</w:t>
            </w:r>
          </w:p>
        </w:tc>
        <w:tc>
          <w:tcPr>
            <w:tcW w:w="1671" w:type="pct"/>
            <w:tcBorders>
              <w:top w:val="single" w:color="auto" w:sz="4" w:space="0"/>
              <w:left w:val="single" w:color="auto" w:sz="4" w:space="0"/>
              <w:bottom w:val="single" w:color="auto" w:sz="4" w:space="0"/>
              <w:right w:val="single" w:color="auto" w:sz="4" w:space="0"/>
            </w:tcBorders>
            <w:noWrap/>
            <w:vAlign w:val="center"/>
          </w:tcPr>
          <w:p w14:paraId="335B2F48">
            <w:pPr>
              <w:spacing w:line="280" w:lineRule="exact"/>
              <w:ind w:firstLine="0" w:firstLineChars="0"/>
              <w:jc w:val="left"/>
              <w:rPr>
                <w:rFonts w:hint="eastAsia" w:ascii="仿宋" w:eastAsia="仿宋" w:cs="仿宋"/>
                <w:bCs/>
                <w:sz w:val="21"/>
                <w:szCs w:val="21"/>
              </w:rPr>
            </w:pPr>
            <w:r>
              <w:rPr>
                <w:rFonts w:hint="eastAsia" w:ascii="仿宋" w:eastAsia="仿宋" w:cs="仿宋"/>
                <w:bCs/>
                <w:sz w:val="21"/>
                <w:szCs w:val="21"/>
              </w:rPr>
              <w:t>①</w:t>
            </w:r>
            <w:r>
              <w:rPr>
                <w:rFonts w:hint="eastAsia" w:ascii="仿宋" w:eastAsia="仿宋" w:cs="仿宋"/>
                <w:bCs/>
                <w:sz w:val="21"/>
                <w:szCs w:val="21"/>
                <w:lang w:val="en-US" w:eastAsia="zh-CN"/>
              </w:rPr>
              <w:t>做好既有建筑节能改造示范</w:t>
            </w:r>
            <w:r>
              <w:rPr>
                <w:rFonts w:hint="eastAsia" w:ascii="仿宋" w:eastAsia="仿宋" w:cs="仿宋"/>
                <w:bCs/>
                <w:sz w:val="21"/>
                <w:szCs w:val="21"/>
              </w:rPr>
              <w:t>（2.5分）；</w:t>
            </w:r>
          </w:p>
          <w:p w14:paraId="5DD7D4EB">
            <w:pPr>
              <w:spacing w:line="280" w:lineRule="exact"/>
              <w:ind w:firstLine="0" w:firstLineChars="0"/>
              <w:jc w:val="left"/>
              <w:rPr>
                <w:rFonts w:hint="eastAsia" w:ascii="仿宋" w:eastAsia="仿宋" w:cs="仿宋"/>
                <w:b w:val="0"/>
                <w:bCs/>
                <w:color w:val="000000"/>
                <w:sz w:val="21"/>
                <w:szCs w:val="21"/>
                <w:lang w:val="en-US" w:eastAsia="zh-CN"/>
              </w:rPr>
            </w:pPr>
            <w:r>
              <w:rPr>
                <w:rFonts w:hint="eastAsia" w:ascii="仿宋" w:eastAsia="仿宋" w:cs="仿宋"/>
                <w:bCs/>
                <w:sz w:val="21"/>
                <w:szCs w:val="21"/>
              </w:rPr>
              <w:t>②</w:t>
            </w:r>
            <w:r>
              <w:rPr>
                <w:rFonts w:hint="eastAsia" w:ascii="仿宋" w:eastAsia="仿宋" w:cs="仿宋"/>
                <w:bCs/>
                <w:sz w:val="21"/>
                <w:szCs w:val="21"/>
                <w:lang w:val="en-US" w:eastAsia="zh-CN"/>
              </w:rPr>
              <w:t>促进建筑行业生态文明建设</w:t>
            </w:r>
            <w:r>
              <w:rPr>
                <w:rFonts w:hint="eastAsia" w:ascii="仿宋" w:eastAsia="仿宋" w:cs="仿宋"/>
                <w:bCs/>
                <w:sz w:val="21"/>
                <w:szCs w:val="21"/>
              </w:rPr>
              <w:t>（2.5分）</w:t>
            </w:r>
            <w:r>
              <w:rPr>
                <w:rFonts w:hint="eastAsia" w:ascii="仿宋" w:eastAsia="仿宋" w:cs="仿宋"/>
                <w:bCs/>
                <w:sz w:val="21"/>
                <w:szCs w:val="21"/>
                <w:lang w:eastAsia="zh-CN"/>
              </w:rPr>
              <w:t>。</w:t>
            </w:r>
          </w:p>
        </w:tc>
        <w:tc>
          <w:tcPr>
            <w:tcW w:w="238" w:type="pct"/>
            <w:tcBorders>
              <w:top w:val="single" w:color="auto" w:sz="4" w:space="0"/>
              <w:left w:val="single" w:color="auto" w:sz="4" w:space="0"/>
              <w:bottom w:val="single" w:color="000000" w:sz="4" w:space="0"/>
              <w:right w:val="single" w:color="auto" w:sz="4" w:space="0"/>
            </w:tcBorders>
            <w:noWrap/>
            <w:vAlign w:val="center"/>
          </w:tcPr>
          <w:p w14:paraId="34149F3F">
            <w:pPr>
              <w:spacing w:line="280" w:lineRule="exact"/>
              <w:ind w:firstLine="0" w:firstLineChars="0"/>
              <w:jc w:val="center"/>
              <w:rPr>
                <w:rFonts w:ascii="仿宋" w:eastAsia="仿宋" w:cs="仿宋"/>
                <w:b w:val="0"/>
                <w:bCs/>
                <w:color w:val="000000"/>
                <w:sz w:val="21"/>
                <w:szCs w:val="21"/>
                <w:lang w:val="en-US" w:eastAsia="zh-CN"/>
              </w:rPr>
            </w:pPr>
            <w:r>
              <w:rPr>
                <w:rFonts w:hint="eastAsia" w:ascii="仿宋" w:eastAsia="仿宋" w:cs="仿宋"/>
                <w:b w:val="0"/>
                <w:bCs/>
                <w:color w:val="000000"/>
                <w:sz w:val="21"/>
                <w:szCs w:val="21"/>
                <w:lang w:val="en-US" w:eastAsia="zh-CN"/>
              </w:rPr>
              <w:t>推动</w:t>
            </w:r>
          </w:p>
        </w:tc>
      </w:tr>
      <w:tr w14:paraId="6330E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4" w:hRule="atLeast"/>
          <w:jc w:val="center"/>
        </w:trPr>
        <w:tc>
          <w:tcPr>
            <w:tcW w:w="263" w:type="pct"/>
            <w:vMerge w:val="continue"/>
            <w:tcBorders>
              <w:top w:val="single" w:color="auto" w:sz="4" w:space="0"/>
              <w:left w:val="single" w:color="auto" w:sz="4" w:space="0"/>
              <w:bottom w:val="single" w:color="auto" w:sz="4" w:space="0"/>
              <w:right w:val="single" w:color="auto" w:sz="4" w:space="0"/>
            </w:tcBorders>
            <w:noWrap/>
            <w:vAlign w:val="center"/>
          </w:tcPr>
          <w:p w14:paraId="3B668D77"/>
        </w:tc>
        <w:tc>
          <w:tcPr>
            <w:tcW w:w="224" w:type="pct"/>
            <w:vMerge w:val="continue"/>
            <w:tcBorders>
              <w:top w:val="single" w:color="auto" w:sz="4" w:space="0"/>
              <w:left w:val="single" w:color="auto" w:sz="4" w:space="0"/>
              <w:bottom w:val="single" w:color="auto" w:sz="4" w:space="0"/>
              <w:right w:val="single" w:color="auto" w:sz="4" w:space="0"/>
            </w:tcBorders>
            <w:noWrap/>
            <w:vAlign w:val="center"/>
          </w:tcPr>
          <w:p w14:paraId="6F72965F"/>
        </w:tc>
        <w:tc>
          <w:tcPr>
            <w:tcW w:w="485" w:type="pct"/>
            <w:tcBorders>
              <w:top w:val="single" w:color="auto" w:sz="4" w:space="0"/>
              <w:left w:val="single" w:color="auto" w:sz="4" w:space="0"/>
              <w:bottom w:val="single" w:color="auto" w:sz="4" w:space="0"/>
              <w:right w:val="single" w:color="auto" w:sz="4" w:space="0"/>
            </w:tcBorders>
            <w:shd w:val="clear" w:color="auto" w:fill="auto"/>
            <w:noWrap/>
            <w:vAlign w:val="center"/>
          </w:tcPr>
          <w:p w14:paraId="468DFA46">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D</w:t>
            </w:r>
            <w:r>
              <w:rPr>
                <w:rFonts w:hint="eastAsia" w:ascii="仿宋" w:eastAsia="仿宋" w:cs="仿宋"/>
                <w:b w:val="0"/>
                <w:bCs/>
                <w:color w:val="000000"/>
                <w:sz w:val="21"/>
                <w:szCs w:val="21"/>
                <w:lang w:val="en-US" w:eastAsia="zh-CN"/>
              </w:rPr>
              <w:t>4</w:t>
            </w:r>
            <w:r>
              <w:rPr>
                <w:rFonts w:hint="eastAsia" w:ascii="仿宋" w:eastAsia="仿宋" w:cs="仿宋"/>
                <w:b w:val="0"/>
                <w:bCs/>
                <w:color w:val="000000"/>
                <w:sz w:val="21"/>
                <w:szCs w:val="21"/>
              </w:rPr>
              <w:t>可持续影响</w:t>
            </w:r>
          </w:p>
        </w:tc>
        <w:tc>
          <w:tcPr>
            <w:tcW w:w="216" w:type="pct"/>
            <w:tcBorders>
              <w:top w:val="single" w:color="auto" w:sz="4" w:space="0"/>
              <w:left w:val="single" w:color="auto" w:sz="4" w:space="0"/>
              <w:bottom w:val="single" w:color="auto" w:sz="4" w:space="0"/>
              <w:right w:val="single" w:color="auto" w:sz="4" w:space="0"/>
            </w:tcBorders>
            <w:shd w:val="clear" w:color="auto" w:fill="auto"/>
            <w:noWrap/>
            <w:vAlign w:val="center"/>
          </w:tcPr>
          <w:p w14:paraId="73865321">
            <w:pPr>
              <w:spacing w:line="280" w:lineRule="exact"/>
              <w:ind w:firstLine="0" w:firstLineChars="0"/>
              <w:jc w:val="center"/>
              <w:rPr>
                <w:rFonts w:hint="eastAsia" w:ascii="仿宋" w:eastAsia="仿宋" w:cs="仿宋"/>
                <w:b w:val="0"/>
                <w:bCs/>
                <w:color w:val="000000"/>
                <w:sz w:val="21"/>
                <w:szCs w:val="21"/>
                <w:lang w:eastAsia="zh-CN"/>
              </w:rPr>
            </w:pPr>
            <w:r>
              <w:rPr>
                <w:rFonts w:hint="eastAsia" w:ascii="仿宋" w:eastAsia="仿宋" w:cs="仿宋"/>
                <w:b w:val="0"/>
                <w:bCs/>
                <w:color w:val="000000"/>
                <w:sz w:val="21"/>
                <w:szCs w:val="21"/>
                <w:lang w:val="en-US" w:eastAsia="zh-CN"/>
              </w:rPr>
              <w:t>5</w:t>
            </w:r>
          </w:p>
        </w:tc>
        <w:tc>
          <w:tcPr>
            <w:tcW w:w="582" w:type="pct"/>
            <w:tcBorders>
              <w:top w:val="single" w:color="auto" w:sz="4" w:space="0"/>
              <w:left w:val="single" w:color="auto" w:sz="4" w:space="0"/>
              <w:bottom w:val="single" w:color="auto" w:sz="4" w:space="0"/>
              <w:right w:val="single" w:color="auto" w:sz="4" w:space="0"/>
            </w:tcBorders>
            <w:shd w:val="clear" w:color="auto" w:fill="auto"/>
            <w:noWrap/>
            <w:vAlign w:val="center"/>
          </w:tcPr>
          <w:p w14:paraId="6ABDA891">
            <w:pPr>
              <w:spacing w:line="280" w:lineRule="exact"/>
              <w:ind w:firstLine="0" w:firstLineChars="0"/>
              <w:jc w:val="center"/>
              <w:rPr>
                <w:rFonts w:ascii="仿宋" w:eastAsia="仿宋" w:cs="仿宋"/>
                <w:b w:val="0"/>
                <w:bCs/>
                <w:color w:val="000000"/>
                <w:sz w:val="21"/>
                <w:szCs w:val="21"/>
                <w:lang w:val="en-US" w:eastAsia="zh-CN"/>
              </w:rPr>
            </w:pPr>
            <w:r>
              <w:rPr>
                <w:rFonts w:hint="eastAsia" w:ascii="仿宋" w:eastAsia="仿宋" w:cs="仿宋"/>
                <w:b w:val="0"/>
                <w:bCs/>
                <w:color w:val="000000"/>
                <w:sz w:val="21"/>
                <w:szCs w:val="21"/>
              </w:rPr>
              <w:t>D</w:t>
            </w:r>
            <w:r>
              <w:rPr>
                <w:rFonts w:hint="eastAsia" w:ascii="仿宋" w:eastAsia="仿宋" w:cs="仿宋"/>
                <w:b w:val="0"/>
                <w:bCs/>
                <w:color w:val="000000"/>
                <w:sz w:val="21"/>
                <w:szCs w:val="21"/>
                <w:lang w:val="en-US" w:eastAsia="zh-CN"/>
              </w:rPr>
              <w:t>4</w:t>
            </w:r>
            <w:r>
              <w:rPr>
                <w:rFonts w:hint="eastAsia" w:ascii="仿宋" w:eastAsia="仿宋" w:cs="仿宋"/>
                <w:b w:val="0"/>
                <w:bCs/>
                <w:color w:val="000000"/>
                <w:sz w:val="21"/>
                <w:szCs w:val="21"/>
              </w:rPr>
              <w:t>1</w:t>
            </w:r>
            <w:r>
              <w:rPr>
                <w:rFonts w:hint="eastAsia" w:ascii="仿宋" w:eastAsia="仿宋" w:cs="仿宋"/>
                <w:b w:val="0"/>
                <w:bCs/>
                <w:color w:val="000000"/>
                <w:sz w:val="21"/>
                <w:szCs w:val="21"/>
                <w:lang w:val="en-US" w:eastAsia="zh-CN"/>
              </w:rPr>
              <w:t>后续管理制度</w:t>
            </w:r>
          </w:p>
        </w:tc>
        <w:tc>
          <w:tcPr>
            <w:tcW w:w="248" w:type="pct"/>
            <w:tcBorders>
              <w:top w:val="single" w:color="auto" w:sz="4" w:space="0"/>
              <w:left w:val="single" w:color="auto" w:sz="4" w:space="0"/>
              <w:bottom w:val="single" w:color="auto" w:sz="4" w:space="0"/>
              <w:right w:val="single" w:color="auto" w:sz="4" w:space="0"/>
            </w:tcBorders>
            <w:noWrap/>
            <w:vAlign w:val="center"/>
          </w:tcPr>
          <w:p w14:paraId="5A0639FB">
            <w:pPr>
              <w:spacing w:line="280" w:lineRule="exact"/>
              <w:ind w:firstLine="0" w:firstLineChars="0"/>
              <w:jc w:val="center"/>
              <w:rPr>
                <w:rFonts w:hint="eastAsia" w:ascii="仿宋" w:eastAsia="仿宋" w:cs="仿宋"/>
                <w:b w:val="0"/>
                <w:bCs/>
                <w:color w:val="000000"/>
                <w:sz w:val="21"/>
                <w:szCs w:val="21"/>
                <w:lang w:eastAsia="zh-CN"/>
              </w:rPr>
            </w:pPr>
            <w:r>
              <w:rPr>
                <w:rFonts w:hint="eastAsia" w:ascii="仿宋" w:eastAsia="仿宋" w:cs="仿宋"/>
                <w:b w:val="0"/>
                <w:bCs/>
                <w:color w:val="000000"/>
                <w:sz w:val="21"/>
                <w:szCs w:val="21"/>
                <w:lang w:val="en-US" w:eastAsia="zh-CN"/>
              </w:rPr>
              <w:t>5</w:t>
            </w:r>
          </w:p>
        </w:tc>
        <w:tc>
          <w:tcPr>
            <w:tcW w:w="1068" w:type="pct"/>
            <w:tcBorders>
              <w:top w:val="single" w:color="auto" w:sz="4" w:space="0"/>
              <w:left w:val="single" w:color="auto" w:sz="4" w:space="0"/>
              <w:bottom w:val="single" w:color="auto" w:sz="4" w:space="0"/>
              <w:right w:val="single" w:color="auto" w:sz="4" w:space="0"/>
            </w:tcBorders>
            <w:noWrap/>
            <w:vAlign w:val="center"/>
          </w:tcPr>
          <w:p w14:paraId="1BD981D1">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lang w:val="en-US" w:eastAsia="zh-CN"/>
              </w:rPr>
              <w:t>反映和考核</w:t>
            </w:r>
            <w:r>
              <w:rPr>
                <w:rFonts w:hint="eastAsia" w:ascii="仿宋" w:eastAsia="仿宋" w:cs="仿宋"/>
                <w:b w:val="0"/>
                <w:bCs/>
                <w:color w:val="000000"/>
                <w:sz w:val="21"/>
                <w:szCs w:val="21"/>
              </w:rPr>
              <w:t>项目</w:t>
            </w:r>
            <w:r>
              <w:rPr>
                <w:rFonts w:hint="eastAsia" w:ascii="仿宋" w:eastAsia="仿宋" w:cs="仿宋"/>
                <w:b w:val="0"/>
                <w:bCs/>
                <w:color w:val="000000"/>
                <w:sz w:val="21"/>
                <w:szCs w:val="21"/>
                <w:lang w:val="en-US" w:eastAsia="zh-CN"/>
              </w:rPr>
              <w:t>后续配套管理制度持续</w:t>
            </w:r>
            <w:r>
              <w:rPr>
                <w:rFonts w:hint="eastAsia" w:ascii="仿宋" w:eastAsia="仿宋" w:cs="仿宋"/>
                <w:b w:val="0"/>
                <w:bCs/>
                <w:color w:val="000000"/>
                <w:sz w:val="21"/>
                <w:szCs w:val="21"/>
              </w:rPr>
              <w:t>情况。</w:t>
            </w:r>
          </w:p>
        </w:tc>
        <w:tc>
          <w:tcPr>
            <w:tcW w:w="1671" w:type="pct"/>
            <w:tcBorders>
              <w:top w:val="single" w:color="auto" w:sz="4" w:space="0"/>
              <w:left w:val="single" w:color="auto" w:sz="4" w:space="0"/>
              <w:bottom w:val="single" w:color="auto" w:sz="4" w:space="0"/>
              <w:right w:val="single" w:color="auto" w:sz="4" w:space="0"/>
            </w:tcBorders>
            <w:noWrap/>
            <w:vAlign w:val="center"/>
          </w:tcPr>
          <w:p w14:paraId="4E9D0B08">
            <w:pPr>
              <w:spacing w:line="280" w:lineRule="exact"/>
              <w:ind w:firstLine="0" w:firstLineChars="0"/>
              <w:jc w:val="left"/>
              <w:rPr>
                <w:rFonts w:hint="eastAsia" w:ascii="仿宋" w:eastAsia="仿宋" w:cs="仿宋"/>
                <w:bCs/>
                <w:sz w:val="21"/>
                <w:szCs w:val="21"/>
              </w:rPr>
            </w:pPr>
            <w:r>
              <w:rPr>
                <w:rFonts w:hint="eastAsia" w:ascii="仿宋" w:eastAsia="仿宋" w:cs="仿宋"/>
                <w:bCs/>
                <w:sz w:val="21"/>
                <w:szCs w:val="21"/>
              </w:rPr>
              <w:t>①有相应的后续维修费用和专业管理人员（2.5分）；</w:t>
            </w:r>
          </w:p>
          <w:p w14:paraId="54575CDD">
            <w:pPr>
              <w:spacing w:line="280" w:lineRule="exact"/>
              <w:ind w:firstLine="0" w:firstLineChars="0"/>
              <w:jc w:val="left"/>
              <w:rPr>
                <w:rFonts w:hint="eastAsia" w:ascii="仿宋" w:eastAsia="仿宋" w:cs="仿宋"/>
                <w:b w:val="0"/>
                <w:bCs/>
                <w:color w:val="000000"/>
                <w:sz w:val="21"/>
                <w:szCs w:val="21"/>
                <w:lang w:val="en-US" w:eastAsia="zh-CN"/>
              </w:rPr>
            </w:pPr>
            <w:r>
              <w:rPr>
                <w:rFonts w:hint="eastAsia" w:ascii="仿宋" w:eastAsia="仿宋" w:cs="仿宋"/>
                <w:bCs/>
                <w:sz w:val="21"/>
                <w:szCs w:val="21"/>
              </w:rPr>
              <w:t>②管理维护后续制度健全（2.5分）</w:t>
            </w:r>
            <w:r>
              <w:rPr>
                <w:rFonts w:hint="eastAsia" w:ascii="仿宋" w:eastAsia="仿宋" w:cs="仿宋"/>
                <w:bCs/>
                <w:sz w:val="21"/>
                <w:szCs w:val="21"/>
                <w:lang w:eastAsia="zh-CN"/>
              </w:rPr>
              <w:t>。</w:t>
            </w:r>
          </w:p>
        </w:tc>
        <w:tc>
          <w:tcPr>
            <w:tcW w:w="238" w:type="pct"/>
            <w:tcBorders>
              <w:top w:val="single" w:color="auto" w:sz="4" w:space="0"/>
              <w:left w:val="single" w:color="auto" w:sz="4" w:space="0"/>
              <w:bottom w:val="single" w:color="auto" w:sz="4" w:space="0"/>
              <w:right w:val="single" w:color="auto" w:sz="4" w:space="0"/>
            </w:tcBorders>
            <w:noWrap/>
            <w:vAlign w:val="center"/>
          </w:tcPr>
          <w:p w14:paraId="5C960326">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可持续</w:t>
            </w:r>
          </w:p>
        </w:tc>
      </w:tr>
      <w:tr w14:paraId="3A6267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4" w:hRule="atLeast"/>
          <w:jc w:val="center"/>
        </w:trPr>
        <w:tc>
          <w:tcPr>
            <w:tcW w:w="263" w:type="pct"/>
            <w:vMerge w:val="continue"/>
            <w:tcBorders>
              <w:top w:val="single" w:color="auto" w:sz="4" w:space="0"/>
              <w:left w:val="single" w:color="auto" w:sz="4" w:space="0"/>
              <w:bottom w:val="single" w:color="auto" w:sz="4" w:space="0"/>
              <w:right w:val="single" w:color="auto" w:sz="4" w:space="0"/>
            </w:tcBorders>
            <w:noWrap/>
            <w:vAlign w:val="center"/>
          </w:tcPr>
          <w:p w14:paraId="2B410DB5"/>
        </w:tc>
        <w:tc>
          <w:tcPr>
            <w:tcW w:w="224" w:type="pct"/>
            <w:vMerge w:val="continue"/>
            <w:tcBorders>
              <w:top w:val="single" w:color="auto" w:sz="4" w:space="0"/>
              <w:left w:val="single" w:color="auto" w:sz="4" w:space="0"/>
              <w:bottom w:val="single" w:color="auto" w:sz="4" w:space="0"/>
              <w:right w:val="single" w:color="auto" w:sz="4" w:space="0"/>
            </w:tcBorders>
            <w:noWrap/>
            <w:vAlign w:val="center"/>
          </w:tcPr>
          <w:p w14:paraId="6AB6A56D"/>
        </w:tc>
        <w:tc>
          <w:tcPr>
            <w:tcW w:w="485" w:type="pct"/>
            <w:vMerge w:val="restart"/>
            <w:tcBorders>
              <w:top w:val="single" w:color="auto" w:sz="4" w:space="0"/>
              <w:left w:val="single" w:color="auto" w:sz="4" w:space="0"/>
              <w:bottom w:val="single" w:color="auto" w:sz="4" w:space="0"/>
              <w:right w:val="single" w:color="auto" w:sz="4" w:space="0"/>
            </w:tcBorders>
            <w:noWrap/>
            <w:vAlign w:val="center"/>
          </w:tcPr>
          <w:p w14:paraId="290C946A">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D</w:t>
            </w:r>
            <w:r>
              <w:rPr>
                <w:rFonts w:hint="eastAsia" w:ascii="仿宋" w:eastAsia="仿宋" w:cs="仿宋"/>
                <w:b w:val="0"/>
                <w:bCs/>
                <w:color w:val="000000"/>
                <w:sz w:val="21"/>
                <w:szCs w:val="21"/>
                <w:lang w:val="en-US" w:eastAsia="zh-CN"/>
              </w:rPr>
              <w:t>5</w:t>
            </w:r>
            <w:r>
              <w:rPr>
                <w:rFonts w:hint="eastAsia" w:ascii="仿宋" w:eastAsia="仿宋" w:cs="仿宋"/>
                <w:b w:val="0"/>
                <w:bCs/>
                <w:color w:val="000000"/>
                <w:sz w:val="21"/>
                <w:szCs w:val="21"/>
              </w:rPr>
              <w:t>满意度</w:t>
            </w:r>
          </w:p>
        </w:tc>
        <w:tc>
          <w:tcPr>
            <w:tcW w:w="216" w:type="pct"/>
            <w:vMerge w:val="restart"/>
            <w:tcBorders>
              <w:top w:val="single" w:color="auto" w:sz="4" w:space="0"/>
              <w:left w:val="single" w:color="auto" w:sz="4" w:space="0"/>
              <w:bottom w:val="single" w:color="auto" w:sz="4" w:space="0"/>
              <w:right w:val="single" w:color="auto" w:sz="4" w:space="0"/>
            </w:tcBorders>
            <w:noWrap/>
            <w:vAlign w:val="center"/>
          </w:tcPr>
          <w:p w14:paraId="2D2C3EC0">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10</w:t>
            </w:r>
          </w:p>
        </w:tc>
        <w:tc>
          <w:tcPr>
            <w:tcW w:w="582" w:type="pct"/>
            <w:tcBorders>
              <w:top w:val="single" w:color="auto" w:sz="4" w:space="0"/>
              <w:left w:val="single" w:color="auto" w:sz="4" w:space="0"/>
              <w:bottom w:val="single" w:color="auto" w:sz="4" w:space="0"/>
              <w:right w:val="single" w:color="auto" w:sz="4" w:space="0"/>
            </w:tcBorders>
            <w:noWrap/>
            <w:vAlign w:val="center"/>
          </w:tcPr>
          <w:p w14:paraId="20FE8B0B">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lang w:val="en-US" w:eastAsia="zh-CN"/>
              </w:rPr>
              <w:t>D51政策知晓度</w:t>
            </w:r>
          </w:p>
        </w:tc>
        <w:tc>
          <w:tcPr>
            <w:tcW w:w="248" w:type="pct"/>
            <w:tcBorders>
              <w:top w:val="single" w:color="auto" w:sz="4" w:space="0"/>
              <w:left w:val="single" w:color="auto" w:sz="4" w:space="0"/>
              <w:bottom w:val="single" w:color="auto" w:sz="4" w:space="0"/>
              <w:right w:val="single" w:color="auto" w:sz="4" w:space="0"/>
            </w:tcBorders>
            <w:noWrap/>
            <w:vAlign w:val="center"/>
          </w:tcPr>
          <w:p w14:paraId="40638200">
            <w:pPr>
              <w:spacing w:line="280" w:lineRule="exact"/>
              <w:ind w:firstLine="0" w:firstLineChars="0"/>
              <w:jc w:val="center"/>
              <w:rPr>
                <w:rFonts w:ascii="仿宋" w:eastAsia="仿宋" w:cs="仿宋"/>
                <w:b w:val="0"/>
                <w:bCs/>
                <w:color w:val="000000"/>
                <w:sz w:val="21"/>
                <w:szCs w:val="21"/>
                <w:lang w:val="en-US"/>
              </w:rPr>
            </w:pPr>
            <w:r>
              <w:rPr>
                <w:rFonts w:hint="eastAsia" w:ascii="仿宋" w:eastAsia="仿宋" w:cs="仿宋"/>
                <w:b w:val="0"/>
                <w:bCs/>
                <w:color w:val="000000"/>
                <w:sz w:val="21"/>
                <w:szCs w:val="21"/>
                <w:lang w:val="en-US" w:eastAsia="zh-CN"/>
              </w:rPr>
              <w:t>5</w:t>
            </w:r>
          </w:p>
        </w:tc>
        <w:tc>
          <w:tcPr>
            <w:tcW w:w="1068" w:type="pct"/>
            <w:tcBorders>
              <w:top w:val="single" w:color="auto" w:sz="4" w:space="0"/>
              <w:left w:val="single" w:color="auto" w:sz="4" w:space="0"/>
              <w:bottom w:val="single" w:color="auto" w:sz="4" w:space="0"/>
              <w:right w:val="single" w:color="auto" w:sz="4" w:space="0"/>
            </w:tcBorders>
            <w:noWrap/>
            <w:vAlign w:val="center"/>
          </w:tcPr>
          <w:p w14:paraId="7B7B7A3D">
            <w:pPr>
              <w:spacing w:line="280" w:lineRule="exact"/>
              <w:ind w:firstLine="0" w:firstLineChars="0"/>
              <w:jc w:val="center"/>
              <w:rPr>
                <w:rFonts w:ascii="仿宋" w:eastAsia="仿宋" w:cs="仿宋"/>
                <w:b w:val="0"/>
                <w:bCs/>
                <w:color w:val="000000"/>
                <w:sz w:val="21"/>
                <w:szCs w:val="21"/>
                <w:lang w:val="en-US" w:eastAsia="zh-CN"/>
              </w:rPr>
            </w:pPr>
            <w:r>
              <w:rPr>
                <w:rFonts w:hint="eastAsia" w:ascii="仿宋" w:eastAsia="仿宋" w:cs="仿宋"/>
                <w:b w:val="0"/>
                <w:bCs/>
                <w:color w:val="000000"/>
                <w:sz w:val="21"/>
                <w:szCs w:val="21"/>
                <w:lang w:val="en-US" w:eastAsia="zh-CN"/>
              </w:rPr>
              <w:t>反应和考核项目政策知晓度情况。</w:t>
            </w:r>
          </w:p>
        </w:tc>
        <w:tc>
          <w:tcPr>
            <w:tcW w:w="1671" w:type="pct"/>
            <w:tcBorders>
              <w:top w:val="single" w:color="auto" w:sz="4" w:space="0"/>
              <w:left w:val="single" w:color="auto" w:sz="4" w:space="0"/>
              <w:bottom w:val="single" w:color="auto" w:sz="4" w:space="0"/>
              <w:right w:val="single" w:color="auto" w:sz="4" w:space="0"/>
            </w:tcBorders>
            <w:noWrap/>
            <w:vAlign w:val="center"/>
          </w:tcPr>
          <w:p w14:paraId="5E5B0D5F">
            <w:pPr>
              <w:spacing w:line="280" w:lineRule="exact"/>
              <w:ind w:firstLine="0" w:firstLineChars="0"/>
              <w:jc w:val="center"/>
              <w:rPr>
                <w:rFonts w:ascii="仿宋" w:eastAsia="仿宋" w:cs="仿宋"/>
                <w:b w:val="0"/>
                <w:bCs/>
                <w:color w:val="000000"/>
                <w:sz w:val="21"/>
                <w:szCs w:val="21"/>
                <w:lang w:val="en-US" w:eastAsia="zh-CN"/>
              </w:rPr>
            </w:pPr>
            <w:r>
              <w:rPr>
                <w:rFonts w:hint="eastAsia" w:ascii="仿宋" w:eastAsia="仿宋" w:cs="仿宋"/>
                <w:b w:val="0"/>
                <w:bCs/>
                <w:color w:val="000000"/>
                <w:sz w:val="21"/>
                <w:szCs w:val="21"/>
                <w:lang w:val="en-US" w:eastAsia="zh-CN"/>
              </w:rPr>
              <w:t>知晓度</w:t>
            </w:r>
            <w:r>
              <w:rPr>
                <w:rFonts w:hint="eastAsia" w:ascii="仿宋" w:eastAsia="仿宋" w:cs="仿宋"/>
                <w:b w:val="0"/>
                <w:bCs/>
                <w:color w:val="000000"/>
                <w:sz w:val="21"/>
                <w:szCs w:val="21"/>
              </w:rPr>
              <w:t>≥</w:t>
            </w:r>
            <w:r>
              <w:rPr>
                <w:rFonts w:hint="eastAsia" w:ascii="仿宋" w:eastAsia="仿宋" w:cs="仿宋"/>
                <w:b w:val="0"/>
                <w:bCs/>
                <w:color w:val="000000"/>
                <w:sz w:val="21"/>
                <w:szCs w:val="21"/>
                <w:lang w:val="en-US" w:eastAsia="zh-CN"/>
              </w:rPr>
              <w:t>95%得5分，80%-95%得4分，70%-80%得3分，60%-70%得2分，60%以下不得分。</w:t>
            </w:r>
          </w:p>
        </w:tc>
        <w:tc>
          <w:tcPr>
            <w:tcW w:w="238" w:type="pct"/>
            <w:tcBorders>
              <w:top w:val="single" w:color="auto" w:sz="4" w:space="0"/>
              <w:left w:val="single" w:color="auto" w:sz="4" w:space="0"/>
              <w:bottom w:val="single" w:color="auto" w:sz="4" w:space="0"/>
              <w:right w:val="single" w:color="auto" w:sz="4" w:space="0"/>
            </w:tcBorders>
            <w:noWrap/>
            <w:vAlign w:val="center"/>
          </w:tcPr>
          <w:p w14:paraId="69FE287E">
            <w:pPr>
              <w:spacing w:line="280" w:lineRule="exact"/>
              <w:ind w:firstLine="0" w:firstLineChars="0"/>
              <w:jc w:val="center"/>
              <w:rPr>
                <w:rFonts w:ascii="仿宋" w:eastAsia="仿宋" w:cs="仿宋"/>
                <w:b w:val="0"/>
                <w:bCs/>
                <w:color w:val="000000"/>
                <w:sz w:val="21"/>
                <w:szCs w:val="21"/>
                <w:lang w:val="en-US" w:eastAsia="zh-CN"/>
              </w:rPr>
            </w:pPr>
            <w:r>
              <w:rPr>
                <w:rFonts w:hint="eastAsia" w:ascii="仿宋" w:eastAsia="仿宋" w:cs="仿宋"/>
                <w:b w:val="0"/>
                <w:bCs/>
                <w:color w:val="000000"/>
                <w:sz w:val="21"/>
                <w:szCs w:val="21"/>
                <w:lang w:val="en-US" w:eastAsia="zh-CN"/>
              </w:rPr>
              <w:t>95%</w:t>
            </w:r>
          </w:p>
        </w:tc>
      </w:tr>
      <w:tr w14:paraId="6EEC1E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4" w:hRule="atLeast"/>
          <w:jc w:val="center"/>
        </w:trPr>
        <w:tc>
          <w:tcPr>
            <w:tcW w:w="263" w:type="pct"/>
            <w:vMerge w:val="continue"/>
            <w:tcBorders>
              <w:top w:val="single" w:color="auto" w:sz="4" w:space="0"/>
              <w:left w:val="single" w:color="auto" w:sz="4" w:space="0"/>
              <w:bottom w:val="single" w:color="auto" w:sz="4" w:space="0"/>
              <w:right w:val="single" w:color="auto" w:sz="4" w:space="0"/>
            </w:tcBorders>
            <w:noWrap/>
            <w:vAlign w:val="center"/>
          </w:tcPr>
          <w:p w14:paraId="47F76F61"/>
        </w:tc>
        <w:tc>
          <w:tcPr>
            <w:tcW w:w="224" w:type="pct"/>
            <w:vMerge w:val="continue"/>
            <w:tcBorders>
              <w:top w:val="single" w:color="auto" w:sz="4" w:space="0"/>
              <w:left w:val="single" w:color="auto" w:sz="4" w:space="0"/>
              <w:bottom w:val="single" w:color="auto" w:sz="4" w:space="0"/>
              <w:right w:val="single" w:color="auto" w:sz="4" w:space="0"/>
            </w:tcBorders>
            <w:noWrap/>
            <w:vAlign w:val="center"/>
          </w:tcPr>
          <w:p w14:paraId="7FFAFA30"/>
        </w:tc>
        <w:tc>
          <w:tcPr>
            <w:tcW w:w="485" w:type="pct"/>
            <w:vMerge w:val="continue"/>
            <w:tcBorders>
              <w:top w:val="single" w:color="auto" w:sz="4" w:space="0"/>
              <w:left w:val="single" w:color="auto" w:sz="4" w:space="0"/>
              <w:bottom w:val="single" w:color="auto" w:sz="4" w:space="0"/>
              <w:right w:val="single" w:color="auto" w:sz="4" w:space="0"/>
            </w:tcBorders>
            <w:noWrap/>
            <w:vAlign w:val="center"/>
          </w:tcPr>
          <w:p w14:paraId="05C107BD"/>
        </w:tc>
        <w:tc>
          <w:tcPr>
            <w:tcW w:w="216" w:type="pct"/>
            <w:vMerge w:val="continue"/>
            <w:tcBorders>
              <w:top w:val="single" w:color="auto" w:sz="4" w:space="0"/>
              <w:left w:val="single" w:color="auto" w:sz="4" w:space="0"/>
              <w:bottom w:val="single" w:color="auto" w:sz="4" w:space="0"/>
              <w:right w:val="single" w:color="auto" w:sz="4" w:space="0"/>
            </w:tcBorders>
            <w:noWrap/>
            <w:vAlign w:val="center"/>
          </w:tcPr>
          <w:p w14:paraId="2EBBF70B"/>
        </w:tc>
        <w:tc>
          <w:tcPr>
            <w:tcW w:w="582" w:type="pct"/>
            <w:tcBorders>
              <w:top w:val="single" w:color="auto" w:sz="4" w:space="0"/>
              <w:left w:val="single" w:color="auto" w:sz="4" w:space="0"/>
              <w:bottom w:val="single" w:color="auto" w:sz="4" w:space="0"/>
              <w:right w:val="single" w:color="auto" w:sz="4" w:space="0"/>
            </w:tcBorders>
            <w:noWrap/>
            <w:vAlign w:val="center"/>
          </w:tcPr>
          <w:p w14:paraId="7BFD5023">
            <w:pPr>
              <w:spacing w:line="280" w:lineRule="exact"/>
              <w:ind w:firstLine="0" w:firstLineChars="0"/>
              <w:jc w:val="center"/>
              <w:rPr>
                <w:rFonts w:ascii="仿宋" w:eastAsia="仿宋" w:cs="仿宋"/>
                <w:b w:val="0"/>
                <w:bCs/>
                <w:color w:val="000000"/>
                <w:sz w:val="21"/>
                <w:szCs w:val="21"/>
                <w:lang w:val="en-US"/>
              </w:rPr>
            </w:pPr>
            <w:r>
              <w:rPr>
                <w:rFonts w:hint="eastAsia" w:ascii="仿宋" w:eastAsia="仿宋" w:cs="仿宋"/>
                <w:b w:val="0"/>
                <w:bCs/>
                <w:color w:val="000000"/>
                <w:sz w:val="21"/>
                <w:szCs w:val="21"/>
              </w:rPr>
              <w:t>D</w:t>
            </w:r>
            <w:r>
              <w:rPr>
                <w:rFonts w:hint="eastAsia" w:ascii="仿宋" w:eastAsia="仿宋" w:cs="仿宋"/>
                <w:b w:val="0"/>
                <w:bCs/>
                <w:color w:val="000000"/>
                <w:sz w:val="21"/>
                <w:szCs w:val="21"/>
                <w:lang w:val="en-US" w:eastAsia="zh-CN"/>
              </w:rPr>
              <w:t>52受益对象满意度</w:t>
            </w:r>
          </w:p>
        </w:tc>
        <w:tc>
          <w:tcPr>
            <w:tcW w:w="248" w:type="pct"/>
            <w:tcBorders>
              <w:top w:val="single" w:color="auto" w:sz="4" w:space="0"/>
              <w:left w:val="single" w:color="auto" w:sz="4" w:space="0"/>
              <w:bottom w:val="single" w:color="auto" w:sz="4" w:space="0"/>
              <w:right w:val="single" w:color="auto" w:sz="4" w:space="0"/>
            </w:tcBorders>
            <w:noWrap/>
            <w:vAlign w:val="center"/>
          </w:tcPr>
          <w:p w14:paraId="197A8BD2">
            <w:pPr>
              <w:spacing w:line="280" w:lineRule="exact"/>
              <w:ind w:firstLine="0" w:firstLineChars="0"/>
              <w:jc w:val="center"/>
              <w:rPr>
                <w:rFonts w:ascii="仿宋" w:eastAsia="仿宋" w:cs="仿宋"/>
                <w:b w:val="0"/>
                <w:bCs/>
                <w:color w:val="000000"/>
                <w:sz w:val="21"/>
                <w:szCs w:val="21"/>
                <w:lang w:val="en-US" w:eastAsia="zh-CN"/>
              </w:rPr>
            </w:pPr>
            <w:r>
              <w:rPr>
                <w:rFonts w:hint="eastAsia" w:ascii="仿宋" w:eastAsia="仿宋" w:cs="仿宋"/>
                <w:b w:val="0"/>
                <w:bCs/>
                <w:color w:val="000000"/>
                <w:sz w:val="21"/>
                <w:szCs w:val="21"/>
                <w:lang w:val="en-US" w:eastAsia="zh-CN"/>
              </w:rPr>
              <w:t>5</w:t>
            </w:r>
          </w:p>
        </w:tc>
        <w:tc>
          <w:tcPr>
            <w:tcW w:w="1068" w:type="pct"/>
            <w:tcBorders>
              <w:top w:val="single" w:color="auto" w:sz="4" w:space="0"/>
              <w:left w:val="single" w:color="auto" w:sz="4" w:space="0"/>
              <w:bottom w:val="single" w:color="auto" w:sz="4" w:space="0"/>
              <w:right w:val="single" w:color="auto" w:sz="4" w:space="0"/>
            </w:tcBorders>
            <w:noWrap/>
            <w:vAlign w:val="center"/>
          </w:tcPr>
          <w:p w14:paraId="7D860403">
            <w:pPr>
              <w:spacing w:line="280" w:lineRule="exact"/>
              <w:ind w:firstLine="0" w:firstLineChars="0"/>
              <w:jc w:val="center"/>
              <w:rPr>
                <w:rFonts w:hint="eastAsia" w:ascii="仿宋" w:eastAsia="仿宋" w:cs="仿宋"/>
                <w:b w:val="0"/>
                <w:bCs/>
                <w:color w:val="000000"/>
                <w:sz w:val="21"/>
                <w:szCs w:val="21"/>
                <w:lang w:val="en-US" w:eastAsia="zh-CN"/>
              </w:rPr>
            </w:pPr>
            <w:r>
              <w:rPr>
                <w:rFonts w:hint="eastAsia" w:ascii="仿宋" w:eastAsia="仿宋" w:cs="仿宋"/>
                <w:b w:val="0"/>
                <w:bCs/>
                <w:color w:val="000000"/>
                <w:sz w:val="21"/>
                <w:szCs w:val="21"/>
                <w:lang w:val="en-US" w:eastAsia="zh-CN"/>
              </w:rPr>
              <w:t>反应和考核项目受益对象对项目实施的满意程度。</w:t>
            </w:r>
          </w:p>
        </w:tc>
        <w:tc>
          <w:tcPr>
            <w:tcW w:w="1671" w:type="pct"/>
            <w:tcBorders>
              <w:top w:val="single" w:color="auto" w:sz="4" w:space="0"/>
              <w:left w:val="single" w:color="auto" w:sz="4" w:space="0"/>
              <w:bottom w:val="single" w:color="auto" w:sz="4" w:space="0"/>
              <w:right w:val="single" w:color="auto" w:sz="4" w:space="0"/>
            </w:tcBorders>
            <w:noWrap/>
            <w:vAlign w:val="center"/>
          </w:tcPr>
          <w:p w14:paraId="21D39939">
            <w:pPr>
              <w:spacing w:line="280" w:lineRule="exact"/>
              <w:ind w:firstLine="0" w:firstLineChars="0"/>
              <w:jc w:val="center"/>
              <w:rPr>
                <w:rFonts w:hint="eastAsia" w:ascii="仿宋" w:eastAsia="仿宋" w:cs="仿宋"/>
                <w:b w:val="0"/>
                <w:bCs/>
                <w:color w:val="000000"/>
                <w:sz w:val="21"/>
                <w:szCs w:val="21"/>
                <w:lang w:val="en-US" w:eastAsia="zh-CN"/>
              </w:rPr>
            </w:pPr>
            <w:r>
              <w:rPr>
                <w:rFonts w:hint="eastAsia" w:ascii="仿宋" w:eastAsia="仿宋" w:cs="仿宋"/>
                <w:b w:val="0"/>
                <w:bCs/>
                <w:color w:val="000000"/>
                <w:sz w:val="21"/>
                <w:szCs w:val="21"/>
                <w:lang w:val="en-US" w:eastAsia="zh-CN"/>
              </w:rPr>
              <w:t>满意度</w:t>
            </w:r>
            <w:r>
              <w:rPr>
                <w:rFonts w:hint="eastAsia" w:ascii="仿宋" w:eastAsia="仿宋" w:cs="仿宋"/>
                <w:b w:val="0"/>
                <w:bCs/>
                <w:color w:val="000000"/>
                <w:sz w:val="21"/>
                <w:szCs w:val="21"/>
              </w:rPr>
              <w:t>≥</w:t>
            </w:r>
            <w:r>
              <w:rPr>
                <w:rFonts w:hint="eastAsia" w:ascii="仿宋" w:eastAsia="仿宋" w:cs="仿宋"/>
                <w:b w:val="0"/>
                <w:bCs/>
                <w:color w:val="000000"/>
                <w:sz w:val="21"/>
                <w:szCs w:val="21"/>
                <w:lang w:val="en-US" w:eastAsia="zh-CN"/>
              </w:rPr>
              <w:t>95%得5分，80%-95%得4分，70%-80%得3分，60%-70%得2分，60%以下不得分。</w:t>
            </w:r>
          </w:p>
        </w:tc>
        <w:tc>
          <w:tcPr>
            <w:tcW w:w="238" w:type="pct"/>
            <w:tcBorders>
              <w:top w:val="single" w:color="auto" w:sz="4" w:space="0"/>
              <w:left w:val="single" w:color="auto" w:sz="4" w:space="0"/>
              <w:bottom w:val="single" w:color="auto" w:sz="4" w:space="0"/>
              <w:right w:val="single" w:color="auto" w:sz="4" w:space="0"/>
            </w:tcBorders>
            <w:noWrap/>
            <w:vAlign w:val="center"/>
          </w:tcPr>
          <w:p w14:paraId="223D1F16">
            <w:pPr>
              <w:spacing w:line="280" w:lineRule="exact"/>
              <w:ind w:firstLine="0" w:firstLineChars="0"/>
              <w:jc w:val="center"/>
              <w:rPr>
                <w:rFonts w:ascii="仿宋" w:eastAsia="仿宋" w:cs="仿宋"/>
                <w:b w:val="0"/>
                <w:bCs/>
                <w:color w:val="000000"/>
                <w:sz w:val="21"/>
                <w:szCs w:val="21"/>
                <w:lang w:val="en-US" w:eastAsia="zh-CN"/>
              </w:rPr>
            </w:pPr>
            <w:r>
              <w:rPr>
                <w:rFonts w:hint="eastAsia" w:ascii="仿宋" w:eastAsia="仿宋" w:cs="仿宋"/>
                <w:b w:val="0"/>
                <w:bCs/>
                <w:color w:val="000000"/>
                <w:sz w:val="21"/>
                <w:szCs w:val="21"/>
                <w:lang w:val="en-US" w:eastAsia="zh-CN"/>
              </w:rPr>
              <w:t>95%</w:t>
            </w:r>
          </w:p>
        </w:tc>
      </w:tr>
      <w:tr w14:paraId="16B33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263" w:type="pct"/>
            <w:tcBorders>
              <w:top w:val="single" w:color="auto" w:sz="4" w:space="0"/>
              <w:left w:val="single" w:color="auto" w:sz="4" w:space="0"/>
              <w:bottom w:val="single" w:color="auto" w:sz="4" w:space="0"/>
              <w:right w:val="single" w:color="auto" w:sz="4" w:space="0"/>
            </w:tcBorders>
            <w:noWrap/>
            <w:vAlign w:val="center"/>
          </w:tcPr>
          <w:p w14:paraId="5F435171">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总分</w:t>
            </w:r>
          </w:p>
        </w:tc>
        <w:tc>
          <w:tcPr>
            <w:tcW w:w="224" w:type="pct"/>
            <w:tcBorders>
              <w:top w:val="single" w:color="auto" w:sz="4" w:space="0"/>
              <w:left w:val="single" w:color="auto" w:sz="4" w:space="0"/>
              <w:bottom w:val="single" w:color="auto" w:sz="4" w:space="0"/>
              <w:right w:val="single" w:color="auto" w:sz="4" w:space="0"/>
            </w:tcBorders>
            <w:noWrap/>
            <w:vAlign w:val="center"/>
          </w:tcPr>
          <w:p w14:paraId="7DF1A85E">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t>100</w:t>
            </w:r>
          </w:p>
        </w:tc>
        <w:tc>
          <w:tcPr>
            <w:tcW w:w="485" w:type="pct"/>
            <w:tcBorders>
              <w:top w:val="single" w:color="auto" w:sz="4" w:space="0"/>
              <w:left w:val="single" w:color="auto" w:sz="4" w:space="0"/>
              <w:bottom w:val="single" w:color="auto" w:sz="4" w:space="0"/>
              <w:right w:val="single" w:color="auto" w:sz="4" w:space="0"/>
            </w:tcBorders>
            <w:noWrap/>
            <w:vAlign w:val="center"/>
          </w:tcPr>
          <w:p w14:paraId="1D832ACB">
            <w:pPr>
              <w:spacing w:line="280" w:lineRule="exact"/>
              <w:ind w:firstLine="0" w:firstLineChars="0"/>
              <w:jc w:val="center"/>
              <w:rPr>
                <w:rFonts w:hint="eastAsia" w:ascii="仿宋" w:eastAsia="仿宋" w:cs="仿宋"/>
                <w:b w:val="0"/>
                <w:bCs/>
                <w:color w:val="000000"/>
                <w:sz w:val="21"/>
                <w:szCs w:val="21"/>
              </w:rPr>
            </w:pPr>
          </w:p>
        </w:tc>
        <w:tc>
          <w:tcPr>
            <w:tcW w:w="216" w:type="pct"/>
            <w:tcBorders>
              <w:top w:val="single" w:color="auto" w:sz="4" w:space="0"/>
              <w:left w:val="single" w:color="auto" w:sz="4" w:space="0"/>
              <w:bottom w:val="single" w:color="auto" w:sz="4" w:space="0"/>
              <w:right w:val="single" w:color="auto" w:sz="4" w:space="0"/>
            </w:tcBorders>
            <w:noWrap/>
            <w:vAlign w:val="center"/>
          </w:tcPr>
          <w:p w14:paraId="7372574B">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fldChar w:fldCharType="begin"/>
            </w:r>
            <w:r>
              <w:rPr>
                <w:rFonts w:hint="eastAsia" w:ascii="仿宋" w:eastAsia="仿宋" w:cs="仿宋"/>
                <w:b w:val="0"/>
                <w:bCs/>
                <w:color w:val="000000"/>
                <w:sz w:val="21"/>
                <w:szCs w:val="21"/>
              </w:rPr>
              <w:instrText xml:space="preserve"> =SUM(ABOVE) </w:instrText>
            </w:r>
            <w:r>
              <w:rPr>
                <w:rFonts w:hint="eastAsia" w:ascii="仿宋" w:eastAsia="仿宋" w:cs="仿宋"/>
                <w:b w:val="0"/>
                <w:bCs/>
                <w:color w:val="000000"/>
                <w:sz w:val="21"/>
                <w:szCs w:val="21"/>
              </w:rPr>
              <w:fldChar w:fldCharType="separate"/>
            </w:r>
            <w:r>
              <w:rPr>
                <w:rFonts w:hint="eastAsia" w:ascii="仿宋" w:eastAsia="仿宋" w:cs="仿宋"/>
                <w:b w:val="0"/>
                <w:bCs/>
                <w:color w:val="000000"/>
                <w:sz w:val="21"/>
                <w:szCs w:val="21"/>
              </w:rPr>
              <w:t>100</w:t>
            </w:r>
            <w:r>
              <w:rPr>
                <w:rFonts w:hint="eastAsia" w:ascii="仿宋" w:eastAsia="仿宋" w:cs="仿宋"/>
                <w:b w:val="0"/>
                <w:bCs/>
                <w:color w:val="000000"/>
                <w:sz w:val="21"/>
                <w:szCs w:val="21"/>
              </w:rPr>
              <w:fldChar w:fldCharType="end"/>
            </w:r>
          </w:p>
        </w:tc>
        <w:tc>
          <w:tcPr>
            <w:tcW w:w="582" w:type="pct"/>
            <w:tcBorders>
              <w:top w:val="single" w:color="auto" w:sz="4" w:space="0"/>
              <w:left w:val="single" w:color="auto" w:sz="4" w:space="0"/>
              <w:bottom w:val="single" w:color="auto" w:sz="4" w:space="0"/>
              <w:right w:val="single" w:color="auto" w:sz="4" w:space="0"/>
            </w:tcBorders>
            <w:noWrap/>
            <w:vAlign w:val="center"/>
          </w:tcPr>
          <w:p w14:paraId="48BBCAA8">
            <w:pPr>
              <w:spacing w:line="280" w:lineRule="exact"/>
              <w:ind w:firstLine="0" w:firstLineChars="0"/>
              <w:jc w:val="center"/>
              <w:rPr>
                <w:rFonts w:hint="eastAsia" w:ascii="仿宋" w:eastAsia="仿宋" w:cs="仿宋"/>
                <w:b w:val="0"/>
                <w:bCs/>
                <w:color w:val="000000"/>
                <w:sz w:val="21"/>
                <w:szCs w:val="21"/>
              </w:rPr>
            </w:pPr>
          </w:p>
        </w:tc>
        <w:tc>
          <w:tcPr>
            <w:tcW w:w="248" w:type="pct"/>
            <w:tcBorders>
              <w:top w:val="single" w:color="auto" w:sz="4" w:space="0"/>
              <w:left w:val="single" w:color="auto" w:sz="4" w:space="0"/>
              <w:bottom w:val="single" w:color="auto" w:sz="4" w:space="0"/>
              <w:right w:val="single" w:color="auto" w:sz="4" w:space="0"/>
            </w:tcBorders>
            <w:noWrap/>
            <w:vAlign w:val="center"/>
          </w:tcPr>
          <w:p w14:paraId="7BB5784F">
            <w:pPr>
              <w:spacing w:line="280" w:lineRule="exact"/>
              <w:ind w:firstLine="0" w:firstLineChars="0"/>
              <w:jc w:val="center"/>
              <w:rPr>
                <w:rFonts w:hint="eastAsia" w:ascii="仿宋" w:eastAsia="仿宋" w:cs="仿宋"/>
                <w:b w:val="0"/>
                <w:bCs/>
                <w:color w:val="000000"/>
                <w:sz w:val="21"/>
                <w:szCs w:val="21"/>
              </w:rPr>
            </w:pPr>
            <w:r>
              <w:rPr>
                <w:rFonts w:hint="eastAsia" w:ascii="仿宋" w:eastAsia="仿宋" w:cs="仿宋"/>
                <w:b w:val="0"/>
                <w:bCs/>
                <w:color w:val="000000"/>
                <w:sz w:val="21"/>
                <w:szCs w:val="21"/>
              </w:rPr>
              <w:fldChar w:fldCharType="begin"/>
            </w:r>
            <w:r>
              <w:rPr>
                <w:rFonts w:hint="eastAsia" w:ascii="仿宋" w:eastAsia="仿宋" w:cs="仿宋"/>
                <w:b w:val="0"/>
                <w:bCs/>
                <w:color w:val="000000"/>
                <w:sz w:val="21"/>
                <w:szCs w:val="21"/>
              </w:rPr>
              <w:instrText xml:space="preserve"> =SUM(ABOVE) </w:instrText>
            </w:r>
            <w:r>
              <w:rPr>
                <w:rFonts w:hint="eastAsia" w:ascii="仿宋" w:eastAsia="仿宋" w:cs="仿宋"/>
                <w:b w:val="0"/>
                <w:bCs/>
                <w:color w:val="000000"/>
                <w:sz w:val="21"/>
                <w:szCs w:val="21"/>
              </w:rPr>
              <w:fldChar w:fldCharType="separate"/>
            </w:r>
            <w:r>
              <w:rPr>
                <w:rFonts w:hint="eastAsia" w:ascii="仿宋" w:eastAsia="仿宋" w:cs="仿宋"/>
                <w:b w:val="0"/>
                <w:bCs/>
                <w:color w:val="000000"/>
                <w:sz w:val="21"/>
                <w:szCs w:val="21"/>
              </w:rPr>
              <w:t>100</w:t>
            </w:r>
            <w:r>
              <w:rPr>
                <w:rFonts w:hint="eastAsia" w:ascii="仿宋" w:eastAsia="仿宋" w:cs="仿宋"/>
                <w:b w:val="0"/>
                <w:bCs/>
                <w:color w:val="000000"/>
                <w:sz w:val="21"/>
                <w:szCs w:val="21"/>
              </w:rPr>
              <w:fldChar w:fldCharType="end"/>
            </w:r>
          </w:p>
        </w:tc>
        <w:tc>
          <w:tcPr>
            <w:tcW w:w="1068" w:type="pct"/>
            <w:tcBorders>
              <w:top w:val="single" w:color="auto" w:sz="4" w:space="0"/>
              <w:left w:val="single" w:color="auto" w:sz="4" w:space="0"/>
              <w:bottom w:val="single" w:color="auto" w:sz="4" w:space="0"/>
              <w:right w:val="single" w:color="auto" w:sz="4" w:space="0"/>
            </w:tcBorders>
            <w:noWrap/>
            <w:vAlign w:val="center"/>
          </w:tcPr>
          <w:p w14:paraId="722EE11E">
            <w:pPr>
              <w:spacing w:line="280" w:lineRule="exact"/>
              <w:ind w:firstLine="0" w:firstLineChars="0"/>
              <w:jc w:val="center"/>
              <w:rPr>
                <w:rFonts w:hint="eastAsia" w:ascii="仿宋" w:eastAsia="仿宋" w:cs="仿宋"/>
                <w:b w:val="0"/>
                <w:bCs/>
                <w:color w:val="000000"/>
                <w:sz w:val="21"/>
                <w:szCs w:val="21"/>
              </w:rPr>
            </w:pPr>
          </w:p>
        </w:tc>
        <w:tc>
          <w:tcPr>
            <w:tcW w:w="1671" w:type="pct"/>
            <w:tcBorders>
              <w:top w:val="single" w:color="auto" w:sz="4" w:space="0"/>
              <w:left w:val="single" w:color="auto" w:sz="4" w:space="0"/>
              <w:bottom w:val="single" w:color="auto" w:sz="4" w:space="0"/>
              <w:right w:val="single" w:color="auto" w:sz="4" w:space="0"/>
            </w:tcBorders>
            <w:noWrap/>
            <w:vAlign w:val="center"/>
          </w:tcPr>
          <w:p w14:paraId="66BA3A17">
            <w:pPr>
              <w:spacing w:line="280" w:lineRule="exact"/>
              <w:ind w:firstLine="0" w:firstLineChars="0"/>
              <w:jc w:val="center"/>
              <w:rPr>
                <w:rFonts w:hint="eastAsia" w:ascii="仿宋" w:eastAsia="仿宋" w:cs="仿宋"/>
                <w:b w:val="0"/>
                <w:bCs/>
                <w:color w:val="000000"/>
                <w:sz w:val="21"/>
                <w:szCs w:val="21"/>
              </w:rPr>
            </w:pPr>
          </w:p>
        </w:tc>
        <w:tc>
          <w:tcPr>
            <w:tcW w:w="238" w:type="pct"/>
            <w:tcBorders>
              <w:top w:val="single" w:color="auto" w:sz="4" w:space="0"/>
              <w:left w:val="single" w:color="auto" w:sz="4" w:space="0"/>
              <w:bottom w:val="single" w:color="auto" w:sz="4" w:space="0"/>
              <w:right w:val="single" w:color="auto" w:sz="4" w:space="0"/>
            </w:tcBorders>
            <w:noWrap/>
            <w:vAlign w:val="center"/>
          </w:tcPr>
          <w:p w14:paraId="1318AD99">
            <w:pPr>
              <w:spacing w:line="280" w:lineRule="exact"/>
              <w:ind w:firstLine="0" w:firstLineChars="0"/>
              <w:jc w:val="center"/>
              <w:rPr>
                <w:rFonts w:ascii="仿宋" w:eastAsia="仿宋" w:cs="仿宋"/>
                <w:b w:val="0"/>
                <w:bCs/>
                <w:color w:val="000000"/>
                <w:sz w:val="21"/>
                <w:szCs w:val="21"/>
                <w:lang w:val="en-US" w:eastAsia="zh-CN"/>
              </w:rPr>
            </w:pPr>
            <w:r>
              <w:rPr>
                <w:rFonts w:hint="eastAsia" w:ascii="仿宋" w:eastAsia="仿宋" w:cs="仿宋"/>
                <w:b w:val="0"/>
                <w:bCs/>
                <w:color w:val="000000"/>
                <w:sz w:val="21"/>
                <w:szCs w:val="21"/>
                <w:lang w:val="en-US" w:eastAsia="zh-CN"/>
              </w:rPr>
              <w:t>100</w:t>
            </w:r>
          </w:p>
        </w:tc>
      </w:tr>
    </w:tbl>
    <w:p w14:paraId="3D00C70D">
      <w:pPr>
        <w:sectPr>
          <w:pgSz w:w="16838" w:h="11906" w:orient="landscape"/>
          <w:pgMar w:top="1800" w:right="1440" w:bottom="1800" w:left="1440" w:header="851" w:footer="992" w:gutter="0"/>
          <w:cols w:space="720" w:num="1"/>
          <w:docGrid w:type="lines" w:linePitch="312" w:charSpace="0"/>
        </w:sectPr>
      </w:pPr>
    </w:p>
    <w:p w14:paraId="662CFBB3">
      <w:pPr>
        <w:pStyle w:val="3"/>
        <w:spacing w:before="120" w:after="120"/>
        <w:ind w:firstLine="0" w:firstLineChars="0"/>
        <w:rPr>
          <w:rFonts w:ascii="黑体"/>
          <w:highlight w:val="none"/>
        </w:rPr>
      </w:pPr>
      <w:bookmarkStart w:id="76" w:name="_Toc18456"/>
      <w:r>
        <w:rPr>
          <w:rFonts w:ascii="黑体"/>
          <w:highlight w:val="none"/>
        </w:rPr>
        <w:t>附件3</w:t>
      </w:r>
      <w:bookmarkStart w:id="77" w:name="_Toc16387"/>
      <w:bookmarkStart w:id="78" w:name="_Toc30428"/>
      <w:r>
        <w:rPr>
          <w:rFonts w:hint="eastAsia" w:ascii="黑体"/>
          <w:highlight w:val="none"/>
        </w:rPr>
        <w:t xml:space="preserve"> ：满意度</w:t>
      </w:r>
      <w:r>
        <w:rPr>
          <w:rFonts w:ascii="黑体"/>
          <w:highlight w:val="none"/>
        </w:rPr>
        <w:t>调查</w:t>
      </w:r>
      <w:bookmarkEnd w:id="77"/>
      <w:bookmarkEnd w:id="78"/>
      <w:r>
        <w:rPr>
          <w:rFonts w:hint="eastAsia" w:ascii="黑体"/>
          <w:highlight w:val="none"/>
        </w:rPr>
        <w:t>报告</w:t>
      </w:r>
      <w:bookmarkEnd w:id="76"/>
    </w:p>
    <w:p w14:paraId="6B795200">
      <w:pPr>
        <w:pStyle w:val="31"/>
        <w:spacing w:line="600" w:lineRule="exact"/>
        <w:rPr>
          <w:rFonts w:ascii="Times New Roman" w:hAnsi="Times New Roman"/>
          <w:b/>
          <w:bCs/>
          <w:szCs w:val="32"/>
          <w:highlight w:val="none"/>
        </w:rPr>
      </w:pPr>
      <w:r>
        <w:rPr>
          <w:rFonts w:ascii="Times New Roman" w:hAnsi="Times New Roman"/>
          <w:b/>
          <w:bCs/>
          <w:szCs w:val="32"/>
          <w:highlight w:val="none"/>
        </w:rPr>
        <w:t>一、调查背景</w:t>
      </w:r>
    </w:p>
    <w:p w14:paraId="2F6F8C64">
      <w:pPr>
        <w:rPr>
          <w:highlight w:val="none"/>
        </w:rPr>
      </w:pPr>
      <w:r>
        <w:rPr>
          <w:highlight w:val="none"/>
        </w:rPr>
        <w:t>为建立健全激励和约束机制，确保政策落到实处，提高资金使用效益，我们组织了本次问卷调查。</w:t>
      </w:r>
    </w:p>
    <w:p w14:paraId="32832D4B">
      <w:pPr>
        <w:pStyle w:val="31"/>
        <w:spacing w:line="600" w:lineRule="exact"/>
        <w:rPr>
          <w:rFonts w:ascii="Times New Roman" w:hAnsi="Times New Roman"/>
          <w:b/>
          <w:bCs/>
          <w:szCs w:val="32"/>
          <w:highlight w:val="none"/>
        </w:rPr>
      </w:pPr>
      <w:r>
        <w:rPr>
          <w:rFonts w:ascii="Times New Roman" w:hAnsi="Times New Roman"/>
          <w:b/>
          <w:bCs/>
          <w:szCs w:val="32"/>
          <w:highlight w:val="none"/>
        </w:rPr>
        <w:t>二、调查目的</w:t>
      </w:r>
    </w:p>
    <w:p w14:paraId="34D4D640">
      <w:pPr>
        <w:rPr>
          <w:rFonts w:ascii="仿宋_GB2312"/>
          <w:highlight w:val="none"/>
        </w:rPr>
      </w:pPr>
      <w:r>
        <w:rPr>
          <w:rFonts w:hint="eastAsia" w:ascii="仿宋_GB2312"/>
          <w:highlight w:val="none"/>
        </w:rPr>
        <w:t>经过问卷调查，我们将根据问卷调查结果通过具体细致的数据分析，深层次剖析项目</w:t>
      </w:r>
      <w:r>
        <w:rPr>
          <w:rFonts w:hint="eastAsia" w:ascii="仿宋_GB2312"/>
          <w:highlight w:val="none"/>
          <w:lang w:val="en-US" w:eastAsia="zh-CN"/>
        </w:rPr>
        <w:t>产出效益</w:t>
      </w:r>
      <w:r>
        <w:rPr>
          <w:rFonts w:hint="eastAsia" w:ascii="仿宋_GB2312"/>
          <w:highlight w:val="none"/>
        </w:rPr>
        <w:t>以及存在的问题，最后经过统计确定</w:t>
      </w:r>
      <w:r>
        <w:rPr>
          <w:rFonts w:hint="eastAsia" w:ascii="仿宋_GB2312"/>
          <w:highlight w:val="none"/>
          <w:lang w:val="en-US" w:eastAsia="zh-CN"/>
        </w:rPr>
        <w:t>受益</w:t>
      </w:r>
      <w:r>
        <w:rPr>
          <w:rFonts w:hint="eastAsia" w:ascii="仿宋_GB2312"/>
          <w:highlight w:val="none"/>
        </w:rPr>
        <w:t>对象满意度分值。</w:t>
      </w:r>
    </w:p>
    <w:p w14:paraId="0C1D4F90">
      <w:pPr>
        <w:pStyle w:val="31"/>
        <w:spacing w:line="600" w:lineRule="exact"/>
        <w:rPr>
          <w:rFonts w:ascii="仿宋_GB2312"/>
          <w:b/>
          <w:bCs/>
          <w:szCs w:val="32"/>
          <w:highlight w:val="none"/>
        </w:rPr>
      </w:pPr>
      <w:r>
        <w:rPr>
          <w:rFonts w:hint="eastAsia" w:ascii="仿宋_GB2312"/>
          <w:b/>
          <w:bCs/>
          <w:szCs w:val="32"/>
          <w:highlight w:val="none"/>
        </w:rPr>
        <w:t>三、调查对象和范围</w:t>
      </w:r>
    </w:p>
    <w:p w14:paraId="2F072BDD">
      <w:pPr>
        <w:rPr>
          <w:rFonts w:hint="eastAsia" w:ascii="仿宋_GB2312"/>
          <w:highlight w:val="none"/>
        </w:rPr>
      </w:pPr>
      <w:r>
        <w:rPr>
          <w:rFonts w:hint="eastAsia" w:ascii="仿宋_GB2312"/>
          <w:highlight w:val="none"/>
          <w:lang w:val="en-US" w:eastAsia="zh-CN"/>
        </w:rPr>
        <w:t>既有建筑能效提升项目涉及的11个小区及20个机关单位楼的工作人员及生活人员。</w:t>
      </w:r>
    </w:p>
    <w:p w14:paraId="7BBD37EF">
      <w:pPr>
        <w:spacing w:line="600" w:lineRule="exact"/>
        <w:rPr>
          <w:rFonts w:ascii="仿宋_GB2312"/>
          <w:b/>
          <w:bCs/>
          <w:szCs w:val="32"/>
          <w:highlight w:val="none"/>
        </w:rPr>
      </w:pPr>
      <w:r>
        <w:rPr>
          <w:rFonts w:hint="eastAsia" w:ascii="仿宋_GB2312"/>
          <w:b/>
          <w:bCs/>
          <w:szCs w:val="32"/>
          <w:highlight w:val="none"/>
        </w:rPr>
        <w:t>四、样本数量</w:t>
      </w:r>
    </w:p>
    <w:p w14:paraId="56FE5661">
      <w:pPr>
        <w:rPr>
          <w:rFonts w:ascii="仿宋_GB2312"/>
          <w:highlight w:val="none"/>
        </w:rPr>
      </w:pPr>
      <w:r>
        <w:rPr>
          <w:rFonts w:hint="eastAsia" w:ascii="仿宋_GB2312"/>
          <w:highlight w:val="none"/>
        </w:rPr>
        <w:t>结合项目实际情况，本次问卷调查样本数量</w:t>
      </w:r>
      <w:r>
        <w:rPr>
          <w:rFonts w:hint="eastAsia" w:ascii="仿宋_GB2312"/>
          <w:highlight w:val="none"/>
          <w:lang w:val="en-US" w:eastAsia="zh-CN"/>
        </w:rPr>
        <w:t>220</w:t>
      </w:r>
      <w:r>
        <w:rPr>
          <w:rFonts w:hint="eastAsia" w:ascii="仿宋_GB2312"/>
          <w:highlight w:val="none"/>
        </w:rPr>
        <w:t>份。</w:t>
      </w:r>
    </w:p>
    <w:p w14:paraId="033E0720">
      <w:pPr>
        <w:spacing w:line="600" w:lineRule="exact"/>
        <w:rPr>
          <w:rFonts w:ascii="仿宋_GB2312"/>
          <w:b/>
          <w:bCs/>
          <w:szCs w:val="32"/>
          <w:highlight w:val="none"/>
        </w:rPr>
      </w:pPr>
      <w:r>
        <w:rPr>
          <w:rFonts w:hint="eastAsia" w:ascii="仿宋_GB2312"/>
          <w:b/>
          <w:bCs/>
          <w:szCs w:val="32"/>
          <w:highlight w:val="none"/>
        </w:rPr>
        <w:t>五、调查方式</w:t>
      </w:r>
    </w:p>
    <w:p w14:paraId="00568134">
      <w:pPr>
        <w:rPr>
          <w:rFonts w:ascii="仿宋_GB2312"/>
          <w:highlight w:val="none"/>
        </w:rPr>
      </w:pPr>
      <w:r>
        <w:rPr>
          <w:rFonts w:hint="eastAsia" w:ascii="仿宋_GB2312"/>
          <w:highlight w:val="none"/>
        </w:rPr>
        <w:t>结合项目实际情况，本次问卷调查采用</w:t>
      </w:r>
      <w:r>
        <w:rPr>
          <w:rFonts w:hint="eastAsia" w:ascii="仿宋_GB2312"/>
          <w:highlight w:val="none"/>
          <w:lang w:val="en-US" w:eastAsia="zh-CN"/>
        </w:rPr>
        <w:t>现场</w:t>
      </w:r>
      <w:r>
        <w:rPr>
          <w:rFonts w:hint="eastAsia" w:ascii="仿宋_GB2312"/>
          <w:highlight w:val="none"/>
        </w:rPr>
        <w:t>访问式。</w:t>
      </w:r>
    </w:p>
    <w:p w14:paraId="01087B61">
      <w:pPr>
        <w:pStyle w:val="31"/>
        <w:spacing w:line="600" w:lineRule="exact"/>
        <w:rPr>
          <w:rFonts w:ascii="仿宋_GB2312"/>
          <w:b/>
          <w:bCs/>
          <w:szCs w:val="32"/>
          <w:highlight w:val="none"/>
        </w:rPr>
      </w:pPr>
      <w:r>
        <w:rPr>
          <w:rFonts w:hint="eastAsia" w:ascii="仿宋_GB2312"/>
          <w:b/>
          <w:bCs/>
          <w:szCs w:val="32"/>
          <w:highlight w:val="none"/>
        </w:rPr>
        <w:t>六、调查样本选取方案</w:t>
      </w:r>
    </w:p>
    <w:p w14:paraId="3F5B0467">
      <w:pPr>
        <w:rPr>
          <w:rFonts w:ascii="仿宋_GB2312"/>
          <w:highlight w:val="none"/>
        </w:rPr>
      </w:pPr>
      <w:r>
        <w:rPr>
          <w:rFonts w:hint="eastAsia" w:ascii="仿宋_GB2312"/>
          <w:highlight w:val="none"/>
        </w:rPr>
        <w:t>为客观反映</w:t>
      </w:r>
      <w:r>
        <w:rPr>
          <w:rFonts w:hint="eastAsia" w:ascii="仿宋_GB2312"/>
          <w:highlight w:val="none"/>
          <w:lang w:val="en-US" w:eastAsia="zh-CN"/>
        </w:rPr>
        <w:t>古县既有建筑能效提升</w:t>
      </w:r>
      <w:r>
        <w:rPr>
          <w:rFonts w:hint="eastAsia" w:ascii="仿宋_GB2312"/>
          <w:highlight w:val="none"/>
        </w:rPr>
        <w:t>项目支出资金的使用效果，</w:t>
      </w:r>
      <w:r>
        <w:rPr>
          <w:rFonts w:hint="eastAsia" w:ascii="仿宋_GB2312"/>
          <w:highlight w:val="none"/>
          <w:lang w:val="en-US" w:eastAsia="zh-CN"/>
        </w:rPr>
        <w:t>对4个小区及7个单位楼每处20人进行实地调查访问</w:t>
      </w:r>
      <w:r>
        <w:rPr>
          <w:rFonts w:hint="eastAsia" w:ascii="仿宋_GB2312"/>
          <w:highlight w:val="none"/>
        </w:rPr>
        <w:t>。调查问卷计划随机调查，发放</w:t>
      </w:r>
      <w:r>
        <w:rPr>
          <w:rFonts w:hint="eastAsia" w:ascii="仿宋_GB2312"/>
          <w:highlight w:val="none"/>
          <w:lang w:val="en-US" w:eastAsia="zh-CN"/>
        </w:rPr>
        <w:t>220</w:t>
      </w:r>
      <w:r>
        <w:rPr>
          <w:rFonts w:hint="eastAsia" w:ascii="仿宋_GB2312"/>
          <w:highlight w:val="none"/>
        </w:rPr>
        <w:t>份。</w:t>
      </w:r>
    </w:p>
    <w:p w14:paraId="78DAE71E">
      <w:pPr>
        <w:pStyle w:val="31"/>
        <w:spacing w:line="600" w:lineRule="exact"/>
        <w:rPr>
          <w:rFonts w:ascii="仿宋_GB2312"/>
          <w:b/>
          <w:bCs/>
          <w:szCs w:val="32"/>
          <w:highlight w:val="none"/>
        </w:rPr>
      </w:pPr>
      <w:r>
        <w:rPr>
          <w:rFonts w:hint="eastAsia" w:ascii="仿宋_GB2312"/>
          <w:b/>
          <w:bCs/>
          <w:szCs w:val="32"/>
          <w:highlight w:val="none"/>
        </w:rPr>
        <w:t>七、调查方法</w:t>
      </w:r>
    </w:p>
    <w:p w14:paraId="3495ACF9">
      <w:pPr>
        <w:spacing w:line="600" w:lineRule="exact"/>
        <w:rPr>
          <w:rFonts w:ascii="仿宋_GB2312"/>
          <w:highlight w:val="none"/>
        </w:rPr>
      </w:pPr>
      <w:r>
        <w:rPr>
          <w:rFonts w:hint="eastAsia" w:ascii="仿宋_GB2312"/>
          <w:highlight w:val="none"/>
        </w:rPr>
        <w:t>调查采取</w:t>
      </w:r>
      <w:r>
        <w:rPr>
          <w:rFonts w:hint="eastAsia" w:ascii="仿宋_GB2312"/>
          <w:highlight w:val="none"/>
          <w:lang w:val="en-US" w:eastAsia="zh-CN"/>
        </w:rPr>
        <w:t>现场</w:t>
      </w:r>
      <w:r>
        <w:rPr>
          <w:rFonts w:hint="eastAsia" w:ascii="仿宋_GB2312"/>
          <w:highlight w:val="none"/>
        </w:rPr>
        <w:t>问卷方式对</w:t>
      </w:r>
      <w:r>
        <w:rPr>
          <w:rFonts w:hint="eastAsia" w:ascii="仿宋_GB2312"/>
          <w:highlight w:val="none"/>
          <w:lang w:val="en-US" w:eastAsia="zh-CN"/>
        </w:rPr>
        <w:t>220人</w:t>
      </w:r>
      <w:r>
        <w:rPr>
          <w:rFonts w:hint="eastAsia" w:ascii="仿宋_GB2312"/>
          <w:highlight w:val="none"/>
        </w:rPr>
        <w:t>进行调查。每题下设“非常满意”、“基本满意”、“一般满意”、“不满意”、“非常不满意”，每题分值权重为“非常满意”占1、“基本满意”0.8、“一般满意”0.6、“不满意”0、“非常不满意”-1，扣分项扣完本题分值为止。问卷调查总分值按实际得分值平均计算。</w:t>
      </w:r>
    </w:p>
    <w:p w14:paraId="1C82B471">
      <w:pPr>
        <w:spacing w:line="600" w:lineRule="exact"/>
        <w:rPr>
          <w:rFonts w:ascii="仿宋_GB2312"/>
          <w:b/>
          <w:bCs/>
          <w:spacing w:val="-4"/>
          <w:kern w:val="0"/>
          <w:szCs w:val="32"/>
          <w:highlight w:val="none"/>
        </w:rPr>
      </w:pPr>
      <w:r>
        <w:rPr>
          <w:rFonts w:hint="eastAsia" w:ascii="仿宋_GB2312"/>
          <w:b/>
          <w:bCs/>
          <w:spacing w:val="-4"/>
          <w:kern w:val="0"/>
          <w:szCs w:val="32"/>
          <w:highlight w:val="none"/>
        </w:rPr>
        <w:t>八、问卷发放回收情况</w:t>
      </w:r>
    </w:p>
    <w:p w14:paraId="56BBFB9D">
      <w:pPr>
        <w:rPr>
          <w:rFonts w:ascii="仿宋_GB2312"/>
          <w:highlight w:val="none"/>
        </w:rPr>
      </w:pPr>
      <w:r>
        <w:rPr>
          <w:rFonts w:hint="eastAsia" w:ascii="仿宋_GB2312"/>
          <w:highlight w:val="none"/>
        </w:rPr>
        <w:t>本次评价共发放问卷</w:t>
      </w:r>
      <w:r>
        <w:rPr>
          <w:rFonts w:hint="eastAsia" w:ascii="仿宋_GB2312"/>
          <w:highlight w:val="none"/>
          <w:lang w:val="en-US" w:eastAsia="zh-CN"/>
        </w:rPr>
        <w:t>220</w:t>
      </w:r>
      <w:r>
        <w:rPr>
          <w:rFonts w:hint="eastAsia" w:ascii="仿宋_GB2312"/>
          <w:highlight w:val="none"/>
        </w:rPr>
        <w:t>份，实际收回有效调查问卷</w:t>
      </w:r>
      <w:r>
        <w:rPr>
          <w:rFonts w:hint="eastAsia" w:ascii="仿宋_GB2312"/>
          <w:highlight w:val="none"/>
          <w:lang w:val="en-US" w:eastAsia="zh-CN"/>
        </w:rPr>
        <w:t>220</w:t>
      </w:r>
      <w:r>
        <w:rPr>
          <w:rFonts w:hint="eastAsia" w:ascii="仿宋_GB2312"/>
          <w:highlight w:val="none"/>
        </w:rPr>
        <w:t>份。</w:t>
      </w:r>
    </w:p>
    <w:p w14:paraId="542B60BB">
      <w:pPr>
        <w:rPr>
          <w:rFonts w:ascii="仿宋_GB2312"/>
          <w:highlight w:val="none"/>
        </w:rPr>
      </w:pPr>
      <w:r>
        <w:rPr>
          <w:rFonts w:hint="eastAsia" w:ascii="仿宋_GB2312"/>
          <w:highlight w:val="none"/>
        </w:rPr>
        <w:t>收回问卷的有效性主要从三个方面考虑：</w:t>
      </w:r>
    </w:p>
    <w:p w14:paraId="6AFA73EB">
      <w:pPr>
        <w:rPr>
          <w:rFonts w:ascii="仿宋_GB2312"/>
          <w:highlight w:val="none"/>
        </w:rPr>
      </w:pPr>
      <w:r>
        <w:rPr>
          <w:rFonts w:hint="eastAsia" w:ascii="仿宋_GB2312"/>
          <w:highlight w:val="none"/>
        </w:rPr>
        <w:t>1.问卷设计的有效性：本次问卷设置的问题紧密围绕该项目实施情况和效果；</w:t>
      </w:r>
    </w:p>
    <w:p w14:paraId="6222BDE3">
      <w:pPr>
        <w:rPr>
          <w:rFonts w:ascii="仿宋_GB2312"/>
          <w:highlight w:val="none"/>
        </w:rPr>
      </w:pPr>
      <w:r>
        <w:rPr>
          <w:rFonts w:hint="eastAsia" w:ascii="仿宋_GB2312"/>
          <w:highlight w:val="none"/>
        </w:rPr>
        <w:t>2.问卷调查方式的有效性：本项目问卷调查采取</w:t>
      </w:r>
      <w:r>
        <w:rPr>
          <w:rFonts w:hint="eastAsia" w:ascii="仿宋_GB2312"/>
          <w:highlight w:val="none"/>
          <w:lang w:val="en-US" w:eastAsia="zh-CN"/>
        </w:rPr>
        <w:t>电话访谈</w:t>
      </w:r>
      <w:r>
        <w:rPr>
          <w:rFonts w:hint="eastAsia" w:ascii="仿宋_GB2312"/>
          <w:highlight w:val="none"/>
        </w:rPr>
        <w:t>方式进行，能</w:t>
      </w:r>
      <w:r>
        <w:rPr>
          <w:rFonts w:hint="eastAsia" w:ascii="仿宋_GB2312"/>
          <w:highlight w:val="none"/>
          <w:lang w:val="en-US" w:eastAsia="zh-CN"/>
        </w:rPr>
        <w:t>顺利接通</w:t>
      </w:r>
      <w:r>
        <w:rPr>
          <w:rFonts w:hint="eastAsia" w:ascii="仿宋_GB2312"/>
          <w:highlight w:val="none"/>
        </w:rPr>
        <w:t>被调研人员的</w:t>
      </w:r>
      <w:r>
        <w:rPr>
          <w:rFonts w:hint="eastAsia" w:ascii="仿宋_GB2312"/>
          <w:highlight w:val="none"/>
          <w:lang w:val="en-US" w:eastAsia="zh-CN"/>
        </w:rPr>
        <w:t>电话并完成问卷</w:t>
      </w:r>
      <w:r>
        <w:rPr>
          <w:rFonts w:hint="eastAsia" w:ascii="仿宋_GB2312"/>
          <w:highlight w:val="none"/>
        </w:rPr>
        <w:t>，且</w:t>
      </w:r>
      <w:r>
        <w:rPr>
          <w:rFonts w:hint="eastAsia" w:ascii="仿宋_GB2312"/>
          <w:highlight w:val="none"/>
          <w:lang w:val="en-US" w:eastAsia="zh-CN"/>
        </w:rPr>
        <w:t>对所涉选项</w:t>
      </w:r>
      <w:r>
        <w:rPr>
          <w:rFonts w:hint="eastAsia" w:ascii="仿宋_GB2312"/>
          <w:highlight w:val="none"/>
        </w:rPr>
        <w:t>调查员未出现暗示</w:t>
      </w:r>
      <w:r>
        <w:rPr>
          <w:rFonts w:hint="eastAsia" w:ascii="仿宋_GB2312"/>
          <w:highlight w:val="none"/>
          <w:lang w:val="en-US" w:eastAsia="zh-CN"/>
        </w:rPr>
        <w:t>引导</w:t>
      </w:r>
      <w:r>
        <w:rPr>
          <w:rFonts w:hint="eastAsia" w:ascii="仿宋_GB2312"/>
          <w:highlight w:val="none"/>
        </w:rPr>
        <w:t>；</w:t>
      </w:r>
    </w:p>
    <w:p w14:paraId="5661EB9B">
      <w:pPr>
        <w:rPr>
          <w:rFonts w:ascii="仿宋_GB2312"/>
          <w:highlight w:val="none"/>
        </w:rPr>
      </w:pPr>
      <w:r>
        <w:rPr>
          <w:rFonts w:hint="eastAsia" w:ascii="仿宋_GB2312"/>
          <w:highlight w:val="none"/>
        </w:rPr>
        <w:t>3.数据整理的有效性：被调研人员不带有功利性，问卷填答能客观真实反映项目实际情况；同时收回的问卷填答完整，不存在缺失情况。</w:t>
      </w:r>
    </w:p>
    <w:p w14:paraId="3A7434F5">
      <w:pPr>
        <w:rPr>
          <w:highlight w:val="none"/>
        </w:rPr>
        <w:sectPr>
          <w:pgSz w:w="11906" w:h="16838"/>
          <w:pgMar w:top="1440" w:right="1800" w:bottom="1440" w:left="1800" w:header="851" w:footer="992" w:gutter="0"/>
          <w:cols w:space="720" w:num="1"/>
          <w:docGrid w:type="lines" w:linePitch="312" w:charSpace="0"/>
        </w:sectPr>
      </w:pPr>
      <w:r>
        <w:rPr>
          <w:rFonts w:hint="eastAsia" w:ascii="仿宋_GB2312"/>
          <w:highlight w:val="none"/>
        </w:rPr>
        <w:t>因此，本项目问卷共收回</w:t>
      </w:r>
      <w:r>
        <w:rPr>
          <w:rFonts w:hint="eastAsia" w:ascii="仿宋_GB2312"/>
          <w:highlight w:val="none"/>
          <w:lang w:val="en-US" w:eastAsia="zh-CN"/>
        </w:rPr>
        <w:t>220</w:t>
      </w:r>
      <w:r>
        <w:rPr>
          <w:rFonts w:hint="eastAsia" w:ascii="仿宋_GB2312"/>
          <w:highlight w:val="none"/>
        </w:rPr>
        <w:t>份，</w:t>
      </w:r>
      <w:r>
        <w:rPr>
          <w:rFonts w:hint="eastAsia" w:ascii="仿宋_GB2312"/>
          <w:highlight w:val="none"/>
          <w:lang w:val="en-US" w:eastAsia="zh-CN"/>
        </w:rPr>
        <w:t>220</w:t>
      </w:r>
      <w:r>
        <w:rPr>
          <w:rFonts w:hint="eastAsia" w:ascii="仿宋_GB2312"/>
          <w:highlight w:val="none"/>
        </w:rPr>
        <w:t>份有效。</w:t>
      </w:r>
    </w:p>
    <w:p w14:paraId="1930CA86">
      <w:pPr>
        <w:keepNext w:val="0"/>
        <w:keepLines w:val="0"/>
        <w:pageBreakBefore w:val="0"/>
        <w:widowControl/>
        <w:kinsoku/>
        <w:wordWrap/>
        <w:overflowPunct/>
        <w:topLinePunct w:val="0"/>
        <w:autoSpaceDE/>
        <w:autoSpaceDN/>
        <w:bidi w:val="0"/>
        <w:adjustRightInd/>
        <w:snapToGrid/>
        <w:spacing w:before="62" w:beforeLines="20" w:after="62" w:afterLines="20"/>
        <w:ind w:firstLine="0" w:firstLineChars="0"/>
        <w:jc w:val="center"/>
        <w:textAlignment w:val="auto"/>
        <w:rPr>
          <w:rFonts w:ascii="方正小标宋简体" w:eastAsia="方正小标宋简体"/>
          <w:bCs/>
          <w:kern w:val="0"/>
          <w:sz w:val="40"/>
          <w:szCs w:val="40"/>
          <w:highlight w:val="none"/>
        </w:rPr>
      </w:pPr>
      <w:r>
        <w:rPr>
          <w:rFonts w:hint="eastAsia" w:ascii="方正小标宋简体" w:eastAsia="方正小标宋简体"/>
          <w:bCs/>
          <w:kern w:val="0"/>
          <w:sz w:val="40"/>
          <w:szCs w:val="40"/>
          <w:highlight w:val="none"/>
          <w:lang w:val="en-US" w:eastAsia="zh-CN"/>
        </w:rPr>
        <w:t>受益对象</w:t>
      </w:r>
      <w:r>
        <w:rPr>
          <w:rFonts w:hint="eastAsia" w:ascii="方正小标宋简体" w:eastAsia="方正小标宋简体"/>
          <w:bCs/>
          <w:kern w:val="0"/>
          <w:sz w:val="40"/>
          <w:szCs w:val="40"/>
          <w:highlight w:val="none"/>
        </w:rPr>
        <w:t>满意度调查问卷统计表</w:t>
      </w:r>
    </w:p>
    <w:tbl>
      <w:tblPr>
        <w:tblStyle w:val="20"/>
        <w:tblW w:w="506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98"/>
        <w:gridCol w:w="825"/>
        <w:gridCol w:w="988"/>
        <w:gridCol w:w="959"/>
        <w:gridCol w:w="974"/>
        <w:gridCol w:w="779"/>
        <w:gridCol w:w="878"/>
        <w:gridCol w:w="1047"/>
        <w:gridCol w:w="944"/>
        <w:gridCol w:w="1004"/>
        <w:gridCol w:w="824"/>
        <w:gridCol w:w="769"/>
        <w:gridCol w:w="958"/>
      </w:tblGrid>
      <w:tr w14:paraId="092058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1184"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31252AC0">
            <w:pPr>
              <w:spacing w:line="360" w:lineRule="exact"/>
              <w:jc w:val="center"/>
              <w:rPr>
                <w:rFonts w:hint="eastAsia" w:ascii="宋体" w:eastAsia="宋体" w:cs="宋体"/>
                <w:color w:val="000000"/>
                <w:sz w:val="18"/>
                <w:szCs w:val="18"/>
                <w:highlight w:val="none"/>
              </w:rPr>
            </w:pPr>
          </w:p>
        </w:tc>
        <w:tc>
          <w:tcPr>
            <w:tcW w:w="287"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78B64B9F">
            <w:pPr>
              <w:widowControl/>
              <w:spacing w:line="360" w:lineRule="exact"/>
              <w:ind w:firstLine="0" w:firstLineChars="0"/>
              <w:jc w:val="center"/>
              <w:textAlignment w:val="center"/>
              <w:rPr>
                <w:rFonts w:hint="eastAsia" w:ascii="宋体" w:eastAsia="宋体" w:cs="宋体"/>
                <w:color w:val="000000"/>
                <w:sz w:val="18"/>
                <w:szCs w:val="18"/>
                <w:highlight w:val="none"/>
              </w:rPr>
            </w:pPr>
            <w:r>
              <w:rPr>
                <w:rFonts w:hint="eastAsia" w:ascii="宋体" w:eastAsia="宋体" w:cs="宋体"/>
                <w:color w:val="000000"/>
                <w:kern w:val="0"/>
                <w:sz w:val="18"/>
                <w:szCs w:val="18"/>
                <w:highlight w:val="none"/>
              </w:rPr>
              <w:t>总数</w:t>
            </w:r>
          </w:p>
        </w:tc>
        <w:tc>
          <w:tcPr>
            <w:tcW w:w="1595" w:type="pct"/>
            <w:gridSpan w:val="5"/>
            <w:tcBorders>
              <w:top w:val="single" w:color="auto" w:sz="4" w:space="0"/>
              <w:left w:val="single" w:color="auto" w:sz="4" w:space="0"/>
              <w:bottom w:val="single" w:color="auto" w:sz="4" w:space="0"/>
              <w:right w:val="single" w:color="auto" w:sz="4" w:space="0"/>
            </w:tcBorders>
            <w:shd w:val="clear" w:color="auto" w:fill="auto"/>
            <w:noWrap/>
            <w:vAlign w:val="center"/>
          </w:tcPr>
          <w:p w14:paraId="1BCA2E9B">
            <w:pPr>
              <w:widowControl/>
              <w:spacing w:line="360" w:lineRule="exact"/>
              <w:ind w:firstLine="0" w:firstLineChars="0"/>
              <w:jc w:val="center"/>
              <w:textAlignment w:val="center"/>
              <w:rPr>
                <w:rFonts w:hint="eastAsia" w:ascii="宋体" w:eastAsia="宋体" w:cs="宋体"/>
                <w:color w:val="000000"/>
                <w:sz w:val="21"/>
                <w:szCs w:val="21"/>
                <w:highlight w:val="none"/>
              </w:rPr>
            </w:pPr>
            <w:r>
              <w:rPr>
                <w:rFonts w:hint="eastAsia" w:ascii="宋体" w:eastAsia="宋体" w:cs="宋体"/>
                <w:color w:val="000000"/>
                <w:kern w:val="0"/>
                <w:sz w:val="21"/>
                <w:szCs w:val="21"/>
                <w:highlight w:val="none"/>
              </w:rPr>
              <w:t>份数</w:t>
            </w:r>
          </w:p>
        </w:tc>
        <w:tc>
          <w:tcPr>
            <w:tcW w:w="1598" w:type="pct"/>
            <w:gridSpan w:val="5"/>
            <w:tcBorders>
              <w:top w:val="single" w:color="auto" w:sz="4" w:space="0"/>
              <w:left w:val="single" w:color="auto" w:sz="4" w:space="0"/>
              <w:bottom w:val="single" w:color="auto" w:sz="4" w:space="0"/>
              <w:right w:val="single" w:color="auto" w:sz="4" w:space="0"/>
            </w:tcBorders>
            <w:shd w:val="clear" w:color="auto" w:fill="auto"/>
            <w:noWrap/>
            <w:vAlign w:val="center"/>
          </w:tcPr>
          <w:p w14:paraId="600E54D2">
            <w:pPr>
              <w:widowControl/>
              <w:spacing w:line="360" w:lineRule="exact"/>
              <w:ind w:firstLine="0" w:firstLineChars="0"/>
              <w:jc w:val="center"/>
              <w:textAlignment w:val="center"/>
              <w:rPr>
                <w:rFonts w:hint="eastAsia" w:ascii="宋体" w:eastAsia="宋体" w:cs="宋体"/>
                <w:color w:val="000000"/>
                <w:sz w:val="21"/>
                <w:szCs w:val="21"/>
                <w:highlight w:val="none"/>
              </w:rPr>
            </w:pPr>
            <w:r>
              <w:rPr>
                <w:rFonts w:hint="eastAsia" w:ascii="宋体" w:eastAsia="宋体" w:cs="宋体"/>
                <w:color w:val="000000"/>
                <w:kern w:val="0"/>
                <w:sz w:val="21"/>
                <w:szCs w:val="21"/>
                <w:highlight w:val="none"/>
              </w:rPr>
              <w:t>权重</w:t>
            </w:r>
          </w:p>
        </w:tc>
        <w:tc>
          <w:tcPr>
            <w:tcW w:w="333"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433DA7A5">
            <w:pPr>
              <w:widowControl/>
              <w:spacing w:line="360" w:lineRule="exact"/>
              <w:ind w:firstLine="0" w:firstLineChars="0"/>
              <w:jc w:val="center"/>
              <w:textAlignment w:val="center"/>
              <w:rPr>
                <w:rFonts w:hint="eastAsia" w:ascii="宋体" w:eastAsia="宋体" w:cs="宋体"/>
                <w:color w:val="000000"/>
                <w:sz w:val="18"/>
                <w:szCs w:val="18"/>
                <w:highlight w:val="none"/>
              </w:rPr>
            </w:pPr>
            <w:r>
              <w:rPr>
                <w:rFonts w:hint="eastAsia" w:ascii="宋体" w:eastAsia="宋体" w:cs="宋体"/>
                <w:color w:val="000000"/>
                <w:kern w:val="0"/>
                <w:sz w:val="18"/>
                <w:szCs w:val="18"/>
                <w:highlight w:val="none"/>
              </w:rPr>
              <w:t>满意度</w:t>
            </w:r>
          </w:p>
        </w:tc>
      </w:tr>
      <w:tr w14:paraId="03E27E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1184"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293F1925"/>
        </w:tc>
        <w:tc>
          <w:tcPr>
            <w:tcW w:w="287"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5608D3BE"/>
        </w:tc>
        <w:tc>
          <w:tcPr>
            <w:tcW w:w="344" w:type="pct"/>
            <w:tcBorders>
              <w:top w:val="single" w:color="auto" w:sz="4" w:space="0"/>
              <w:left w:val="single" w:color="auto" w:sz="4" w:space="0"/>
              <w:bottom w:val="single" w:color="auto" w:sz="4" w:space="0"/>
              <w:right w:val="single" w:color="auto" w:sz="4" w:space="0"/>
            </w:tcBorders>
            <w:shd w:val="clear" w:color="auto" w:fill="auto"/>
            <w:noWrap/>
            <w:vAlign w:val="center"/>
          </w:tcPr>
          <w:p w14:paraId="3744E56A">
            <w:pPr>
              <w:widowControl/>
              <w:spacing w:line="360" w:lineRule="exact"/>
              <w:ind w:firstLine="0" w:firstLineChars="0"/>
              <w:jc w:val="center"/>
              <w:textAlignment w:val="center"/>
              <w:rPr>
                <w:rFonts w:hint="eastAsia" w:ascii="宋体" w:eastAsia="宋体" w:cs="宋体"/>
                <w:color w:val="000000"/>
                <w:sz w:val="18"/>
                <w:szCs w:val="18"/>
                <w:highlight w:val="none"/>
              </w:rPr>
            </w:pPr>
            <w:r>
              <w:rPr>
                <w:rFonts w:hint="eastAsia" w:ascii="宋体" w:eastAsia="宋体" w:cs="宋体"/>
                <w:color w:val="000000"/>
                <w:kern w:val="0"/>
                <w:sz w:val="18"/>
                <w:szCs w:val="18"/>
                <w:highlight w:val="none"/>
              </w:rPr>
              <w:t>非常满意</w:t>
            </w:r>
          </w:p>
        </w:tc>
        <w:tc>
          <w:tcPr>
            <w:tcW w:w="334" w:type="pct"/>
            <w:tcBorders>
              <w:top w:val="single" w:color="auto" w:sz="4" w:space="0"/>
              <w:left w:val="single" w:color="auto" w:sz="4" w:space="0"/>
              <w:bottom w:val="single" w:color="auto" w:sz="4" w:space="0"/>
              <w:right w:val="single" w:color="auto" w:sz="4" w:space="0"/>
            </w:tcBorders>
            <w:shd w:val="clear" w:color="auto" w:fill="auto"/>
            <w:noWrap/>
            <w:vAlign w:val="center"/>
          </w:tcPr>
          <w:p w14:paraId="1AE62A7D">
            <w:pPr>
              <w:widowControl/>
              <w:spacing w:line="360" w:lineRule="exact"/>
              <w:ind w:firstLine="0" w:firstLineChars="0"/>
              <w:jc w:val="center"/>
              <w:textAlignment w:val="center"/>
              <w:rPr>
                <w:rFonts w:hint="eastAsia" w:ascii="宋体" w:eastAsia="宋体" w:cs="宋体"/>
                <w:color w:val="000000"/>
                <w:sz w:val="18"/>
                <w:szCs w:val="18"/>
                <w:highlight w:val="none"/>
              </w:rPr>
            </w:pPr>
            <w:r>
              <w:rPr>
                <w:rFonts w:hint="eastAsia" w:ascii="宋体" w:eastAsia="宋体" w:cs="宋体"/>
                <w:color w:val="000000"/>
                <w:kern w:val="0"/>
                <w:sz w:val="18"/>
                <w:szCs w:val="18"/>
                <w:highlight w:val="none"/>
              </w:rPr>
              <w:t>基本满意</w:t>
            </w:r>
          </w:p>
        </w:tc>
        <w:tc>
          <w:tcPr>
            <w:tcW w:w="339" w:type="pct"/>
            <w:tcBorders>
              <w:top w:val="single" w:color="auto" w:sz="4" w:space="0"/>
              <w:left w:val="single" w:color="auto" w:sz="4" w:space="0"/>
              <w:bottom w:val="single" w:color="auto" w:sz="4" w:space="0"/>
              <w:right w:val="single" w:color="auto" w:sz="4" w:space="0"/>
            </w:tcBorders>
            <w:shd w:val="clear" w:color="auto" w:fill="auto"/>
            <w:noWrap/>
            <w:vAlign w:val="center"/>
          </w:tcPr>
          <w:p w14:paraId="1CE3BEBC">
            <w:pPr>
              <w:widowControl/>
              <w:spacing w:line="360" w:lineRule="exact"/>
              <w:ind w:firstLine="0" w:firstLineChars="0"/>
              <w:jc w:val="center"/>
              <w:textAlignment w:val="center"/>
              <w:rPr>
                <w:rFonts w:hint="eastAsia" w:ascii="宋体" w:eastAsia="宋体" w:cs="宋体"/>
                <w:color w:val="000000"/>
                <w:sz w:val="18"/>
                <w:szCs w:val="18"/>
                <w:highlight w:val="none"/>
              </w:rPr>
            </w:pPr>
            <w:r>
              <w:rPr>
                <w:rFonts w:hint="eastAsia" w:ascii="宋体" w:eastAsia="宋体" w:cs="宋体"/>
                <w:color w:val="000000"/>
                <w:kern w:val="0"/>
                <w:sz w:val="18"/>
                <w:szCs w:val="18"/>
                <w:highlight w:val="none"/>
              </w:rPr>
              <w:t>一般满意</w:t>
            </w:r>
          </w:p>
        </w:tc>
        <w:tc>
          <w:tcPr>
            <w:tcW w:w="271" w:type="pct"/>
            <w:tcBorders>
              <w:top w:val="single" w:color="auto" w:sz="4" w:space="0"/>
              <w:left w:val="single" w:color="auto" w:sz="4" w:space="0"/>
              <w:bottom w:val="single" w:color="auto" w:sz="4" w:space="0"/>
              <w:right w:val="single" w:color="auto" w:sz="4" w:space="0"/>
            </w:tcBorders>
            <w:shd w:val="clear" w:color="auto" w:fill="auto"/>
            <w:noWrap/>
            <w:vAlign w:val="center"/>
          </w:tcPr>
          <w:p w14:paraId="05044B5F">
            <w:pPr>
              <w:widowControl/>
              <w:spacing w:line="360" w:lineRule="exact"/>
              <w:ind w:firstLine="0" w:firstLineChars="0"/>
              <w:jc w:val="center"/>
              <w:textAlignment w:val="center"/>
              <w:rPr>
                <w:rFonts w:hint="eastAsia" w:ascii="宋体" w:eastAsia="宋体" w:cs="宋体"/>
                <w:color w:val="000000"/>
                <w:sz w:val="18"/>
                <w:szCs w:val="18"/>
                <w:highlight w:val="none"/>
              </w:rPr>
            </w:pPr>
            <w:r>
              <w:rPr>
                <w:rFonts w:hint="eastAsia" w:ascii="宋体" w:eastAsia="宋体" w:cs="宋体"/>
                <w:color w:val="000000"/>
                <w:kern w:val="0"/>
                <w:sz w:val="18"/>
                <w:szCs w:val="18"/>
                <w:highlight w:val="none"/>
              </w:rPr>
              <w:t>不满意</w:t>
            </w:r>
          </w:p>
        </w:tc>
        <w:tc>
          <w:tcPr>
            <w:tcW w:w="305" w:type="pct"/>
            <w:tcBorders>
              <w:top w:val="single" w:color="auto" w:sz="4" w:space="0"/>
              <w:left w:val="single" w:color="auto" w:sz="4" w:space="0"/>
              <w:bottom w:val="single" w:color="auto" w:sz="4" w:space="0"/>
              <w:right w:val="single" w:color="auto" w:sz="4" w:space="0"/>
            </w:tcBorders>
            <w:shd w:val="clear" w:color="auto" w:fill="auto"/>
            <w:noWrap/>
            <w:vAlign w:val="center"/>
          </w:tcPr>
          <w:p w14:paraId="7B8A407C">
            <w:pPr>
              <w:widowControl/>
              <w:spacing w:line="360" w:lineRule="exact"/>
              <w:ind w:firstLine="0" w:firstLineChars="0"/>
              <w:jc w:val="center"/>
              <w:textAlignment w:val="center"/>
              <w:rPr>
                <w:rFonts w:hint="eastAsia" w:ascii="宋体" w:eastAsia="宋体" w:cs="宋体"/>
                <w:color w:val="000000"/>
                <w:sz w:val="18"/>
                <w:szCs w:val="18"/>
                <w:highlight w:val="none"/>
              </w:rPr>
            </w:pPr>
            <w:r>
              <w:rPr>
                <w:rFonts w:hint="eastAsia" w:ascii="宋体" w:eastAsia="宋体" w:cs="宋体"/>
                <w:color w:val="000000"/>
                <w:kern w:val="0"/>
                <w:sz w:val="18"/>
                <w:szCs w:val="18"/>
                <w:highlight w:val="none"/>
              </w:rPr>
              <w:t>非常不满意</w:t>
            </w:r>
          </w:p>
        </w:tc>
        <w:tc>
          <w:tcPr>
            <w:tcW w:w="364" w:type="pct"/>
            <w:tcBorders>
              <w:top w:val="single" w:color="auto" w:sz="4" w:space="0"/>
              <w:left w:val="single" w:color="auto" w:sz="4" w:space="0"/>
              <w:bottom w:val="single" w:color="auto" w:sz="4" w:space="0"/>
              <w:right w:val="single" w:color="auto" w:sz="4" w:space="0"/>
            </w:tcBorders>
            <w:shd w:val="clear" w:color="auto" w:fill="auto"/>
            <w:noWrap/>
            <w:vAlign w:val="center"/>
          </w:tcPr>
          <w:p w14:paraId="0C79FFB9">
            <w:pPr>
              <w:widowControl/>
              <w:spacing w:line="360" w:lineRule="exact"/>
              <w:ind w:firstLine="0" w:firstLineChars="0"/>
              <w:jc w:val="center"/>
              <w:textAlignment w:val="center"/>
              <w:rPr>
                <w:rFonts w:hint="eastAsia" w:ascii="宋体" w:eastAsia="宋体" w:cs="宋体"/>
                <w:color w:val="000000"/>
                <w:kern w:val="0"/>
                <w:sz w:val="18"/>
                <w:szCs w:val="18"/>
                <w:highlight w:val="none"/>
              </w:rPr>
            </w:pPr>
            <w:r>
              <w:rPr>
                <w:rFonts w:hint="eastAsia" w:ascii="宋体" w:eastAsia="宋体" w:cs="宋体"/>
                <w:color w:val="000000"/>
                <w:kern w:val="0"/>
                <w:sz w:val="18"/>
                <w:szCs w:val="18"/>
                <w:highlight w:val="none"/>
              </w:rPr>
              <w:t>非常满意</w:t>
            </w:r>
          </w:p>
        </w:tc>
        <w:tc>
          <w:tcPr>
            <w:tcW w:w="328" w:type="pct"/>
            <w:tcBorders>
              <w:top w:val="single" w:color="auto" w:sz="4" w:space="0"/>
              <w:left w:val="single" w:color="auto" w:sz="4" w:space="0"/>
              <w:bottom w:val="single" w:color="auto" w:sz="4" w:space="0"/>
              <w:right w:val="single" w:color="auto" w:sz="4" w:space="0"/>
            </w:tcBorders>
            <w:shd w:val="clear" w:color="auto" w:fill="auto"/>
            <w:noWrap/>
            <w:vAlign w:val="center"/>
          </w:tcPr>
          <w:p w14:paraId="5A479457">
            <w:pPr>
              <w:widowControl/>
              <w:spacing w:line="360" w:lineRule="exact"/>
              <w:ind w:firstLine="0" w:firstLineChars="0"/>
              <w:jc w:val="center"/>
              <w:textAlignment w:val="center"/>
              <w:rPr>
                <w:rFonts w:hint="eastAsia" w:ascii="宋体" w:eastAsia="宋体" w:cs="宋体"/>
                <w:color w:val="000000"/>
                <w:kern w:val="0"/>
                <w:sz w:val="18"/>
                <w:szCs w:val="18"/>
                <w:highlight w:val="none"/>
              </w:rPr>
            </w:pPr>
            <w:r>
              <w:rPr>
                <w:rFonts w:hint="eastAsia" w:ascii="宋体" w:eastAsia="宋体" w:cs="宋体"/>
                <w:color w:val="000000"/>
                <w:kern w:val="0"/>
                <w:sz w:val="18"/>
                <w:szCs w:val="18"/>
                <w:highlight w:val="none"/>
                <w:lang w:val="en-US" w:eastAsia="zh-CN"/>
              </w:rPr>
              <w:t>基本</w:t>
            </w:r>
            <w:r>
              <w:rPr>
                <w:rFonts w:hint="eastAsia" w:ascii="宋体" w:eastAsia="宋体" w:cs="宋体"/>
                <w:color w:val="000000"/>
                <w:kern w:val="0"/>
                <w:sz w:val="18"/>
                <w:szCs w:val="18"/>
                <w:highlight w:val="none"/>
              </w:rPr>
              <w:t>满意</w:t>
            </w:r>
          </w:p>
        </w:tc>
        <w:tc>
          <w:tcPr>
            <w:tcW w:w="349" w:type="pct"/>
            <w:tcBorders>
              <w:top w:val="single" w:color="auto" w:sz="4" w:space="0"/>
              <w:left w:val="single" w:color="auto" w:sz="4" w:space="0"/>
              <w:bottom w:val="single" w:color="auto" w:sz="4" w:space="0"/>
              <w:right w:val="single" w:color="auto" w:sz="4" w:space="0"/>
            </w:tcBorders>
            <w:shd w:val="clear" w:color="auto" w:fill="auto"/>
            <w:noWrap/>
            <w:vAlign w:val="center"/>
          </w:tcPr>
          <w:p w14:paraId="795ED3F6">
            <w:pPr>
              <w:widowControl/>
              <w:spacing w:line="360" w:lineRule="exact"/>
              <w:ind w:firstLine="0" w:firstLineChars="0"/>
              <w:jc w:val="center"/>
              <w:textAlignment w:val="center"/>
              <w:rPr>
                <w:rFonts w:hint="eastAsia" w:ascii="宋体" w:eastAsia="宋体" w:cs="宋体"/>
                <w:color w:val="000000"/>
                <w:kern w:val="0"/>
                <w:sz w:val="18"/>
                <w:szCs w:val="18"/>
                <w:highlight w:val="none"/>
              </w:rPr>
            </w:pPr>
            <w:r>
              <w:rPr>
                <w:rFonts w:hint="eastAsia" w:ascii="宋体" w:eastAsia="宋体" w:cs="宋体"/>
                <w:color w:val="000000"/>
                <w:kern w:val="0"/>
                <w:sz w:val="18"/>
                <w:szCs w:val="18"/>
                <w:highlight w:val="none"/>
                <w:lang w:val="en-US" w:eastAsia="zh-CN"/>
              </w:rPr>
              <w:t>一般</w:t>
            </w:r>
            <w:r>
              <w:rPr>
                <w:rFonts w:hint="eastAsia" w:ascii="宋体" w:eastAsia="宋体" w:cs="宋体"/>
                <w:color w:val="000000"/>
                <w:kern w:val="0"/>
                <w:sz w:val="18"/>
                <w:szCs w:val="18"/>
                <w:highlight w:val="none"/>
              </w:rPr>
              <w:t>满意</w:t>
            </w:r>
          </w:p>
        </w:tc>
        <w:tc>
          <w:tcPr>
            <w:tcW w:w="287" w:type="pct"/>
            <w:tcBorders>
              <w:top w:val="single" w:color="auto" w:sz="4" w:space="0"/>
              <w:left w:val="single" w:color="auto" w:sz="4" w:space="0"/>
              <w:bottom w:val="single" w:color="auto" w:sz="4" w:space="0"/>
              <w:right w:val="single" w:color="auto" w:sz="4" w:space="0"/>
            </w:tcBorders>
            <w:shd w:val="clear" w:color="auto" w:fill="auto"/>
            <w:noWrap/>
            <w:vAlign w:val="center"/>
          </w:tcPr>
          <w:p w14:paraId="6197A068">
            <w:pPr>
              <w:widowControl/>
              <w:spacing w:line="360" w:lineRule="exact"/>
              <w:ind w:firstLine="0" w:firstLineChars="0"/>
              <w:jc w:val="center"/>
              <w:textAlignment w:val="center"/>
              <w:rPr>
                <w:rFonts w:hint="eastAsia" w:ascii="宋体" w:eastAsia="宋体" w:cs="宋体"/>
                <w:color w:val="000000"/>
                <w:kern w:val="0"/>
                <w:sz w:val="18"/>
                <w:szCs w:val="18"/>
                <w:highlight w:val="none"/>
              </w:rPr>
            </w:pPr>
            <w:r>
              <w:rPr>
                <w:rFonts w:hint="eastAsia" w:ascii="宋体" w:eastAsia="宋体" w:cs="宋体"/>
                <w:color w:val="000000"/>
                <w:kern w:val="0"/>
                <w:sz w:val="18"/>
                <w:szCs w:val="18"/>
                <w:highlight w:val="none"/>
              </w:rPr>
              <w:t>不满意</w:t>
            </w:r>
          </w:p>
        </w:tc>
        <w:tc>
          <w:tcPr>
            <w:tcW w:w="268" w:type="pct"/>
            <w:tcBorders>
              <w:top w:val="single" w:color="auto" w:sz="4" w:space="0"/>
              <w:left w:val="single" w:color="auto" w:sz="4" w:space="0"/>
              <w:bottom w:val="single" w:color="auto" w:sz="4" w:space="0"/>
              <w:right w:val="single" w:color="auto" w:sz="4" w:space="0"/>
            </w:tcBorders>
            <w:shd w:val="clear" w:color="auto" w:fill="auto"/>
            <w:noWrap/>
            <w:vAlign w:val="center"/>
          </w:tcPr>
          <w:p w14:paraId="5298D7F4">
            <w:pPr>
              <w:widowControl/>
              <w:spacing w:line="360" w:lineRule="exact"/>
              <w:ind w:firstLine="0" w:firstLineChars="0"/>
              <w:jc w:val="center"/>
              <w:textAlignment w:val="center"/>
              <w:rPr>
                <w:rFonts w:hint="eastAsia" w:ascii="宋体" w:eastAsia="宋体" w:cs="宋体"/>
                <w:color w:val="000000"/>
                <w:kern w:val="0"/>
                <w:sz w:val="18"/>
                <w:szCs w:val="18"/>
                <w:highlight w:val="none"/>
              </w:rPr>
            </w:pPr>
            <w:r>
              <w:rPr>
                <w:rFonts w:hint="eastAsia" w:ascii="宋体" w:eastAsia="宋体" w:cs="宋体"/>
                <w:color w:val="000000"/>
                <w:kern w:val="0"/>
                <w:sz w:val="18"/>
                <w:szCs w:val="18"/>
                <w:highlight w:val="none"/>
              </w:rPr>
              <w:t>非常不满意</w:t>
            </w:r>
          </w:p>
        </w:tc>
        <w:tc>
          <w:tcPr>
            <w:tcW w:w="333"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5275FCE5"/>
        </w:tc>
      </w:tr>
      <w:tr w14:paraId="55BAAE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000" w:type="pct"/>
            <w:tcBorders>
              <w:top w:val="single" w:color="auto" w:sz="4" w:space="0"/>
              <w:left w:val="single" w:color="auto" w:sz="4" w:space="0"/>
              <w:bottom w:val="single" w:color="auto" w:sz="4" w:space="0"/>
              <w:right w:val="single" w:color="auto" w:sz="4" w:space="0"/>
            </w:tcBorders>
            <w:shd w:val="clear" w:color="auto" w:fill="auto"/>
            <w:noWrap/>
            <w:vAlign w:val="center"/>
          </w:tcPr>
          <w:p w14:paraId="2744B1CC">
            <w:pPr>
              <w:widowControl/>
              <w:spacing w:line="360" w:lineRule="exact"/>
              <w:ind w:firstLine="0" w:firstLineChars="0"/>
              <w:jc w:val="both"/>
              <w:textAlignment w:val="center"/>
              <w:rPr>
                <w:rFonts w:hint="eastAsia" w:ascii="宋体" w:eastAsia="宋体" w:cs="宋体"/>
                <w:color w:val="000000"/>
                <w:kern w:val="0"/>
                <w:sz w:val="18"/>
                <w:szCs w:val="18"/>
                <w:highlight w:val="none"/>
              </w:rPr>
            </w:pPr>
            <w:r>
              <w:rPr>
                <w:rFonts w:hint="eastAsia" w:ascii="宋体" w:eastAsia="宋体" w:cs="宋体"/>
                <w:color w:val="000000"/>
                <w:kern w:val="0"/>
                <w:sz w:val="18"/>
                <w:szCs w:val="18"/>
                <w:highlight w:val="none"/>
                <w:lang w:val="en-US" w:eastAsia="zh-CN"/>
              </w:rPr>
              <w:t>您对既有建筑能效提升政策是否了解</w:t>
            </w:r>
          </w:p>
        </w:tc>
        <w:tc>
          <w:tcPr>
            <w:tcW w:w="2062" w:type="pct"/>
            <w:tcBorders>
              <w:top w:val="single" w:color="auto" w:sz="4" w:space="0"/>
              <w:left w:val="single" w:color="auto" w:sz="4" w:space="0"/>
              <w:bottom w:val="single" w:color="auto" w:sz="4" w:space="0"/>
              <w:right w:val="single" w:color="auto" w:sz="4" w:space="0"/>
            </w:tcBorders>
            <w:shd w:val="clear" w:color="auto" w:fill="auto"/>
            <w:noWrap/>
            <w:vAlign w:val="center"/>
          </w:tcPr>
          <w:p w14:paraId="1F75FF96">
            <w:pPr>
              <w:keepNext w:val="0"/>
              <w:keepLines w:val="0"/>
              <w:widowControl/>
              <w:suppressLineNumbers w:val="0"/>
              <w:ind w:left="0" w:firstLine="0" w:firstLineChars="0"/>
              <w:jc w:val="center"/>
              <w:textAlignment w:val="center"/>
              <w:rPr>
                <w:rFonts w:ascii="宋体" w:eastAsia="宋体" w:cs="宋体"/>
                <w:i w:val="0"/>
                <w:iCs w:val="0"/>
                <w:color w:val="000000"/>
                <w:kern w:val="0"/>
                <w:sz w:val="18"/>
                <w:szCs w:val="18"/>
                <w:highlight w:val="none"/>
                <w:u w:val="none"/>
                <w:lang w:val="en-US" w:eastAsia="zh-CN"/>
              </w:rPr>
            </w:pPr>
            <w:r>
              <w:rPr>
                <w:rFonts w:ascii="宋体" w:eastAsia="宋体" w:cs="宋体"/>
                <w:i w:val="0"/>
                <w:iCs w:val="0"/>
                <w:color w:val="000000"/>
                <w:kern w:val="0"/>
                <w:sz w:val="18"/>
                <w:szCs w:val="18"/>
                <w:highlight w:val="none"/>
                <w:u w:val="none"/>
                <w:lang w:val="en-US" w:eastAsia="zh-CN"/>
              </w:rPr>
              <w:t>220</w:t>
            </w:r>
          </w:p>
        </w:tc>
        <w:tc>
          <w:tcPr>
            <w:tcW w:w="2470" w:type="pct"/>
            <w:tcBorders>
              <w:top w:val="single" w:color="auto" w:sz="4" w:space="0"/>
              <w:left w:val="single" w:color="auto" w:sz="4" w:space="0"/>
              <w:bottom w:val="single" w:color="auto" w:sz="4" w:space="0"/>
              <w:right w:val="single" w:color="auto" w:sz="4" w:space="0"/>
            </w:tcBorders>
            <w:shd w:val="clear" w:color="auto" w:fill="auto"/>
            <w:noWrap/>
            <w:vAlign w:val="center"/>
          </w:tcPr>
          <w:p w14:paraId="336DBD72">
            <w:pPr>
              <w:keepNext w:val="0"/>
              <w:keepLines w:val="0"/>
              <w:widowControl/>
              <w:suppressLineNumbers w:val="0"/>
              <w:ind w:left="0" w:firstLine="0" w:firstLineChars="0"/>
              <w:jc w:val="center"/>
              <w:textAlignment w:val="center"/>
              <w:rPr>
                <w:rFonts w:hint="eastAsia" w:ascii="宋体" w:eastAsia="宋体" w:cs="宋体"/>
                <w:i w:val="0"/>
                <w:iCs w:val="0"/>
                <w:color w:val="000000"/>
                <w:kern w:val="0"/>
                <w:sz w:val="18"/>
                <w:szCs w:val="18"/>
                <w:highlight w:val="none"/>
                <w:u w:val="none"/>
                <w:lang w:val="en-US" w:eastAsia="zh-CN"/>
              </w:rPr>
            </w:pPr>
            <w:r>
              <w:rPr>
                <w:rFonts w:ascii="宋体" w:eastAsia="宋体" w:cs="宋体"/>
                <w:i w:val="0"/>
                <w:iCs w:val="0"/>
                <w:color w:val="000000"/>
                <w:kern w:val="0"/>
                <w:sz w:val="18"/>
                <w:szCs w:val="18"/>
                <w:highlight w:val="none"/>
                <w:u w:val="none"/>
                <w:lang w:val="en-US" w:eastAsia="zh-CN"/>
              </w:rPr>
              <w:t>121</w:t>
            </w:r>
          </w:p>
        </w:tc>
        <w:tc>
          <w:tcPr>
            <w:tcW w:w="2397" w:type="pct"/>
            <w:tcBorders>
              <w:top w:val="single" w:color="auto" w:sz="4" w:space="0"/>
              <w:left w:val="single" w:color="auto" w:sz="4" w:space="0"/>
              <w:bottom w:val="single" w:color="auto" w:sz="4" w:space="0"/>
              <w:right w:val="single" w:color="auto" w:sz="4" w:space="0"/>
            </w:tcBorders>
            <w:shd w:val="clear" w:color="auto" w:fill="auto"/>
            <w:noWrap/>
            <w:vAlign w:val="center"/>
          </w:tcPr>
          <w:p w14:paraId="3BACD9E3">
            <w:pPr>
              <w:keepNext w:val="0"/>
              <w:keepLines w:val="0"/>
              <w:widowControl/>
              <w:suppressLineNumbers w:val="0"/>
              <w:ind w:left="0" w:firstLine="0" w:firstLineChars="0"/>
              <w:jc w:val="center"/>
              <w:textAlignment w:val="center"/>
              <w:rPr>
                <w:rFonts w:hint="eastAsia" w:ascii="宋体" w:eastAsia="宋体" w:cs="宋体"/>
                <w:i w:val="0"/>
                <w:iCs w:val="0"/>
                <w:color w:val="000000"/>
                <w:kern w:val="0"/>
                <w:sz w:val="18"/>
                <w:szCs w:val="18"/>
                <w:highlight w:val="none"/>
                <w:u w:val="none"/>
                <w:lang w:val="en-US" w:eastAsia="zh-CN"/>
              </w:rPr>
            </w:pPr>
            <w:r>
              <w:rPr>
                <w:rFonts w:ascii="宋体" w:eastAsia="宋体" w:cs="宋体"/>
                <w:i w:val="0"/>
                <w:iCs w:val="0"/>
                <w:color w:val="000000"/>
                <w:kern w:val="0"/>
                <w:sz w:val="18"/>
                <w:szCs w:val="18"/>
                <w:highlight w:val="none"/>
                <w:u w:val="none"/>
                <w:lang w:val="en-US" w:eastAsia="zh-CN"/>
              </w:rPr>
              <w:t>89</w:t>
            </w:r>
          </w:p>
        </w:tc>
        <w:tc>
          <w:tcPr>
            <w:tcW w:w="2435" w:type="pct"/>
            <w:tcBorders>
              <w:top w:val="single" w:color="auto" w:sz="4" w:space="0"/>
              <w:left w:val="single" w:color="auto" w:sz="4" w:space="0"/>
              <w:bottom w:val="single" w:color="auto" w:sz="4" w:space="0"/>
              <w:right w:val="single" w:color="auto" w:sz="4" w:space="0"/>
            </w:tcBorders>
            <w:shd w:val="clear" w:color="auto" w:fill="auto"/>
            <w:noWrap/>
            <w:vAlign w:val="center"/>
          </w:tcPr>
          <w:p w14:paraId="360210C5">
            <w:pPr>
              <w:keepNext w:val="0"/>
              <w:keepLines w:val="0"/>
              <w:widowControl/>
              <w:suppressLineNumbers w:val="0"/>
              <w:ind w:left="0" w:firstLine="0" w:firstLineChars="0"/>
              <w:jc w:val="center"/>
              <w:textAlignment w:val="center"/>
              <w:rPr>
                <w:rFonts w:hint="eastAsia" w:ascii="宋体" w:eastAsia="宋体" w:cs="宋体"/>
                <w:i w:val="0"/>
                <w:iCs w:val="0"/>
                <w:color w:val="000000"/>
                <w:kern w:val="0"/>
                <w:sz w:val="18"/>
                <w:szCs w:val="18"/>
                <w:highlight w:val="none"/>
                <w:u w:val="none"/>
                <w:lang w:val="en-US" w:eastAsia="zh-CN"/>
              </w:rPr>
            </w:pPr>
            <w:r>
              <w:rPr>
                <w:rFonts w:ascii="宋体" w:eastAsia="宋体" w:cs="宋体"/>
                <w:i w:val="0"/>
                <w:iCs w:val="0"/>
                <w:color w:val="000000"/>
                <w:kern w:val="0"/>
                <w:sz w:val="18"/>
                <w:szCs w:val="18"/>
                <w:highlight w:val="none"/>
                <w:u w:val="none"/>
                <w:lang w:val="en-US" w:eastAsia="zh-CN"/>
              </w:rPr>
              <w:t>10</w:t>
            </w:r>
          </w:p>
        </w:tc>
        <w:tc>
          <w:tcPr>
            <w:tcW w:w="1947" w:type="pct"/>
            <w:tcBorders>
              <w:top w:val="single" w:color="auto" w:sz="4" w:space="0"/>
              <w:left w:val="single" w:color="auto" w:sz="4" w:space="0"/>
              <w:bottom w:val="single" w:color="auto" w:sz="4" w:space="0"/>
              <w:right w:val="single" w:color="auto" w:sz="4" w:space="0"/>
            </w:tcBorders>
            <w:shd w:val="clear" w:color="auto" w:fill="auto"/>
            <w:noWrap/>
            <w:vAlign w:val="center"/>
          </w:tcPr>
          <w:p w14:paraId="37CAAD5C">
            <w:pPr>
              <w:keepNext w:val="0"/>
              <w:keepLines w:val="0"/>
              <w:widowControl/>
              <w:suppressLineNumbers w:val="0"/>
              <w:ind w:left="0" w:firstLine="0" w:firstLineChars="0"/>
              <w:jc w:val="center"/>
              <w:textAlignment w:val="center"/>
              <w:rPr>
                <w:rFonts w:hint="eastAsia" w:ascii="宋体" w:eastAsia="宋体" w:cs="宋体"/>
                <w:i w:val="0"/>
                <w:iCs w:val="0"/>
                <w:color w:val="000000"/>
                <w:kern w:val="0"/>
                <w:sz w:val="18"/>
                <w:szCs w:val="18"/>
                <w:highlight w:val="none"/>
                <w:u w:val="none"/>
                <w:lang w:val="en-US" w:eastAsia="zh-CN"/>
              </w:rPr>
            </w:pPr>
            <w:r>
              <w:rPr>
                <w:rFonts w:ascii="宋体" w:eastAsia="宋体" w:cs="宋体"/>
                <w:i w:val="0"/>
                <w:iCs w:val="0"/>
                <w:color w:val="000000"/>
                <w:kern w:val="0"/>
                <w:sz w:val="18"/>
                <w:szCs w:val="18"/>
                <w:highlight w:val="none"/>
                <w:u w:val="none"/>
                <w:lang w:val="en-US" w:eastAsia="zh-CN"/>
              </w:rPr>
              <w:t>0</w:t>
            </w:r>
          </w:p>
        </w:tc>
        <w:tc>
          <w:tcPr>
            <w:tcW w:w="2195" w:type="pct"/>
            <w:tcBorders>
              <w:top w:val="single" w:color="auto" w:sz="4" w:space="0"/>
              <w:left w:val="single" w:color="auto" w:sz="4" w:space="0"/>
              <w:bottom w:val="single" w:color="auto" w:sz="4" w:space="0"/>
              <w:right w:val="single" w:color="auto" w:sz="4" w:space="0"/>
            </w:tcBorders>
            <w:shd w:val="clear" w:color="auto" w:fill="auto"/>
            <w:noWrap/>
            <w:vAlign w:val="center"/>
          </w:tcPr>
          <w:p w14:paraId="69CD2512">
            <w:pPr>
              <w:keepNext w:val="0"/>
              <w:keepLines w:val="0"/>
              <w:widowControl/>
              <w:suppressLineNumbers w:val="0"/>
              <w:ind w:left="0" w:firstLine="0" w:firstLineChars="0"/>
              <w:jc w:val="center"/>
              <w:textAlignment w:val="center"/>
              <w:rPr>
                <w:rFonts w:hint="eastAsia" w:ascii="宋体" w:eastAsia="宋体" w:cs="宋体"/>
                <w:i w:val="0"/>
                <w:iCs w:val="0"/>
                <w:color w:val="000000"/>
                <w:kern w:val="0"/>
                <w:sz w:val="18"/>
                <w:szCs w:val="18"/>
                <w:highlight w:val="none"/>
                <w:u w:val="none"/>
                <w:lang w:val="en-US" w:eastAsia="zh-CN"/>
              </w:rPr>
            </w:pPr>
            <w:r>
              <w:rPr>
                <w:rFonts w:hint="eastAsia" w:ascii="宋体" w:eastAsia="宋体" w:cs="宋体"/>
                <w:i w:val="0"/>
                <w:iCs w:val="0"/>
                <w:color w:val="000000"/>
                <w:kern w:val="0"/>
                <w:sz w:val="18"/>
                <w:szCs w:val="18"/>
                <w:highlight w:val="none"/>
                <w:u w:val="none"/>
                <w:lang w:val="en-US" w:eastAsia="zh-CN"/>
              </w:rPr>
              <w:t>0</w:t>
            </w:r>
          </w:p>
        </w:tc>
        <w:tc>
          <w:tcPr>
            <w:tcW w:w="2617" w:type="pct"/>
            <w:tcBorders>
              <w:top w:val="single" w:color="auto" w:sz="4" w:space="0"/>
              <w:left w:val="single" w:color="auto" w:sz="4" w:space="0"/>
              <w:bottom w:val="single" w:color="auto" w:sz="4" w:space="0"/>
              <w:right w:val="single" w:color="auto" w:sz="4" w:space="0"/>
            </w:tcBorders>
            <w:shd w:val="clear" w:color="auto" w:fill="auto"/>
            <w:noWrap/>
            <w:vAlign w:val="center"/>
          </w:tcPr>
          <w:p w14:paraId="51B398F0">
            <w:pPr>
              <w:keepNext w:val="0"/>
              <w:keepLines w:val="0"/>
              <w:widowControl/>
              <w:suppressLineNumbers w:val="0"/>
              <w:ind w:left="0" w:firstLine="0" w:firstLineChars="0"/>
              <w:jc w:val="center"/>
              <w:textAlignment w:val="center"/>
              <w:rPr>
                <w:rFonts w:hint="eastAsia" w:ascii="宋体" w:eastAsia="宋体" w:cs="宋体"/>
                <w:i w:val="0"/>
                <w:iCs w:val="0"/>
                <w:color w:val="000000"/>
                <w:kern w:val="0"/>
                <w:sz w:val="18"/>
                <w:szCs w:val="18"/>
                <w:highlight w:val="none"/>
                <w:u w:val="none"/>
                <w:lang w:val="en-US" w:eastAsia="zh-CN"/>
              </w:rPr>
            </w:pPr>
            <w:r>
              <w:rPr>
                <w:rFonts w:ascii="宋体" w:eastAsia="宋体" w:cs="宋体"/>
                <w:i w:val="0"/>
                <w:iCs w:val="0"/>
                <w:color w:val="000000"/>
                <w:kern w:val="0"/>
                <w:sz w:val="18"/>
                <w:szCs w:val="18"/>
                <w:highlight w:val="none"/>
                <w:u w:val="none"/>
                <w:lang w:val="en-US" w:eastAsia="zh-CN"/>
              </w:rPr>
              <w:t>1</w:t>
            </w:r>
          </w:p>
        </w:tc>
        <w:tc>
          <w:tcPr>
            <w:tcW w:w="2360" w:type="pct"/>
            <w:tcBorders>
              <w:top w:val="single" w:color="auto" w:sz="4" w:space="0"/>
              <w:left w:val="single" w:color="auto" w:sz="4" w:space="0"/>
              <w:bottom w:val="single" w:color="auto" w:sz="4" w:space="0"/>
              <w:right w:val="single" w:color="auto" w:sz="4" w:space="0"/>
            </w:tcBorders>
            <w:shd w:val="clear" w:color="auto" w:fill="auto"/>
            <w:noWrap/>
            <w:vAlign w:val="center"/>
          </w:tcPr>
          <w:p w14:paraId="3FC671D1">
            <w:pPr>
              <w:keepNext w:val="0"/>
              <w:keepLines w:val="0"/>
              <w:widowControl/>
              <w:suppressLineNumbers w:val="0"/>
              <w:ind w:left="0" w:firstLine="0" w:firstLineChars="0"/>
              <w:jc w:val="center"/>
              <w:textAlignment w:val="center"/>
              <w:rPr>
                <w:rFonts w:hint="eastAsia" w:ascii="宋体" w:eastAsia="宋体" w:cs="宋体"/>
                <w:i w:val="0"/>
                <w:iCs w:val="0"/>
                <w:color w:val="000000"/>
                <w:kern w:val="0"/>
                <w:sz w:val="18"/>
                <w:szCs w:val="18"/>
                <w:highlight w:val="none"/>
                <w:u w:val="none"/>
                <w:lang w:val="en-US" w:eastAsia="zh-CN"/>
              </w:rPr>
            </w:pPr>
            <w:r>
              <w:rPr>
                <w:rFonts w:ascii="宋体" w:eastAsia="宋体" w:cs="宋体"/>
                <w:i w:val="0"/>
                <w:iCs w:val="0"/>
                <w:color w:val="000000"/>
                <w:kern w:val="0"/>
                <w:sz w:val="18"/>
                <w:szCs w:val="18"/>
                <w:highlight w:val="none"/>
                <w:u w:val="none"/>
                <w:lang w:val="en-US" w:eastAsia="zh-CN"/>
              </w:rPr>
              <w:t>0.8</w:t>
            </w:r>
          </w:p>
        </w:tc>
        <w:tc>
          <w:tcPr>
            <w:tcW w:w="2510" w:type="pct"/>
            <w:tcBorders>
              <w:top w:val="single" w:color="auto" w:sz="4" w:space="0"/>
              <w:left w:val="single" w:color="auto" w:sz="4" w:space="0"/>
              <w:bottom w:val="single" w:color="auto" w:sz="4" w:space="0"/>
              <w:right w:val="single" w:color="auto" w:sz="4" w:space="0"/>
            </w:tcBorders>
            <w:shd w:val="clear" w:color="auto" w:fill="auto"/>
            <w:noWrap/>
            <w:vAlign w:val="center"/>
          </w:tcPr>
          <w:p w14:paraId="2B18EAE3">
            <w:pPr>
              <w:keepNext w:val="0"/>
              <w:keepLines w:val="0"/>
              <w:widowControl/>
              <w:suppressLineNumbers w:val="0"/>
              <w:ind w:left="0" w:firstLine="0" w:firstLineChars="0"/>
              <w:jc w:val="center"/>
              <w:textAlignment w:val="center"/>
              <w:rPr>
                <w:rFonts w:hint="eastAsia" w:ascii="宋体" w:eastAsia="宋体" w:cs="宋体"/>
                <w:i w:val="0"/>
                <w:iCs w:val="0"/>
                <w:color w:val="000000"/>
                <w:kern w:val="0"/>
                <w:sz w:val="18"/>
                <w:szCs w:val="18"/>
                <w:highlight w:val="none"/>
                <w:u w:val="none"/>
                <w:lang w:val="en-US" w:eastAsia="zh-CN"/>
              </w:rPr>
            </w:pPr>
            <w:r>
              <w:rPr>
                <w:rFonts w:ascii="宋体" w:eastAsia="宋体" w:cs="宋体"/>
                <w:i w:val="0"/>
                <w:iCs w:val="0"/>
                <w:color w:val="000000"/>
                <w:kern w:val="0"/>
                <w:sz w:val="18"/>
                <w:szCs w:val="18"/>
                <w:highlight w:val="none"/>
                <w:u w:val="none"/>
                <w:lang w:val="en-US" w:eastAsia="zh-CN"/>
              </w:rPr>
              <w:t>0.6</w:t>
            </w:r>
          </w:p>
        </w:tc>
        <w:tc>
          <w:tcPr>
            <w:tcW w:w="2060" w:type="pct"/>
            <w:tcBorders>
              <w:top w:val="single" w:color="auto" w:sz="4" w:space="0"/>
              <w:left w:val="single" w:color="auto" w:sz="4" w:space="0"/>
              <w:bottom w:val="single" w:color="auto" w:sz="4" w:space="0"/>
              <w:right w:val="single" w:color="auto" w:sz="4" w:space="0"/>
            </w:tcBorders>
            <w:shd w:val="clear" w:color="auto" w:fill="auto"/>
            <w:noWrap/>
            <w:vAlign w:val="center"/>
          </w:tcPr>
          <w:p w14:paraId="0A5753CA">
            <w:pPr>
              <w:keepNext w:val="0"/>
              <w:keepLines w:val="0"/>
              <w:widowControl/>
              <w:suppressLineNumbers w:val="0"/>
              <w:ind w:left="0" w:firstLine="0" w:firstLineChars="0"/>
              <w:jc w:val="center"/>
              <w:textAlignment w:val="center"/>
              <w:rPr>
                <w:rFonts w:hint="eastAsia" w:ascii="宋体" w:eastAsia="宋体" w:cs="宋体"/>
                <w:i w:val="0"/>
                <w:iCs w:val="0"/>
                <w:color w:val="000000"/>
                <w:kern w:val="0"/>
                <w:sz w:val="18"/>
                <w:szCs w:val="18"/>
                <w:highlight w:val="none"/>
                <w:u w:val="none"/>
                <w:lang w:val="en-US" w:eastAsia="zh-CN"/>
              </w:rPr>
            </w:pPr>
            <w:r>
              <w:rPr>
                <w:rFonts w:ascii="宋体" w:eastAsia="宋体" w:cs="宋体"/>
                <w:i w:val="0"/>
                <w:iCs w:val="0"/>
                <w:color w:val="000000"/>
                <w:kern w:val="0"/>
                <w:sz w:val="18"/>
                <w:szCs w:val="18"/>
                <w:highlight w:val="none"/>
                <w:u w:val="none"/>
                <w:lang w:val="en-US" w:eastAsia="zh-CN"/>
              </w:rPr>
              <w:t>0</w:t>
            </w:r>
          </w:p>
        </w:tc>
        <w:tc>
          <w:tcPr>
            <w:tcW w:w="1922" w:type="pct"/>
            <w:tcBorders>
              <w:top w:val="single" w:color="auto" w:sz="4" w:space="0"/>
              <w:left w:val="single" w:color="auto" w:sz="4" w:space="0"/>
              <w:bottom w:val="single" w:color="auto" w:sz="4" w:space="0"/>
              <w:right w:val="single" w:color="auto" w:sz="4" w:space="0"/>
            </w:tcBorders>
            <w:shd w:val="clear" w:color="auto" w:fill="auto"/>
            <w:noWrap/>
            <w:vAlign w:val="center"/>
          </w:tcPr>
          <w:p w14:paraId="1D1AABB0">
            <w:pPr>
              <w:keepNext w:val="0"/>
              <w:keepLines w:val="0"/>
              <w:widowControl/>
              <w:suppressLineNumbers w:val="0"/>
              <w:ind w:left="0" w:firstLine="0" w:firstLineChars="0"/>
              <w:jc w:val="center"/>
              <w:textAlignment w:val="center"/>
              <w:rPr>
                <w:rFonts w:hint="eastAsia" w:ascii="宋体" w:eastAsia="宋体" w:cs="宋体"/>
                <w:i w:val="0"/>
                <w:iCs w:val="0"/>
                <w:color w:val="000000"/>
                <w:kern w:val="0"/>
                <w:sz w:val="18"/>
                <w:szCs w:val="18"/>
                <w:highlight w:val="none"/>
                <w:u w:val="none"/>
                <w:lang w:val="en-US" w:eastAsia="zh-CN"/>
              </w:rPr>
            </w:pPr>
            <w:r>
              <w:rPr>
                <w:rFonts w:ascii="宋体" w:eastAsia="宋体" w:cs="宋体"/>
                <w:i w:val="0"/>
                <w:iCs w:val="0"/>
                <w:color w:val="000000"/>
                <w:kern w:val="0"/>
                <w:sz w:val="18"/>
                <w:szCs w:val="18"/>
                <w:highlight w:val="none"/>
                <w:u w:val="none"/>
                <w:lang w:val="en-US" w:eastAsia="zh-CN"/>
              </w:rPr>
              <w:t>-1</w:t>
            </w:r>
          </w:p>
        </w:tc>
        <w:tc>
          <w:tcPr>
            <w:tcW w:w="2395" w:type="pct"/>
            <w:tcBorders>
              <w:top w:val="single" w:color="auto" w:sz="4" w:space="0"/>
              <w:left w:val="single" w:color="auto" w:sz="4" w:space="0"/>
              <w:bottom w:val="single" w:color="auto" w:sz="4" w:space="0"/>
              <w:right w:val="single" w:color="auto" w:sz="4" w:space="0"/>
            </w:tcBorders>
            <w:shd w:val="clear" w:color="auto" w:fill="auto"/>
            <w:noWrap/>
            <w:vAlign w:val="center"/>
          </w:tcPr>
          <w:p w14:paraId="6B801E1E">
            <w:pPr>
              <w:keepNext w:val="0"/>
              <w:keepLines w:val="0"/>
              <w:widowControl/>
              <w:suppressLineNumbers w:val="0"/>
              <w:ind w:left="0" w:firstLine="0" w:firstLineChars="0"/>
              <w:jc w:val="center"/>
              <w:textAlignment w:val="center"/>
              <w:rPr>
                <w:rFonts w:hint="eastAsia" w:ascii="宋体" w:eastAsia="宋体" w:cs="宋体"/>
                <w:i w:val="0"/>
                <w:iCs w:val="0"/>
                <w:color w:val="000000"/>
                <w:kern w:val="0"/>
                <w:sz w:val="18"/>
                <w:szCs w:val="18"/>
                <w:highlight w:val="none"/>
                <w:u w:val="none"/>
                <w:lang w:val="en-US" w:eastAsia="zh-CN"/>
              </w:rPr>
            </w:pPr>
            <w:r>
              <w:rPr>
                <w:rFonts w:ascii="宋体" w:eastAsia="宋体" w:cs="宋体"/>
                <w:i w:val="0"/>
                <w:iCs w:val="0"/>
                <w:color w:val="000000"/>
                <w:kern w:val="0"/>
                <w:sz w:val="18"/>
                <w:szCs w:val="18"/>
                <w:highlight w:val="none"/>
                <w:u w:val="none"/>
                <w:lang w:val="en-US" w:eastAsia="zh-CN"/>
              </w:rPr>
              <w:t>90.09%</w:t>
            </w:r>
          </w:p>
        </w:tc>
      </w:tr>
      <w:tr w14:paraId="6D75E6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5000" w:type="pct"/>
            <w:tcBorders>
              <w:top w:val="single" w:color="auto" w:sz="4" w:space="0"/>
              <w:left w:val="single" w:color="auto" w:sz="4" w:space="0"/>
              <w:bottom w:val="single" w:color="auto" w:sz="4" w:space="0"/>
              <w:right w:val="single" w:color="auto" w:sz="4" w:space="0"/>
            </w:tcBorders>
            <w:shd w:val="clear" w:color="auto" w:fill="auto"/>
            <w:noWrap/>
            <w:vAlign w:val="center"/>
          </w:tcPr>
          <w:p w14:paraId="2EC5E1DF">
            <w:pPr>
              <w:widowControl/>
              <w:spacing w:line="360" w:lineRule="exact"/>
              <w:ind w:firstLine="0" w:firstLineChars="0"/>
              <w:jc w:val="both"/>
              <w:textAlignment w:val="center"/>
              <w:rPr>
                <w:rFonts w:hint="eastAsia" w:ascii="宋体" w:eastAsia="宋体" w:cs="宋体"/>
                <w:color w:val="000000"/>
                <w:kern w:val="0"/>
                <w:sz w:val="18"/>
                <w:szCs w:val="18"/>
                <w:highlight w:val="none"/>
              </w:rPr>
            </w:pPr>
            <w:r>
              <w:rPr>
                <w:rFonts w:hint="eastAsia" w:ascii="宋体" w:eastAsia="宋体" w:cs="宋体"/>
                <w:color w:val="000000"/>
                <w:kern w:val="0"/>
                <w:sz w:val="18"/>
                <w:szCs w:val="18"/>
                <w:highlight w:val="none"/>
                <w:lang w:val="en-US" w:eastAsia="zh-CN"/>
              </w:rPr>
              <w:t>您是否同意过小区或者单位参加能效提升的节能改造？</w:t>
            </w:r>
          </w:p>
        </w:tc>
        <w:tc>
          <w:tcPr>
            <w:tcW w:w="2062" w:type="pct"/>
            <w:tcBorders>
              <w:top w:val="single" w:color="auto" w:sz="4" w:space="0"/>
              <w:left w:val="single" w:color="auto" w:sz="4" w:space="0"/>
              <w:bottom w:val="single" w:color="auto" w:sz="4" w:space="0"/>
              <w:right w:val="single" w:color="auto" w:sz="4" w:space="0"/>
            </w:tcBorders>
            <w:shd w:val="clear" w:color="auto" w:fill="auto"/>
            <w:noWrap/>
            <w:vAlign w:val="center"/>
          </w:tcPr>
          <w:p w14:paraId="2A0F532D">
            <w:pPr>
              <w:keepNext w:val="0"/>
              <w:keepLines w:val="0"/>
              <w:widowControl/>
              <w:suppressLineNumbers w:val="0"/>
              <w:ind w:left="0" w:firstLine="0" w:firstLineChars="0"/>
              <w:jc w:val="center"/>
              <w:textAlignment w:val="center"/>
              <w:rPr>
                <w:rFonts w:hint="eastAsia" w:ascii="宋体" w:eastAsia="宋体" w:cs="宋体"/>
                <w:i w:val="0"/>
                <w:iCs w:val="0"/>
                <w:color w:val="000000"/>
                <w:kern w:val="0"/>
                <w:sz w:val="18"/>
                <w:szCs w:val="18"/>
                <w:highlight w:val="none"/>
                <w:u w:val="none"/>
                <w:lang w:val="en-US" w:eastAsia="zh-CN"/>
              </w:rPr>
            </w:pPr>
            <w:r>
              <w:rPr>
                <w:rFonts w:ascii="宋体" w:eastAsia="宋体" w:cs="宋体"/>
                <w:i w:val="0"/>
                <w:iCs w:val="0"/>
                <w:color w:val="000000"/>
                <w:kern w:val="0"/>
                <w:sz w:val="18"/>
                <w:szCs w:val="18"/>
                <w:highlight w:val="none"/>
                <w:u w:val="none"/>
                <w:lang w:val="en-US" w:eastAsia="zh-CN"/>
              </w:rPr>
              <w:t>220</w:t>
            </w:r>
          </w:p>
        </w:tc>
        <w:tc>
          <w:tcPr>
            <w:tcW w:w="2470" w:type="pct"/>
            <w:tcBorders>
              <w:top w:val="single" w:color="auto" w:sz="4" w:space="0"/>
              <w:left w:val="single" w:color="auto" w:sz="4" w:space="0"/>
              <w:bottom w:val="single" w:color="auto" w:sz="4" w:space="0"/>
              <w:right w:val="single" w:color="auto" w:sz="4" w:space="0"/>
            </w:tcBorders>
            <w:shd w:val="clear" w:color="auto" w:fill="auto"/>
            <w:noWrap/>
            <w:vAlign w:val="center"/>
          </w:tcPr>
          <w:p w14:paraId="1FF83083">
            <w:pPr>
              <w:keepNext w:val="0"/>
              <w:keepLines w:val="0"/>
              <w:widowControl/>
              <w:suppressLineNumbers w:val="0"/>
              <w:ind w:left="0" w:firstLine="0" w:firstLineChars="0"/>
              <w:jc w:val="center"/>
              <w:textAlignment w:val="center"/>
              <w:rPr>
                <w:rFonts w:hint="eastAsia" w:ascii="宋体" w:eastAsia="宋体" w:cs="宋体"/>
                <w:i w:val="0"/>
                <w:iCs w:val="0"/>
                <w:color w:val="000000"/>
                <w:kern w:val="0"/>
                <w:sz w:val="18"/>
                <w:szCs w:val="18"/>
                <w:highlight w:val="none"/>
                <w:u w:val="none"/>
                <w:lang w:val="en-US" w:eastAsia="zh-CN"/>
              </w:rPr>
            </w:pPr>
            <w:r>
              <w:rPr>
                <w:rFonts w:ascii="宋体" w:eastAsia="宋体" w:cs="宋体"/>
                <w:i w:val="0"/>
                <w:iCs w:val="0"/>
                <w:color w:val="000000"/>
                <w:kern w:val="0"/>
                <w:sz w:val="18"/>
                <w:szCs w:val="18"/>
                <w:highlight w:val="none"/>
                <w:u w:val="none"/>
                <w:lang w:val="en-US" w:eastAsia="zh-CN"/>
              </w:rPr>
              <w:t>192</w:t>
            </w:r>
          </w:p>
        </w:tc>
        <w:tc>
          <w:tcPr>
            <w:tcW w:w="2397" w:type="pct"/>
            <w:tcBorders>
              <w:top w:val="single" w:color="auto" w:sz="4" w:space="0"/>
              <w:left w:val="single" w:color="auto" w:sz="4" w:space="0"/>
              <w:bottom w:val="single" w:color="auto" w:sz="4" w:space="0"/>
              <w:right w:val="single" w:color="auto" w:sz="4" w:space="0"/>
            </w:tcBorders>
            <w:shd w:val="clear" w:color="auto" w:fill="auto"/>
            <w:noWrap/>
            <w:vAlign w:val="center"/>
          </w:tcPr>
          <w:p w14:paraId="40DF8934">
            <w:pPr>
              <w:keepNext w:val="0"/>
              <w:keepLines w:val="0"/>
              <w:widowControl/>
              <w:suppressLineNumbers w:val="0"/>
              <w:ind w:left="0" w:firstLine="0" w:firstLineChars="0"/>
              <w:jc w:val="center"/>
              <w:textAlignment w:val="center"/>
              <w:rPr>
                <w:rFonts w:hint="eastAsia" w:ascii="宋体" w:eastAsia="宋体" w:cs="宋体"/>
                <w:i w:val="0"/>
                <w:iCs w:val="0"/>
                <w:color w:val="000000"/>
                <w:kern w:val="0"/>
                <w:sz w:val="18"/>
                <w:szCs w:val="18"/>
                <w:highlight w:val="none"/>
                <w:u w:val="none"/>
                <w:lang w:val="en-US" w:eastAsia="zh-CN"/>
              </w:rPr>
            </w:pPr>
            <w:r>
              <w:rPr>
                <w:rFonts w:ascii="宋体" w:eastAsia="宋体" w:cs="宋体"/>
                <w:i w:val="0"/>
                <w:iCs w:val="0"/>
                <w:color w:val="000000"/>
                <w:kern w:val="0"/>
                <w:sz w:val="18"/>
                <w:szCs w:val="18"/>
                <w:highlight w:val="none"/>
                <w:u w:val="none"/>
                <w:lang w:val="en-US" w:eastAsia="zh-CN"/>
              </w:rPr>
              <w:t>28</w:t>
            </w:r>
          </w:p>
        </w:tc>
        <w:tc>
          <w:tcPr>
            <w:tcW w:w="2435" w:type="pct"/>
            <w:tcBorders>
              <w:top w:val="single" w:color="auto" w:sz="4" w:space="0"/>
              <w:left w:val="single" w:color="auto" w:sz="4" w:space="0"/>
              <w:bottom w:val="single" w:color="auto" w:sz="4" w:space="0"/>
              <w:right w:val="single" w:color="auto" w:sz="4" w:space="0"/>
            </w:tcBorders>
            <w:shd w:val="clear" w:color="auto" w:fill="auto"/>
            <w:noWrap/>
            <w:vAlign w:val="center"/>
          </w:tcPr>
          <w:p w14:paraId="4C7A94BC">
            <w:pPr>
              <w:keepNext w:val="0"/>
              <w:keepLines w:val="0"/>
              <w:widowControl/>
              <w:suppressLineNumbers w:val="0"/>
              <w:ind w:left="0" w:firstLine="0" w:firstLineChars="0"/>
              <w:jc w:val="center"/>
              <w:textAlignment w:val="center"/>
              <w:rPr>
                <w:rFonts w:hint="eastAsia" w:ascii="宋体" w:eastAsia="宋体" w:cs="宋体"/>
                <w:i w:val="0"/>
                <w:iCs w:val="0"/>
                <w:color w:val="000000"/>
                <w:kern w:val="0"/>
                <w:sz w:val="18"/>
                <w:szCs w:val="18"/>
                <w:highlight w:val="none"/>
                <w:u w:val="none"/>
                <w:lang w:val="en-US" w:eastAsia="zh-CN"/>
              </w:rPr>
            </w:pPr>
            <w:r>
              <w:rPr>
                <w:rFonts w:ascii="宋体" w:eastAsia="宋体" w:cs="宋体"/>
                <w:i w:val="0"/>
                <w:iCs w:val="0"/>
                <w:color w:val="000000"/>
                <w:kern w:val="0"/>
                <w:sz w:val="18"/>
                <w:szCs w:val="18"/>
                <w:highlight w:val="none"/>
                <w:u w:val="none"/>
                <w:lang w:val="en-US" w:eastAsia="zh-CN"/>
              </w:rPr>
              <w:t>0</w:t>
            </w:r>
          </w:p>
        </w:tc>
        <w:tc>
          <w:tcPr>
            <w:tcW w:w="1947" w:type="pct"/>
            <w:tcBorders>
              <w:top w:val="single" w:color="auto" w:sz="4" w:space="0"/>
              <w:left w:val="single" w:color="auto" w:sz="4" w:space="0"/>
              <w:bottom w:val="single" w:color="auto" w:sz="4" w:space="0"/>
              <w:right w:val="single" w:color="auto" w:sz="4" w:space="0"/>
            </w:tcBorders>
            <w:shd w:val="clear" w:color="auto" w:fill="auto"/>
            <w:noWrap/>
            <w:vAlign w:val="center"/>
          </w:tcPr>
          <w:p w14:paraId="0F64D3C4">
            <w:pPr>
              <w:keepNext w:val="0"/>
              <w:keepLines w:val="0"/>
              <w:widowControl/>
              <w:suppressLineNumbers w:val="0"/>
              <w:ind w:left="0" w:firstLine="0" w:firstLineChars="0"/>
              <w:jc w:val="center"/>
              <w:textAlignment w:val="center"/>
              <w:rPr>
                <w:rFonts w:hint="eastAsia" w:ascii="宋体" w:eastAsia="宋体" w:cs="宋体"/>
                <w:i w:val="0"/>
                <w:iCs w:val="0"/>
                <w:color w:val="000000"/>
                <w:kern w:val="0"/>
                <w:sz w:val="18"/>
                <w:szCs w:val="18"/>
                <w:highlight w:val="none"/>
                <w:u w:val="none"/>
                <w:lang w:val="en-US" w:eastAsia="zh-CN"/>
              </w:rPr>
            </w:pPr>
            <w:r>
              <w:rPr>
                <w:rFonts w:ascii="宋体" w:eastAsia="宋体" w:cs="宋体"/>
                <w:i w:val="0"/>
                <w:iCs w:val="0"/>
                <w:color w:val="000000"/>
                <w:kern w:val="0"/>
                <w:sz w:val="18"/>
                <w:szCs w:val="18"/>
                <w:highlight w:val="none"/>
                <w:u w:val="none"/>
                <w:lang w:val="en-US" w:eastAsia="zh-CN"/>
              </w:rPr>
              <w:t>0</w:t>
            </w:r>
          </w:p>
        </w:tc>
        <w:tc>
          <w:tcPr>
            <w:tcW w:w="2195" w:type="pct"/>
            <w:tcBorders>
              <w:top w:val="single" w:color="auto" w:sz="4" w:space="0"/>
              <w:left w:val="single" w:color="auto" w:sz="4" w:space="0"/>
              <w:bottom w:val="single" w:color="auto" w:sz="4" w:space="0"/>
              <w:right w:val="single" w:color="auto" w:sz="4" w:space="0"/>
            </w:tcBorders>
            <w:shd w:val="clear" w:color="auto" w:fill="auto"/>
            <w:noWrap/>
            <w:vAlign w:val="center"/>
          </w:tcPr>
          <w:p w14:paraId="7CB740A9">
            <w:pPr>
              <w:keepNext w:val="0"/>
              <w:keepLines w:val="0"/>
              <w:widowControl/>
              <w:suppressLineNumbers w:val="0"/>
              <w:ind w:left="0" w:firstLine="0" w:firstLineChars="0"/>
              <w:jc w:val="center"/>
              <w:textAlignment w:val="center"/>
              <w:rPr>
                <w:rFonts w:hint="eastAsia" w:ascii="宋体" w:eastAsia="宋体" w:cs="宋体"/>
                <w:i w:val="0"/>
                <w:iCs w:val="0"/>
                <w:color w:val="000000"/>
                <w:kern w:val="0"/>
                <w:sz w:val="18"/>
                <w:szCs w:val="18"/>
                <w:highlight w:val="none"/>
                <w:u w:val="none"/>
                <w:lang w:val="en-US" w:eastAsia="zh-CN"/>
              </w:rPr>
            </w:pPr>
            <w:r>
              <w:rPr>
                <w:rFonts w:ascii="宋体" w:eastAsia="宋体" w:cs="宋体"/>
                <w:i w:val="0"/>
                <w:iCs w:val="0"/>
                <w:color w:val="000000"/>
                <w:kern w:val="0"/>
                <w:sz w:val="18"/>
                <w:szCs w:val="18"/>
                <w:highlight w:val="none"/>
                <w:u w:val="none"/>
                <w:lang w:val="en-US" w:eastAsia="zh-CN"/>
              </w:rPr>
              <w:t>0</w:t>
            </w:r>
          </w:p>
        </w:tc>
        <w:tc>
          <w:tcPr>
            <w:tcW w:w="2617" w:type="pct"/>
            <w:tcBorders>
              <w:top w:val="single" w:color="auto" w:sz="4" w:space="0"/>
              <w:left w:val="single" w:color="auto" w:sz="4" w:space="0"/>
              <w:bottom w:val="single" w:color="auto" w:sz="4" w:space="0"/>
              <w:right w:val="single" w:color="auto" w:sz="4" w:space="0"/>
            </w:tcBorders>
            <w:shd w:val="clear" w:color="auto" w:fill="auto"/>
            <w:noWrap/>
            <w:vAlign w:val="center"/>
          </w:tcPr>
          <w:p w14:paraId="2EE8E45A">
            <w:pPr>
              <w:keepNext w:val="0"/>
              <w:keepLines w:val="0"/>
              <w:widowControl/>
              <w:suppressLineNumbers w:val="0"/>
              <w:ind w:left="0" w:firstLine="0" w:firstLineChars="0"/>
              <w:jc w:val="center"/>
              <w:textAlignment w:val="center"/>
              <w:rPr>
                <w:rFonts w:hint="eastAsia" w:ascii="宋体" w:eastAsia="宋体" w:cs="宋体"/>
                <w:i w:val="0"/>
                <w:iCs w:val="0"/>
                <w:color w:val="000000"/>
                <w:kern w:val="0"/>
                <w:sz w:val="18"/>
                <w:szCs w:val="18"/>
                <w:highlight w:val="none"/>
                <w:u w:val="none"/>
                <w:lang w:val="en-US" w:eastAsia="zh-CN"/>
              </w:rPr>
            </w:pPr>
            <w:r>
              <w:rPr>
                <w:rFonts w:ascii="宋体" w:eastAsia="宋体" w:cs="宋体"/>
                <w:i w:val="0"/>
                <w:iCs w:val="0"/>
                <w:color w:val="000000"/>
                <w:kern w:val="0"/>
                <w:sz w:val="18"/>
                <w:szCs w:val="18"/>
                <w:highlight w:val="none"/>
                <w:u w:val="none"/>
                <w:lang w:val="en-US" w:eastAsia="zh-CN"/>
              </w:rPr>
              <w:t>1</w:t>
            </w:r>
          </w:p>
        </w:tc>
        <w:tc>
          <w:tcPr>
            <w:tcW w:w="2360" w:type="pct"/>
            <w:tcBorders>
              <w:top w:val="single" w:color="auto" w:sz="4" w:space="0"/>
              <w:left w:val="single" w:color="auto" w:sz="4" w:space="0"/>
              <w:bottom w:val="single" w:color="auto" w:sz="4" w:space="0"/>
              <w:right w:val="single" w:color="auto" w:sz="4" w:space="0"/>
            </w:tcBorders>
            <w:shd w:val="clear" w:color="auto" w:fill="auto"/>
            <w:noWrap/>
            <w:vAlign w:val="center"/>
          </w:tcPr>
          <w:p w14:paraId="0308B6C3">
            <w:pPr>
              <w:keepNext w:val="0"/>
              <w:keepLines w:val="0"/>
              <w:widowControl/>
              <w:suppressLineNumbers w:val="0"/>
              <w:ind w:left="0" w:firstLine="0" w:firstLineChars="0"/>
              <w:jc w:val="center"/>
              <w:textAlignment w:val="center"/>
              <w:rPr>
                <w:rFonts w:hint="eastAsia" w:ascii="宋体" w:eastAsia="宋体" w:cs="宋体"/>
                <w:i w:val="0"/>
                <w:iCs w:val="0"/>
                <w:color w:val="000000"/>
                <w:kern w:val="0"/>
                <w:sz w:val="18"/>
                <w:szCs w:val="18"/>
                <w:highlight w:val="none"/>
                <w:u w:val="none"/>
                <w:lang w:val="en-US" w:eastAsia="zh-CN"/>
              </w:rPr>
            </w:pPr>
            <w:r>
              <w:rPr>
                <w:rFonts w:ascii="宋体" w:eastAsia="宋体" w:cs="宋体"/>
                <w:i w:val="0"/>
                <w:iCs w:val="0"/>
                <w:color w:val="000000"/>
                <w:kern w:val="0"/>
                <w:sz w:val="18"/>
                <w:szCs w:val="18"/>
                <w:highlight w:val="none"/>
                <w:u w:val="none"/>
                <w:lang w:val="en-US" w:eastAsia="zh-CN"/>
              </w:rPr>
              <w:t>0.8</w:t>
            </w:r>
          </w:p>
        </w:tc>
        <w:tc>
          <w:tcPr>
            <w:tcW w:w="2510" w:type="pct"/>
            <w:tcBorders>
              <w:top w:val="single" w:color="auto" w:sz="4" w:space="0"/>
              <w:left w:val="single" w:color="auto" w:sz="4" w:space="0"/>
              <w:bottom w:val="single" w:color="auto" w:sz="4" w:space="0"/>
              <w:right w:val="single" w:color="auto" w:sz="4" w:space="0"/>
            </w:tcBorders>
            <w:shd w:val="clear" w:color="auto" w:fill="auto"/>
            <w:noWrap/>
            <w:vAlign w:val="center"/>
          </w:tcPr>
          <w:p w14:paraId="2F01E7D6">
            <w:pPr>
              <w:keepNext w:val="0"/>
              <w:keepLines w:val="0"/>
              <w:widowControl/>
              <w:suppressLineNumbers w:val="0"/>
              <w:ind w:left="0" w:firstLine="0" w:firstLineChars="0"/>
              <w:jc w:val="center"/>
              <w:textAlignment w:val="center"/>
              <w:rPr>
                <w:rFonts w:hint="eastAsia" w:ascii="宋体" w:eastAsia="宋体" w:cs="宋体"/>
                <w:i w:val="0"/>
                <w:iCs w:val="0"/>
                <w:color w:val="000000"/>
                <w:kern w:val="0"/>
                <w:sz w:val="18"/>
                <w:szCs w:val="18"/>
                <w:highlight w:val="none"/>
                <w:u w:val="none"/>
                <w:lang w:val="en-US" w:eastAsia="zh-CN"/>
              </w:rPr>
            </w:pPr>
            <w:r>
              <w:rPr>
                <w:rFonts w:ascii="宋体" w:eastAsia="宋体" w:cs="宋体"/>
                <w:i w:val="0"/>
                <w:iCs w:val="0"/>
                <w:color w:val="000000"/>
                <w:kern w:val="0"/>
                <w:sz w:val="18"/>
                <w:szCs w:val="18"/>
                <w:highlight w:val="none"/>
                <w:u w:val="none"/>
                <w:lang w:val="en-US" w:eastAsia="zh-CN"/>
              </w:rPr>
              <w:t>0.6</w:t>
            </w:r>
          </w:p>
        </w:tc>
        <w:tc>
          <w:tcPr>
            <w:tcW w:w="2060" w:type="pct"/>
            <w:tcBorders>
              <w:top w:val="single" w:color="auto" w:sz="4" w:space="0"/>
              <w:left w:val="single" w:color="auto" w:sz="4" w:space="0"/>
              <w:bottom w:val="single" w:color="auto" w:sz="4" w:space="0"/>
              <w:right w:val="single" w:color="auto" w:sz="4" w:space="0"/>
            </w:tcBorders>
            <w:shd w:val="clear" w:color="auto" w:fill="auto"/>
            <w:noWrap/>
            <w:vAlign w:val="center"/>
          </w:tcPr>
          <w:p w14:paraId="6A07FC93">
            <w:pPr>
              <w:keepNext w:val="0"/>
              <w:keepLines w:val="0"/>
              <w:widowControl/>
              <w:suppressLineNumbers w:val="0"/>
              <w:ind w:left="0" w:firstLine="0" w:firstLineChars="0"/>
              <w:jc w:val="center"/>
              <w:textAlignment w:val="center"/>
              <w:rPr>
                <w:rFonts w:hint="eastAsia" w:ascii="宋体" w:eastAsia="宋体" w:cs="宋体"/>
                <w:i w:val="0"/>
                <w:iCs w:val="0"/>
                <w:color w:val="000000"/>
                <w:kern w:val="0"/>
                <w:sz w:val="18"/>
                <w:szCs w:val="18"/>
                <w:highlight w:val="none"/>
                <w:u w:val="none"/>
                <w:lang w:val="en-US" w:eastAsia="zh-CN"/>
              </w:rPr>
            </w:pPr>
            <w:r>
              <w:rPr>
                <w:rFonts w:ascii="宋体" w:eastAsia="宋体" w:cs="宋体"/>
                <w:i w:val="0"/>
                <w:iCs w:val="0"/>
                <w:color w:val="000000"/>
                <w:kern w:val="0"/>
                <w:sz w:val="18"/>
                <w:szCs w:val="18"/>
                <w:highlight w:val="none"/>
                <w:u w:val="none"/>
                <w:lang w:val="en-US" w:eastAsia="zh-CN"/>
              </w:rPr>
              <w:t>0</w:t>
            </w:r>
          </w:p>
        </w:tc>
        <w:tc>
          <w:tcPr>
            <w:tcW w:w="1922" w:type="pct"/>
            <w:tcBorders>
              <w:top w:val="single" w:color="auto" w:sz="4" w:space="0"/>
              <w:left w:val="single" w:color="auto" w:sz="4" w:space="0"/>
              <w:bottom w:val="single" w:color="auto" w:sz="4" w:space="0"/>
              <w:right w:val="single" w:color="auto" w:sz="4" w:space="0"/>
            </w:tcBorders>
            <w:shd w:val="clear" w:color="auto" w:fill="auto"/>
            <w:noWrap/>
            <w:vAlign w:val="center"/>
          </w:tcPr>
          <w:p w14:paraId="21406A4E">
            <w:pPr>
              <w:keepNext w:val="0"/>
              <w:keepLines w:val="0"/>
              <w:widowControl/>
              <w:suppressLineNumbers w:val="0"/>
              <w:ind w:left="0" w:firstLine="0" w:firstLineChars="0"/>
              <w:jc w:val="center"/>
              <w:textAlignment w:val="center"/>
              <w:rPr>
                <w:rFonts w:hint="eastAsia" w:ascii="宋体" w:eastAsia="宋体" w:cs="宋体"/>
                <w:i w:val="0"/>
                <w:iCs w:val="0"/>
                <w:color w:val="000000"/>
                <w:kern w:val="0"/>
                <w:sz w:val="18"/>
                <w:szCs w:val="18"/>
                <w:highlight w:val="none"/>
                <w:u w:val="none"/>
                <w:lang w:val="en-US" w:eastAsia="zh-CN"/>
              </w:rPr>
            </w:pPr>
            <w:r>
              <w:rPr>
                <w:rFonts w:ascii="宋体" w:eastAsia="宋体" w:cs="宋体"/>
                <w:i w:val="0"/>
                <w:iCs w:val="0"/>
                <w:color w:val="000000"/>
                <w:kern w:val="0"/>
                <w:sz w:val="18"/>
                <w:szCs w:val="18"/>
                <w:highlight w:val="none"/>
                <w:u w:val="none"/>
                <w:lang w:val="en-US" w:eastAsia="zh-CN"/>
              </w:rPr>
              <w:t>-1</w:t>
            </w:r>
          </w:p>
        </w:tc>
        <w:tc>
          <w:tcPr>
            <w:tcW w:w="2395" w:type="pct"/>
            <w:tcBorders>
              <w:top w:val="single" w:color="auto" w:sz="4" w:space="0"/>
              <w:left w:val="single" w:color="auto" w:sz="4" w:space="0"/>
              <w:bottom w:val="single" w:color="auto" w:sz="4" w:space="0"/>
              <w:right w:val="single" w:color="auto" w:sz="4" w:space="0"/>
            </w:tcBorders>
            <w:shd w:val="clear" w:color="auto" w:fill="auto"/>
            <w:noWrap/>
            <w:vAlign w:val="center"/>
          </w:tcPr>
          <w:p w14:paraId="10CC1EE7">
            <w:pPr>
              <w:keepNext w:val="0"/>
              <w:keepLines w:val="0"/>
              <w:widowControl/>
              <w:suppressLineNumbers w:val="0"/>
              <w:ind w:left="0" w:firstLine="0" w:firstLineChars="0"/>
              <w:jc w:val="center"/>
              <w:textAlignment w:val="center"/>
              <w:rPr>
                <w:rFonts w:hint="eastAsia" w:ascii="宋体" w:eastAsia="宋体" w:cs="宋体"/>
                <w:i w:val="0"/>
                <w:iCs w:val="0"/>
                <w:color w:val="000000"/>
                <w:kern w:val="0"/>
                <w:sz w:val="18"/>
                <w:szCs w:val="18"/>
                <w:highlight w:val="none"/>
                <w:u w:val="none"/>
                <w:lang w:val="en-US" w:eastAsia="zh-CN"/>
              </w:rPr>
            </w:pPr>
            <w:r>
              <w:rPr>
                <w:rFonts w:ascii="宋体" w:eastAsia="宋体" w:cs="宋体"/>
                <w:i w:val="0"/>
                <w:iCs w:val="0"/>
                <w:color w:val="000000"/>
                <w:kern w:val="0"/>
                <w:sz w:val="18"/>
                <w:szCs w:val="18"/>
                <w:highlight w:val="none"/>
                <w:u w:val="none"/>
                <w:lang w:val="en-US" w:eastAsia="zh-CN"/>
              </w:rPr>
              <w:t>97.45%</w:t>
            </w:r>
          </w:p>
        </w:tc>
      </w:tr>
      <w:tr w14:paraId="5AFB22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5000" w:type="pct"/>
            <w:tcBorders>
              <w:top w:val="single" w:color="auto" w:sz="4" w:space="0"/>
              <w:left w:val="single" w:color="auto" w:sz="4" w:space="0"/>
              <w:bottom w:val="single" w:color="auto" w:sz="4" w:space="0"/>
              <w:right w:val="single" w:color="auto" w:sz="4" w:space="0"/>
            </w:tcBorders>
            <w:shd w:val="clear" w:color="auto" w:fill="auto"/>
            <w:noWrap/>
            <w:vAlign w:val="center"/>
          </w:tcPr>
          <w:p w14:paraId="0FC2D8BE">
            <w:pPr>
              <w:widowControl/>
              <w:spacing w:line="360" w:lineRule="exact"/>
              <w:ind w:firstLine="0" w:firstLineChars="0"/>
              <w:jc w:val="both"/>
              <w:textAlignment w:val="center"/>
              <w:rPr>
                <w:rFonts w:hint="eastAsia" w:ascii="宋体" w:eastAsia="宋体" w:cs="宋体"/>
                <w:color w:val="000000"/>
                <w:kern w:val="0"/>
                <w:sz w:val="18"/>
                <w:szCs w:val="18"/>
                <w:highlight w:val="none"/>
              </w:rPr>
            </w:pPr>
            <w:r>
              <w:rPr>
                <w:rFonts w:hint="eastAsia" w:ascii="宋体" w:eastAsia="宋体" w:cs="宋体"/>
                <w:color w:val="000000"/>
                <w:kern w:val="0"/>
                <w:sz w:val="18"/>
                <w:szCs w:val="18"/>
                <w:highlight w:val="none"/>
                <w:lang w:val="en-US" w:eastAsia="zh-CN"/>
              </w:rPr>
              <w:t>您对古县既有建筑能效提升改造内容是否满意？</w:t>
            </w:r>
          </w:p>
        </w:tc>
        <w:tc>
          <w:tcPr>
            <w:tcW w:w="2062" w:type="pct"/>
            <w:tcBorders>
              <w:top w:val="single" w:color="auto" w:sz="4" w:space="0"/>
              <w:left w:val="single" w:color="auto" w:sz="4" w:space="0"/>
              <w:bottom w:val="single" w:color="auto" w:sz="4" w:space="0"/>
              <w:right w:val="single" w:color="auto" w:sz="4" w:space="0"/>
            </w:tcBorders>
            <w:shd w:val="clear" w:color="auto" w:fill="auto"/>
            <w:noWrap/>
            <w:vAlign w:val="center"/>
          </w:tcPr>
          <w:p w14:paraId="01892933">
            <w:pPr>
              <w:keepNext w:val="0"/>
              <w:keepLines w:val="0"/>
              <w:widowControl/>
              <w:suppressLineNumbers w:val="0"/>
              <w:ind w:left="0" w:firstLine="0" w:firstLineChars="0"/>
              <w:jc w:val="center"/>
              <w:textAlignment w:val="center"/>
              <w:rPr>
                <w:rFonts w:hint="eastAsia" w:ascii="宋体" w:eastAsia="宋体" w:cs="宋体"/>
                <w:i w:val="0"/>
                <w:iCs w:val="0"/>
                <w:color w:val="000000"/>
                <w:kern w:val="0"/>
                <w:sz w:val="18"/>
                <w:szCs w:val="18"/>
                <w:highlight w:val="none"/>
                <w:u w:val="none"/>
                <w:lang w:val="en-US" w:eastAsia="zh-CN"/>
              </w:rPr>
            </w:pPr>
            <w:r>
              <w:rPr>
                <w:rFonts w:ascii="宋体" w:eastAsia="宋体" w:cs="宋体"/>
                <w:i w:val="0"/>
                <w:iCs w:val="0"/>
                <w:color w:val="000000"/>
                <w:kern w:val="0"/>
                <w:sz w:val="18"/>
                <w:szCs w:val="18"/>
                <w:highlight w:val="none"/>
                <w:u w:val="none"/>
                <w:lang w:val="en-US" w:eastAsia="zh-CN"/>
              </w:rPr>
              <w:t>220</w:t>
            </w:r>
          </w:p>
        </w:tc>
        <w:tc>
          <w:tcPr>
            <w:tcW w:w="2470" w:type="pct"/>
            <w:tcBorders>
              <w:top w:val="single" w:color="auto" w:sz="4" w:space="0"/>
              <w:left w:val="single" w:color="auto" w:sz="4" w:space="0"/>
              <w:bottom w:val="single" w:color="auto" w:sz="4" w:space="0"/>
              <w:right w:val="single" w:color="auto" w:sz="4" w:space="0"/>
            </w:tcBorders>
            <w:shd w:val="clear" w:color="auto" w:fill="auto"/>
            <w:noWrap/>
            <w:vAlign w:val="center"/>
          </w:tcPr>
          <w:p w14:paraId="7AF7E7F6">
            <w:pPr>
              <w:keepNext w:val="0"/>
              <w:keepLines w:val="0"/>
              <w:widowControl/>
              <w:suppressLineNumbers w:val="0"/>
              <w:ind w:left="0" w:firstLine="0" w:firstLineChars="0"/>
              <w:jc w:val="center"/>
              <w:textAlignment w:val="center"/>
              <w:rPr>
                <w:rFonts w:hint="eastAsia" w:ascii="宋体" w:eastAsia="宋体" w:cs="宋体"/>
                <w:i w:val="0"/>
                <w:iCs w:val="0"/>
                <w:color w:val="000000"/>
                <w:kern w:val="0"/>
                <w:sz w:val="18"/>
                <w:szCs w:val="18"/>
                <w:highlight w:val="none"/>
                <w:u w:val="none"/>
                <w:lang w:val="en-US" w:eastAsia="zh-CN"/>
              </w:rPr>
            </w:pPr>
            <w:r>
              <w:rPr>
                <w:rFonts w:ascii="宋体" w:eastAsia="宋体" w:cs="宋体"/>
                <w:i w:val="0"/>
                <w:iCs w:val="0"/>
                <w:color w:val="000000"/>
                <w:kern w:val="0"/>
                <w:sz w:val="18"/>
                <w:szCs w:val="18"/>
                <w:highlight w:val="none"/>
                <w:u w:val="none"/>
                <w:lang w:val="en-US" w:eastAsia="zh-CN"/>
              </w:rPr>
              <w:t>124</w:t>
            </w:r>
          </w:p>
        </w:tc>
        <w:tc>
          <w:tcPr>
            <w:tcW w:w="2397" w:type="pct"/>
            <w:tcBorders>
              <w:top w:val="single" w:color="auto" w:sz="4" w:space="0"/>
              <w:left w:val="single" w:color="auto" w:sz="4" w:space="0"/>
              <w:bottom w:val="single" w:color="auto" w:sz="4" w:space="0"/>
              <w:right w:val="single" w:color="auto" w:sz="4" w:space="0"/>
            </w:tcBorders>
            <w:shd w:val="clear" w:color="auto" w:fill="auto"/>
            <w:noWrap/>
            <w:vAlign w:val="center"/>
          </w:tcPr>
          <w:p w14:paraId="5A53E0C0">
            <w:pPr>
              <w:keepNext w:val="0"/>
              <w:keepLines w:val="0"/>
              <w:widowControl/>
              <w:suppressLineNumbers w:val="0"/>
              <w:ind w:left="0" w:firstLine="0" w:firstLineChars="0"/>
              <w:jc w:val="center"/>
              <w:textAlignment w:val="center"/>
              <w:rPr>
                <w:rFonts w:hint="eastAsia" w:ascii="宋体" w:eastAsia="宋体" w:cs="宋体"/>
                <w:i w:val="0"/>
                <w:iCs w:val="0"/>
                <w:color w:val="000000"/>
                <w:kern w:val="0"/>
                <w:sz w:val="18"/>
                <w:szCs w:val="18"/>
                <w:highlight w:val="none"/>
                <w:u w:val="none"/>
                <w:lang w:val="en-US" w:eastAsia="zh-CN"/>
              </w:rPr>
            </w:pPr>
            <w:r>
              <w:rPr>
                <w:rFonts w:ascii="宋体" w:eastAsia="宋体" w:cs="宋体"/>
                <w:i w:val="0"/>
                <w:iCs w:val="0"/>
                <w:color w:val="000000"/>
                <w:kern w:val="0"/>
                <w:sz w:val="18"/>
                <w:szCs w:val="18"/>
                <w:highlight w:val="none"/>
                <w:u w:val="none"/>
                <w:lang w:val="en-US" w:eastAsia="zh-CN"/>
              </w:rPr>
              <w:t>77</w:t>
            </w:r>
          </w:p>
        </w:tc>
        <w:tc>
          <w:tcPr>
            <w:tcW w:w="2435" w:type="pct"/>
            <w:tcBorders>
              <w:top w:val="single" w:color="auto" w:sz="4" w:space="0"/>
              <w:left w:val="single" w:color="auto" w:sz="4" w:space="0"/>
              <w:bottom w:val="single" w:color="auto" w:sz="4" w:space="0"/>
              <w:right w:val="single" w:color="auto" w:sz="4" w:space="0"/>
            </w:tcBorders>
            <w:shd w:val="clear" w:color="auto" w:fill="auto"/>
            <w:noWrap/>
            <w:vAlign w:val="center"/>
          </w:tcPr>
          <w:p w14:paraId="57DF3582">
            <w:pPr>
              <w:keepNext w:val="0"/>
              <w:keepLines w:val="0"/>
              <w:widowControl/>
              <w:suppressLineNumbers w:val="0"/>
              <w:ind w:left="0" w:firstLine="0" w:firstLineChars="0"/>
              <w:jc w:val="center"/>
              <w:textAlignment w:val="center"/>
              <w:rPr>
                <w:rFonts w:hint="eastAsia" w:ascii="宋体" w:eastAsia="宋体" w:cs="宋体"/>
                <w:i w:val="0"/>
                <w:iCs w:val="0"/>
                <w:color w:val="000000"/>
                <w:kern w:val="0"/>
                <w:sz w:val="18"/>
                <w:szCs w:val="18"/>
                <w:highlight w:val="none"/>
                <w:u w:val="none"/>
                <w:lang w:val="en-US" w:eastAsia="zh-CN"/>
              </w:rPr>
            </w:pPr>
            <w:r>
              <w:rPr>
                <w:rFonts w:ascii="宋体" w:eastAsia="宋体" w:cs="宋体"/>
                <w:i w:val="0"/>
                <w:iCs w:val="0"/>
                <w:color w:val="000000"/>
                <w:kern w:val="0"/>
                <w:sz w:val="18"/>
                <w:szCs w:val="18"/>
                <w:highlight w:val="none"/>
                <w:u w:val="none"/>
                <w:lang w:val="en-US" w:eastAsia="zh-CN"/>
              </w:rPr>
              <w:t>19</w:t>
            </w:r>
          </w:p>
        </w:tc>
        <w:tc>
          <w:tcPr>
            <w:tcW w:w="1947" w:type="pct"/>
            <w:tcBorders>
              <w:top w:val="single" w:color="auto" w:sz="4" w:space="0"/>
              <w:left w:val="single" w:color="auto" w:sz="4" w:space="0"/>
              <w:bottom w:val="single" w:color="auto" w:sz="4" w:space="0"/>
              <w:right w:val="single" w:color="auto" w:sz="4" w:space="0"/>
            </w:tcBorders>
            <w:shd w:val="clear" w:color="auto" w:fill="auto"/>
            <w:noWrap/>
            <w:vAlign w:val="center"/>
          </w:tcPr>
          <w:p w14:paraId="314DB78D">
            <w:pPr>
              <w:keepNext w:val="0"/>
              <w:keepLines w:val="0"/>
              <w:widowControl/>
              <w:suppressLineNumbers w:val="0"/>
              <w:ind w:left="0" w:firstLine="0" w:firstLineChars="0"/>
              <w:jc w:val="center"/>
              <w:textAlignment w:val="center"/>
              <w:rPr>
                <w:rFonts w:hint="eastAsia" w:ascii="宋体" w:eastAsia="宋体" w:cs="宋体"/>
                <w:i w:val="0"/>
                <w:iCs w:val="0"/>
                <w:color w:val="000000"/>
                <w:kern w:val="0"/>
                <w:sz w:val="18"/>
                <w:szCs w:val="18"/>
                <w:highlight w:val="none"/>
                <w:u w:val="none"/>
                <w:lang w:val="en-US" w:eastAsia="zh-CN"/>
              </w:rPr>
            </w:pPr>
            <w:r>
              <w:rPr>
                <w:rFonts w:ascii="宋体" w:eastAsia="宋体" w:cs="宋体"/>
                <w:i w:val="0"/>
                <w:iCs w:val="0"/>
                <w:color w:val="000000"/>
                <w:kern w:val="0"/>
                <w:sz w:val="18"/>
                <w:szCs w:val="18"/>
                <w:highlight w:val="none"/>
                <w:u w:val="none"/>
                <w:lang w:val="en-US" w:eastAsia="zh-CN"/>
              </w:rPr>
              <w:t>0</w:t>
            </w:r>
          </w:p>
        </w:tc>
        <w:tc>
          <w:tcPr>
            <w:tcW w:w="2195" w:type="pct"/>
            <w:tcBorders>
              <w:top w:val="single" w:color="auto" w:sz="4" w:space="0"/>
              <w:left w:val="single" w:color="auto" w:sz="4" w:space="0"/>
              <w:bottom w:val="single" w:color="auto" w:sz="4" w:space="0"/>
              <w:right w:val="single" w:color="auto" w:sz="4" w:space="0"/>
            </w:tcBorders>
            <w:shd w:val="clear" w:color="auto" w:fill="auto"/>
            <w:noWrap/>
            <w:vAlign w:val="center"/>
          </w:tcPr>
          <w:p w14:paraId="7E3966AB">
            <w:pPr>
              <w:keepNext w:val="0"/>
              <w:keepLines w:val="0"/>
              <w:widowControl/>
              <w:suppressLineNumbers w:val="0"/>
              <w:ind w:left="0" w:firstLine="0" w:firstLineChars="0"/>
              <w:jc w:val="center"/>
              <w:textAlignment w:val="center"/>
              <w:rPr>
                <w:rFonts w:hint="eastAsia" w:ascii="宋体" w:eastAsia="宋体" w:cs="宋体"/>
                <w:i w:val="0"/>
                <w:iCs w:val="0"/>
                <w:color w:val="000000"/>
                <w:kern w:val="0"/>
                <w:sz w:val="18"/>
                <w:szCs w:val="18"/>
                <w:highlight w:val="none"/>
                <w:u w:val="none"/>
                <w:lang w:val="en-US" w:eastAsia="zh-CN"/>
              </w:rPr>
            </w:pPr>
            <w:r>
              <w:rPr>
                <w:rFonts w:ascii="宋体" w:eastAsia="宋体" w:cs="宋体"/>
                <w:i w:val="0"/>
                <w:iCs w:val="0"/>
                <w:color w:val="000000"/>
                <w:kern w:val="0"/>
                <w:sz w:val="18"/>
                <w:szCs w:val="18"/>
                <w:highlight w:val="none"/>
                <w:u w:val="none"/>
                <w:lang w:val="en-US" w:eastAsia="zh-CN"/>
              </w:rPr>
              <w:t>0</w:t>
            </w:r>
          </w:p>
        </w:tc>
        <w:tc>
          <w:tcPr>
            <w:tcW w:w="2617" w:type="pct"/>
            <w:tcBorders>
              <w:top w:val="single" w:color="auto" w:sz="4" w:space="0"/>
              <w:left w:val="single" w:color="auto" w:sz="4" w:space="0"/>
              <w:bottom w:val="single" w:color="auto" w:sz="4" w:space="0"/>
              <w:right w:val="single" w:color="auto" w:sz="4" w:space="0"/>
            </w:tcBorders>
            <w:shd w:val="clear" w:color="auto" w:fill="auto"/>
            <w:noWrap/>
            <w:vAlign w:val="center"/>
          </w:tcPr>
          <w:p w14:paraId="25CE0797">
            <w:pPr>
              <w:keepNext w:val="0"/>
              <w:keepLines w:val="0"/>
              <w:widowControl/>
              <w:suppressLineNumbers w:val="0"/>
              <w:ind w:left="0" w:firstLine="0" w:firstLineChars="0"/>
              <w:jc w:val="center"/>
              <w:textAlignment w:val="center"/>
              <w:rPr>
                <w:rFonts w:hint="eastAsia" w:ascii="宋体" w:eastAsia="宋体" w:cs="宋体"/>
                <w:i w:val="0"/>
                <w:iCs w:val="0"/>
                <w:color w:val="000000"/>
                <w:kern w:val="0"/>
                <w:sz w:val="18"/>
                <w:szCs w:val="18"/>
                <w:highlight w:val="none"/>
                <w:u w:val="none"/>
                <w:lang w:val="en-US" w:eastAsia="zh-CN"/>
              </w:rPr>
            </w:pPr>
            <w:r>
              <w:rPr>
                <w:rFonts w:ascii="宋体" w:eastAsia="宋体" w:cs="宋体"/>
                <w:i w:val="0"/>
                <w:iCs w:val="0"/>
                <w:color w:val="000000"/>
                <w:kern w:val="0"/>
                <w:sz w:val="18"/>
                <w:szCs w:val="18"/>
                <w:highlight w:val="none"/>
                <w:u w:val="none"/>
                <w:lang w:val="en-US" w:eastAsia="zh-CN"/>
              </w:rPr>
              <w:t>1</w:t>
            </w:r>
          </w:p>
        </w:tc>
        <w:tc>
          <w:tcPr>
            <w:tcW w:w="2360" w:type="pct"/>
            <w:tcBorders>
              <w:top w:val="single" w:color="auto" w:sz="4" w:space="0"/>
              <w:left w:val="single" w:color="auto" w:sz="4" w:space="0"/>
              <w:bottom w:val="single" w:color="auto" w:sz="4" w:space="0"/>
              <w:right w:val="single" w:color="auto" w:sz="4" w:space="0"/>
            </w:tcBorders>
            <w:shd w:val="clear" w:color="auto" w:fill="auto"/>
            <w:noWrap/>
            <w:vAlign w:val="center"/>
          </w:tcPr>
          <w:p w14:paraId="1CA79BB6">
            <w:pPr>
              <w:keepNext w:val="0"/>
              <w:keepLines w:val="0"/>
              <w:widowControl/>
              <w:suppressLineNumbers w:val="0"/>
              <w:ind w:left="0" w:firstLine="0" w:firstLineChars="0"/>
              <w:jc w:val="center"/>
              <w:textAlignment w:val="center"/>
              <w:rPr>
                <w:rFonts w:hint="eastAsia" w:ascii="宋体" w:eastAsia="宋体" w:cs="宋体"/>
                <w:i w:val="0"/>
                <w:iCs w:val="0"/>
                <w:color w:val="000000"/>
                <w:kern w:val="0"/>
                <w:sz w:val="18"/>
                <w:szCs w:val="18"/>
                <w:highlight w:val="none"/>
                <w:u w:val="none"/>
                <w:lang w:val="en-US" w:eastAsia="zh-CN"/>
              </w:rPr>
            </w:pPr>
            <w:r>
              <w:rPr>
                <w:rFonts w:ascii="宋体" w:eastAsia="宋体" w:cs="宋体"/>
                <w:i w:val="0"/>
                <w:iCs w:val="0"/>
                <w:color w:val="000000"/>
                <w:kern w:val="0"/>
                <w:sz w:val="18"/>
                <w:szCs w:val="18"/>
                <w:highlight w:val="none"/>
                <w:u w:val="none"/>
                <w:lang w:val="en-US" w:eastAsia="zh-CN"/>
              </w:rPr>
              <w:t>0.8</w:t>
            </w:r>
          </w:p>
        </w:tc>
        <w:tc>
          <w:tcPr>
            <w:tcW w:w="2510" w:type="pct"/>
            <w:tcBorders>
              <w:top w:val="single" w:color="auto" w:sz="4" w:space="0"/>
              <w:left w:val="single" w:color="auto" w:sz="4" w:space="0"/>
              <w:bottom w:val="single" w:color="auto" w:sz="4" w:space="0"/>
              <w:right w:val="single" w:color="auto" w:sz="4" w:space="0"/>
            </w:tcBorders>
            <w:shd w:val="clear" w:color="auto" w:fill="auto"/>
            <w:noWrap/>
            <w:vAlign w:val="center"/>
          </w:tcPr>
          <w:p w14:paraId="302C718E">
            <w:pPr>
              <w:keepNext w:val="0"/>
              <w:keepLines w:val="0"/>
              <w:widowControl/>
              <w:suppressLineNumbers w:val="0"/>
              <w:ind w:left="0" w:firstLine="0" w:firstLineChars="0"/>
              <w:jc w:val="center"/>
              <w:textAlignment w:val="center"/>
              <w:rPr>
                <w:rFonts w:hint="eastAsia" w:ascii="宋体" w:eastAsia="宋体" w:cs="宋体"/>
                <w:i w:val="0"/>
                <w:iCs w:val="0"/>
                <w:color w:val="000000"/>
                <w:kern w:val="0"/>
                <w:sz w:val="18"/>
                <w:szCs w:val="18"/>
                <w:highlight w:val="none"/>
                <w:u w:val="none"/>
                <w:lang w:val="en-US" w:eastAsia="zh-CN"/>
              </w:rPr>
            </w:pPr>
            <w:r>
              <w:rPr>
                <w:rFonts w:ascii="宋体" w:eastAsia="宋体" w:cs="宋体"/>
                <w:i w:val="0"/>
                <w:iCs w:val="0"/>
                <w:color w:val="000000"/>
                <w:kern w:val="0"/>
                <w:sz w:val="18"/>
                <w:szCs w:val="18"/>
                <w:highlight w:val="none"/>
                <w:u w:val="none"/>
                <w:lang w:val="en-US" w:eastAsia="zh-CN"/>
              </w:rPr>
              <w:t>0.6</w:t>
            </w:r>
          </w:p>
        </w:tc>
        <w:tc>
          <w:tcPr>
            <w:tcW w:w="2060" w:type="pct"/>
            <w:tcBorders>
              <w:top w:val="single" w:color="auto" w:sz="4" w:space="0"/>
              <w:left w:val="single" w:color="auto" w:sz="4" w:space="0"/>
              <w:bottom w:val="single" w:color="auto" w:sz="4" w:space="0"/>
              <w:right w:val="single" w:color="auto" w:sz="4" w:space="0"/>
            </w:tcBorders>
            <w:shd w:val="clear" w:color="auto" w:fill="auto"/>
            <w:noWrap/>
            <w:vAlign w:val="center"/>
          </w:tcPr>
          <w:p w14:paraId="75BC74BD">
            <w:pPr>
              <w:keepNext w:val="0"/>
              <w:keepLines w:val="0"/>
              <w:widowControl/>
              <w:suppressLineNumbers w:val="0"/>
              <w:ind w:left="0" w:firstLine="0" w:firstLineChars="0"/>
              <w:jc w:val="center"/>
              <w:textAlignment w:val="center"/>
              <w:rPr>
                <w:rFonts w:hint="eastAsia" w:ascii="宋体" w:eastAsia="宋体" w:cs="宋体"/>
                <w:i w:val="0"/>
                <w:iCs w:val="0"/>
                <w:color w:val="000000"/>
                <w:kern w:val="0"/>
                <w:sz w:val="18"/>
                <w:szCs w:val="18"/>
                <w:highlight w:val="none"/>
                <w:u w:val="none"/>
                <w:lang w:val="en-US" w:eastAsia="zh-CN"/>
              </w:rPr>
            </w:pPr>
            <w:r>
              <w:rPr>
                <w:rFonts w:ascii="宋体" w:eastAsia="宋体" w:cs="宋体"/>
                <w:i w:val="0"/>
                <w:iCs w:val="0"/>
                <w:color w:val="000000"/>
                <w:kern w:val="0"/>
                <w:sz w:val="18"/>
                <w:szCs w:val="18"/>
                <w:highlight w:val="none"/>
                <w:u w:val="none"/>
                <w:lang w:val="en-US" w:eastAsia="zh-CN"/>
              </w:rPr>
              <w:t>0</w:t>
            </w:r>
          </w:p>
        </w:tc>
        <w:tc>
          <w:tcPr>
            <w:tcW w:w="1922" w:type="pct"/>
            <w:tcBorders>
              <w:top w:val="single" w:color="auto" w:sz="4" w:space="0"/>
              <w:left w:val="single" w:color="auto" w:sz="4" w:space="0"/>
              <w:bottom w:val="single" w:color="auto" w:sz="4" w:space="0"/>
              <w:right w:val="single" w:color="auto" w:sz="4" w:space="0"/>
            </w:tcBorders>
            <w:shd w:val="clear" w:color="auto" w:fill="auto"/>
            <w:noWrap/>
            <w:vAlign w:val="center"/>
          </w:tcPr>
          <w:p w14:paraId="385BD9ED">
            <w:pPr>
              <w:keepNext w:val="0"/>
              <w:keepLines w:val="0"/>
              <w:widowControl/>
              <w:suppressLineNumbers w:val="0"/>
              <w:ind w:left="0" w:firstLine="0" w:firstLineChars="0"/>
              <w:jc w:val="center"/>
              <w:textAlignment w:val="center"/>
              <w:rPr>
                <w:rFonts w:hint="eastAsia" w:ascii="宋体" w:eastAsia="宋体" w:cs="宋体"/>
                <w:i w:val="0"/>
                <w:iCs w:val="0"/>
                <w:color w:val="000000"/>
                <w:kern w:val="0"/>
                <w:sz w:val="18"/>
                <w:szCs w:val="18"/>
                <w:highlight w:val="none"/>
                <w:u w:val="none"/>
                <w:lang w:val="en-US" w:eastAsia="zh-CN"/>
              </w:rPr>
            </w:pPr>
            <w:r>
              <w:rPr>
                <w:rFonts w:ascii="宋体" w:eastAsia="宋体" w:cs="宋体"/>
                <w:i w:val="0"/>
                <w:iCs w:val="0"/>
                <w:color w:val="000000"/>
                <w:kern w:val="0"/>
                <w:sz w:val="18"/>
                <w:szCs w:val="18"/>
                <w:highlight w:val="none"/>
                <w:u w:val="none"/>
                <w:lang w:val="en-US" w:eastAsia="zh-CN"/>
              </w:rPr>
              <w:t>-1</w:t>
            </w:r>
          </w:p>
        </w:tc>
        <w:tc>
          <w:tcPr>
            <w:tcW w:w="2395" w:type="pct"/>
            <w:tcBorders>
              <w:top w:val="single" w:color="auto" w:sz="4" w:space="0"/>
              <w:left w:val="single" w:color="auto" w:sz="4" w:space="0"/>
              <w:bottom w:val="single" w:color="auto" w:sz="4" w:space="0"/>
              <w:right w:val="single" w:color="auto" w:sz="4" w:space="0"/>
            </w:tcBorders>
            <w:shd w:val="clear" w:color="auto" w:fill="auto"/>
            <w:noWrap/>
            <w:vAlign w:val="center"/>
          </w:tcPr>
          <w:p w14:paraId="543E4C85">
            <w:pPr>
              <w:keepNext w:val="0"/>
              <w:keepLines w:val="0"/>
              <w:widowControl/>
              <w:suppressLineNumbers w:val="0"/>
              <w:ind w:left="0" w:firstLine="0" w:firstLineChars="0"/>
              <w:jc w:val="center"/>
              <w:textAlignment w:val="center"/>
              <w:rPr>
                <w:rFonts w:hint="eastAsia" w:ascii="宋体" w:eastAsia="宋体" w:cs="宋体"/>
                <w:i w:val="0"/>
                <w:iCs w:val="0"/>
                <w:color w:val="000000"/>
                <w:kern w:val="0"/>
                <w:sz w:val="18"/>
                <w:szCs w:val="18"/>
                <w:highlight w:val="none"/>
                <w:u w:val="none"/>
                <w:lang w:val="en-US" w:eastAsia="zh-CN"/>
              </w:rPr>
            </w:pPr>
            <w:r>
              <w:rPr>
                <w:rFonts w:ascii="宋体" w:eastAsia="宋体" w:cs="宋体"/>
                <w:i w:val="0"/>
                <w:iCs w:val="0"/>
                <w:color w:val="000000"/>
                <w:kern w:val="0"/>
                <w:sz w:val="18"/>
                <w:szCs w:val="18"/>
                <w:highlight w:val="none"/>
                <w:u w:val="none"/>
                <w:lang w:val="en-US" w:eastAsia="zh-CN"/>
              </w:rPr>
              <w:t>89.55%</w:t>
            </w:r>
          </w:p>
        </w:tc>
      </w:tr>
      <w:tr w14:paraId="3CC5EA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5000" w:type="pct"/>
            <w:tcBorders>
              <w:top w:val="single" w:color="auto" w:sz="4" w:space="0"/>
              <w:left w:val="single" w:color="auto" w:sz="4" w:space="0"/>
              <w:bottom w:val="single" w:color="auto" w:sz="4" w:space="0"/>
              <w:right w:val="single" w:color="auto" w:sz="4" w:space="0"/>
            </w:tcBorders>
            <w:shd w:val="clear" w:color="auto" w:fill="auto"/>
            <w:noWrap/>
            <w:vAlign w:val="center"/>
          </w:tcPr>
          <w:p w14:paraId="47496B52">
            <w:pPr>
              <w:widowControl/>
              <w:spacing w:line="360" w:lineRule="exact"/>
              <w:ind w:firstLine="0" w:firstLineChars="0"/>
              <w:jc w:val="both"/>
              <w:textAlignment w:val="center"/>
              <w:rPr>
                <w:rFonts w:hint="eastAsia" w:ascii="宋体" w:eastAsia="宋体" w:cs="宋体"/>
                <w:color w:val="000000"/>
                <w:kern w:val="0"/>
                <w:sz w:val="18"/>
                <w:szCs w:val="18"/>
                <w:highlight w:val="none"/>
              </w:rPr>
            </w:pPr>
            <w:r>
              <w:rPr>
                <w:rFonts w:hint="eastAsia" w:ascii="宋体" w:eastAsia="宋体" w:cs="宋体"/>
                <w:color w:val="000000"/>
                <w:kern w:val="0"/>
                <w:sz w:val="18"/>
                <w:szCs w:val="18"/>
                <w:highlight w:val="none"/>
                <w:lang w:val="en-US" w:eastAsia="zh-CN"/>
              </w:rPr>
              <w:t>您对施工项目完成的及时性是否满意？</w:t>
            </w:r>
          </w:p>
        </w:tc>
        <w:tc>
          <w:tcPr>
            <w:tcW w:w="2062" w:type="pct"/>
            <w:tcBorders>
              <w:top w:val="single" w:color="auto" w:sz="4" w:space="0"/>
              <w:left w:val="single" w:color="auto" w:sz="4" w:space="0"/>
              <w:bottom w:val="single" w:color="auto" w:sz="4" w:space="0"/>
              <w:right w:val="single" w:color="auto" w:sz="4" w:space="0"/>
            </w:tcBorders>
            <w:shd w:val="clear" w:color="auto" w:fill="auto"/>
            <w:noWrap/>
            <w:vAlign w:val="center"/>
          </w:tcPr>
          <w:p w14:paraId="12C46182">
            <w:pPr>
              <w:keepNext w:val="0"/>
              <w:keepLines w:val="0"/>
              <w:widowControl/>
              <w:suppressLineNumbers w:val="0"/>
              <w:ind w:left="0" w:firstLine="0" w:firstLineChars="0"/>
              <w:jc w:val="center"/>
              <w:textAlignment w:val="center"/>
              <w:rPr>
                <w:rFonts w:hint="eastAsia" w:ascii="宋体" w:eastAsia="宋体" w:cs="宋体"/>
                <w:i w:val="0"/>
                <w:iCs w:val="0"/>
                <w:color w:val="000000"/>
                <w:kern w:val="0"/>
                <w:sz w:val="18"/>
                <w:szCs w:val="18"/>
                <w:highlight w:val="none"/>
                <w:u w:val="none"/>
                <w:lang w:val="en-US" w:eastAsia="zh-CN"/>
              </w:rPr>
            </w:pPr>
            <w:r>
              <w:rPr>
                <w:rFonts w:ascii="宋体" w:eastAsia="宋体" w:cs="宋体"/>
                <w:i w:val="0"/>
                <w:iCs w:val="0"/>
                <w:color w:val="000000"/>
                <w:kern w:val="0"/>
                <w:sz w:val="18"/>
                <w:szCs w:val="18"/>
                <w:highlight w:val="none"/>
                <w:u w:val="none"/>
                <w:lang w:val="en-US" w:eastAsia="zh-CN"/>
              </w:rPr>
              <w:t>220</w:t>
            </w:r>
          </w:p>
        </w:tc>
        <w:tc>
          <w:tcPr>
            <w:tcW w:w="2470" w:type="pct"/>
            <w:tcBorders>
              <w:top w:val="single" w:color="auto" w:sz="4" w:space="0"/>
              <w:left w:val="single" w:color="auto" w:sz="4" w:space="0"/>
              <w:bottom w:val="single" w:color="auto" w:sz="4" w:space="0"/>
              <w:right w:val="single" w:color="auto" w:sz="4" w:space="0"/>
            </w:tcBorders>
            <w:shd w:val="clear" w:color="auto" w:fill="auto"/>
            <w:noWrap/>
            <w:vAlign w:val="center"/>
          </w:tcPr>
          <w:p w14:paraId="5388D0FF">
            <w:pPr>
              <w:keepNext w:val="0"/>
              <w:keepLines w:val="0"/>
              <w:widowControl/>
              <w:suppressLineNumbers w:val="0"/>
              <w:ind w:left="0" w:firstLine="0" w:firstLineChars="0"/>
              <w:jc w:val="center"/>
              <w:textAlignment w:val="center"/>
              <w:rPr>
                <w:rFonts w:hint="eastAsia" w:ascii="宋体" w:eastAsia="宋体" w:cs="宋体"/>
                <w:i w:val="0"/>
                <w:iCs w:val="0"/>
                <w:color w:val="000000"/>
                <w:kern w:val="0"/>
                <w:sz w:val="18"/>
                <w:szCs w:val="18"/>
                <w:highlight w:val="none"/>
                <w:u w:val="none"/>
                <w:lang w:val="en-US" w:eastAsia="zh-CN"/>
              </w:rPr>
            </w:pPr>
            <w:r>
              <w:rPr>
                <w:rFonts w:ascii="宋体" w:eastAsia="宋体" w:cs="宋体"/>
                <w:i w:val="0"/>
                <w:iCs w:val="0"/>
                <w:color w:val="000000"/>
                <w:kern w:val="0"/>
                <w:sz w:val="18"/>
                <w:szCs w:val="18"/>
                <w:highlight w:val="none"/>
                <w:u w:val="none"/>
                <w:lang w:val="en-US" w:eastAsia="zh-CN"/>
              </w:rPr>
              <w:t>100</w:t>
            </w:r>
          </w:p>
        </w:tc>
        <w:tc>
          <w:tcPr>
            <w:tcW w:w="2397" w:type="pct"/>
            <w:tcBorders>
              <w:top w:val="single" w:color="auto" w:sz="4" w:space="0"/>
              <w:left w:val="single" w:color="auto" w:sz="4" w:space="0"/>
              <w:bottom w:val="single" w:color="auto" w:sz="4" w:space="0"/>
              <w:right w:val="single" w:color="auto" w:sz="4" w:space="0"/>
            </w:tcBorders>
            <w:shd w:val="clear" w:color="auto" w:fill="auto"/>
            <w:noWrap/>
            <w:vAlign w:val="center"/>
          </w:tcPr>
          <w:p w14:paraId="5B6AAB48">
            <w:pPr>
              <w:keepNext w:val="0"/>
              <w:keepLines w:val="0"/>
              <w:widowControl/>
              <w:suppressLineNumbers w:val="0"/>
              <w:ind w:left="0" w:firstLine="0" w:firstLineChars="0"/>
              <w:jc w:val="center"/>
              <w:textAlignment w:val="center"/>
              <w:rPr>
                <w:rFonts w:hint="eastAsia" w:ascii="宋体" w:eastAsia="宋体" w:cs="宋体"/>
                <w:i w:val="0"/>
                <w:iCs w:val="0"/>
                <w:color w:val="000000"/>
                <w:kern w:val="0"/>
                <w:sz w:val="18"/>
                <w:szCs w:val="18"/>
                <w:highlight w:val="none"/>
                <w:u w:val="none"/>
                <w:lang w:val="en-US" w:eastAsia="zh-CN"/>
              </w:rPr>
            </w:pPr>
            <w:r>
              <w:rPr>
                <w:rFonts w:ascii="宋体" w:eastAsia="宋体" w:cs="宋体"/>
                <w:i w:val="0"/>
                <w:iCs w:val="0"/>
                <w:color w:val="000000"/>
                <w:kern w:val="0"/>
                <w:sz w:val="18"/>
                <w:szCs w:val="18"/>
                <w:highlight w:val="none"/>
                <w:u w:val="none"/>
                <w:lang w:val="en-US" w:eastAsia="zh-CN"/>
              </w:rPr>
              <w:t>105</w:t>
            </w:r>
          </w:p>
        </w:tc>
        <w:tc>
          <w:tcPr>
            <w:tcW w:w="2435" w:type="pct"/>
            <w:tcBorders>
              <w:top w:val="single" w:color="auto" w:sz="4" w:space="0"/>
              <w:left w:val="single" w:color="auto" w:sz="4" w:space="0"/>
              <w:bottom w:val="single" w:color="auto" w:sz="4" w:space="0"/>
              <w:right w:val="single" w:color="auto" w:sz="4" w:space="0"/>
            </w:tcBorders>
            <w:shd w:val="clear" w:color="auto" w:fill="auto"/>
            <w:noWrap/>
            <w:vAlign w:val="center"/>
          </w:tcPr>
          <w:p w14:paraId="6F6898E8">
            <w:pPr>
              <w:keepNext w:val="0"/>
              <w:keepLines w:val="0"/>
              <w:widowControl/>
              <w:suppressLineNumbers w:val="0"/>
              <w:ind w:left="0" w:firstLine="0" w:firstLineChars="0"/>
              <w:jc w:val="center"/>
              <w:textAlignment w:val="center"/>
              <w:rPr>
                <w:rFonts w:hint="eastAsia" w:ascii="宋体" w:eastAsia="宋体" w:cs="宋体"/>
                <w:i w:val="0"/>
                <w:iCs w:val="0"/>
                <w:color w:val="000000"/>
                <w:kern w:val="0"/>
                <w:sz w:val="18"/>
                <w:szCs w:val="18"/>
                <w:highlight w:val="none"/>
                <w:u w:val="none"/>
                <w:lang w:val="en-US" w:eastAsia="zh-CN"/>
              </w:rPr>
            </w:pPr>
            <w:r>
              <w:rPr>
                <w:rFonts w:ascii="宋体" w:eastAsia="宋体" w:cs="宋体"/>
                <w:i w:val="0"/>
                <w:iCs w:val="0"/>
                <w:color w:val="000000"/>
                <w:kern w:val="0"/>
                <w:sz w:val="18"/>
                <w:szCs w:val="18"/>
                <w:highlight w:val="none"/>
                <w:u w:val="none"/>
                <w:lang w:val="en-US" w:eastAsia="zh-CN"/>
              </w:rPr>
              <w:t>15</w:t>
            </w:r>
          </w:p>
        </w:tc>
        <w:tc>
          <w:tcPr>
            <w:tcW w:w="1947" w:type="pct"/>
            <w:tcBorders>
              <w:top w:val="single" w:color="auto" w:sz="4" w:space="0"/>
              <w:left w:val="single" w:color="auto" w:sz="4" w:space="0"/>
              <w:bottom w:val="single" w:color="auto" w:sz="4" w:space="0"/>
              <w:right w:val="single" w:color="auto" w:sz="4" w:space="0"/>
            </w:tcBorders>
            <w:shd w:val="clear" w:color="auto" w:fill="auto"/>
            <w:noWrap/>
            <w:vAlign w:val="center"/>
          </w:tcPr>
          <w:p w14:paraId="1449FEAD">
            <w:pPr>
              <w:keepNext w:val="0"/>
              <w:keepLines w:val="0"/>
              <w:widowControl/>
              <w:suppressLineNumbers w:val="0"/>
              <w:ind w:left="0" w:firstLine="0" w:firstLineChars="0"/>
              <w:jc w:val="center"/>
              <w:textAlignment w:val="center"/>
              <w:rPr>
                <w:rFonts w:hint="eastAsia" w:ascii="宋体" w:eastAsia="宋体" w:cs="宋体"/>
                <w:i w:val="0"/>
                <w:iCs w:val="0"/>
                <w:color w:val="000000"/>
                <w:kern w:val="0"/>
                <w:sz w:val="18"/>
                <w:szCs w:val="18"/>
                <w:highlight w:val="none"/>
                <w:u w:val="none"/>
                <w:lang w:val="en-US" w:eastAsia="zh-CN"/>
              </w:rPr>
            </w:pPr>
            <w:r>
              <w:rPr>
                <w:rFonts w:ascii="宋体" w:eastAsia="宋体" w:cs="宋体"/>
                <w:i w:val="0"/>
                <w:iCs w:val="0"/>
                <w:color w:val="000000"/>
                <w:kern w:val="0"/>
                <w:sz w:val="18"/>
                <w:szCs w:val="18"/>
                <w:highlight w:val="none"/>
                <w:u w:val="none"/>
                <w:lang w:val="en-US" w:eastAsia="zh-CN"/>
              </w:rPr>
              <w:t>0</w:t>
            </w:r>
          </w:p>
        </w:tc>
        <w:tc>
          <w:tcPr>
            <w:tcW w:w="2195" w:type="pct"/>
            <w:tcBorders>
              <w:top w:val="single" w:color="auto" w:sz="4" w:space="0"/>
              <w:left w:val="single" w:color="auto" w:sz="4" w:space="0"/>
              <w:bottom w:val="single" w:color="auto" w:sz="4" w:space="0"/>
              <w:right w:val="single" w:color="auto" w:sz="4" w:space="0"/>
            </w:tcBorders>
            <w:shd w:val="clear" w:color="auto" w:fill="auto"/>
            <w:noWrap/>
            <w:vAlign w:val="center"/>
          </w:tcPr>
          <w:p w14:paraId="3D4DC695">
            <w:pPr>
              <w:keepNext w:val="0"/>
              <w:keepLines w:val="0"/>
              <w:widowControl/>
              <w:suppressLineNumbers w:val="0"/>
              <w:ind w:left="0" w:firstLine="0" w:firstLineChars="0"/>
              <w:jc w:val="center"/>
              <w:textAlignment w:val="center"/>
              <w:rPr>
                <w:rFonts w:hint="eastAsia" w:ascii="宋体" w:eastAsia="宋体" w:cs="宋体"/>
                <w:i w:val="0"/>
                <w:iCs w:val="0"/>
                <w:color w:val="000000"/>
                <w:kern w:val="0"/>
                <w:sz w:val="18"/>
                <w:szCs w:val="18"/>
                <w:highlight w:val="none"/>
                <w:u w:val="none"/>
                <w:lang w:val="en-US" w:eastAsia="zh-CN"/>
              </w:rPr>
            </w:pPr>
            <w:r>
              <w:rPr>
                <w:rFonts w:ascii="宋体" w:eastAsia="宋体" w:cs="宋体"/>
                <w:i w:val="0"/>
                <w:iCs w:val="0"/>
                <w:color w:val="000000"/>
                <w:kern w:val="0"/>
                <w:sz w:val="18"/>
                <w:szCs w:val="18"/>
                <w:highlight w:val="none"/>
                <w:u w:val="none"/>
                <w:lang w:val="en-US" w:eastAsia="zh-CN"/>
              </w:rPr>
              <w:t>0</w:t>
            </w:r>
          </w:p>
        </w:tc>
        <w:tc>
          <w:tcPr>
            <w:tcW w:w="2617" w:type="pct"/>
            <w:tcBorders>
              <w:top w:val="single" w:color="auto" w:sz="4" w:space="0"/>
              <w:left w:val="single" w:color="auto" w:sz="4" w:space="0"/>
              <w:bottom w:val="single" w:color="auto" w:sz="4" w:space="0"/>
              <w:right w:val="single" w:color="auto" w:sz="4" w:space="0"/>
            </w:tcBorders>
            <w:shd w:val="clear" w:color="auto" w:fill="auto"/>
            <w:noWrap/>
            <w:vAlign w:val="center"/>
          </w:tcPr>
          <w:p w14:paraId="5EBD4717">
            <w:pPr>
              <w:keepNext w:val="0"/>
              <w:keepLines w:val="0"/>
              <w:widowControl/>
              <w:suppressLineNumbers w:val="0"/>
              <w:ind w:left="0" w:firstLine="0" w:firstLineChars="0"/>
              <w:jc w:val="center"/>
              <w:textAlignment w:val="center"/>
              <w:rPr>
                <w:rFonts w:hint="eastAsia" w:ascii="宋体" w:eastAsia="宋体" w:cs="宋体"/>
                <w:i w:val="0"/>
                <w:iCs w:val="0"/>
                <w:color w:val="000000"/>
                <w:kern w:val="0"/>
                <w:sz w:val="18"/>
                <w:szCs w:val="18"/>
                <w:highlight w:val="none"/>
                <w:u w:val="none"/>
                <w:lang w:val="en-US" w:eastAsia="zh-CN"/>
              </w:rPr>
            </w:pPr>
            <w:r>
              <w:rPr>
                <w:rFonts w:ascii="宋体" w:eastAsia="宋体" w:cs="宋体"/>
                <w:i w:val="0"/>
                <w:iCs w:val="0"/>
                <w:color w:val="000000"/>
                <w:kern w:val="0"/>
                <w:sz w:val="18"/>
                <w:szCs w:val="18"/>
                <w:highlight w:val="none"/>
                <w:u w:val="none"/>
                <w:lang w:val="en-US" w:eastAsia="zh-CN"/>
              </w:rPr>
              <w:t>1</w:t>
            </w:r>
          </w:p>
        </w:tc>
        <w:tc>
          <w:tcPr>
            <w:tcW w:w="2360" w:type="pct"/>
            <w:tcBorders>
              <w:top w:val="single" w:color="auto" w:sz="4" w:space="0"/>
              <w:left w:val="single" w:color="auto" w:sz="4" w:space="0"/>
              <w:bottom w:val="single" w:color="auto" w:sz="4" w:space="0"/>
              <w:right w:val="single" w:color="auto" w:sz="4" w:space="0"/>
            </w:tcBorders>
            <w:shd w:val="clear" w:color="auto" w:fill="auto"/>
            <w:noWrap/>
            <w:vAlign w:val="center"/>
          </w:tcPr>
          <w:p w14:paraId="701201F2">
            <w:pPr>
              <w:keepNext w:val="0"/>
              <w:keepLines w:val="0"/>
              <w:widowControl/>
              <w:suppressLineNumbers w:val="0"/>
              <w:ind w:left="0" w:firstLine="0" w:firstLineChars="0"/>
              <w:jc w:val="center"/>
              <w:textAlignment w:val="center"/>
              <w:rPr>
                <w:rFonts w:hint="eastAsia" w:ascii="宋体" w:eastAsia="宋体" w:cs="宋体"/>
                <w:i w:val="0"/>
                <w:iCs w:val="0"/>
                <w:color w:val="000000"/>
                <w:kern w:val="0"/>
                <w:sz w:val="18"/>
                <w:szCs w:val="18"/>
                <w:highlight w:val="none"/>
                <w:u w:val="none"/>
                <w:lang w:val="en-US" w:eastAsia="zh-CN"/>
              </w:rPr>
            </w:pPr>
            <w:r>
              <w:rPr>
                <w:rFonts w:ascii="宋体" w:eastAsia="宋体" w:cs="宋体"/>
                <w:i w:val="0"/>
                <w:iCs w:val="0"/>
                <w:color w:val="000000"/>
                <w:kern w:val="0"/>
                <w:sz w:val="18"/>
                <w:szCs w:val="18"/>
                <w:highlight w:val="none"/>
                <w:u w:val="none"/>
                <w:lang w:val="en-US" w:eastAsia="zh-CN"/>
              </w:rPr>
              <w:t>0.8</w:t>
            </w:r>
          </w:p>
        </w:tc>
        <w:tc>
          <w:tcPr>
            <w:tcW w:w="2510" w:type="pct"/>
            <w:tcBorders>
              <w:top w:val="single" w:color="auto" w:sz="4" w:space="0"/>
              <w:left w:val="single" w:color="auto" w:sz="4" w:space="0"/>
              <w:bottom w:val="single" w:color="auto" w:sz="4" w:space="0"/>
              <w:right w:val="single" w:color="auto" w:sz="4" w:space="0"/>
            </w:tcBorders>
            <w:shd w:val="clear" w:color="auto" w:fill="auto"/>
            <w:noWrap/>
            <w:vAlign w:val="center"/>
          </w:tcPr>
          <w:p w14:paraId="73F56C0B">
            <w:pPr>
              <w:keepNext w:val="0"/>
              <w:keepLines w:val="0"/>
              <w:widowControl/>
              <w:suppressLineNumbers w:val="0"/>
              <w:ind w:left="0" w:firstLine="0" w:firstLineChars="0"/>
              <w:jc w:val="center"/>
              <w:textAlignment w:val="center"/>
              <w:rPr>
                <w:rFonts w:hint="eastAsia" w:ascii="宋体" w:eastAsia="宋体" w:cs="宋体"/>
                <w:i w:val="0"/>
                <w:iCs w:val="0"/>
                <w:color w:val="000000"/>
                <w:kern w:val="0"/>
                <w:sz w:val="18"/>
                <w:szCs w:val="18"/>
                <w:highlight w:val="none"/>
                <w:u w:val="none"/>
                <w:lang w:val="en-US" w:eastAsia="zh-CN"/>
              </w:rPr>
            </w:pPr>
            <w:r>
              <w:rPr>
                <w:rFonts w:ascii="宋体" w:eastAsia="宋体" w:cs="宋体"/>
                <w:i w:val="0"/>
                <w:iCs w:val="0"/>
                <w:color w:val="000000"/>
                <w:kern w:val="0"/>
                <w:sz w:val="18"/>
                <w:szCs w:val="18"/>
                <w:highlight w:val="none"/>
                <w:u w:val="none"/>
                <w:lang w:val="en-US" w:eastAsia="zh-CN"/>
              </w:rPr>
              <w:t>0.6</w:t>
            </w:r>
          </w:p>
        </w:tc>
        <w:tc>
          <w:tcPr>
            <w:tcW w:w="2060" w:type="pct"/>
            <w:tcBorders>
              <w:top w:val="single" w:color="auto" w:sz="4" w:space="0"/>
              <w:left w:val="single" w:color="auto" w:sz="4" w:space="0"/>
              <w:bottom w:val="single" w:color="auto" w:sz="4" w:space="0"/>
              <w:right w:val="single" w:color="auto" w:sz="4" w:space="0"/>
            </w:tcBorders>
            <w:shd w:val="clear" w:color="auto" w:fill="auto"/>
            <w:noWrap/>
            <w:vAlign w:val="center"/>
          </w:tcPr>
          <w:p w14:paraId="16A5F3AE">
            <w:pPr>
              <w:keepNext w:val="0"/>
              <w:keepLines w:val="0"/>
              <w:widowControl/>
              <w:suppressLineNumbers w:val="0"/>
              <w:ind w:left="0" w:firstLine="0" w:firstLineChars="0"/>
              <w:jc w:val="center"/>
              <w:textAlignment w:val="center"/>
              <w:rPr>
                <w:rFonts w:hint="eastAsia" w:ascii="宋体" w:eastAsia="宋体" w:cs="宋体"/>
                <w:i w:val="0"/>
                <w:iCs w:val="0"/>
                <w:color w:val="000000"/>
                <w:kern w:val="0"/>
                <w:sz w:val="18"/>
                <w:szCs w:val="18"/>
                <w:highlight w:val="none"/>
                <w:u w:val="none"/>
                <w:lang w:val="en-US" w:eastAsia="zh-CN"/>
              </w:rPr>
            </w:pPr>
            <w:r>
              <w:rPr>
                <w:rFonts w:ascii="宋体" w:eastAsia="宋体" w:cs="宋体"/>
                <w:i w:val="0"/>
                <w:iCs w:val="0"/>
                <w:color w:val="000000"/>
                <w:kern w:val="0"/>
                <w:sz w:val="18"/>
                <w:szCs w:val="18"/>
                <w:highlight w:val="none"/>
                <w:u w:val="none"/>
                <w:lang w:val="en-US" w:eastAsia="zh-CN"/>
              </w:rPr>
              <w:t>0</w:t>
            </w:r>
          </w:p>
        </w:tc>
        <w:tc>
          <w:tcPr>
            <w:tcW w:w="1922" w:type="pct"/>
            <w:tcBorders>
              <w:top w:val="single" w:color="auto" w:sz="4" w:space="0"/>
              <w:left w:val="single" w:color="auto" w:sz="4" w:space="0"/>
              <w:bottom w:val="single" w:color="auto" w:sz="4" w:space="0"/>
              <w:right w:val="single" w:color="auto" w:sz="4" w:space="0"/>
            </w:tcBorders>
            <w:shd w:val="clear" w:color="auto" w:fill="auto"/>
            <w:noWrap/>
            <w:vAlign w:val="center"/>
          </w:tcPr>
          <w:p w14:paraId="06AC8D92">
            <w:pPr>
              <w:keepNext w:val="0"/>
              <w:keepLines w:val="0"/>
              <w:widowControl/>
              <w:suppressLineNumbers w:val="0"/>
              <w:ind w:left="0" w:firstLine="0" w:firstLineChars="0"/>
              <w:jc w:val="center"/>
              <w:textAlignment w:val="center"/>
              <w:rPr>
                <w:rFonts w:hint="eastAsia" w:ascii="宋体" w:eastAsia="宋体" w:cs="宋体"/>
                <w:i w:val="0"/>
                <w:iCs w:val="0"/>
                <w:color w:val="000000"/>
                <w:kern w:val="0"/>
                <w:sz w:val="18"/>
                <w:szCs w:val="18"/>
                <w:highlight w:val="none"/>
                <w:u w:val="none"/>
                <w:lang w:val="en-US" w:eastAsia="zh-CN"/>
              </w:rPr>
            </w:pPr>
            <w:r>
              <w:rPr>
                <w:rFonts w:ascii="宋体" w:eastAsia="宋体" w:cs="宋体"/>
                <w:i w:val="0"/>
                <w:iCs w:val="0"/>
                <w:color w:val="000000"/>
                <w:kern w:val="0"/>
                <w:sz w:val="18"/>
                <w:szCs w:val="18"/>
                <w:highlight w:val="none"/>
                <w:u w:val="none"/>
                <w:lang w:val="en-US" w:eastAsia="zh-CN"/>
              </w:rPr>
              <w:t>-1</w:t>
            </w:r>
          </w:p>
        </w:tc>
        <w:tc>
          <w:tcPr>
            <w:tcW w:w="2395" w:type="pct"/>
            <w:tcBorders>
              <w:top w:val="single" w:color="auto" w:sz="4" w:space="0"/>
              <w:left w:val="single" w:color="auto" w:sz="4" w:space="0"/>
              <w:bottom w:val="single" w:color="auto" w:sz="4" w:space="0"/>
              <w:right w:val="single" w:color="auto" w:sz="4" w:space="0"/>
            </w:tcBorders>
            <w:shd w:val="clear" w:color="auto" w:fill="auto"/>
            <w:noWrap/>
            <w:vAlign w:val="center"/>
          </w:tcPr>
          <w:p w14:paraId="70DE2C20">
            <w:pPr>
              <w:keepNext w:val="0"/>
              <w:keepLines w:val="0"/>
              <w:widowControl/>
              <w:suppressLineNumbers w:val="0"/>
              <w:ind w:left="0" w:firstLine="0" w:firstLineChars="0"/>
              <w:jc w:val="center"/>
              <w:textAlignment w:val="center"/>
              <w:rPr>
                <w:rFonts w:hint="eastAsia" w:ascii="宋体" w:eastAsia="宋体" w:cs="宋体"/>
                <w:i w:val="0"/>
                <w:iCs w:val="0"/>
                <w:color w:val="000000"/>
                <w:kern w:val="0"/>
                <w:sz w:val="18"/>
                <w:szCs w:val="18"/>
                <w:highlight w:val="none"/>
                <w:u w:val="none"/>
                <w:lang w:val="en-US" w:eastAsia="zh-CN"/>
              </w:rPr>
            </w:pPr>
            <w:r>
              <w:rPr>
                <w:rFonts w:ascii="宋体" w:eastAsia="宋体" w:cs="宋体"/>
                <w:i w:val="0"/>
                <w:iCs w:val="0"/>
                <w:color w:val="000000"/>
                <w:kern w:val="0"/>
                <w:sz w:val="18"/>
                <w:szCs w:val="18"/>
                <w:highlight w:val="none"/>
                <w:u w:val="none"/>
                <w:lang w:val="en-US" w:eastAsia="zh-CN"/>
              </w:rPr>
              <w:t>87.73%</w:t>
            </w:r>
          </w:p>
        </w:tc>
      </w:tr>
      <w:tr w14:paraId="1EB215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5000" w:type="pct"/>
            <w:tcBorders>
              <w:top w:val="single" w:color="auto" w:sz="4" w:space="0"/>
              <w:left w:val="single" w:color="auto" w:sz="4" w:space="0"/>
              <w:bottom w:val="single" w:color="auto" w:sz="4" w:space="0"/>
              <w:right w:val="single" w:color="auto" w:sz="4" w:space="0"/>
            </w:tcBorders>
            <w:shd w:val="clear" w:color="auto" w:fill="auto"/>
            <w:noWrap/>
            <w:vAlign w:val="center"/>
          </w:tcPr>
          <w:p w14:paraId="21573F84">
            <w:pPr>
              <w:widowControl/>
              <w:spacing w:line="360" w:lineRule="exact"/>
              <w:ind w:firstLine="0" w:firstLineChars="0"/>
              <w:jc w:val="both"/>
              <w:textAlignment w:val="center"/>
              <w:rPr>
                <w:rFonts w:hint="eastAsia" w:ascii="宋体" w:eastAsia="宋体" w:cs="宋体"/>
                <w:color w:val="000000"/>
                <w:kern w:val="0"/>
                <w:sz w:val="18"/>
                <w:szCs w:val="18"/>
                <w:highlight w:val="none"/>
                <w:lang w:val="en-US" w:eastAsia="zh-CN"/>
              </w:rPr>
            </w:pPr>
            <w:r>
              <w:rPr>
                <w:rFonts w:hint="eastAsia" w:ascii="宋体" w:eastAsia="宋体" w:cs="宋体"/>
                <w:color w:val="000000"/>
                <w:kern w:val="0"/>
                <w:sz w:val="18"/>
                <w:szCs w:val="18"/>
                <w:highlight w:val="none"/>
                <w:lang w:val="en-US" w:eastAsia="zh-CN"/>
              </w:rPr>
              <w:t>您对改造后的取暖效果是否满意？</w:t>
            </w:r>
          </w:p>
        </w:tc>
        <w:tc>
          <w:tcPr>
            <w:tcW w:w="2062" w:type="pct"/>
            <w:tcBorders>
              <w:top w:val="single" w:color="auto" w:sz="4" w:space="0"/>
              <w:left w:val="single" w:color="auto" w:sz="4" w:space="0"/>
              <w:bottom w:val="single" w:color="auto" w:sz="4" w:space="0"/>
              <w:right w:val="single" w:color="auto" w:sz="4" w:space="0"/>
            </w:tcBorders>
            <w:shd w:val="clear" w:color="auto" w:fill="auto"/>
            <w:noWrap/>
            <w:vAlign w:val="center"/>
          </w:tcPr>
          <w:p w14:paraId="376665E4">
            <w:pPr>
              <w:keepNext w:val="0"/>
              <w:keepLines w:val="0"/>
              <w:widowControl/>
              <w:suppressLineNumbers w:val="0"/>
              <w:ind w:left="0" w:firstLine="0" w:firstLineChars="0"/>
              <w:jc w:val="center"/>
              <w:textAlignment w:val="center"/>
              <w:rPr>
                <w:rFonts w:hint="eastAsia" w:ascii="宋体" w:eastAsia="宋体" w:cs="宋体"/>
                <w:i w:val="0"/>
                <w:iCs w:val="0"/>
                <w:color w:val="000000"/>
                <w:kern w:val="0"/>
                <w:sz w:val="18"/>
                <w:szCs w:val="18"/>
                <w:highlight w:val="none"/>
                <w:u w:val="none"/>
                <w:lang w:val="en-US" w:eastAsia="zh-CN"/>
              </w:rPr>
            </w:pPr>
            <w:r>
              <w:rPr>
                <w:rFonts w:ascii="宋体" w:eastAsia="宋体" w:cs="宋体"/>
                <w:i w:val="0"/>
                <w:iCs w:val="0"/>
                <w:color w:val="000000"/>
                <w:kern w:val="0"/>
                <w:sz w:val="18"/>
                <w:szCs w:val="18"/>
                <w:highlight w:val="none"/>
                <w:u w:val="none"/>
                <w:lang w:val="en-US" w:eastAsia="zh-CN"/>
              </w:rPr>
              <w:t>220</w:t>
            </w:r>
          </w:p>
        </w:tc>
        <w:tc>
          <w:tcPr>
            <w:tcW w:w="2470" w:type="pct"/>
            <w:tcBorders>
              <w:top w:val="single" w:color="auto" w:sz="4" w:space="0"/>
              <w:left w:val="single" w:color="auto" w:sz="4" w:space="0"/>
              <w:bottom w:val="single" w:color="auto" w:sz="4" w:space="0"/>
              <w:right w:val="single" w:color="auto" w:sz="4" w:space="0"/>
            </w:tcBorders>
            <w:shd w:val="clear" w:color="auto" w:fill="auto"/>
            <w:noWrap/>
            <w:vAlign w:val="center"/>
          </w:tcPr>
          <w:p w14:paraId="43BEE07C">
            <w:pPr>
              <w:keepNext w:val="0"/>
              <w:keepLines w:val="0"/>
              <w:widowControl/>
              <w:suppressLineNumbers w:val="0"/>
              <w:ind w:left="0" w:firstLine="0" w:firstLineChars="0"/>
              <w:jc w:val="center"/>
              <w:textAlignment w:val="center"/>
              <w:rPr>
                <w:rFonts w:hint="eastAsia" w:ascii="宋体" w:eastAsia="宋体" w:cs="宋体"/>
                <w:i w:val="0"/>
                <w:iCs w:val="0"/>
                <w:color w:val="000000"/>
                <w:kern w:val="0"/>
                <w:sz w:val="18"/>
                <w:szCs w:val="18"/>
                <w:highlight w:val="none"/>
                <w:u w:val="none"/>
                <w:lang w:val="en-US" w:eastAsia="zh-CN"/>
              </w:rPr>
            </w:pPr>
            <w:r>
              <w:rPr>
                <w:rFonts w:ascii="宋体" w:eastAsia="宋体" w:cs="宋体"/>
                <w:i w:val="0"/>
                <w:iCs w:val="0"/>
                <w:color w:val="000000"/>
                <w:kern w:val="0"/>
                <w:sz w:val="18"/>
                <w:szCs w:val="18"/>
                <w:highlight w:val="none"/>
                <w:u w:val="none"/>
                <w:lang w:val="en-US" w:eastAsia="zh-CN"/>
              </w:rPr>
              <w:t>195</w:t>
            </w:r>
          </w:p>
        </w:tc>
        <w:tc>
          <w:tcPr>
            <w:tcW w:w="2397" w:type="pct"/>
            <w:tcBorders>
              <w:top w:val="single" w:color="auto" w:sz="4" w:space="0"/>
              <w:left w:val="single" w:color="auto" w:sz="4" w:space="0"/>
              <w:bottom w:val="single" w:color="auto" w:sz="4" w:space="0"/>
              <w:right w:val="single" w:color="auto" w:sz="4" w:space="0"/>
            </w:tcBorders>
            <w:shd w:val="clear" w:color="auto" w:fill="auto"/>
            <w:noWrap/>
            <w:vAlign w:val="center"/>
          </w:tcPr>
          <w:p w14:paraId="35284F70">
            <w:pPr>
              <w:keepNext w:val="0"/>
              <w:keepLines w:val="0"/>
              <w:widowControl/>
              <w:suppressLineNumbers w:val="0"/>
              <w:ind w:left="0" w:firstLine="0" w:firstLineChars="0"/>
              <w:jc w:val="center"/>
              <w:textAlignment w:val="center"/>
              <w:rPr>
                <w:rFonts w:hint="eastAsia" w:ascii="宋体" w:eastAsia="宋体" w:cs="宋体"/>
                <w:i w:val="0"/>
                <w:iCs w:val="0"/>
                <w:color w:val="000000"/>
                <w:kern w:val="0"/>
                <w:sz w:val="18"/>
                <w:szCs w:val="18"/>
                <w:highlight w:val="none"/>
                <w:u w:val="none"/>
                <w:lang w:val="en-US" w:eastAsia="zh-CN"/>
              </w:rPr>
            </w:pPr>
            <w:r>
              <w:rPr>
                <w:rFonts w:ascii="宋体" w:eastAsia="宋体" w:cs="宋体"/>
                <w:i w:val="0"/>
                <w:iCs w:val="0"/>
                <w:color w:val="000000"/>
                <w:kern w:val="0"/>
                <w:sz w:val="18"/>
                <w:szCs w:val="18"/>
                <w:highlight w:val="none"/>
                <w:u w:val="none"/>
                <w:lang w:val="en-US" w:eastAsia="zh-CN"/>
              </w:rPr>
              <w:t>25</w:t>
            </w:r>
          </w:p>
        </w:tc>
        <w:tc>
          <w:tcPr>
            <w:tcW w:w="2435" w:type="pct"/>
            <w:tcBorders>
              <w:top w:val="single" w:color="auto" w:sz="4" w:space="0"/>
              <w:left w:val="single" w:color="auto" w:sz="4" w:space="0"/>
              <w:bottom w:val="single" w:color="auto" w:sz="4" w:space="0"/>
              <w:right w:val="single" w:color="auto" w:sz="4" w:space="0"/>
            </w:tcBorders>
            <w:shd w:val="clear" w:color="auto" w:fill="auto"/>
            <w:noWrap/>
            <w:vAlign w:val="center"/>
          </w:tcPr>
          <w:p w14:paraId="014DBB88">
            <w:pPr>
              <w:keepNext w:val="0"/>
              <w:keepLines w:val="0"/>
              <w:widowControl/>
              <w:suppressLineNumbers w:val="0"/>
              <w:ind w:left="0" w:firstLine="0" w:firstLineChars="0"/>
              <w:jc w:val="center"/>
              <w:textAlignment w:val="center"/>
              <w:rPr>
                <w:rFonts w:hint="eastAsia" w:ascii="宋体" w:eastAsia="宋体" w:cs="宋体"/>
                <w:i w:val="0"/>
                <w:iCs w:val="0"/>
                <w:color w:val="000000"/>
                <w:kern w:val="0"/>
                <w:sz w:val="18"/>
                <w:szCs w:val="18"/>
                <w:highlight w:val="none"/>
                <w:u w:val="none"/>
                <w:lang w:val="en-US" w:eastAsia="zh-CN"/>
              </w:rPr>
            </w:pPr>
            <w:r>
              <w:rPr>
                <w:rFonts w:ascii="宋体" w:eastAsia="宋体" w:cs="宋体"/>
                <w:i w:val="0"/>
                <w:iCs w:val="0"/>
                <w:color w:val="000000"/>
                <w:kern w:val="0"/>
                <w:sz w:val="18"/>
                <w:szCs w:val="18"/>
                <w:highlight w:val="none"/>
                <w:u w:val="none"/>
                <w:lang w:val="en-US" w:eastAsia="zh-CN"/>
              </w:rPr>
              <w:t>0</w:t>
            </w:r>
          </w:p>
        </w:tc>
        <w:tc>
          <w:tcPr>
            <w:tcW w:w="1947" w:type="pct"/>
            <w:tcBorders>
              <w:top w:val="single" w:color="auto" w:sz="4" w:space="0"/>
              <w:left w:val="single" w:color="auto" w:sz="4" w:space="0"/>
              <w:bottom w:val="single" w:color="auto" w:sz="4" w:space="0"/>
              <w:right w:val="single" w:color="auto" w:sz="4" w:space="0"/>
            </w:tcBorders>
            <w:shd w:val="clear" w:color="auto" w:fill="auto"/>
            <w:noWrap/>
            <w:vAlign w:val="center"/>
          </w:tcPr>
          <w:p w14:paraId="011A3C5C">
            <w:pPr>
              <w:keepNext w:val="0"/>
              <w:keepLines w:val="0"/>
              <w:widowControl/>
              <w:suppressLineNumbers w:val="0"/>
              <w:ind w:left="0" w:firstLine="0" w:firstLineChars="0"/>
              <w:jc w:val="center"/>
              <w:textAlignment w:val="center"/>
              <w:rPr>
                <w:rFonts w:hint="eastAsia" w:ascii="宋体" w:eastAsia="宋体" w:cs="宋体"/>
                <w:i w:val="0"/>
                <w:iCs w:val="0"/>
                <w:color w:val="000000"/>
                <w:kern w:val="0"/>
                <w:sz w:val="18"/>
                <w:szCs w:val="18"/>
                <w:highlight w:val="none"/>
                <w:u w:val="none"/>
                <w:lang w:val="en-US" w:eastAsia="zh-CN"/>
              </w:rPr>
            </w:pPr>
            <w:r>
              <w:rPr>
                <w:rFonts w:ascii="宋体" w:eastAsia="宋体" w:cs="宋体"/>
                <w:i w:val="0"/>
                <w:iCs w:val="0"/>
                <w:color w:val="000000"/>
                <w:kern w:val="0"/>
                <w:sz w:val="18"/>
                <w:szCs w:val="18"/>
                <w:highlight w:val="none"/>
                <w:u w:val="none"/>
                <w:lang w:val="en-US" w:eastAsia="zh-CN"/>
              </w:rPr>
              <w:t>0</w:t>
            </w:r>
          </w:p>
        </w:tc>
        <w:tc>
          <w:tcPr>
            <w:tcW w:w="2195" w:type="pct"/>
            <w:tcBorders>
              <w:top w:val="single" w:color="auto" w:sz="4" w:space="0"/>
              <w:left w:val="single" w:color="auto" w:sz="4" w:space="0"/>
              <w:bottom w:val="single" w:color="auto" w:sz="4" w:space="0"/>
              <w:right w:val="single" w:color="auto" w:sz="4" w:space="0"/>
            </w:tcBorders>
            <w:shd w:val="clear" w:color="auto" w:fill="auto"/>
            <w:noWrap/>
            <w:vAlign w:val="center"/>
          </w:tcPr>
          <w:p w14:paraId="3147E22C">
            <w:pPr>
              <w:keepNext w:val="0"/>
              <w:keepLines w:val="0"/>
              <w:widowControl/>
              <w:suppressLineNumbers w:val="0"/>
              <w:ind w:left="0" w:firstLine="0" w:firstLineChars="0"/>
              <w:jc w:val="center"/>
              <w:textAlignment w:val="center"/>
              <w:rPr>
                <w:rFonts w:hint="eastAsia" w:ascii="宋体" w:eastAsia="宋体" w:cs="宋体"/>
                <w:i w:val="0"/>
                <w:iCs w:val="0"/>
                <w:color w:val="000000"/>
                <w:kern w:val="0"/>
                <w:sz w:val="18"/>
                <w:szCs w:val="18"/>
                <w:highlight w:val="none"/>
                <w:u w:val="none"/>
                <w:lang w:val="en-US" w:eastAsia="zh-CN"/>
              </w:rPr>
            </w:pPr>
            <w:r>
              <w:rPr>
                <w:rFonts w:ascii="宋体" w:eastAsia="宋体" w:cs="宋体"/>
                <w:i w:val="0"/>
                <w:iCs w:val="0"/>
                <w:color w:val="000000"/>
                <w:kern w:val="0"/>
                <w:sz w:val="18"/>
                <w:szCs w:val="18"/>
                <w:highlight w:val="none"/>
                <w:u w:val="none"/>
                <w:lang w:val="en-US" w:eastAsia="zh-CN"/>
              </w:rPr>
              <w:t>0</w:t>
            </w:r>
          </w:p>
        </w:tc>
        <w:tc>
          <w:tcPr>
            <w:tcW w:w="2617" w:type="pct"/>
            <w:tcBorders>
              <w:top w:val="single" w:color="auto" w:sz="4" w:space="0"/>
              <w:left w:val="single" w:color="auto" w:sz="4" w:space="0"/>
              <w:bottom w:val="single" w:color="auto" w:sz="4" w:space="0"/>
              <w:right w:val="single" w:color="auto" w:sz="4" w:space="0"/>
            </w:tcBorders>
            <w:shd w:val="clear" w:color="auto" w:fill="auto"/>
            <w:noWrap/>
            <w:vAlign w:val="center"/>
          </w:tcPr>
          <w:p w14:paraId="51C0AD9B">
            <w:pPr>
              <w:keepNext w:val="0"/>
              <w:keepLines w:val="0"/>
              <w:widowControl/>
              <w:suppressLineNumbers w:val="0"/>
              <w:ind w:left="0" w:firstLine="0" w:firstLineChars="0"/>
              <w:jc w:val="center"/>
              <w:textAlignment w:val="center"/>
              <w:rPr>
                <w:rFonts w:hint="eastAsia" w:ascii="宋体" w:eastAsia="宋体" w:cs="宋体"/>
                <w:i w:val="0"/>
                <w:iCs w:val="0"/>
                <w:color w:val="000000"/>
                <w:kern w:val="0"/>
                <w:sz w:val="18"/>
                <w:szCs w:val="18"/>
                <w:highlight w:val="none"/>
                <w:u w:val="none"/>
                <w:lang w:val="en-US" w:eastAsia="zh-CN"/>
              </w:rPr>
            </w:pPr>
            <w:r>
              <w:rPr>
                <w:rFonts w:ascii="宋体" w:eastAsia="宋体" w:cs="宋体"/>
                <w:i w:val="0"/>
                <w:iCs w:val="0"/>
                <w:color w:val="000000"/>
                <w:kern w:val="0"/>
                <w:sz w:val="18"/>
                <w:szCs w:val="18"/>
                <w:highlight w:val="none"/>
                <w:u w:val="none"/>
                <w:lang w:val="en-US" w:eastAsia="zh-CN"/>
              </w:rPr>
              <w:t>1</w:t>
            </w:r>
          </w:p>
        </w:tc>
        <w:tc>
          <w:tcPr>
            <w:tcW w:w="2360" w:type="pct"/>
            <w:tcBorders>
              <w:top w:val="single" w:color="auto" w:sz="4" w:space="0"/>
              <w:left w:val="single" w:color="auto" w:sz="4" w:space="0"/>
              <w:bottom w:val="single" w:color="auto" w:sz="4" w:space="0"/>
              <w:right w:val="single" w:color="auto" w:sz="4" w:space="0"/>
            </w:tcBorders>
            <w:shd w:val="clear" w:color="auto" w:fill="auto"/>
            <w:noWrap/>
            <w:vAlign w:val="center"/>
          </w:tcPr>
          <w:p w14:paraId="5F7301CA">
            <w:pPr>
              <w:keepNext w:val="0"/>
              <w:keepLines w:val="0"/>
              <w:widowControl/>
              <w:suppressLineNumbers w:val="0"/>
              <w:ind w:left="0" w:firstLine="0" w:firstLineChars="0"/>
              <w:jc w:val="center"/>
              <w:textAlignment w:val="center"/>
              <w:rPr>
                <w:rFonts w:hint="eastAsia" w:ascii="宋体" w:eastAsia="宋体" w:cs="宋体"/>
                <w:i w:val="0"/>
                <w:iCs w:val="0"/>
                <w:color w:val="000000"/>
                <w:kern w:val="0"/>
                <w:sz w:val="18"/>
                <w:szCs w:val="18"/>
                <w:highlight w:val="none"/>
                <w:u w:val="none"/>
                <w:lang w:val="en-US" w:eastAsia="zh-CN"/>
              </w:rPr>
            </w:pPr>
            <w:r>
              <w:rPr>
                <w:rFonts w:ascii="宋体" w:eastAsia="宋体" w:cs="宋体"/>
                <w:i w:val="0"/>
                <w:iCs w:val="0"/>
                <w:color w:val="000000"/>
                <w:kern w:val="0"/>
                <w:sz w:val="18"/>
                <w:szCs w:val="18"/>
                <w:highlight w:val="none"/>
                <w:u w:val="none"/>
                <w:lang w:val="en-US" w:eastAsia="zh-CN"/>
              </w:rPr>
              <w:t>0.8</w:t>
            </w:r>
          </w:p>
        </w:tc>
        <w:tc>
          <w:tcPr>
            <w:tcW w:w="2510" w:type="pct"/>
            <w:tcBorders>
              <w:top w:val="single" w:color="auto" w:sz="4" w:space="0"/>
              <w:left w:val="single" w:color="auto" w:sz="4" w:space="0"/>
              <w:bottom w:val="single" w:color="auto" w:sz="4" w:space="0"/>
              <w:right w:val="single" w:color="auto" w:sz="4" w:space="0"/>
            </w:tcBorders>
            <w:shd w:val="clear" w:color="auto" w:fill="auto"/>
            <w:noWrap/>
            <w:vAlign w:val="center"/>
          </w:tcPr>
          <w:p w14:paraId="7D9BAD87">
            <w:pPr>
              <w:keepNext w:val="0"/>
              <w:keepLines w:val="0"/>
              <w:widowControl/>
              <w:suppressLineNumbers w:val="0"/>
              <w:ind w:left="0" w:firstLine="0" w:firstLineChars="0"/>
              <w:jc w:val="center"/>
              <w:textAlignment w:val="center"/>
              <w:rPr>
                <w:rFonts w:hint="eastAsia" w:ascii="宋体" w:eastAsia="宋体" w:cs="宋体"/>
                <w:i w:val="0"/>
                <w:iCs w:val="0"/>
                <w:color w:val="000000"/>
                <w:kern w:val="0"/>
                <w:sz w:val="18"/>
                <w:szCs w:val="18"/>
                <w:highlight w:val="none"/>
                <w:u w:val="none"/>
                <w:lang w:val="en-US" w:eastAsia="zh-CN"/>
              </w:rPr>
            </w:pPr>
            <w:r>
              <w:rPr>
                <w:rFonts w:ascii="宋体" w:eastAsia="宋体" w:cs="宋体"/>
                <w:i w:val="0"/>
                <w:iCs w:val="0"/>
                <w:color w:val="000000"/>
                <w:kern w:val="0"/>
                <w:sz w:val="18"/>
                <w:szCs w:val="18"/>
                <w:highlight w:val="none"/>
                <w:u w:val="none"/>
                <w:lang w:val="en-US" w:eastAsia="zh-CN"/>
              </w:rPr>
              <w:t>0.6</w:t>
            </w:r>
          </w:p>
        </w:tc>
        <w:tc>
          <w:tcPr>
            <w:tcW w:w="2060" w:type="pct"/>
            <w:tcBorders>
              <w:top w:val="single" w:color="auto" w:sz="4" w:space="0"/>
              <w:left w:val="single" w:color="auto" w:sz="4" w:space="0"/>
              <w:bottom w:val="single" w:color="auto" w:sz="4" w:space="0"/>
              <w:right w:val="single" w:color="auto" w:sz="4" w:space="0"/>
            </w:tcBorders>
            <w:shd w:val="clear" w:color="auto" w:fill="auto"/>
            <w:noWrap/>
            <w:vAlign w:val="center"/>
          </w:tcPr>
          <w:p w14:paraId="1E3C3A4E">
            <w:pPr>
              <w:keepNext w:val="0"/>
              <w:keepLines w:val="0"/>
              <w:widowControl/>
              <w:suppressLineNumbers w:val="0"/>
              <w:ind w:left="0" w:firstLine="0" w:firstLineChars="0"/>
              <w:jc w:val="center"/>
              <w:textAlignment w:val="center"/>
              <w:rPr>
                <w:rFonts w:hint="eastAsia" w:ascii="宋体" w:eastAsia="宋体" w:cs="宋体"/>
                <w:i w:val="0"/>
                <w:iCs w:val="0"/>
                <w:color w:val="000000"/>
                <w:kern w:val="0"/>
                <w:sz w:val="18"/>
                <w:szCs w:val="18"/>
                <w:highlight w:val="none"/>
                <w:u w:val="none"/>
                <w:lang w:val="en-US" w:eastAsia="zh-CN"/>
              </w:rPr>
            </w:pPr>
            <w:r>
              <w:rPr>
                <w:rFonts w:ascii="宋体" w:eastAsia="宋体" w:cs="宋体"/>
                <w:i w:val="0"/>
                <w:iCs w:val="0"/>
                <w:color w:val="000000"/>
                <w:kern w:val="0"/>
                <w:sz w:val="18"/>
                <w:szCs w:val="18"/>
                <w:highlight w:val="none"/>
                <w:u w:val="none"/>
                <w:lang w:val="en-US" w:eastAsia="zh-CN"/>
              </w:rPr>
              <w:t>0</w:t>
            </w:r>
          </w:p>
        </w:tc>
        <w:tc>
          <w:tcPr>
            <w:tcW w:w="1922" w:type="pct"/>
            <w:tcBorders>
              <w:top w:val="single" w:color="auto" w:sz="4" w:space="0"/>
              <w:left w:val="single" w:color="auto" w:sz="4" w:space="0"/>
              <w:bottom w:val="single" w:color="auto" w:sz="4" w:space="0"/>
              <w:right w:val="single" w:color="auto" w:sz="4" w:space="0"/>
            </w:tcBorders>
            <w:shd w:val="clear" w:color="auto" w:fill="auto"/>
            <w:noWrap/>
            <w:vAlign w:val="center"/>
          </w:tcPr>
          <w:p w14:paraId="0B8F04A1">
            <w:pPr>
              <w:keepNext w:val="0"/>
              <w:keepLines w:val="0"/>
              <w:widowControl/>
              <w:suppressLineNumbers w:val="0"/>
              <w:ind w:left="0" w:firstLine="0" w:firstLineChars="0"/>
              <w:jc w:val="center"/>
              <w:textAlignment w:val="center"/>
              <w:rPr>
                <w:rFonts w:hint="eastAsia" w:ascii="宋体" w:eastAsia="宋体" w:cs="宋体"/>
                <w:i w:val="0"/>
                <w:iCs w:val="0"/>
                <w:color w:val="000000"/>
                <w:kern w:val="0"/>
                <w:sz w:val="18"/>
                <w:szCs w:val="18"/>
                <w:highlight w:val="none"/>
                <w:u w:val="none"/>
                <w:lang w:val="en-US" w:eastAsia="zh-CN"/>
              </w:rPr>
            </w:pPr>
            <w:r>
              <w:rPr>
                <w:rFonts w:ascii="宋体" w:eastAsia="宋体" w:cs="宋体"/>
                <w:i w:val="0"/>
                <w:iCs w:val="0"/>
                <w:color w:val="000000"/>
                <w:kern w:val="0"/>
                <w:sz w:val="18"/>
                <w:szCs w:val="18"/>
                <w:highlight w:val="none"/>
                <w:u w:val="none"/>
                <w:lang w:val="en-US" w:eastAsia="zh-CN"/>
              </w:rPr>
              <w:t>-1</w:t>
            </w:r>
          </w:p>
        </w:tc>
        <w:tc>
          <w:tcPr>
            <w:tcW w:w="2395" w:type="pct"/>
            <w:tcBorders>
              <w:top w:val="single" w:color="auto" w:sz="4" w:space="0"/>
              <w:left w:val="single" w:color="auto" w:sz="4" w:space="0"/>
              <w:bottom w:val="single" w:color="auto" w:sz="4" w:space="0"/>
              <w:right w:val="single" w:color="auto" w:sz="4" w:space="0"/>
            </w:tcBorders>
            <w:shd w:val="clear" w:color="auto" w:fill="auto"/>
            <w:noWrap/>
            <w:vAlign w:val="center"/>
          </w:tcPr>
          <w:p w14:paraId="3848526A">
            <w:pPr>
              <w:keepNext w:val="0"/>
              <w:keepLines w:val="0"/>
              <w:widowControl/>
              <w:suppressLineNumbers w:val="0"/>
              <w:ind w:left="0" w:firstLine="0" w:firstLineChars="0"/>
              <w:jc w:val="center"/>
              <w:textAlignment w:val="center"/>
              <w:rPr>
                <w:rFonts w:hint="eastAsia" w:ascii="宋体" w:eastAsia="宋体" w:cs="宋体"/>
                <w:i w:val="0"/>
                <w:iCs w:val="0"/>
                <w:color w:val="000000"/>
                <w:kern w:val="0"/>
                <w:sz w:val="18"/>
                <w:szCs w:val="18"/>
                <w:highlight w:val="none"/>
                <w:u w:val="none"/>
                <w:lang w:val="en-US" w:eastAsia="zh-CN"/>
              </w:rPr>
            </w:pPr>
            <w:r>
              <w:rPr>
                <w:rFonts w:ascii="宋体" w:eastAsia="宋体" w:cs="宋体"/>
                <w:i w:val="0"/>
                <w:iCs w:val="0"/>
                <w:color w:val="000000"/>
                <w:kern w:val="0"/>
                <w:sz w:val="18"/>
                <w:szCs w:val="18"/>
                <w:highlight w:val="none"/>
                <w:u w:val="none"/>
                <w:lang w:val="en-US" w:eastAsia="zh-CN"/>
              </w:rPr>
              <w:t>97.73%</w:t>
            </w:r>
          </w:p>
        </w:tc>
      </w:tr>
      <w:tr w14:paraId="3BE110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5000" w:type="pct"/>
            <w:tcBorders>
              <w:top w:val="single" w:color="auto" w:sz="4" w:space="0"/>
              <w:left w:val="single" w:color="auto" w:sz="4" w:space="0"/>
              <w:bottom w:val="single" w:color="auto" w:sz="4" w:space="0"/>
              <w:right w:val="single" w:color="auto" w:sz="4" w:space="0"/>
            </w:tcBorders>
            <w:shd w:val="clear" w:color="auto" w:fill="auto"/>
            <w:noWrap/>
            <w:vAlign w:val="center"/>
          </w:tcPr>
          <w:p w14:paraId="71159F9F">
            <w:pPr>
              <w:widowControl/>
              <w:spacing w:line="360" w:lineRule="exact"/>
              <w:ind w:firstLine="0" w:firstLineChars="0"/>
              <w:jc w:val="both"/>
              <w:textAlignment w:val="center"/>
              <w:rPr>
                <w:rFonts w:hint="eastAsia" w:ascii="宋体" w:eastAsia="宋体" w:cs="宋体"/>
                <w:color w:val="000000"/>
                <w:kern w:val="0"/>
                <w:sz w:val="18"/>
                <w:szCs w:val="18"/>
                <w:highlight w:val="none"/>
                <w:lang w:val="en-US" w:eastAsia="zh-CN"/>
              </w:rPr>
            </w:pPr>
            <w:r>
              <w:rPr>
                <w:rFonts w:hint="eastAsia" w:ascii="宋体" w:eastAsia="宋体" w:cs="宋体"/>
                <w:color w:val="000000"/>
                <w:kern w:val="0"/>
                <w:sz w:val="18"/>
                <w:szCs w:val="18"/>
                <w:highlight w:val="none"/>
                <w:lang w:val="en-US" w:eastAsia="zh-CN"/>
              </w:rPr>
              <w:t>您对施工的进度是否满意？</w:t>
            </w:r>
          </w:p>
        </w:tc>
        <w:tc>
          <w:tcPr>
            <w:tcW w:w="2062" w:type="pct"/>
            <w:tcBorders>
              <w:top w:val="single" w:color="auto" w:sz="4" w:space="0"/>
              <w:left w:val="single" w:color="auto" w:sz="4" w:space="0"/>
              <w:bottom w:val="single" w:color="auto" w:sz="4" w:space="0"/>
              <w:right w:val="single" w:color="auto" w:sz="4" w:space="0"/>
            </w:tcBorders>
            <w:shd w:val="clear" w:color="auto" w:fill="auto"/>
            <w:noWrap/>
            <w:vAlign w:val="center"/>
          </w:tcPr>
          <w:p w14:paraId="79B443BA">
            <w:pPr>
              <w:keepNext w:val="0"/>
              <w:keepLines w:val="0"/>
              <w:widowControl/>
              <w:suppressLineNumbers w:val="0"/>
              <w:ind w:left="0" w:firstLine="0" w:firstLineChars="0"/>
              <w:jc w:val="center"/>
              <w:textAlignment w:val="center"/>
              <w:rPr>
                <w:rFonts w:ascii="宋体" w:eastAsia="宋体" w:cs="宋体"/>
                <w:i w:val="0"/>
                <w:iCs w:val="0"/>
                <w:color w:val="000000"/>
                <w:kern w:val="0"/>
                <w:sz w:val="18"/>
                <w:szCs w:val="18"/>
                <w:highlight w:val="none"/>
                <w:u w:val="none"/>
                <w:lang w:val="en-US" w:eastAsia="zh-CN"/>
              </w:rPr>
            </w:pPr>
            <w:r>
              <w:rPr>
                <w:rFonts w:ascii="宋体" w:eastAsia="宋体" w:cs="宋体"/>
                <w:i w:val="0"/>
                <w:iCs w:val="0"/>
                <w:color w:val="000000"/>
                <w:kern w:val="0"/>
                <w:sz w:val="18"/>
                <w:szCs w:val="18"/>
                <w:highlight w:val="none"/>
                <w:u w:val="none"/>
                <w:lang w:val="en-US" w:eastAsia="zh-CN"/>
              </w:rPr>
              <w:t>220</w:t>
            </w:r>
          </w:p>
        </w:tc>
        <w:tc>
          <w:tcPr>
            <w:tcW w:w="2470" w:type="pct"/>
            <w:tcBorders>
              <w:top w:val="single" w:color="auto" w:sz="4" w:space="0"/>
              <w:left w:val="single" w:color="auto" w:sz="4" w:space="0"/>
              <w:bottom w:val="single" w:color="auto" w:sz="4" w:space="0"/>
              <w:right w:val="single" w:color="auto" w:sz="4" w:space="0"/>
            </w:tcBorders>
            <w:shd w:val="clear" w:color="auto" w:fill="auto"/>
            <w:noWrap/>
            <w:vAlign w:val="center"/>
          </w:tcPr>
          <w:p w14:paraId="23A6DEF8">
            <w:pPr>
              <w:keepNext w:val="0"/>
              <w:keepLines w:val="0"/>
              <w:widowControl/>
              <w:suppressLineNumbers w:val="0"/>
              <w:ind w:left="0" w:firstLine="0" w:firstLineChars="0"/>
              <w:jc w:val="center"/>
              <w:textAlignment w:val="center"/>
              <w:rPr>
                <w:rFonts w:ascii="宋体" w:eastAsia="宋体" w:cs="宋体"/>
                <w:i w:val="0"/>
                <w:iCs w:val="0"/>
                <w:color w:val="000000"/>
                <w:kern w:val="0"/>
                <w:sz w:val="18"/>
                <w:szCs w:val="18"/>
                <w:highlight w:val="none"/>
                <w:u w:val="none"/>
                <w:lang w:val="en-US" w:eastAsia="zh-CN"/>
              </w:rPr>
            </w:pPr>
            <w:r>
              <w:rPr>
                <w:rFonts w:ascii="宋体" w:eastAsia="宋体" w:cs="宋体"/>
                <w:i w:val="0"/>
                <w:iCs w:val="0"/>
                <w:color w:val="000000"/>
                <w:kern w:val="0"/>
                <w:sz w:val="18"/>
                <w:szCs w:val="18"/>
                <w:highlight w:val="none"/>
                <w:u w:val="none"/>
                <w:lang w:val="en-US" w:eastAsia="zh-CN"/>
              </w:rPr>
              <w:t>172</w:t>
            </w:r>
          </w:p>
        </w:tc>
        <w:tc>
          <w:tcPr>
            <w:tcW w:w="2397" w:type="pct"/>
            <w:tcBorders>
              <w:top w:val="single" w:color="auto" w:sz="4" w:space="0"/>
              <w:left w:val="single" w:color="auto" w:sz="4" w:space="0"/>
              <w:bottom w:val="single" w:color="auto" w:sz="4" w:space="0"/>
              <w:right w:val="single" w:color="auto" w:sz="4" w:space="0"/>
            </w:tcBorders>
            <w:shd w:val="clear" w:color="auto" w:fill="auto"/>
            <w:noWrap/>
            <w:vAlign w:val="center"/>
          </w:tcPr>
          <w:p w14:paraId="3BB49673">
            <w:pPr>
              <w:keepNext w:val="0"/>
              <w:keepLines w:val="0"/>
              <w:widowControl/>
              <w:suppressLineNumbers w:val="0"/>
              <w:ind w:left="0" w:firstLine="0" w:firstLineChars="0"/>
              <w:jc w:val="center"/>
              <w:textAlignment w:val="center"/>
              <w:rPr>
                <w:rFonts w:ascii="宋体" w:eastAsia="宋体" w:cs="宋体"/>
                <w:i w:val="0"/>
                <w:iCs w:val="0"/>
                <w:color w:val="000000"/>
                <w:kern w:val="0"/>
                <w:sz w:val="18"/>
                <w:szCs w:val="18"/>
                <w:highlight w:val="none"/>
                <w:u w:val="none"/>
                <w:lang w:val="en-US" w:eastAsia="zh-CN"/>
              </w:rPr>
            </w:pPr>
            <w:r>
              <w:rPr>
                <w:rFonts w:ascii="宋体" w:eastAsia="宋体" w:cs="宋体"/>
                <w:i w:val="0"/>
                <w:iCs w:val="0"/>
                <w:color w:val="000000"/>
                <w:kern w:val="0"/>
                <w:sz w:val="18"/>
                <w:szCs w:val="18"/>
                <w:highlight w:val="none"/>
                <w:u w:val="none"/>
                <w:lang w:val="en-US" w:eastAsia="zh-CN"/>
              </w:rPr>
              <w:t>38</w:t>
            </w:r>
          </w:p>
        </w:tc>
        <w:tc>
          <w:tcPr>
            <w:tcW w:w="2435" w:type="pct"/>
            <w:tcBorders>
              <w:top w:val="single" w:color="auto" w:sz="4" w:space="0"/>
              <w:left w:val="single" w:color="auto" w:sz="4" w:space="0"/>
              <w:bottom w:val="single" w:color="auto" w:sz="4" w:space="0"/>
              <w:right w:val="single" w:color="auto" w:sz="4" w:space="0"/>
            </w:tcBorders>
            <w:shd w:val="clear" w:color="auto" w:fill="auto"/>
            <w:noWrap/>
            <w:vAlign w:val="center"/>
          </w:tcPr>
          <w:p w14:paraId="2E659F84">
            <w:pPr>
              <w:keepNext w:val="0"/>
              <w:keepLines w:val="0"/>
              <w:widowControl/>
              <w:suppressLineNumbers w:val="0"/>
              <w:ind w:left="0" w:firstLine="0" w:firstLineChars="0"/>
              <w:jc w:val="center"/>
              <w:textAlignment w:val="center"/>
              <w:rPr>
                <w:rFonts w:ascii="宋体" w:eastAsia="宋体" w:cs="宋体"/>
                <w:i w:val="0"/>
                <w:iCs w:val="0"/>
                <w:color w:val="000000"/>
                <w:kern w:val="0"/>
                <w:sz w:val="18"/>
                <w:szCs w:val="18"/>
                <w:highlight w:val="none"/>
                <w:u w:val="none"/>
                <w:lang w:val="en-US" w:eastAsia="zh-CN"/>
              </w:rPr>
            </w:pPr>
            <w:r>
              <w:rPr>
                <w:rFonts w:ascii="宋体" w:eastAsia="宋体" w:cs="宋体"/>
                <w:i w:val="0"/>
                <w:iCs w:val="0"/>
                <w:color w:val="000000"/>
                <w:kern w:val="0"/>
                <w:sz w:val="18"/>
                <w:szCs w:val="18"/>
                <w:highlight w:val="none"/>
                <w:u w:val="none"/>
                <w:lang w:val="en-US" w:eastAsia="zh-CN"/>
              </w:rPr>
              <w:t>10</w:t>
            </w:r>
          </w:p>
        </w:tc>
        <w:tc>
          <w:tcPr>
            <w:tcW w:w="1947" w:type="pct"/>
            <w:tcBorders>
              <w:top w:val="single" w:color="auto" w:sz="4" w:space="0"/>
              <w:left w:val="single" w:color="auto" w:sz="4" w:space="0"/>
              <w:bottom w:val="single" w:color="auto" w:sz="4" w:space="0"/>
              <w:right w:val="single" w:color="auto" w:sz="4" w:space="0"/>
            </w:tcBorders>
            <w:shd w:val="clear" w:color="auto" w:fill="auto"/>
            <w:noWrap/>
            <w:vAlign w:val="center"/>
          </w:tcPr>
          <w:p w14:paraId="0348A232">
            <w:pPr>
              <w:keepNext w:val="0"/>
              <w:keepLines w:val="0"/>
              <w:widowControl/>
              <w:suppressLineNumbers w:val="0"/>
              <w:ind w:left="0" w:firstLine="0" w:firstLineChars="0"/>
              <w:jc w:val="center"/>
              <w:textAlignment w:val="center"/>
              <w:rPr>
                <w:rFonts w:ascii="宋体" w:eastAsia="宋体" w:cs="宋体"/>
                <w:i w:val="0"/>
                <w:iCs w:val="0"/>
                <w:color w:val="000000"/>
                <w:kern w:val="0"/>
                <w:sz w:val="18"/>
                <w:szCs w:val="18"/>
                <w:highlight w:val="none"/>
                <w:u w:val="none"/>
                <w:lang w:val="en-US" w:eastAsia="zh-CN"/>
              </w:rPr>
            </w:pPr>
            <w:r>
              <w:rPr>
                <w:rFonts w:ascii="宋体" w:eastAsia="宋体" w:cs="宋体"/>
                <w:i w:val="0"/>
                <w:iCs w:val="0"/>
                <w:color w:val="000000"/>
                <w:kern w:val="0"/>
                <w:sz w:val="18"/>
                <w:szCs w:val="18"/>
                <w:highlight w:val="none"/>
                <w:u w:val="none"/>
                <w:lang w:val="en-US" w:eastAsia="zh-CN"/>
              </w:rPr>
              <w:t>0</w:t>
            </w:r>
          </w:p>
        </w:tc>
        <w:tc>
          <w:tcPr>
            <w:tcW w:w="2195" w:type="pct"/>
            <w:tcBorders>
              <w:top w:val="single" w:color="auto" w:sz="4" w:space="0"/>
              <w:left w:val="single" w:color="auto" w:sz="4" w:space="0"/>
              <w:bottom w:val="single" w:color="auto" w:sz="4" w:space="0"/>
              <w:right w:val="single" w:color="auto" w:sz="4" w:space="0"/>
            </w:tcBorders>
            <w:shd w:val="clear" w:color="auto" w:fill="auto"/>
            <w:noWrap/>
            <w:vAlign w:val="center"/>
          </w:tcPr>
          <w:p w14:paraId="5468D343">
            <w:pPr>
              <w:keepNext w:val="0"/>
              <w:keepLines w:val="0"/>
              <w:widowControl/>
              <w:suppressLineNumbers w:val="0"/>
              <w:ind w:left="0" w:firstLine="0" w:firstLineChars="0"/>
              <w:jc w:val="center"/>
              <w:textAlignment w:val="center"/>
              <w:rPr>
                <w:rFonts w:ascii="宋体" w:eastAsia="宋体" w:cs="宋体"/>
                <w:i w:val="0"/>
                <w:iCs w:val="0"/>
                <w:color w:val="000000"/>
                <w:kern w:val="0"/>
                <w:sz w:val="18"/>
                <w:szCs w:val="18"/>
                <w:highlight w:val="none"/>
                <w:u w:val="none"/>
                <w:lang w:val="en-US" w:eastAsia="zh-CN"/>
              </w:rPr>
            </w:pPr>
            <w:r>
              <w:rPr>
                <w:rFonts w:hint="eastAsia" w:ascii="宋体" w:eastAsia="宋体" w:cs="宋体"/>
                <w:i w:val="0"/>
                <w:iCs w:val="0"/>
                <w:color w:val="000000"/>
                <w:kern w:val="0"/>
                <w:sz w:val="18"/>
                <w:szCs w:val="18"/>
                <w:highlight w:val="none"/>
                <w:u w:val="none"/>
                <w:lang w:val="en-US" w:eastAsia="zh-CN"/>
              </w:rPr>
              <w:t>0</w:t>
            </w:r>
          </w:p>
        </w:tc>
        <w:tc>
          <w:tcPr>
            <w:tcW w:w="2617" w:type="pct"/>
            <w:tcBorders>
              <w:top w:val="single" w:color="auto" w:sz="4" w:space="0"/>
              <w:left w:val="single" w:color="auto" w:sz="4" w:space="0"/>
              <w:bottom w:val="single" w:color="auto" w:sz="4" w:space="0"/>
              <w:right w:val="single" w:color="auto" w:sz="4" w:space="0"/>
            </w:tcBorders>
            <w:shd w:val="clear" w:color="auto" w:fill="auto"/>
            <w:noWrap/>
            <w:vAlign w:val="center"/>
          </w:tcPr>
          <w:p w14:paraId="711D478F">
            <w:pPr>
              <w:keepNext w:val="0"/>
              <w:keepLines w:val="0"/>
              <w:widowControl/>
              <w:suppressLineNumbers w:val="0"/>
              <w:ind w:left="0" w:firstLine="0" w:firstLineChars="0"/>
              <w:jc w:val="center"/>
              <w:textAlignment w:val="center"/>
              <w:rPr>
                <w:rFonts w:ascii="宋体" w:eastAsia="宋体" w:cs="宋体"/>
                <w:i w:val="0"/>
                <w:iCs w:val="0"/>
                <w:color w:val="000000"/>
                <w:kern w:val="0"/>
                <w:sz w:val="18"/>
                <w:szCs w:val="18"/>
                <w:highlight w:val="none"/>
                <w:u w:val="none"/>
                <w:lang w:val="en-US" w:eastAsia="zh-CN"/>
              </w:rPr>
            </w:pPr>
            <w:r>
              <w:rPr>
                <w:rFonts w:ascii="宋体" w:eastAsia="宋体" w:cs="宋体"/>
                <w:i w:val="0"/>
                <w:iCs w:val="0"/>
                <w:color w:val="000000"/>
                <w:kern w:val="0"/>
                <w:sz w:val="18"/>
                <w:szCs w:val="18"/>
                <w:highlight w:val="none"/>
                <w:u w:val="none"/>
                <w:lang w:val="en-US" w:eastAsia="zh-CN"/>
              </w:rPr>
              <w:t>1</w:t>
            </w:r>
          </w:p>
        </w:tc>
        <w:tc>
          <w:tcPr>
            <w:tcW w:w="2360" w:type="pct"/>
            <w:tcBorders>
              <w:top w:val="single" w:color="auto" w:sz="4" w:space="0"/>
              <w:left w:val="single" w:color="auto" w:sz="4" w:space="0"/>
              <w:bottom w:val="single" w:color="auto" w:sz="4" w:space="0"/>
              <w:right w:val="single" w:color="auto" w:sz="4" w:space="0"/>
            </w:tcBorders>
            <w:shd w:val="clear" w:color="auto" w:fill="auto"/>
            <w:noWrap/>
            <w:vAlign w:val="center"/>
          </w:tcPr>
          <w:p w14:paraId="0158464A">
            <w:pPr>
              <w:keepNext w:val="0"/>
              <w:keepLines w:val="0"/>
              <w:widowControl/>
              <w:suppressLineNumbers w:val="0"/>
              <w:ind w:left="0" w:firstLine="0" w:firstLineChars="0"/>
              <w:jc w:val="center"/>
              <w:textAlignment w:val="center"/>
              <w:rPr>
                <w:rFonts w:ascii="宋体" w:eastAsia="宋体" w:cs="宋体"/>
                <w:i w:val="0"/>
                <w:iCs w:val="0"/>
                <w:color w:val="000000"/>
                <w:kern w:val="0"/>
                <w:sz w:val="18"/>
                <w:szCs w:val="18"/>
                <w:highlight w:val="none"/>
                <w:u w:val="none"/>
                <w:lang w:val="en-US" w:eastAsia="zh-CN"/>
              </w:rPr>
            </w:pPr>
            <w:r>
              <w:rPr>
                <w:rFonts w:ascii="宋体" w:eastAsia="宋体" w:cs="宋体"/>
                <w:i w:val="0"/>
                <w:iCs w:val="0"/>
                <w:color w:val="000000"/>
                <w:kern w:val="0"/>
                <w:sz w:val="18"/>
                <w:szCs w:val="18"/>
                <w:highlight w:val="none"/>
                <w:u w:val="none"/>
                <w:lang w:val="en-US" w:eastAsia="zh-CN"/>
              </w:rPr>
              <w:t>0.8</w:t>
            </w:r>
          </w:p>
        </w:tc>
        <w:tc>
          <w:tcPr>
            <w:tcW w:w="2510" w:type="pct"/>
            <w:tcBorders>
              <w:top w:val="single" w:color="auto" w:sz="4" w:space="0"/>
              <w:left w:val="single" w:color="auto" w:sz="4" w:space="0"/>
              <w:bottom w:val="single" w:color="auto" w:sz="4" w:space="0"/>
              <w:right w:val="single" w:color="auto" w:sz="4" w:space="0"/>
            </w:tcBorders>
            <w:shd w:val="clear" w:color="auto" w:fill="auto"/>
            <w:noWrap/>
            <w:vAlign w:val="center"/>
          </w:tcPr>
          <w:p w14:paraId="6AD6B44B">
            <w:pPr>
              <w:keepNext w:val="0"/>
              <w:keepLines w:val="0"/>
              <w:widowControl/>
              <w:suppressLineNumbers w:val="0"/>
              <w:ind w:left="0" w:firstLine="0" w:firstLineChars="0"/>
              <w:jc w:val="center"/>
              <w:textAlignment w:val="center"/>
              <w:rPr>
                <w:rFonts w:ascii="宋体" w:eastAsia="宋体" w:cs="宋体"/>
                <w:i w:val="0"/>
                <w:iCs w:val="0"/>
                <w:color w:val="000000"/>
                <w:kern w:val="0"/>
                <w:sz w:val="18"/>
                <w:szCs w:val="18"/>
                <w:highlight w:val="none"/>
                <w:u w:val="none"/>
                <w:lang w:val="en-US" w:eastAsia="zh-CN"/>
              </w:rPr>
            </w:pPr>
            <w:r>
              <w:rPr>
                <w:rFonts w:ascii="宋体" w:eastAsia="宋体" w:cs="宋体"/>
                <w:i w:val="0"/>
                <w:iCs w:val="0"/>
                <w:color w:val="000000"/>
                <w:kern w:val="0"/>
                <w:sz w:val="18"/>
                <w:szCs w:val="18"/>
                <w:highlight w:val="none"/>
                <w:u w:val="none"/>
                <w:lang w:val="en-US" w:eastAsia="zh-CN"/>
              </w:rPr>
              <w:t>0.6</w:t>
            </w:r>
          </w:p>
        </w:tc>
        <w:tc>
          <w:tcPr>
            <w:tcW w:w="2060" w:type="pct"/>
            <w:tcBorders>
              <w:top w:val="single" w:color="auto" w:sz="4" w:space="0"/>
              <w:left w:val="single" w:color="auto" w:sz="4" w:space="0"/>
              <w:bottom w:val="single" w:color="auto" w:sz="4" w:space="0"/>
              <w:right w:val="single" w:color="auto" w:sz="4" w:space="0"/>
            </w:tcBorders>
            <w:shd w:val="clear" w:color="auto" w:fill="auto"/>
            <w:noWrap/>
            <w:vAlign w:val="center"/>
          </w:tcPr>
          <w:p w14:paraId="38A065D5">
            <w:pPr>
              <w:keepNext w:val="0"/>
              <w:keepLines w:val="0"/>
              <w:widowControl/>
              <w:suppressLineNumbers w:val="0"/>
              <w:ind w:left="0" w:firstLine="0" w:firstLineChars="0"/>
              <w:jc w:val="center"/>
              <w:textAlignment w:val="center"/>
              <w:rPr>
                <w:rFonts w:ascii="宋体" w:eastAsia="宋体" w:cs="宋体"/>
                <w:i w:val="0"/>
                <w:iCs w:val="0"/>
                <w:color w:val="000000"/>
                <w:kern w:val="0"/>
                <w:sz w:val="18"/>
                <w:szCs w:val="18"/>
                <w:highlight w:val="none"/>
                <w:u w:val="none"/>
                <w:lang w:val="en-US" w:eastAsia="zh-CN"/>
              </w:rPr>
            </w:pPr>
            <w:r>
              <w:rPr>
                <w:rFonts w:ascii="宋体" w:eastAsia="宋体" w:cs="宋体"/>
                <w:i w:val="0"/>
                <w:iCs w:val="0"/>
                <w:color w:val="000000"/>
                <w:kern w:val="0"/>
                <w:sz w:val="18"/>
                <w:szCs w:val="18"/>
                <w:highlight w:val="none"/>
                <w:u w:val="none"/>
                <w:lang w:val="en-US" w:eastAsia="zh-CN"/>
              </w:rPr>
              <w:t>0</w:t>
            </w:r>
          </w:p>
        </w:tc>
        <w:tc>
          <w:tcPr>
            <w:tcW w:w="1922" w:type="pct"/>
            <w:tcBorders>
              <w:top w:val="single" w:color="auto" w:sz="4" w:space="0"/>
              <w:left w:val="single" w:color="auto" w:sz="4" w:space="0"/>
              <w:bottom w:val="single" w:color="auto" w:sz="4" w:space="0"/>
              <w:right w:val="single" w:color="auto" w:sz="4" w:space="0"/>
            </w:tcBorders>
            <w:shd w:val="clear" w:color="auto" w:fill="auto"/>
            <w:noWrap/>
            <w:vAlign w:val="center"/>
          </w:tcPr>
          <w:p w14:paraId="0D58CEBB">
            <w:pPr>
              <w:keepNext w:val="0"/>
              <w:keepLines w:val="0"/>
              <w:widowControl/>
              <w:suppressLineNumbers w:val="0"/>
              <w:ind w:left="0" w:firstLine="0" w:firstLineChars="0"/>
              <w:jc w:val="center"/>
              <w:textAlignment w:val="center"/>
              <w:rPr>
                <w:rFonts w:ascii="宋体" w:eastAsia="宋体" w:cs="宋体"/>
                <w:i w:val="0"/>
                <w:iCs w:val="0"/>
                <w:color w:val="000000"/>
                <w:kern w:val="0"/>
                <w:sz w:val="18"/>
                <w:szCs w:val="18"/>
                <w:highlight w:val="none"/>
                <w:u w:val="none"/>
                <w:lang w:val="en-US" w:eastAsia="zh-CN"/>
              </w:rPr>
            </w:pPr>
            <w:r>
              <w:rPr>
                <w:rFonts w:ascii="宋体" w:eastAsia="宋体" w:cs="宋体"/>
                <w:i w:val="0"/>
                <w:iCs w:val="0"/>
                <w:color w:val="000000"/>
                <w:kern w:val="0"/>
                <w:sz w:val="18"/>
                <w:szCs w:val="18"/>
                <w:highlight w:val="none"/>
                <w:u w:val="none"/>
                <w:lang w:val="en-US" w:eastAsia="zh-CN"/>
              </w:rPr>
              <w:t>-1</w:t>
            </w:r>
          </w:p>
        </w:tc>
        <w:tc>
          <w:tcPr>
            <w:tcW w:w="2395" w:type="pct"/>
            <w:tcBorders>
              <w:top w:val="single" w:color="auto" w:sz="4" w:space="0"/>
              <w:left w:val="single" w:color="auto" w:sz="4" w:space="0"/>
              <w:bottom w:val="single" w:color="auto" w:sz="4" w:space="0"/>
              <w:right w:val="single" w:color="auto" w:sz="4" w:space="0"/>
            </w:tcBorders>
            <w:shd w:val="clear" w:color="auto" w:fill="auto"/>
            <w:noWrap/>
            <w:vAlign w:val="center"/>
          </w:tcPr>
          <w:p w14:paraId="0F1C9F98">
            <w:pPr>
              <w:keepNext w:val="0"/>
              <w:keepLines w:val="0"/>
              <w:widowControl/>
              <w:suppressLineNumbers w:val="0"/>
              <w:ind w:left="0" w:firstLine="0" w:firstLineChars="0"/>
              <w:jc w:val="center"/>
              <w:textAlignment w:val="center"/>
              <w:rPr>
                <w:rFonts w:ascii="宋体" w:eastAsia="宋体" w:cs="宋体"/>
                <w:i w:val="0"/>
                <w:iCs w:val="0"/>
                <w:color w:val="000000"/>
                <w:kern w:val="0"/>
                <w:sz w:val="18"/>
                <w:szCs w:val="18"/>
                <w:highlight w:val="none"/>
                <w:u w:val="none"/>
                <w:lang w:val="en-US" w:eastAsia="zh-CN"/>
              </w:rPr>
            </w:pPr>
            <w:r>
              <w:rPr>
                <w:rFonts w:ascii="宋体" w:eastAsia="宋体" w:cs="宋体"/>
                <w:i w:val="0"/>
                <w:iCs w:val="0"/>
                <w:color w:val="000000"/>
                <w:kern w:val="0"/>
                <w:sz w:val="18"/>
                <w:szCs w:val="18"/>
                <w:highlight w:val="none"/>
                <w:u w:val="none"/>
                <w:lang w:val="en-US" w:eastAsia="zh-CN"/>
              </w:rPr>
              <w:t>94.73%</w:t>
            </w:r>
          </w:p>
        </w:tc>
      </w:tr>
      <w:tr w14:paraId="73CDB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5000" w:type="pct"/>
            <w:tcBorders>
              <w:top w:val="single" w:color="auto" w:sz="4" w:space="0"/>
              <w:left w:val="single" w:color="auto" w:sz="4" w:space="0"/>
              <w:bottom w:val="single" w:color="auto" w:sz="4" w:space="0"/>
              <w:right w:val="single" w:color="auto" w:sz="4" w:space="0"/>
            </w:tcBorders>
            <w:shd w:val="clear" w:color="auto" w:fill="auto"/>
            <w:noWrap/>
            <w:vAlign w:val="center"/>
          </w:tcPr>
          <w:p w14:paraId="763415DD">
            <w:pPr>
              <w:widowControl/>
              <w:spacing w:line="360" w:lineRule="exact"/>
              <w:ind w:firstLine="0" w:firstLineChars="0"/>
              <w:jc w:val="both"/>
              <w:textAlignment w:val="center"/>
              <w:rPr>
                <w:rFonts w:hint="eastAsia" w:ascii="宋体" w:eastAsia="宋体" w:cs="宋体"/>
                <w:color w:val="000000"/>
                <w:kern w:val="0"/>
                <w:sz w:val="18"/>
                <w:szCs w:val="18"/>
                <w:highlight w:val="none"/>
                <w:lang w:val="en-US" w:eastAsia="zh-CN"/>
              </w:rPr>
            </w:pPr>
            <w:r>
              <w:rPr>
                <w:rFonts w:hint="eastAsia" w:ascii="宋体" w:eastAsia="宋体" w:cs="宋体"/>
                <w:color w:val="000000"/>
                <w:kern w:val="0"/>
                <w:sz w:val="18"/>
                <w:szCs w:val="18"/>
                <w:highlight w:val="none"/>
                <w:lang w:val="en-US" w:eastAsia="zh-CN"/>
              </w:rPr>
              <w:t>您对古县既有建筑能效提升的落实方法是否满意？</w:t>
            </w:r>
          </w:p>
        </w:tc>
        <w:tc>
          <w:tcPr>
            <w:tcW w:w="2062" w:type="pct"/>
            <w:tcBorders>
              <w:top w:val="single" w:color="auto" w:sz="4" w:space="0"/>
              <w:left w:val="single" w:color="auto" w:sz="4" w:space="0"/>
              <w:bottom w:val="single" w:color="auto" w:sz="4" w:space="0"/>
              <w:right w:val="single" w:color="auto" w:sz="4" w:space="0"/>
            </w:tcBorders>
            <w:shd w:val="clear" w:color="auto" w:fill="auto"/>
            <w:noWrap/>
            <w:vAlign w:val="center"/>
          </w:tcPr>
          <w:p w14:paraId="402DC0FE">
            <w:pPr>
              <w:keepNext w:val="0"/>
              <w:keepLines w:val="0"/>
              <w:widowControl/>
              <w:suppressLineNumbers w:val="0"/>
              <w:ind w:left="0" w:firstLine="0" w:firstLineChars="0"/>
              <w:jc w:val="center"/>
              <w:textAlignment w:val="center"/>
              <w:rPr>
                <w:rFonts w:ascii="宋体" w:eastAsia="宋体" w:cs="宋体"/>
                <w:i w:val="0"/>
                <w:iCs w:val="0"/>
                <w:color w:val="000000"/>
                <w:kern w:val="0"/>
                <w:sz w:val="18"/>
                <w:szCs w:val="18"/>
                <w:highlight w:val="none"/>
                <w:u w:val="none"/>
                <w:lang w:val="en-US" w:eastAsia="zh-CN"/>
              </w:rPr>
            </w:pPr>
            <w:r>
              <w:rPr>
                <w:rFonts w:ascii="宋体" w:eastAsia="宋体" w:cs="宋体"/>
                <w:i w:val="0"/>
                <w:iCs w:val="0"/>
                <w:color w:val="000000"/>
                <w:kern w:val="0"/>
                <w:sz w:val="18"/>
                <w:szCs w:val="18"/>
                <w:highlight w:val="none"/>
                <w:u w:val="none"/>
                <w:lang w:val="en-US" w:eastAsia="zh-CN"/>
              </w:rPr>
              <w:t>220</w:t>
            </w:r>
          </w:p>
        </w:tc>
        <w:tc>
          <w:tcPr>
            <w:tcW w:w="2470" w:type="pct"/>
            <w:tcBorders>
              <w:top w:val="single" w:color="auto" w:sz="4" w:space="0"/>
              <w:left w:val="single" w:color="auto" w:sz="4" w:space="0"/>
              <w:bottom w:val="single" w:color="auto" w:sz="4" w:space="0"/>
              <w:right w:val="single" w:color="auto" w:sz="4" w:space="0"/>
            </w:tcBorders>
            <w:shd w:val="clear" w:color="auto" w:fill="auto"/>
            <w:noWrap/>
            <w:vAlign w:val="center"/>
          </w:tcPr>
          <w:p w14:paraId="2B6B08C7">
            <w:pPr>
              <w:keepNext w:val="0"/>
              <w:keepLines w:val="0"/>
              <w:widowControl/>
              <w:suppressLineNumbers w:val="0"/>
              <w:ind w:left="0" w:firstLine="0" w:firstLineChars="0"/>
              <w:jc w:val="center"/>
              <w:textAlignment w:val="center"/>
              <w:rPr>
                <w:rFonts w:ascii="宋体" w:eastAsia="宋体" w:cs="宋体"/>
                <w:i w:val="0"/>
                <w:iCs w:val="0"/>
                <w:color w:val="000000"/>
                <w:kern w:val="0"/>
                <w:sz w:val="18"/>
                <w:szCs w:val="18"/>
                <w:highlight w:val="none"/>
                <w:u w:val="none"/>
                <w:lang w:val="en-US" w:eastAsia="zh-CN"/>
              </w:rPr>
            </w:pPr>
            <w:r>
              <w:rPr>
                <w:rFonts w:ascii="宋体" w:eastAsia="宋体" w:cs="宋体"/>
                <w:i w:val="0"/>
                <w:iCs w:val="0"/>
                <w:color w:val="000000"/>
                <w:kern w:val="0"/>
                <w:sz w:val="18"/>
                <w:szCs w:val="18"/>
                <w:highlight w:val="none"/>
                <w:u w:val="none"/>
                <w:lang w:val="en-US" w:eastAsia="zh-CN"/>
              </w:rPr>
              <w:t>137</w:t>
            </w:r>
          </w:p>
        </w:tc>
        <w:tc>
          <w:tcPr>
            <w:tcW w:w="2397" w:type="pct"/>
            <w:tcBorders>
              <w:top w:val="single" w:color="auto" w:sz="4" w:space="0"/>
              <w:left w:val="single" w:color="auto" w:sz="4" w:space="0"/>
              <w:bottom w:val="single" w:color="auto" w:sz="4" w:space="0"/>
              <w:right w:val="single" w:color="auto" w:sz="4" w:space="0"/>
            </w:tcBorders>
            <w:shd w:val="clear" w:color="auto" w:fill="auto"/>
            <w:noWrap/>
            <w:vAlign w:val="center"/>
          </w:tcPr>
          <w:p w14:paraId="326D14A9">
            <w:pPr>
              <w:keepNext w:val="0"/>
              <w:keepLines w:val="0"/>
              <w:widowControl/>
              <w:suppressLineNumbers w:val="0"/>
              <w:ind w:left="0" w:firstLine="0" w:firstLineChars="0"/>
              <w:jc w:val="center"/>
              <w:textAlignment w:val="center"/>
              <w:rPr>
                <w:rFonts w:ascii="宋体" w:eastAsia="宋体" w:cs="宋体"/>
                <w:i w:val="0"/>
                <w:iCs w:val="0"/>
                <w:color w:val="000000"/>
                <w:kern w:val="0"/>
                <w:sz w:val="18"/>
                <w:szCs w:val="18"/>
                <w:highlight w:val="none"/>
                <w:u w:val="none"/>
                <w:lang w:val="en-US" w:eastAsia="zh-CN"/>
              </w:rPr>
            </w:pPr>
            <w:r>
              <w:rPr>
                <w:rFonts w:ascii="宋体" w:eastAsia="宋体" w:cs="宋体"/>
                <w:i w:val="0"/>
                <w:iCs w:val="0"/>
                <w:color w:val="000000"/>
                <w:kern w:val="0"/>
                <w:sz w:val="18"/>
                <w:szCs w:val="18"/>
                <w:highlight w:val="none"/>
                <w:u w:val="none"/>
                <w:lang w:val="en-US" w:eastAsia="zh-CN"/>
              </w:rPr>
              <w:t>70</w:t>
            </w:r>
          </w:p>
        </w:tc>
        <w:tc>
          <w:tcPr>
            <w:tcW w:w="2435" w:type="pct"/>
            <w:tcBorders>
              <w:top w:val="single" w:color="auto" w:sz="4" w:space="0"/>
              <w:left w:val="single" w:color="auto" w:sz="4" w:space="0"/>
              <w:bottom w:val="single" w:color="auto" w:sz="4" w:space="0"/>
              <w:right w:val="single" w:color="auto" w:sz="4" w:space="0"/>
            </w:tcBorders>
            <w:shd w:val="clear" w:color="auto" w:fill="auto"/>
            <w:noWrap/>
            <w:vAlign w:val="center"/>
          </w:tcPr>
          <w:p w14:paraId="5AF830C7">
            <w:pPr>
              <w:keepNext w:val="0"/>
              <w:keepLines w:val="0"/>
              <w:widowControl/>
              <w:suppressLineNumbers w:val="0"/>
              <w:ind w:left="0" w:firstLine="0" w:firstLineChars="0"/>
              <w:jc w:val="center"/>
              <w:textAlignment w:val="center"/>
              <w:rPr>
                <w:rFonts w:ascii="宋体" w:eastAsia="宋体" w:cs="宋体"/>
                <w:i w:val="0"/>
                <w:iCs w:val="0"/>
                <w:color w:val="000000"/>
                <w:kern w:val="0"/>
                <w:sz w:val="18"/>
                <w:szCs w:val="18"/>
                <w:highlight w:val="none"/>
                <w:u w:val="none"/>
                <w:lang w:val="en-US" w:eastAsia="zh-CN"/>
              </w:rPr>
            </w:pPr>
            <w:r>
              <w:rPr>
                <w:rFonts w:ascii="宋体" w:eastAsia="宋体" w:cs="宋体"/>
                <w:i w:val="0"/>
                <w:iCs w:val="0"/>
                <w:color w:val="000000"/>
                <w:kern w:val="0"/>
                <w:sz w:val="18"/>
                <w:szCs w:val="18"/>
                <w:highlight w:val="none"/>
                <w:u w:val="none"/>
                <w:lang w:val="en-US" w:eastAsia="zh-CN"/>
              </w:rPr>
              <w:t>13</w:t>
            </w:r>
          </w:p>
        </w:tc>
        <w:tc>
          <w:tcPr>
            <w:tcW w:w="1947" w:type="pct"/>
            <w:tcBorders>
              <w:top w:val="single" w:color="auto" w:sz="4" w:space="0"/>
              <w:left w:val="single" w:color="auto" w:sz="4" w:space="0"/>
              <w:bottom w:val="single" w:color="auto" w:sz="4" w:space="0"/>
              <w:right w:val="single" w:color="auto" w:sz="4" w:space="0"/>
            </w:tcBorders>
            <w:shd w:val="clear" w:color="auto" w:fill="auto"/>
            <w:noWrap/>
            <w:vAlign w:val="center"/>
          </w:tcPr>
          <w:p w14:paraId="010359B7">
            <w:pPr>
              <w:keepNext w:val="0"/>
              <w:keepLines w:val="0"/>
              <w:widowControl/>
              <w:suppressLineNumbers w:val="0"/>
              <w:ind w:left="0" w:firstLine="0" w:firstLineChars="0"/>
              <w:jc w:val="center"/>
              <w:textAlignment w:val="center"/>
              <w:rPr>
                <w:rFonts w:ascii="宋体" w:eastAsia="宋体" w:cs="宋体"/>
                <w:i w:val="0"/>
                <w:iCs w:val="0"/>
                <w:color w:val="000000"/>
                <w:kern w:val="0"/>
                <w:sz w:val="18"/>
                <w:szCs w:val="18"/>
                <w:highlight w:val="none"/>
                <w:u w:val="none"/>
                <w:lang w:val="en-US" w:eastAsia="zh-CN"/>
              </w:rPr>
            </w:pPr>
            <w:r>
              <w:rPr>
                <w:rFonts w:ascii="宋体" w:eastAsia="宋体" w:cs="宋体"/>
                <w:i w:val="0"/>
                <w:iCs w:val="0"/>
                <w:color w:val="000000"/>
                <w:kern w:val="0"/>
                <w:sz w:val="18"/>
                <w:szCs w:val="18"/>
                <w:highlight w:val="none"/>
                <w:u w:val="none"/>
                <w:lang w:val="en-US" w:eastAsia="zh-CN"/>
              </w:rPr>
              <w:t>0</w:t>
            </w:r>
          </w:p>
        </w:tc>
        <w:tc>
          <w:tcPr>
            <w:tcW w:w="2195" w:type="pct"/>
            <w:tcBorders>
              <w:top w:val="single" w:color="auto" w:sz="4" w:space="0"/>
              <w:left w:val="single" w:color="auto" w:sz="4" w:space="0"/>
              <w:bottom w:val="single" w:color="auto" w:sz="4" w:space="0"/>
              <w:right w:val="single" w:color="auto" w:sz="4" w:space="0"/>
            </w:tcBorders>
            <w:shd w:val="clear" w:color="auto" w:fill="auto"/>
            <w:noWrap/>
            <w:vAlign w:val="center"/>
          </w:tcPr>
          <w:p w14:paraId="31F3F9E1">
            <w:pPr>
              <w:keepNext w:val="0"/>
              <w:keepLines w:val="0"/>
              <w:widowControl/>
              <w:suppressLineNumbers w:val="0"/>
              <w:ind w:left="0" w:firstLine="0" w:firstLineChars="0"/>
              <w:jc w:val="center"/>
              <w:textAlignment w:val="center"/>
              <w:rPr>
                <w:rFonts w:ascii="宋体" w:eastAsia="宋体" w:cs="宋体"/>
                <w:i w:val="0"/>
                <w:iCs w:val="0"/>
                <w:color w:val="000000"/>
                <w:kern w:val="0"/>
                <w:sz w:val="18"/>
                <w:szCs w:val="18"/>
                <w:highlight w:val="none"/>
                <w:u w:val="none"/>
                <w:lang w:val="en-US" w:eastAsia="zh-CN"/>
              </w:rPr>
            </w:pPr>
            <w:r>
              <w:rPr>
                <w:rFonts w:hint="eastAsia" w:ascii="宋体" w:eastAsia="宋体" w:cs="宋体"/>
                <w:i w:val="0"/>
                <w:iCs w:val="0"/>
                <w:color w:val="000000"/>
                <w:kern w:val="0"/>
                <w:sz w:val="18"/>
                <w:szCs w:val="18"/>
                <w:highlight w:val="none"/>
                <w:u w:val="none"/>
                <w:lang w:val="en-US" w:eastAsia="zh-CN"/>
              </w:rPr>
              <w:t>0</w:t>
            </w:r>
          </w:p>
        </w:tc>
        <w:tc>
          <w:tcPr>
            <w:tcW w:w="2617" w:type="pct"/>
            <w:tcBorders>
              <w:top w:val="single" w:color="auto" w:sz="4" w:space="0"/>
              <w:left w:val="single" w:color="auto" w:sz="4" w:space="0"/>
              <w:bottom w:val="single" w:color="auto" w:sz="4" w:space="0"/>
              <w:right w:val="single" w:color="auto" w:sz="4" w:space="0"/>
            </w:tcBorders>
            <w:shd w:val="clear" w:color="auto" w:fill="auto"/>
            <w:noWrap/>
            <w:vAlign w:val="center"/>
          </w:tcPr>
          <w:p w14:paraId="1A56C92E">
            <w:pPr>
              <w:keepNext w:val="0"/>
              <w:keepLines w:val="0"/>
              <w:widowControl/>
              <w:suppressLineNumbers w:val="0"/>
              <w:ind w:left="0" w:firstLine="0" w:firstLineChars="0"/>
              <w:jc w:val="center"/>
              <w:textAlignment w:val="center"/>
              <w:rPr>
                <w:rFonts w:ascii="宋体" w:eastAsia="宋体" w:cs="宋体"/>
                <w:i w:val="0"/>
                <w:iCs w:val="0"/>
                <w:color w:val="000000"/>
                <w:kern w:val="0"/>
                <w:sz w:val="18"/>
                <w:szCs w:val="18"/>
                <w:highlight w:val="none"/>
                <w:u w:val="none"/>
                <w:lang w:val="en-US" w:eastAsia="zh-CN"/>
              </w:rPr>
            </w:pPr>
            <w:r>
              <w:rPr>
                <w:rFonts w:ascii="宋体" w:eastAsia="宋体" w:cs="宋体"/>
                <w:i w:val="0"/>
                <w:iCs w:val="0"/>
                <w:color w:val="000000"/>
                <w:kern w:val="0"/>
                <w:sz w:val="18"/>
                <w:szCs w:val="18"/>
                <w:highlight w:val="none"/>
                <w:u w:val="none"/>
                <w:lang w:val="en-US" w:eastAsia="zh-CN"/>
              </w:rPr>
              <w:t>1</w:t>
            </w:r>
          </w:p>
        </w:tc>
        <w:tc>
          <w:tcPr>
            <w:tcW w:w="2360" w:type="pct"/>
            <w:tcBorders>
              <w:top w:val="single" w:color="auto" w:sz="4" w:space="0"/>
              <w:left w:val="single" w:color="auto" w:sz="4" w:space="0"/>
              <w:bottom w:val="single" w:color="auto" w:sz="4" w:space="0"/>
              <w:right w:val="single" w:color="auto" w:sz="4" w:space="0"/>
            </w:tcBorders>
            <w:shd w:val="clear" w:color="auto" w:fill="auto"/>
            <w:noWrap/>
            <w:vAlign w:val="center"/>
          </w:tcPr>
          <w:p w14:paraId="483CAC1E">
            <w:pPr>
              <w:keepNext w:val="0"/>
              <w:keepLines w:val="0"/>
              <w:widowControl/>
              <w:suppressLineNumbers w:val="0"/>
              <w:ind w:left="0" w:firstLine="0" w:firstLineChars="0"/>
              <w:jc w:val="center"/>
              <w:textAlignment w:val="center"/>
              <w:rPr>
                <w:rFonts w:ascii="宋体" w:eastAsia="宋体" w:cs="宋体"/>
                <w:i w:val="0"/>
                <w:iCs w:val="0"/>
                <w:color w:val="000000"/>
                <w:kern w:val="0"/>
                <w:sz w:val="18"/>
                <w:szCs w:val="18"/>
                <w:highlight w:val="none"/>
                <w:u w:val="none"/>
                <w:lang w:val="en-US" w:eastAsia="zh-CN"/>
              </w:rPr>
            </w:pPr>
            <w:r>
              <w:rPr>
                <w:rFonts w:ascii="宋体" w:eastAsia="宋体" w:cs="宋体"/>
                <w:i w:val="0"/>
                <w:iCs w:val="0"/>
                <w:color w:val="000000"/>
                <w:kern w:val="0"/>
                <w:sz w:val="18"/>
                <w:szCs w:val="18"/>
                <w:highlight w:val="none"/>
                <w:u w:val="none"/>
                <w:lang w:val="en-US" w:eastAsia="zh-CN"/>
              </w:rPr>
              <w:t>0.8</w:t>
            </w:r>
          </w:p>
        </w:tc>
        <w:tc>
          <w:tcPr>
            <w:tcW w:w="2510" w:type="pct"/>
            <w:tcBorders>
              <w:top w:val="single" w:color="auto" w:sz="4" w:space="0"/>
              <w:left w:val="single" w:color="auto" w:sz="4" w:space="0"/>
              <w:bottom w:val="single" w:color="auto" w:sz="4" w:space="0"/>
              <w:right w:val="single" w:color="auto" w:sz="4" w:space="0"/>
            </w:tcBorders>
            <w:shd w:val="clear" w:color="auto" w:fill="auto"/>
            <w:noWrap/>
            <w:vAlign w:val="center"/>
          </w:tcPr>
          <w:p w14:paraId="65EA2BCD">
            <w:pPr>
              <w:keepNext w:val="0"/>
              <w:keepLines w:val="0"/>
              <w:widowControl/>
              <w:suppressLineNumbers w:val="0"/>
              <w:ind w:left="0" w:firstLine="0" w:firstLineChars="0"/>
              <w:jc w:val="center"/>
              <w:textAlignment w:val="center"/>
              <w:rPr>
                <w:rFonts w:ascii="宋体" w:eastAsia="宋体" w:cs="宋体"/>
                <w:i w:val="0"/>
                <w:iCs w:val="0"/>
                <w:color w:val="000000"/>
                <w:kern w:val="0"/>
                <w:sz w:val="18"/>
                <w:szCs w:val="18"/>
                <w:highlight w:val="none"/>
                <w:u w:val="none"/>
                <w:lang w:val="en-US" w:eastAsia="zh-CN"/>
              </w:rPr>
            </w:pPr>
            <w:r>
              <w:rPr>
                <w:rFonts w:ascii="宋体" w:eastAsia="宋体" w:cs="宋体"/>
                <w:i w:val="0"/>
                <w:iCs w:val="0"/>
                <w:color w:val="000000"/>
                <w:kern w:val="0"/>
                <w:sz w:val="18"/>
                <w:szCs w:val="18"/>
                <w:highlight w:val="none"/>
                <w:u w:val="none"/>
                <w:lang w:val="en-US" w:eastAsia="zh-CN"/>
              </w:rPr>
              <w:t>0.6</w:t>
            </w:r>
          </w:p>
        </w:tc>
        <w:tc>
          <w:tcPr>
            <w:tcW w:w="2060" w:type="pct"/>
            <w:tcBorders>
              <w:top w:val="single" w:color="auto" w:sz="4" w:space="0"/>
              <w:left w:val="single" w:color="auto" w:sz="4" w:space="0"/>
              <w:bottom w:val="single" w:color="auto" w:sz="4" w:space="0"/>
              <w:right w:val="single" w:color="auto" w:sz="4" w:space="0"/>
            </w:tcBorders>
            <w:shd w:val="clear" w:color="auto" w:fill="auto"/>
            <w:noWrap/>
            <w:vAlign w:val="center"/>
          </w:tcPr>
          <w:p w14:paraId="5F15B357">
            <w:pPr>
              <w:keepNext w:val="0"/>
              <w:keepLines w:val="0"/>
              <w:widowControl/>
              <w:suppressLineNumbers w:val="0"/>
              <w:ind w:left="0" w:firstLine="0" w:firstLineChars="0"/>
              <w:jc w:val="center"/>
              <w:textAlignment w:val="center"/>
              <w:rPr>
                <w:rFonts w:ascii="宋体" w:eastAsia="宋体" w:cs="宋体"/>
                <w:i w:val="0"/>
                <w:iCs w:val="0"/>
                <w:color w:val="000000"/>
                <w:kern w:val="0"/>
                <w:sz w:val="18"/>
                <w:szCs w:val="18"/>
                <w:highlight w:val="none"/>
                <w:u w:val="none"/>
                <w:lang w:val="en-US" w:eastAsia="zh-CN"/>
              </w:rPr>
            </w:pPr>
            <w:r>
              <w:rPr>
                <w:rFonts w:ascii="宋体" w:eastAsia="宋体" w:cs="宋体"/>
                <w:i w:val="0"/>
                <w:iCs w:val="0"/>
                <w:color w:val="000000"/>
                <w:kern w:val="0"/>
                <w:sz w:val="18"/>
                <w:szCs w:val="18"/>
                <w:highlight w:val="none"/>
                <w:u w:val="none"/>
                <w:lang w:val="en-US" w:eastAsia="zh-CN"/>
              </w:rPr>
              <w:t>0</w:t>
            </w:r>
          </w:p>
        </w:tc>
        <w:tc>
          <w:tcPr>
            <w:tcW w:w="1922" w:type="pct"/>
            <w:tcBorders>
              <w:top w:val="single" w:color="auto" w:sz="4" w:space="0"/>
              <w:left w:val="single" w:color="auto" w:sz="4" w:space="0"/>
              <w:bottom w:val="single" w:color="auto" w:sz="4" w:space="0"/>
              <w:right w:val="single" w:color="auto" w:sz="4" w:space="0"/>
            </w:tcBorders>
            <w:shd w:val="clear" w:color="auto" w:fill="auto"/>
            <w:noWrap/>
            <w:vAlign w:val="center"/>
          </w:tcPr>
          <w:p w14:paraId="6EB2FA84">
            <w:pPr>
              <w:keepNext w:val="0"/>
              <w:keepLines w:val="0"/>
              <w:widowControl/>
              <w:suppressLineNumbers w:val="0"/>
              <w:ind w:left="0" w:firstLine="0" w:firstLineChars="0"/>
              <w:jc w:val="center"/>
              <w:textAlignment w:val="center"/>
              <w:rPr>
                <w:rFonts w:ascii="宋体" w:eastAsia="宋体" w:cs="宋体"/>
                <w:i w:val="0"/>
                <w:iCs w:val="0"/>
                <w:color w:val="000000"/>
                <w:kern w:val="0"/>
                <w:sz w:val="18"/>
                <w:szCs w:val="18"/>
                <w:highlight w:val="none"/>
                <w:u w:val="none"/>
                <w:lang w:val="en-US" w:eastAsia="zh-CN"/>
              </w:rPr>
            </w:pPr>
            <w:r>
              <w:rPr>
                <w:rFonts w:ascii="宋体" w:eastAsia="宋体" w:cs="宋体"/>
                <w:i w:val="0"/>
                <w:iCs w:val="0"/>
                <w:color w:val="000000"/>
                <w:kern w:val="0"/>
                <w:sz w:val="18"/>
                <w:szCs w:val="18"/>
                <w:highlight w:val="none"/>
                <w:u w:val="none"/>
                <w:lang w:val="en-US" w:eastAsia="zh-CN"/>
              </w:rPr>
              <w:t>-1</w:t>
            </w:r>
          </w:p>
        </w:tc>
        <w:tc>
          <w:tcPr>
            <w:tcW w:w="2395" w:type="pct"/>
            <w:tcBorders>
              <w:top w:val="single" w:color="auto" w:sz="4" w:space="0"/>
              <w:left w:val="single" w:color="auto" w:sz="4" w:space="0"/>
              <w:bottom w:val="single" w:color="auto" w:sz="4" w:space="0"/>
              <w:right w:val="single" w:color="auto" w:sz="4" w:space="0"/>
            </w:tcBorders>
            <w:shd w:val="clear" w:color="auto" w:fill="auto"/>
            <w:noWrap/>
            <w:vAlign w:val="center"/>
          </w:tcPr>
          <w:p w14:paraId="74CD80C2">
            <w:pPr>
              <w:keepNext w:val="0"/>
              <w:keepLines w:val="0"/>
              <w:widowControl/>
              <w:suppressLineNumbers w:val="0"/>
              <w:ind w:left="0" w:firstLine="0" w:firstLineChars="0"/>
              <w:jc w:val="center"/>
              <w:textAlignment w:val="center"/>
              <w:rPr>
                <w:rFonts w:ascii="宋体" w:eastAsia="宋体" w:cs="宋体"/>
                <w:i w:val="0"/>
                <w:iCs w:val="0"/>
                <w:color w:val="000000"/>
                <w:kern w:val="0"/>
                <w:sz w:val="18"/>
                <w:szCs w:val="18"/>
                <w:highlight w:val="none"/>
                <w:u w:val="none"/>
                <w:lang w:val="en-US" w:eastAsia="zh-CN"/>
              </w:rPr>
            </w:pPr>
            <w:r>
              <w:rPr>
                <w:rFonts w:ascii="宋体" w:eastAsia="宋体" w:cs="宋体"/>
                <w:i w:val="0"/>
                <w:iCs w:val="0"/>
                <w:color w:val="000000"/>
                <w:kern w:val="0"/>
                <w:sz w:val="18"/>
                <w:szCs w:val="18"/>
                <w:highlight w:val="none"/>
                <w:u w:val="none"/>
                <w:lang w:val="en-US" w:eastAsia="zh-CN"/>
              </w:rPr>
              <w:t>91.27%</w:t>
            </w:r>
          </w:p>
        </w:tc>
      </w:tr>
      <w:tr w14:paraId="6817B7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1184" w:type="pct"/>
            <w:tcBorders>
              <w:top w:val="single" w:color="auto" w:sz="4" w:space="0"/>
              <w:left w:val="single" w:color="auto" w:sz="4" w:space="0"/>
              <w:bottom w:val="single" w:color="auto" w:sz="4" w:space="0"/>
              <w:right w:val="single" w:color="auto" w:sz="4" w:space="0"/>
            </w:tcBorders>
            <w:shd w:val="clear" w:color="auto" w:fill="auto"/>
            <w:noWrap/>
            <w:vAlign w:val="center"/>
          </w:tcPr>
          <w:p w14:paraId="2ACBDCAF">
            <w:pPr>
              <w:widowControl/>
              <w:spacing w:line="360" w:lineRule="exact"/>
              <w:ind w:firstLine="0" w:firstLineChars="0"/>
              <w:jc w:val="center"/>
              <w:textAlignment w:val="center"/>
              <w:rPr>
                <w:rFonts w:hint="eastAsia" w:ascii="宋体" w:eastAsia="宋体" w:cs="宋体"/>
                <w:color w:val="000000"/>
                <w:kern w:val="0"/>
                <w:sz w:val="18"/>
                <w:szCs w:val="18"/>
                <w:highlight w:val="none"/>
              </w:rPr>
            </w:pPr>
            <w:r>
              <w:rPr>
                <w:rFonts w:hint="eastAsia" w:ascii="宋体" w:eastAsia="宋体" w:cs="宋体"/>
                <w:color w:val="000000"/>
                <w:kern w:val="0"/>
                <w:sz w:val="18"/>
                <w:szCs w:val="18"/>
                <w:highlight w:val="none"/>
              </w:rPr>
              <w:t>综合满意度</w:t>
            </w:r>
          </w:p>
        </w:tc>
        <w:tc>
          <w:tcPr>
            <w:tcW w:w="287" w:type="pct"/>
            <w:tcBorders>
              <w:top w:val="single" w:color="auto" w:sz="4" w:space="0"/>
              <w:left w:val="single" w:color="auto" w:sz="4" w:space="0"/>
              <w:bottom w:val="single" w:color="auto" w:sz="4" w:space="0"/>
              <w:right w:val="single" w:color="auto" w:sz="4" w:space="0"/>
            </w:tcBorders>
            <w:shd w:val="clear" w:color="auto" w:fill="auto"/>
            <w:noWrap/>
            <w:vAlign w:val="center"/>
          </w:tcPr>
          <w:p w14:paraId="179E90D3">
            <w:pPr>
              <w:keepNext w:val="0"/>
              <w:keepLines w:val="0"/>
              <w:widowControl/>
              <w:suppressLineNumbers w:val="0"/>
              <w:ind w:left="0" w:firstLine="0" w:firstLineChars="0"/>
              <w:jc w:val="center"/>
              <w:textAlignment w:val="center"/>
              <w:rPr>
                <w:rFonts w:hint="eastAsia" w:ascii="宋体" w:eastAsia="宋体" w:cs="宋体"/>
                <w:i w:val="0"/>
                <w:iCs w:val="0"/>
                <w:color w:val="000000"/>
                <w:kern w:val="0"/>
                <w:sz w:val="18"/>
                <w:szCs w:val="18"/>
                <w:highlight w:val="none"/>
                <w:u w:val="none"/>
                <w:lang w:val="en-US" w:eastAsia="zh-CN"/>
              </w:rPr>
            </w:pPr>
          </w:p>
        </w:tc>
        <w:tc>
          <w:tcPr>
            <w:tcW w:w="344" w:type="pct"/>
            <w:tcBorders>
              <w:top w:val="single" w:color="auto" w:sz="4" w:space="0"/>
              <w:left w:val="single" w:color="auto" w:sz="4" w:space="0"/>
              <w:bottom w:val="single" w:color="auto" w:sz="4" w:space="0"/>
              <w:right w:val="single" w:color="auto" w:sz="4" w:space="0"/>
            </w:tcBorders>
            <w:shd w:val="clear" w:color="auto" w:fill="auto"/>
            <w:noWrap/>
            <w:vAlign w:val="center"/>
          </w:tcPr>
          <w:p w14:paraId="32767E96">
            <w:pPr>
              <w:keepNext w:val="0"/>
              <w:keepLines w:val="0"/>
              <w:widowControl/>
              <w:suppressLineNumbers w:val="0"/>
              <w:ind w:left="0" w:firstLine="0" w:firstLineChars="0"/>
              <w:jc w:val="center"/>
              <w:textAlignment w:val="center"/>
              <w:rPr>
                <w:rFonts w:hint="eastAsia" w:ascii="宋体" w:eastAsia="宋体" w:cs="宋体"/>
                <w:i w:val="0"/>
                <w:iCs w:val="0"/>
                <w:color w:val="000000"/>
                <w:kern w:val="0"/>
                <w:sz w:val="18"/>
                <w:szCs w:val="18"/>
                <w:highlight w:val="none"/>
                <w:u w:val="none"/>
                <w:lang w:val="en-US" w:eastAsia="zh-CN"/>
              </w:rPr>
            </w:pPr>
          </w:p>
        </w:tc>
        <w:tc>
          <w:tcPr>
            <w:tcW w:w="334" w:type="pct"/>
            <w:tcBorders>
              <w:top w:val="single" w:color="auto" w:sz="4" w:space="0"/>
              <w:left w:val="single" w:color="auto" w:sz="4" w:space="0"/>
              <w:bottom w:val="single" w:color="auto" w:sz="4" w:space="0"/>
              <w:right w:val="single" w:color="auto" w:sz="4" w:space="0"/>
            </w:tcBorders>
            <w:shd w:val="clear" w:color="auto" w:fill="auto"/>
            <w:noWrap/>
            <w:vAlign w:val="center"/>
          </w:tcPr>
          <w:p w14:paraId="69DBCD92">
            <w:pPr>
              <w:keepNext w:val="0"/>
              <w:keepLines w:val="0"/>
              <w:widowControl/>
              <w:suppressLineNumbers w:val="0"/>
              <w:ind w:left="0" w:firstLine="0" w:firstLineChars="0"/>
              <w:jc w:val="center"/>
              <w:textAlignment w:val="center"/>
              <w:rPr>
                <w:rFonts w:hint="eastAsia" w:ascii="宋体" w:eastAsia="宋体" w:cs="宋体"/>
                <w:i w:val="0"/>
                <w:iCs w:val="0"/>
                <w:color w:val="000000"/>
                <w:kern w:val="0"/>
                <w:sz w:val="18"/>
                <w:szCs w:val="18"/>
                <w:highlight w:val="none"/>
                <w:u w:val="none"/>
                <w:lang w:val="en-US" w:eastAsia="zh-CN"/>
              </w:rPr>
            </w:pPr>
          </w:p>
        </w:tc>
        <w:tc>
          <w:tcPr>
            <w:tcW w:w="339" w:type="pct"/>
            <w:tcBorders>
              <w:top w:val="single" w:color="auto" w:sz="4" w:space="0"/>
              <w:left w:val="single" w:color="auto" w:sz="4" w:space="0"/>
              <w:bottom w:val="single" w:color="auto" w:sz="4" w:space="0"/>
              <w:right w:val="single" w:color="auto" w:sz="4" w:space="0"/>
            </w:tcBorders>
            <w:shd w:val="clear" w:color="auto" w:fill="auto"/>
            <w:noWrap/>
            <w:vAlign w:val="center"/>
          </w:tcPr>
          <w:p w14:paraId="3EFFC607">
            <w:pPr>
              <w:keepNext w:val="0"/>
              <w:keepLines w:val="0"/>
              <w:widowControl/>
              <w:suppressLineNumbers w:val="0"/>
              <w:ind w:left="0" w:firstLine="0" w:firstLineChars="0"/>
              <w:jc w:val="center"/>
              <w:textAlignment w:val="center"/>
              <w:rPr>
                <w:rFonts w:hint="eastAsia" w:ascii="宋体" w:eastAsia="宋体" w:cs="宋体"/>
                <w:i w:val="0"/>
                <w:iCs w:val="0"/>
                <w:color w:val="000000"/>
                <w:kern w:val="0"/>
                <w:sz w:val="18"/>
                <w:szCs w:val="18"/>
                <w:highlight w:val="none"/>
                <w:u w:val="none"/>
                <w:lang w:val="en-US" w:eastAsia="zh-CN"/>
              </w:rPr>
            </w:pPr>
          </w:p>
        </w:tc>
        <w:tc>
          <w:tcPr>
            <w:tcW w:w="271" w:type="pct"/>
            <w:tcBorders>
              <w:top w:val="single" w:color="auto" w:sz="4" w:space="0"/>
              <w:left w:val="single" w:color="auto" w:sz="4" w:space="0"/>
              <w:bottom w:val="single" w:color="auto" w:sz="4" w:space="0"/>
              <w:right w:val="single" w:color="auto" w:sz="4" w:space="0"/>
            </w:tcBorders>
            <w:shd w:val="clear" w:color="auto" w:fill="auto"/>
            <w:noWrap/>
            <w:vAlign w:val="center"/>
          </w:tcPr>
          <w:p w14:paraId="06BD5DE5">
            <w:pPr>
              <w:keepNext w:val="0"/>
              <w:keepLines w:val="0"/>
              <w:widowControl/>
              <w:suppressLineNumbers w:val="0"/>
              <w:ind w:left="0" w:firstLine="0" w:firstLineChars="0"/>
              <w:jc w:val="center"/>
              <w:textAlignment w:val="center"/>
              <w:rPr>
                <w:rFonts w:hint="eastAsia" w:ascii="宋体" w:eastAsia="宋体" w:cs="宋体"/>
                <w:i w:val="0"/>
                <w:iCs w:val="0"/>
                <w:color w:val="000000"/>
                <w:kern w:val="0"/>
                <w:sz w:val="18"/>
                <w:szCs w:val="18"/>
                <w:highlight w:val="none"/>
                <w:u w:val="none"/>
                <w:lang w:val="en-US" w:eastAsia="zh-CN"/>
              </w:rPr>
            </w:pPr>
          </w:p>
        </w:tc>
        <w:tc>
          <w:tcPr>
            <w:tcW w:w="305" w:type="pct"/>
            <w:tcBorders>
              <w:top w:val="single" w:color="auto" w:sz="4" w:space="0"/>
              <w:left w:val="single" w:color="auto" w:sz="4" w:space="0"/>
              <w:bottom w:val="single" w:color="auto" w:sz="4" w:space="0"/>
              <w:right w:val="single" w:color="auto" w:sz="4" w:space="0"/>
            </w:tcBorders>
            <w:shd w:val="clear" w:color="auto" w:fill="auto"/>
            <w:noWrap/>
            <w:vAlign w:val="center"/>
          </w:tcPr>
          <w:p w14:paraId="6720D105">
            <w:pPr>
              <w:keepNext w:val="0"/>
              <w:keepLines w:val="0"/>
              <w:widowControl/>
              <w:suppressLineNumbers w:val="0"/>
              <w:ind w:left="0" w:firstLine="0" w:firstLineChars="0"/>
              <w:jc w:val="center"/>
              <w:textAlignment w:val="center"/>
              <w:rPr>
                <w:rFonts w:hint="eastAsia" w:ascii="宋体" w:eastAsia="宋体" w:cs="宋体"/>
                <w:i w:val="0"/>
                <w:iCs w:val="0"/>
                <w:color w:val="000000"/>
                <w:kern w:val="0"/>
                <w:sz w:val="18"/>
                <w:szCs w:val="18"/>
                <w:highlight w:val="none"/>
                <w:u w:val="none"/>
                <w:lang w:val="en-US" w:eastAsia="zh-CN"/>
              </w:rPr>
            </w:pPr>
          </w:p>
        </w:tc>
        <w:tc>
          <w:tcPr>
            <w:tcW w:w="364" w:type="pct"/>
            <w:tcBorders>
              <w:top w:val="single" w:color="auto" w:sz="4" w:space="0"/>
              <w:left w:val="single" w:color="auto" w:sz="4" w:space="0"/>
              <w:bottom w:val="single" w:color="auto" w:sz="4" w:space="0"/>
              <w:right w:val="single" w:color="auto" w:sz="4" w:space="0"/>
            </w:tcBorders>
            <w:shd w:val="clear" w:color="auto" w:fill="auto"/>
            <w:noWrap/>
            <w:vAlign w:val="center"/>
          </w:tcPr>
          <w:p w14:paraId="3496F9B1">
            <w:pPr>
              <w:keepNext w:val="0"/>
              <w:keepLines w:val="0"/>
              <w:widowControl/>
              <w:suppressLineNumbers w:val="0"/>
              <w:ind w:left="0" w:firstLine="0" w:firstLineChars="0"/>
              <w:jc w:val="center"/>
              <w:textAlignment w:val="center"/>
              <w:rPr>
                <w:rFonts w:hint="eastAsia" w:ascii="宋体" w:eastAsia="宋体" w:cs="宋体"/>
                <w:i w:val="0"/>
                <w:iCs w:val="0"/>
                <w:color w:val="000000"/>
                <w:kern w:val="0"/>
                <w:sz w:val="18"/>
                <w:szCs w:val="18"/>
                <w:highlight w:val="none"/>
                <w:u w:val="none"/>
                <w:lang w:val="en-US" w:eastAsia="zh-CN"/>
              </w:rPr>
            </w:pPr>
          </w:p>
        </w:tc>
        <w:tc>
          <w:tcPr>
            <w:tcW w:w="328" w:type="pct"/>
            <w:tcBorders>
              <w:top w:val="single" w:color="auto" w:sz="4" w:space="0"/>
              <w:left w:val="single" w:color="auto" w:sz="4" w:space="0"/>
              <w:bottom w:val="single" w:color="auto" w:sz="4" w:space="0"/>
              <w:right w:val="single" w:color="auto" w:sz="4" w:space="0"/>
            </w:tcBorders>
            <w:shd w:val="clear" w:color="auto" w:fill="auto"/>
            <w:noWrap/>
            <w:vAlign w:val="center"/>
          </w:tcPr>
          <w:p w14:paraId="69BCAA08">
            <w:pPr>
              <w:keepNext w:val="0"/>
              <w:keepLines w:val="0"/>
              <w:widowControl/>
              <w:suppressLineNumbers w:val="0"/>
              <w:ind w:left="0" w:firstLine="0" w:firstLineChars="0"/>
              <w:jc w:val="center"/>
              <w:textAlignment w:val="center"/>
              <w:rPr>
                <w:rFonts w:hint="eastAsia" w:ascii="宋体" w:eastAsia="宋体" w:cs="宋体"/>
                <w:i w:val="0"/>
                <w:iCs w:val="0"/>
                <w:color w:val="000000"/>
                <w:kern w:val="0"/>
                <w:sz w:val="18"/>
                <w:szCs w:val="18"/>
                <w:highlight w:val="none"/>
                <w:u w:val="none"/>
                <w:lang w:val="en-US" w:eastAsia="zh-CN"/>
              </w:rPr>
            </w:pPr>
          </w:p>
        </w:tc>
        <w:tc>
          <w:tcPr>
            <w:tcW w:w="349" w:type="pct"/>
            <w:tcBorders>
              <w:top w:val="single" w:color="auto" w:sz="4" w:space="0"/>
              <w:left w:val="single" w:color="auto" w:sz="4" w:space="0"/>
              <w:bottom w:val="single" w:color="auto" w:sz="4" w:space="0"/>
              <w:right w:val="single" w:color="auto" w:sz="4" w:space="0"/>
            </w:tcBorders>
            <w:shd w:val="clear" w:color="auto" w:fill="auto"/>
            <w:noWrap/>
            <w:vAlign w:val="center"/>
          </w:tcPr>
          <w:p w14:paraId="542332CB">
            <w:pPr>
              <w:keepNext w:val="0"/>
              <w:keepLines w:val="0"/>
              <w:widowControl/>
              <w:suppressLineNumbers w:val="0"/>
              <w:ind w:left="0" w:firstLine="0" w:firstLineChars="0"/>
              <w:jc w:val="center"/>
              <w:textAlignment w:val="center"/>
              <w:rPr>
                <w:rFonts w:hint="eastAsia" w:ascii="宋体" w:eastAsia="宋体" w:cs="宋体"/>
                <w:i w:val="0"/>
                <w:iCs w:val="0"/>
                <w:color w:val="000000"/>
                <w:kern w:val="0"/>
                <w:sz w:val="18"/>
                <w:szCs w:val="18"/>
                <w:highlight w:val="none"/>
                <w:u w:val="none"/>
                <w:lang w:val="en-US" w:eastAsia="zh-CN"/>
              </w:rPr>
            </w:pPr>
          </w:p>
        </w:tc>
        <w:tc>
          <w:tcPr>
            <w:tcW w:w="287" w:type="pct"/>
            <w:tcBorders>
              <w:top w:val="single" w:color="auto" w:sz="4" w:space="0"/>
              <w:left w:val="single" w:color="auto" w:sz="4" w:space="0"/>
              <w:bottom w:val="single" w:color="auto" w:sz="4" w:space="0"/>
              <w:right w:val="single" w:color="auto" w:sz="4" w:space="0"/>
            </w:tcBorders>
            <w:shd w:val="clear" w:color="auto" w:fill="auto"/>
            <w:noWrap/>
            <w:vAlign w:val="center"/>
          </w:tcPr>
          <w:p w14:paraId="330CA35E">
            <w:pPr>
              <w:keepNext w:val="0"/>
              <w:keepLines w:val="0"/>
              <w:widowControl/>
              <w:suppressLineNumbers w:val="0"/>
              <w:ind w:left="0" w:firstLine="0" w:firstLineChars="0"/>
              <w:jc w:val="center"/>
              <w:textAlignment w:val="center"/>
              <w:rPr>
                <w:rFonts w:hint="eastAsia" w:ascii="宋体" w:eastAsia="宋体" w:cs="宋体"/>
                <w:i w:val="0"/>
                <w:iCs w:val="0"/>
                <w:color w:val="000000"/>
                <w:kern w:val="0"/>
                <w:sz w:val="18"/>
                <w:szCs w:val="18"/>
                <w:highlight w:val="none"/>
                <w:u w:val="none"/>
                <w:lang w:val="en-US" w:eastAsia="zh-CN"/>
              </w:rPr>
            </w:pPr>
          </w:p>
        </w:tc>
        <w:tc>
          <w:tcPr>
            <w:tcW w:w="268" w:type="pct"/>
            <w:tcBorders>
              <w:top w:val="single" w:color="auto" w:sz="4" w:space="0"/>
              <w:left w:val="single" w:color="auto" w:sz="4" w:space="0"/>
              <w:bottom w:val="single" w:color="auto" w:sz="4" w:space="0"/>
              <w:right w:val="single" w:color="auto" w:sz="4" w:space="0"/>
            </w:tcBorders>
            <w:shd w:val="clear" w:color="auto" w:fill="auto"/>
            <w:noWrap/>
            <w:vAlign w:val="center"/>
          </w:tcPr>
          <w:p w14:paraId="616A68CC">
            <w:pPr>
              <w:keepNext w:val="0"/>
              <w:keepLines w:val="0"/>
              <w:widowControl/>
              <w:suppressLineNumbers w:val="0"/>
              <w:ind w:left="0" w:firstLine="0" w:firstLineChars="0"/>
              <w:jc w:val="center"/>
              <w:textAlignment w:val="center"/>
              <w:rPr>
                <w:rFonts w:hint="eastAsia" w:ascii="宋体" w:eastAsia="宋体" w:cs="宋体"/>
                <w:i w:val="0"/>
                <w:iCs w:val="0"/>
                <w:color w:val="000000"/>
                <w:kern w:val="0"/>
                <w:sz w:val="18"/>
                <w:szCs w:val="18"/>
                <w:highlight w:val="none"/>
                <w:u w:val="none"/>
                <w:lang w:val="en-US" w:eastAsia="zh-CN"/>
              </w:rPr>
            </w:pPr>
          </w:p>
        </w:tc>
        <w:tc>
          <w:tcPr>
            <w:tcW w:w="333" w:type="pct"/>
            <w:tcBorders>
              <w:top w:val="single" w:color="auto" w:sz="4" w:space="0"/>
              <w:left w:val="single" w:color="auto" w:sz="4" w:space="0"/>
              <w:bottom w:val="single" w:color="auto" w:sz="4" w:space="0"/>
              <w:right w:val="single" w:color="auto" w:sz="4" w:space="0"/>
            </w:tcBorders>
            <w:shd w:val="clear" w:color="auto" w:fill="auto"/>
            <w:noWrap/>
            <w:vAlign w:val="center"/>
          </w:tcPr>
          <w:p w14:paraId="4178CEFC">
            <w:pPr>
              <w:keepNext w:val="0"/>
              <w:keepLines w:val="0"/>
              <w:widowControl/>
              <w:suppressLineNumbers w:val="0"/>
              <w:ind w:left="0" w:firstLine="0" w:firstLineChars="0"/>
              <w:jc w:val="center"/>
              <w:textAlignment w:val="center"/>
              <w:rPr>
                <w:rFonts w:hint="eastAsia" w:ascii="宋体" w:eastAsia="宋体" w:cs="宋体"/>
                <w:i w:val="0"/>
                <w:iCs w:val="0"/>
                <w:color w:val="000000"/>
                <w:kern w:val="0"/>
                <w:sz w:val="18"/>
                <w:szCs w:val="18"/>
                <w:highlight w:val="none"/>
                <w:u w:val="none"/>
                <w:lang w:val="en-US" w:eastAsia="zh-CN"/>
              </w:rPr>
            </w:pPr>
            <w:r>
              <w:rPr>
                <w:rFonts w:hint="eastAsia" w:ascii="宋体" w:eastAsia="宋体" w:cs="宋体"/>
                <w:i w:val="0"/>
                <w:iCs w:val="0"/>
                <w:color w:val="000000"/>
                <w:kern w:val="0"/>
                <w:sz w:val="18"/>
                <w:szCs w:val="18"/>
                <w:highlight w:val="none"/>
                <w:u w:val="none"/>
                <w:lang w:val="en-US" w:eastAsia="zh-CN"/>
              </w:rPr>
              <w:t>92.65%</w:t>
            </w:r>
          </w:p>
        </w:tc>
      </w:tr>
    </w:tbl>
    <w:p w14:paraId="2005AA0C">
      <w:pPr>
        <w:ind w:firstLine="0" w:firstLineChars="0"/>
        <w:rPr>
          <w:highlight w:val="none"/>
        </w:rPr>
      </w:pPr>
    </w:p>
    <w:p w14:paraId="65E5B62B">
      <w:pPr>
        <w:pStyle w:val="2"/>
        <w:rPr>
          <w:highlight w:val="none"/>
        </w:rPr>
      </w:pPr>
    </w:p>
    <w:p w14:paraId="3FE95E8B">
      <w:pPr>
        <w:ind w:left="0" w:firstLine="0" w:firstLineChars="0"/>
        <w:sectPr>
          <w:pgSz w:w="16838" w:h="11906" w:orient="landscape"/>
          <w:pgMar w:top="1800" w:right="1440" w:bottom="1800" w:left="1440" w:header="851" w:footer="992" w:gutter="0"/>
          <w:cols w:space="720" w:num="1"/>
          <w:docGrid w:type="lines" w:linePitch="312" w:charSpace="0"/>
        </w:sectPr>
      </w:pPr>
    </w:p>
    <w:p w14:paraId="0E1D344E">
      <w:pPr>
        <w:pStyle w:val="3"/>
        <w:spacing w:before="120" w:after="120"/>
        <w:ind w:firstLine="0" w:firstLineChars="0"/>
        <w:rPr>
          <w:rFonts w:ascii="黑体"/>
          <w:highlight w:val="none"/>
        </w:rPr>
      </w:pPr>
      <w:bookmarkStart w:id="79" w:name="_Toc10439"/>
      <w:r>
        <w:rPr>
          <w:rFonts w:ascii="黑体"/>
          <w:highlight w:val="none"/>
        </w:rPr>
        <w:t>附件</w:t>
      </w:r>
      <w:bookmarkStart w:id="80" w:name="_Toc11104"/>
      <w:r>
        <w:rPr>
          <w:rFonts w:hint="eastAsia" w:ascii="黑体"/>
          <w:highlight w:val="none"/>
        </w:rPr>
        <w:t>4 ：</w:t>
      </w:r>
      <w:r>
        <w:rPr>
          <w:rFonts w:ascii="黑体"/>
          <w:highlight w:val="none"/>
        </w:rPr>
        <w:t>访谈</w:t>
      </w:r>
      <w:bookmarkEnd w:id="80"/>
      <w:r>
        <w:rPr>
          <w:rFonts w:hint="eastAsia" w:ascii="黑体"/>
          <w:highlight w:val="none"/>
        </w:rPr>
        <w:t>报告</w:t>
      </w:r>
      <w:bookmarkEnd w:id="79"/>
    </w:p>
    <w:p w14:paraId="44F1A4B6">
      <w:pPr>
        <w:ind w:firstLine="0" w:firstLineChars="0"/>
        <w:jc w:val="center"/>
        <w:rPr>
          <w:rFonts w:hint="eastAsia" w:ascii="仿宋_GB2312" w:cs="仿宋_GB2312"/>
          <w:b/>
          <w:bCs/>
          <w:kern w:val="0"/>
          <w:sz w:val="32"/>
          <w:szCs w:val="32"/>
          <w:highlight w:val="none"/>
          <w:lang w:val="en-US" w:eastAsia="zh-CN"/>
        </w:rPr>
      </w:pPr>
      <w:r>
        <w:rPr>
          <w:rFonts w:hint="eastAsia" w:ascii="方正小标宋简体" w:eastAsia="方正小标宋简体"/>
          <w:kern w:val="0"/>
          <w:sz w:val="32"/>
          <w:szCs w:val="32"/>
          <w:highlight w:val="none"/>
        </w:rPr>
        <w:t xml:space="preserve"> </w:t>
      </w:r>
      <w:r>
        <w:rPr>
          <w:rFonts w:hint="eastAsia" w:ascii="仿宋_GB2312" w:eastAsia="仿宋_GB2312" w:cs="仿宋_GB2312"/>
          <w:b/>
          <w:bCs/>
          <w:kern w:val="0"/>
          <w:sz w:val="32"/>
          <w:szCs w:val="32"/>
          <w:highlight w:val="none"/>
        </w:rPr>
        <w:t xml:space="preserve"> </w:t>
      </w:r>
      <w:r>
        <w:rPr>
          <w:rFonts w:hint="eastAsia" w:ascii="仿宋_GB2312" w:cs="仿宋_GB2312"/>
          <w:b/>
          <w:bCs/>
          <w:kern w:val="0"/>
          <w:sz w:val="32"/>
          <w:szCs w:val="32"/>
          <w:highlight w:val="none"/>
          <w:lang w:val="en-US" w:eastAsia="zh-CN"/>
        </w:rPr>
        <w:t>古县既有建筑能效提升</w:t>
      </w:r>
    </w:p>
    <w:p w14:paraId="0CA3758C">
      <w:pPr>
        <w:ind w:firstLine="0" w:firstLineChars="0"/>
        <w:jc w:val="center"/>
        <w:rPr>
          <w:rFonts w:hint="eastAsia" w:ascii="仿宋_GB2312" w:eastAsia="仿宋_GB2312" w:cs="仿宋_GB2312"/>
          <w:b/>
          <w:bCs/>
          <w:kern w:val="0"/>
          <w:sz w:val="32"/>
          <w:szCs w:val="32"/>
          <w:highlight w:val="none"/>
        </w:rPr>
      </w:pPr>
      <w:r>
        <w:rPr>
          <w:rFonts w:hint="eastAsia" w:ascii="仿宋_GB2312" w:eastAsia="仿宋_GB2312" w:cs="仿宋_GB2312"/>
          <w:b/>
          <w:bCs/>
          <w:kern w:val="0"/>
          <w:sz w:val="32"/>
          <w:szCs w:val="32"/>
          <w:highlight w:val="none"/>
        </w:rPr>
        <w:t>项目访谈报告</w:t>
      </w:r>
    </w:p>
    <w:p w14:paraId="19E998C9">
      <w:pPr>
        <w:rPr>
          <w:rFonts w:ascii="仿宋_GB2312"/>
          <w:highlight w:val="none"/>
        </w:rPr>
      </w:pPr>
      <w:r>
        <w:rPr>
          <w:rFonts w:hint="eastAsia" w:ascii="仿宋_GB2312"/>
          <w:highlight w:val="none"/>
        </w:rPr>
        <w:t>访谈日期：2022年</w:t>
      </w:r>
      <w:r>
        <w:rPr>
          <w:rFonts w:hint="eastAsia" w:ascii="仿宋_GB2312"/>
          <w:highlight w:val="none"/>
          <w:lang w:val="en-US" w:eastAsia="zh-CN"/>
        </w:rPr>
        <w:t>5</w:t>
      </w:r>
      <w:r>
        <w:rPr>
          <w:rFonts w:hint="eastAsia" w:ascii="仿宋_GB2312"/>
          <w:highlight w:val="none"/>
        </w:rPr>
        <w:t>月</w:t>
      </w:r>
      <w:r>
        <w:rPr>
          <w:rFonts w:hint="eastAsia" w:ascii="仿宋_GB2312"/>
          <w:highlight w:val="none"/>
          <w:lang w:val="en-US" w:eastAsia="zh-CN"/>
        </w:rPr>
        <w:t>10</w:t>
      </w:r>
      <w:r>
        <w:rPr>
          <w:rFonts w:hint="eastAsia" w:ascii="仿宋_GB2312"/>
          <w:highlight w:val="none"/>
        </w:rPr>
        <w:t>日</w:t>
      </w:r>
    </w:p>
    <w:p w14:paraId="19D1BD55">
      <w:pPr>
        <w:rPr>
          <w:rFonts w:hint="eastAsia" w:ascii="仿宋_GB2312"/>
          <w:highlight w:val="none"/>
          <w:lang w:val="en-US" w:eastAsia="zh-CN"/>
        </w:rPr>
      </w:pPr>
      <w:r>
        <w:rPr>
          <w:rFonts w:hint="eastAsia" w:ascii="仿宋_GB2312"/>
          <w:highlight w:val="none"/>
        </w:rPr>
        <w:t>访谈地点：</w:t>
      </w:r>
      <w:r>
        <w:rPr>
          <w:rFonts w:hint="eastAsia" w:ascii="仿宋_GB2312"/>
          <w:highlight w:val="none"/>
          <w:lang w:eastAsia="zh-CN"/>
        </w:rPr>
        <w:t>古县住房和城乡建设管理局</w:t>
      </w:r>
      <w:r>
        <w:rPr>
          <w:rFonts w:hint="eastAsia" w:ascii="仿宋_GB2312"/>
          <w:highlight w:val="none"/>
          <w:lang w:val="en-US" w:eastAsia="zh-CN"/>
        </w:rPr>
        <w:t>财务科</w:t>
      </w:r>
    </w:p>
    <w:p w14:paraId="12EB8BA2">
      <w:pPr>
        <w:rPr>
          <w:rFonts w:ascii="仿宋_GB2312" w:eastAsia="仿宋_GB2312"/>
          <w:kern w:val="0"/>
          <w:szCs w:val="28"/>
          <w:highlight w:val="none"/>
          <w:lang w:val="en-US" w:eastAsia="zh-CN"/>
        </w:rPr>
      </w:pPr>
      <w:r>
        <w:rPr>
          <w:rFonts w:hint="eastAsia" w:ascii="仿宋_GB2312"/>
          <w:highlight w:val="none"/>
        </w:rPr>
        <w:t>评价组人员：</w:t>
      </w:r>
      <w:r>
        <w:rPr>
          <w:rFonts w:hint="eastAsia" w:ascii="仿宋_GB2312"/>
          <w:highlight w:val="none"/>
          <w:lang w:val="en-US" w:eastAsia="zh-CN"/>
        </w:rPr>
        <w:t>郭天娇、王峰</w:t>
      </w:r>
    </w:p>
    <w:p w14:paraId="2BC72B60">
      <w:pPr>
        <w:rPr>
          <w:rFonts w:ascii="仿宋_GB2312" w:eastAsia="仿宋_GB2312"/>
          <w:highlight w:val="none"/>
          <w:lang w:val="en-US" w:eastAsia="zh-CN"/>
        </w:rPr>
      </w:pPr>
      <w:r>
        <w:rPr>
          <w:rFonts w:hint="eastAsia" w:ascii="仿宋_GB2312"/>
          <w:highlight w:val="none"/>
        </w:rPr>
        <w:t>访谈对象：</w:t>
      </w:r>
      <w:r>
        <w:rPr>
          <w:rFonts w:hint="eastAsia" w:ascii="仿宋_GB2312"/>
          <w:highlight w:val="none"/>
          <w:lang w:val="en-US" w:eastAsia="zh-CN"/>
        </w:rPr>
        <w:t>邸财务</w:t>
      </w:r>
    </w:p>
    <w:p w14:paraId="16F09E0C">
      <w:pPr>
        <w:rPr>
          <w:rFonts w:ascii="仿宋_GB2312"/>
          <w:highlight w:val="none"/>
        </w:rPr>
      </w:pPr>
      <w:r>
        <w:rPr>
          <w:rFonts w:hint="eastAsia" w:ascii="仿宋_GB2312"/>
          <w:highlight w:val="none"/>
        </w:rPr>
        <w:t>1.</w:t>
      </w:r>
      <w:r>
        <w:rPr>
          <w:rFonts w:ascii="仿宋_GB2312"/>
          <w:highlight w:val="none"/>
        </w:rPr>
        <w:t>请您简单介绍项目概况</w:t>
      </w:r>
      <w:r>
        <w:rPr>
          <w:rFonts w:hint="eastAsia" w:ascii="仿宋_GB2312"/>
          <w:highlight w:val="none"/>
        </w:rPr>
        <w:t>。</w:t>
      </w:r>
    </w:p>
    <w:p w14:paraId="74B652AD">
      <w:pPr>
        <w:rPr>
          <w:rFonts w:ascii="仿宋_GB2312"/>
          <w:highlight w:val="none"/>
        </w:rPr>
      </w:pPr>
      <w:r>
        <w:rPr>
          <w:rFonts w:hint="eastAsia" w:ascii="仿宋_GB2312"/>
          <w:highlight w:val="none"/>
          <w:lang w:val="en-US" w:eastAsia="zh-CN"/>
        </w:rPr>
        <w:t>答：既有建筑能效提升项目是对机关单位和居民小区的建筑外墙、屋顶做一些保温建设，增加保暖性，提高既有建筑的能源利用效率，降低能源消耗。</w:t>
      </w:r>
    </w:p>
    <w:p w14:paraId="0A9C5C12">
      <w:pPr>
        <w:rPr>
          <w:rFonts w:ascii="仿宋_GB2312"/>
          <w:highlight w:val="none"/>
        </w:rPr>
      </w:pPr>
      <w:r>
        <w:rPr>
          <w:rFonts w:hint="eastAsia" w:ascii="仿宋_GB2312"/>
          <w:highlight w:val="none"/>
          <w:lang w:val="en-US" w:eastAsia="zh-CN"/>
        </w:rPr>
        <w:t>2</w:t>
      </w:r>
      <w:r>
        <w:rPr>
          <w:rFonts w:hint="eastAsia" w:ascii="仿宋_GB2312"/>
          <w:highlight w:val="none"/>
        </w:rPr>
        <w:t xml:space="preserve">. </w:t>
      </w:r>
      <w:r>
        <w:rPr>
          <w:rFonts w:ascii="仿宋_GB2312"/>
          <w:highlight w:val="none"/>
        </w:rPr>
        <w:t>请您简要谈谈</w:t>
      </w:r>
      <w:r>
        <w:rPr>
          <w:rFonts w:hint="eastAsia" w:ascii="仿宋_GB2312"/>
          <w:highlight w:val="none"/>
        </w:rPr>
        <w:t>完成情况及实施效益。</w:t>
      </w:r>
    </w:p>
    <w:p w14:paraId="364911BE">
      <w:pPr>
        <w:widowControl/>
        <w:jc w:val="left"/>
        <w:rPr>
          <w:rFonts w:ascii="仿宋_GB2312"/>
          <w:highlight w:val="none"/>
          <w:lang w:val="en-US" w:eastAsia="zh-CN"/>
        </w:rPr>
      </w:pPr>
      <w:r>
        <w:rPr>
          <w:rFonts w:hint="eastAsia" w:ascii="仿宋_GB2312"/>
          <w:highlight w:val="none"/>
        </w:rPr>
        <w:t>答：</w:t>
      </w:r>
      <w:r>
        <w:rPr>
          <w:rFonts w:hint="eastAsia" w:ascii="仿宋_GB2312"/>
          <w:highlight w:val="none"/>
          <w:lang w:val="en-US" w:eastAsia="zh-CN"/>
        </w:rPr>
        <w:t>项目2020年开始招标，中间因为学校施工只能暑假施工、加上疫情和夏汛等影响，2021年10月才全部完成施工。因为工程完工后需要对其进行检验，检验人员到位不及时等导致项目延期较为严重。不过项目实施后对建筑行业节能发展确实有很大的促进作用。</w:t>
      </w:r>
    </w:p>
    <w:p w14:paraId="13B89669">
      <w:pPr>
        <w:widowControl/>
        <w:jc w:val="left"/>
        <w:rPr>
          <w:rFonts w:ascii="仿宋_GB2312"/>
          <w:highlight w:val="none"/>
        </w:rPr>
      </w:pPr>
      <w:r>
        <w:rPr>
          <w:rFonts w:hint="eastAsia" w:ascii="仿宋_GB2312"/>
          <w:highlight w:val="none"/>
          <w:lang w:val="en-US" w:eastAsia="zh-CN"/>
        </w:rPr>
        <w:t>3</w:t>
      </w:r>
      <w:r>
        <w:rPr>
          <w:rFonts w:hint="eastAsia" w:ascii="仿宋_GB2312"/>
          <w:highlight w:val="none"/>
        </w:rPr>
        <w:t>.</w:t>
      </w:r>
      <w:r>
        <w:rPr>
          <w:rFonts w:ascii="仿宋_GB2312"/>
          <w:highlight w:val="none"/>
        </w:rPr>
        <w:t>请您简要谈谈本项目实施过程中</w:t>
      </w:r>
      <w:r>
        <w:rPr>
          <w:rFonts w:hint="eastAsia" w:ascii="仿宋_GB2312"/>
          <w:highlight w:val="none"/>
        </w:rPr>
        <w:t>好的经验与做法、出现的困难、问题及解决建议等。</w:t>
      </w:r>
    </w:p>
    <w:p w14:paraId="452DEF33">
      <w:pPr>
        <w:widowControl/>
        <w:jc w:val="left"/>
        <w:rPr>
          <w:highlight w:val="none"/>
          <w:lang w:val="en-US" w:eastAsia="zh-CN"/>
        </w:rPr>
      </w:pPr>
      <w:r>
        <w:rPr>
          <w:highlight w:val="none"/>
        </w:rPr>
        <w:t>答</w:t>
      </w:r>
      <w:r>
        <w:rPr>
          <w:rFonts w:hint="eastAsia"/>
          <w:highlight w:val="none"/>
        </w:rPr>
        <w:t>：</w:t>
      </w:r>
      <w:r>
        <w:rPr>
          <w:rFonts w:hint="eastAsia"/>
          <w:highlight w:val="none"/>
          <w:lang w:val="en-US" w:eastAsia="zh-CN"/>
        </w:rPr>
        <w:t>项目实施过程中因为学校学生上课的特殊原因，外加创文城市验收等，耽误了项目进度，为了尽快追赶工期，也有增派施工队的工作。</w:t>
      </w:r>
    </w:p>
    <w:p w14:paraId="75C586FC">
      <w:pPr>
        <w:widowControl/>
        <w:ind w:left="640" w:leftChars="200"/>
        <w:jc w:val="left"/>
        <w:rPr>
          <w:rFonts w:hint="eastAsia" w:ascii="仿宋_GB2312" w:eastAsia="仿宋_GB2312" w:cs="仿宋_GB2312"/>
          <w:kern w:val="2"/>
          <w:sz w:val="32"/>
          <w:szCs w:val="24"/>
          <w:highlight w:val="none"/>
          <w:lang w:val="en-US" w:eastAsia="zh-CN" w:bidi="ar-SA"/>
        </w:rPr>
      </w:pPr>
      <w:r>
        <w:rPr>
          <w:rFonts w:hint="eastAsia" w:ascii="仿宋_GB2312" w:cs="仿宋_GB2312"/>
          <w:kern w:val="2"/>
          <w:sz w:val="32"/>
          <w:szCs w:val="24"/>
          <w:highlight w:val="none"/>
          <w:lang w:val="en-US" w:eastAsia="zh-CN" w:bidi="ar-SA"/>
        </w:rPr>
        <w:t>4</w:t>
      </w:r>
      <w:r>
        <w:rPr>
          <w:rFonts w:hint="eastAsia" w:ascii="仿宋_GB2312" w:eastAsia="仿宋_GB2312" w:cs="仿宋_GB2312"/>
          <w:kern w:val="2"/>
          <w:sz w:val="32"/>
          <w:szCs w:val="24"/>
          <w:highlight w:val="none"/>
          <w:lang w:val="en-US" w:eastAsia="zh-CN" w:bidi="ar-SA"/>
        </w:rPr>
        <w:t>.请您简要谈谈本项目下一步的工作计划。</w:t>
      </w:r>
    </w:p>
    <w:p w14:paraId="41309EEA">
      <w:pPr>
        <w:pStyle w:val="2"/>
        <w:ind w:left="0" w:firstLine="640" w:firstLineChars="200"/>
        <w:rPr>
          <w:rFonts w:ascii="仿宋_GB2312" w:eastAsia="仿宋_GB2312" w:cs="仿宋_GB2312"/>
          <w:kern w:val="2"/>
          <w:sz w:val="32"/>
          <w:szCs w:val="24"/>
          <w:highlight w:val="none"/>
          <w:lang w:val="en-US" w:eastAsia="zh-CN" w:bidi="ar-SA"/>
        </w:rPr>
      </w:pPr>
      <w:r>
        <w:rPr>
          <w:rFonts w:hint="eastAsia" w:ascii="仿宋_GB2312" w:eastAsia="仿宋_GB2312" w:cs="仿宋_GB2312"/>
          <w:kern w:val="2"/>
          <w:sz w:val="32"/>
          <w:szCs w:val="24"/>
          <w:highlight w:val="none"/>
          <w:lang w:val="en-US" w:eastAsia="zh-CN" w:bidi="ar-SA"/>
        </w:rPr>
        <w:t>下一步就是提高既有建筑节能改造的覆盖面，多方面大面积的维既有建筑节能增效。</w:t>
      </w:r>
    </w:p>
    <w:p w14:paraId="57696330">
      <w:pPr>
        <w:widowControl/>
        <w:numPr>
          <w:ilvl w:val="0"/>
          <w:numId w:val="1"/>
        </w:numPr>
        <w:ind w:left="0" w:firstLine="640" w:firstLineChars="200"/>
        <w:jc w:val="left"/>
        <w:rPr>
          <w:rFonts w:hint="eastAsia" w:ascii="仿宋_GB2312" w:eastAsia="仿宋_GB2312" w:cs="仿宋_GB2312"/>
          <w:kern w:val="2"/>
          <w:sz w:val="32"/>
          <w:szCs w:val="24"/>
          <w:highlight w:val="none"/>
          <w:lang w:val="en-US" w:eastAsia="zh-CN" w:bidi="ar-SA"/>
        </w:rPr>
      </w:pPr>
      <w:r>
        <w:rPr>
          <w:rFonts w:hint="eastAsia" w:ascii="仿宋_GB2312" w:eastAsia="仿宋_GB2312" w:cs="仿宋_GB2312"/>
          <w:kern w:val="2"/>
          <w:sz w:val="32"/>
          <w:szCs w:val="24"/>
          <w:highlight w:val="none"/>
          <w:lang w:val="en-US" w:eastAsia="zh-CN" w:bidi="ar-SA"/>
        </w:rPr>
        <w:br w:type="page"/>
      </w:r>
    </w:p>
    <w:p w14:paraId="3A21E6D1">
      <w:pPr>
        <w:pStyle w:val="3"/>
        <w:spacing w:before="120" w:after="120"/>
        <w:ind w:firstLine="0" w:firstLineChars="0"/>
        <w:rPr>
          <w:rFonts w:ascii="黑体"/>
          <w:highlight w:val="none"/>
        </w:rPr>
      </w:pPr>
      <w:bookmarkStart w:id="81" w:name="_Toc10805"/>
      <w:bookmarkStart w:id="82" w:name="_Toc78440933"/>
      <w:r>
        <w:rPr>
          <w:rFonts w:hint="eastAsia" w:ascii="黑体"/>
          <w:highlight w:val="none"/>
        </w:rPr>
        <w:t>附件5 ：合规性检查报告</w:t>
      </w:r>
      <w:bookmarkEnd w:id="81"/>
      <w:bookmarkEnd w:id="82"/>
    </w:p>
    <w:p w14:paraId="68A41160">
      <w:pPr>
        <w:ind w:firstLine="0" w:firstLineChars="0"/>
        <w:jc w:val="center"/>
        <w:rPr>
          <w:rFonts w:hint="eastAsia" w:ascii="仿宋_GB2312" w:cs="仿宋_GB2312"/>
          <w:b/>
          <w:bCs/>
          <w:kern w:val="0"/>
          <w:sz w:val="32"/>
          <w:szCs w:val="32"/>
          <w:highlight w:val="none"/>
          <w:lang w:val="en-US" w:eastAsia="zh-CN"/>
        </w:rPr>
      </w:pPr>
      <w:r>
        <w:rPr>
          <w:rFonts w:hint="eastAsia" w:ascii="仿宋_GB2312" w:eastAsia="仿宋_GB2312" w:cs="仿宋_GB2312"/>
          <w:b/>
          <w:bCs/>
          <w:kern w:val="0"/>
          <w:sz w:val="32"/>
          <w:szCs w:val="32"/>
          <w:highlight w:val="none"/>
        </w:rPr>
        <w:t xml:space="preserve"> </w:t>
      </w:r>
      <w:r>
        <w:rPr>
          <w:rFonts w:hint="eastAsia" w:ascii="仿宋_GB2312" w:cs="仿宋_GB2312"/>
          <w:b/>
          <w:bCs/>
          <w:kern w:val="0"/>
          <w:sz w:val="32"/>
          <w:szCs w:val="32"/>
          <w:highlight w:val="none"/>
          <w:lang w:val="en-US" w:eastAsia="zh-CN"/>
        </w:rPr>
        <w:t>古县既有建筑能效提升</w:t>
      </w:r>
    </w:p>
    <w:p w14:paraId="499A0FB2">
      <w:pPr>
        <w:spacing w:line="600" w:lineRule="exact"/>
        <w:ind w:firstLine="0" w:firstLineChars="0"/>
        <w:jc w:val="center"/>
        <w:rPr>
          <w:rFonts w:hint="eastAsia" w:ascii="仿宋_GB2312" w:eastAsia="仿宋_GB2312" w:cs="仿宋_GB2312"/>
          <w:b/>
          <w:bCs w:val="0"/>
          <w:w w:val="95"/>
          <w:sz w:val="32"/>
          <w:szCs w:val="32"/>
          <w:highlight w:val="none"/>
        </w:rPr>
      </w:pPr>
      <w:r>
        <w:rPr>
          <w:rFonts w:hint="eastAsia" w:ascii="仿宋_GB2312" w:eastAsia="仿宋_GB2312" w:cs="仿宋_GB2312"/>
          <w:b/>
          <w:bCs w:val="0"/>
          <w:w w:val="95"/>
          <w:kern w:val="0"/>
          <w:sz w:val="32"/>
          <w:szCs w:val="32"/>
          <w:highlight w:val="none"/>
        </w:rPr>
        <w:t>项目合规性检查报告</w:t>
      </w:r>
    </w:p>
    <w:p w14:paraId="02159C39">
      <w:pPr>
        <w:rPr>
          <w:rFonts w:ascii="仿宋_GB2312"/>
          <w:highlight w:val="none"/>
        </w:rPr>
      </w:pPr>
      <w:r>
        <w:rPr>
          <w:rFonts w:hint="eastAsia" w:ascii="仿宋_GB2312"/>
          <w:highlight w:val="none"/>
        </w:rPr>
        <w:t>为保证</w:t>
      </w:r>
      <w:r>
        <w:rPr>
          <w:rFonts w:hint="eastAsia" w:ascii="仿宋_GB2312"/>
          <w:highlight w:val="none"/>
          <w:lang w:eastAsia="zh-CN"/>
        </w:rPr>
        <w:t>古县既有建筑能效提升</w:t>
      </w:r>
      <w:r>
        <w:rPr>
          <w:rFonts w:hint="eastAsia" w:ascii="仿宋_GB2312"/>
          <w:highlight w:val="none"/>
        </w:rPr>
        <w:t>项目在资金拨付、资金支出、财务管理等方面的规范性，评价组对</w:t>
      </w:r>
      <w:r>
        <w:rPr>
          <w:rFonts w:hint="eastAsia" w:ascii="仿宋_GB2312"/>
          <w:highlight w:val="none"/>
          <w:lang w:eastAsia="zh-CN"/>
        </w:rPr>
        <w:t>古县既有建筑能效提升</w:t>
      </w:r>
      <w:r>
        <w:rPr>
          <w:rFonts w:hint="eastAsia" w:ascii="仿宋_GB2312"/>
          <w:highlight w:val="none"/>
        </w:rPr>
        <w:t>项目财政支出资金使用及实施管理展开合规性检查。</w:t>
      </w:r>
    </w:p>
    <w:p w14:paraId="3FEF8D38">
      <w:pPr>
        <w:rPr>
          <w:rFonts w:ascii="仿宋_GB2312"/>
          <w:highlight w:val="none"/>
        </w:rPr>
      </w:pPr>
      <w:r>
        <w:rPr>
          <w:rFonts w:hint="eastAsia" w:ascii="仿宋_GB2312"/>
          <w:highlight w:val="none"/>
        </w:rPr>
        <w:t>一、合规性检查对象</w:t>
      </w:r>
    </w:p>
    <w:p w14:paraId="35988758">
      <w:pPr>
        <w:rPr>
          <w:rFonts w:ascii="仿宋_GB2312"/>
          <w:highlight w:val="none"/>
        </w:rPr>
      </w:pPr>
      <w:r>
        <w:rPr>
          <w:rFonts w:hint="eastAsia" w:ascii="仿宋_GB2312"/>
          <w:highlight w:val="none"/>
        </w:rPr>
        <w:t>本次检查对象为</w:t>
      </w:r>
      <w:r>
        <w:rPr>
          <w:rFonts w:hint="eastAsia" w:ascii="仿宋_GB2312"/>
          <w:highlight w:val="none"/>
          <w:lang w:eastAsia="zh-CN"/>
        </w:rPr>
        <w:t>古县既有建筑能效提升</w:t>
      </w:r>
      <w:r>
        <w:rPr>
          <w:rFonts w:hint="eastAsia" w:ascii="仿宋_GB2312"/>
          <w:highlight w:val="none"/>
        </w:rPr>
        <w:t>项目财政支出资金，共计资金数额</w:t>
      </w:r>
      <w:r>
        <w:rPr>
          <w:rFonts w:hint="eastAsia" w:ascii="仿宋_GB2312"/>
          <w:highlight w:val="none"/>
          <w:lang w:val="en-US" w:eastAsia="zh-CN"/>
        </w:rPr>
        <w:t>720.75</w:t>
      </w:r>
      <w:r>
        <w:rPr>
          <w:rFonts w:hint="eastAsia" w:ascii="仿宋_GB2312"/>
          <w:highlight w:val="none"/>
        </w:rPr>
        <w:t>万元。</w:t>
      </w:r>
    </w:p>
    <w:p w14:paraId="25767DE3">
      <w:pPr>
        <w:rPr>
          <w:rFonts w:ascii="仿宋_GB2312"/>
          <w:highlight w:val="none"/>
        </w:rPr>
      </w:pPr>
      <w:r>
        <w:rPr>
          <w:rFonts w:hint="eastAsia" w:ascii="仿宋_GB2312"/>
          <w:highlight w:val="none"/>
        </w:rPr>
        <w:t xml:space="preserve">二、合规性检查内容 </w:t>
      </w:r>
    </w:p>
    <w:p w14:paraId="0296FE87">
      <w:pPr>
        <w:rPr>
          <w:rFonts w:ascii="仿宋_GB2312"/>
          <w:highlight w:val="none"/>
        </w:rPr>
      </w:pPr>
      <w:r>
        <w:rPr>
          <w:rFonts w:hint="eastAsia" w:ascii="仿宋_GB2312"/>
          <w:highlight w:val="none"/>
        </w:rPr>
        <w:t>本次合规性检查内容包括资金拨付、资金支出、财务管理等，目的在于深入了解项目资金使用是否符合相关法律法规、制度和规定，用以发现配套资金在资金使用的规范性和安全性上存在的问题。</w:t>
      </w:r>
    </w:p>
    <w:p w14:paraId="6BBF6292">
      <w:pPr>
        <w:rPr>
          <w:rFonts w:ascii="仿宋_GB2312"/>
          <w:highlight w:val="none"/>
        </w:rPr>
      </w:pPr>
      <w:r>
        <w:rPr>
          <w:rFonts w:hint="eastAsia" w:ascii="仿宋_GB2312"/>
          <w:highlight w:val="none"/>
        </w:rPr>
        <w:t>三.合规性检查方法</w:t>
      </w:r>
    </w:p>
    <w:p w14:paraId="4C48C862">
      <w:pPr>
        <w:rPr>
          <w:rFonts w:ascii="仿宋_GB2312"/>
          <w:highlight w:val="none"/>
        </w:rPr>
      </w:pPr>
      <w:r>
        <w:rPr>
          <w:rFonts w:hint="eastAsia" w:ascii="仿宋_GB2312"/>
          <w:highlight w:val="none"/>
        </w:rPr>
        <w:t>本次合规性检查通过现场核查的方式开展，</w:t>
      </w:r>
      <w:r>
        <w:rPr>
          <w:rFonts w:hint="eastAsia" w:ascii="仿宋_GB2312"/>
          <w:highlight w:val="none"/>
          <w:lang w:val="en-US" w:eastAsia="zh-CN"/>
        </w:rPr>
        <w:t>按照工作方案中的抽样结果，评价组对所有支出项目进行调研。</w:t>
      </w:r>
    </w:p>
    <w:p w14:paraId="1B082DFB">
      <w:pPr>
        <w:rPr>
          <w:rFonts w:ascii="仿宋_GB2312"/>
          <w:highlight w:val="none"/>
        </w:rPr>
      </w:pPr>
      <w:r>
        <w:rPr>
          <w:rFonts w:hint="eastAsia" w:ascii="仿宋_GB2312"/>
          <w:highlight w:val="none"/>
        </w:rPr>
        <w:t>四、合规性检查情况</w:t>
      </w:r>
    </w:p>
    <w:p w14:paraId="33EFDEB0">
      <w:pPr>
        <w:rPr>
          <w:rFonts w:ascii="仿宋_GB2312"/>
          <w:highlight w:val="none"/>
        </w:rPr>
      </w:pPr>
      <w:r>
        <w:rPr>
          <w:rFonts w:hint="eastAsia" w:ascii="仿宋_GB2312"/>
          <w:highlight w:val="none"/>
        </w:rPr>
        <w:t>（一）资金拨付、支出情况</w:t>
      </w:r>
    </w:p>
    <w:p w14:paraId="65107819">
      <w:pPr>
        <w:rPr>
          <w:rFonts w:ascii="仿宋_GB2312"/>
          <w:highlight w:val="none"/>
        </w:rPr>
      </w:pPr>
      <w:r>
        <w:rPr>
          <w:rFonts w:hint="eastAsia" w:ascii="仿宋_GB2312"/>
          <w:highlight w:val="none"/>
        </w:rPr>
        <w:t>1.资金拨付</w:t>
      </w:r>
    </w:p>
    <w:p w14:paraId="33037DB4">
      <w:pPr>
        <w:rPr>
          <w:rFonts w:ascii="仿宋_GB2312"/>
          <w:highlight w:val="none"/>
        </w:rPr>
      </w:pPr>
      <w:r>
        <w:rPr>
          <w:rFonts w:hint="eastAsia" w:ascii="仿宋_GB2312"/>
          <w:highlight w:val="none"/>
          <w:lang w:eastAsia="zh-CN"/>
        </w:rPr>
        <w:t>古县财政局古财预〔2021〕79号、古财预〔2021〕80号、古财预〔2021〕0037号、古财预〔2021〕247号、古财预〔2021〕248号、古财预〔2021〕249号</w:t>
      </w:r>
      <w:r>
        <w:rPr>
          <w:rFonts w:hint="eastAsia" w:ascii="仿宋_GB2312"/>
          <w:highlight w:val="none"/>
        </w:rPr>
        <w:t>文件共下达</w:t>
      </w:r>
      <w:r>
        <w:rPr>
          <w:rFonts w:hint="eastAsia" w:ascii="仿宋_GB2312"/>
          <w:highlight w:val="none"/>
          <w:lang w:val="en-US" w:eastAsia="zh-CN"/>
        </w:rPr>
        <w:t>中央资金402.41万元，市级资金318.34万元，合计720.75万元</w:t>
      </w:r>
      <w:r>
        <w:rPr>
          <w:rFonts w:hint="eastAsia" w:ascii="仿宋_GB2312"/>
          <w:highlight w:val="none"/>
        </w:rPr>
        <w:t>。</w:t>
      </w:r>
    </w:p>
    <w:p w14:paraId="4F765233">
      <w:pPr>
        <w:rPr>
          <w:rFonts w:ascii="仿宋_GB2312"/>
          <w:highlight w:val="none"/>
        </w:rPr>
      </w:pPr>
      <w:r>
        <w:rPr>
          <w:rFonts w:hint="eastAsia" w:ascii="仿宋_GB2312"/>
          <w:highlight w:val="none"/>
        </w:rPr>
        <w:t>2.项目支出</w:t>
      </w:r>
    </w:p>
    <w:p w14:paraId="11A08A6D">
      <w:pPr>
        <w:rPr>
          <w:rFonts w:ascii="仿宋_GB2312"/>
          <w:highlight w:val="none"/>
          <w:lang w:val="en-US" w:eastAsia="zh-CN"/>
        </w:rPr>
      </w:pPr>
      <w:r>
        <w:rPr>
          <w:rFonts w:hint="eastAsia" w:ascii="仿宋_GB2312"/>
          <w:highlight w:val="none"/>
        </w:rPr>
        <w:t>本项目资金由财政直接支付，</w:t>
      </w:r>
      <w:r>
        <w:rPr>
          <w:rFonts w:hint="eastAsia" w:ascii="仿宋_GB2312"/>
          <w:highlight w:val="none"/>
          <w:lang w:val="en-US" w:eastAsia="zh-CN"/>
        </w:rPr>
        <w:t>本项目申请资金720.75万元，下达资金720.75万元，实际支付金额为716.68万元。</w:t>
      </w:r>
    </w:p>
    <w:p w14:paraId="742A1D9D">
      <w:pPr>
        <w:rPr>
          <w:rFonts w:ascii="仿宋_GB2312"/>
          <w:highlight w:val="none"/>
        </w:rPr>
      </w:pPr>
      <w:r>
        <w:rPr>
          <w:rFonts w:hint="eastAsia" w:ascii="仿宋_GB2312"/>
          <w:highlight w:val="none"/>
        </w:rPr>
        <w:t>（二）财务管理</w:t>
      </w:r>
    </w:p>
    <w:p w14:paraId="25F17F48">
      <w:pPr>
        <w:rPr>
          <w:rFonts w:ascii="仿宋_GB2312"/>
          <w:highlight w:val="none"/>
        </w:rPr>
      </w:pPr>
      <w:r>
        <w:rPr>
          <w:rFonts w:hint="eastAsia" w:ascii="仿宋_GB2312"/>
          <w:highlight w:val="none"/>
        </w:rPr>
        <w:t>经过实地调查，相关情况反映如下：</w:t>
      </w:r>
    </w:p>
    <w:p w14:paraId="4A2ACDB1">
      <w:pPr>
        <w:rPr>
          <w:rFonts w:ascii="仿宋_GB2312"/>
          <w:highlight w:val="none"/>
        </w:rPr>
      </w:pPr>
      <w:r>
        <w:rPr>
          <w:rFonts w:hint="eastAsia" w:ascii="仿宋_GB2312"/>
          <w:highlight w:val="none"/>
          <w:lang w:eastAsia="zh-CN"/>
        </w:rPr>
        <w:t>古县住房和城乡建设管理局</w:t>
      </w:r>
      <w:r>
        <w:rPr>
          <w:rFonts w:hint="eastAsia" w:ascii="仿宋_GB2312"/>
          <w:highlight w:val="none"/>
        </w:rPr>
        <w:t>财务科各岗位不兼容，记账，报审、审批各司其职；资金支出有</w:t>
      </w:r>
      <w:r>
        <w:rPr>
          <w:rFonts w:hint="eastAsia" w:ascii="仿宋_GB2312"/>
          <w:highlight w:val="none"/>
          <w:lang w:val="en-US" w:eastAsia="zh-CN"/>
        </w:rPr>
        <w:t>主管</w:t>
      </w:r>
      <w:r>
        <w:rPr>
          <w:rFonts w:hint="eastAsia" w:ascii="仿宋_GB2312"/>
          <w:highlight w:val="none"/>
        </w:rPr>
        <w:t>单位项目负责人和财务负责人审核签字。</w:t>
      </w:r>
    </w:p>
    <w:p w14:paraId="132C20CC">
      <w:pPr>
        <w:rPr>
          <w:rFonts w:ascii="仿宋_GB2312"/>
          <w:highlight w:val="none"/>
        </w:rPr>
      </w:pPr>
      <w:r>
        <w:rPr>
          <w:rFonts w:hint="eastAsia" w:ascii="仿宋_GB2312"/>
          <w:highlight w:val="none"/>
        </w:rPr>
        <w:t>五、检查结论</w:t>
      </w:r>
    </w:p>
    <w:p w14:paraId="2F376F77">
      <w:pPr>
        <w:rPr>
          <w:bCs/>
          <w:szCs w:val="32"/>
          <w:highlight w:val="none"/>
        </w:rPr>
        <w:sectPr>
          <w:pgSz w:w="11906" w:h="16838"/>
          <w:pgMar w:top="1440" w:right="1800" w:bottom="1440" w:left="1800" w:header="851" w:footer="992" w:gutter="0"/>
          <w:cols w:space="720" w:num="1"/>
          <w:docGrid w:type="lines" w:linePitch="312" w:charSpace="0"/>
        </w:sectPr>
      </w:pPr>
      <w:r>
        <w:rPr>
          <w:rFonts w:hint="eastAsia" w:ascii="仿宋_GB2312"/>
          <w:highlight w:val="none"/>
          <w:lang w:eastAsia="zh-CN"/>
        </w:rPr>
        <w:t>古县既有建筑能效提升</w:t>
      </w:r>
      <w:r>
        <w:rPr>
          <w:rFonts w:hint="eastAsia" w:ascii="仿宋_GB2312"/>
          <w:highlight w:val="none"/>
        </w:rPr>
        <w:t>项目财政拨付</w:t>
      </w:r>
      <w:r>
        <w:rPr>
          <w:rFonts w:hint="eastAsia" w:ascii="仿宋_GB2312"/>
          <w:highlight w:val="none"/>
          <w:lang w:val="en-US" w:eastAsia="zh-CN"/>
        </w:rPr>
        <w:t>720.75</w:t>
      </w:r>
      <w:r>
        <w:rPr>
          <w:rFonts w:hint="eastAsia" w:ascii="仿宋_GB2312"/>
          <w:highlight w:val="none"/>
        </w:rPr>
        <w:t>万元，截止评价基准日（2021年12月31日），实际支出金额为</w:t>
      </w:r>
      <w:r>
        <w:rPr>
          <w:rFonts w:hint="eastAsia" w:ascii="仿宋_GB2312"/>
          <w:highlight w:val="none"/>
          <w:lang w:val="en-US" w:eastAsia="zh-CN"/>
        </w:rPr>
        <w:t>716.68</w:t>
      </w:r>
      <w:r>
        <w:rPr>
          <w:rFonts w:hint="eastAsia" w:ascii="仿宋_GB2312"/>
          <w:highlight w:val="none"/>
        </w:rPr>
        <w:t>万元，结余金额</w:t>
      </w:r>
      <w:r>
        <w:rPr>
          <w:rFonts w:hint="eastAsia" w:ascii="仿宋_GB2312"/>
          <w:highlight w:val="none"/>
          <w:lang w:val="en-US" w:eastAsia="zh-CN"/>
        </w:rPr>
        <w:t>4.07</w:t>
      </w:r>
      <w:r>
        <w:rPr>
          <w:rFonts w:hint="eastAsia" w:ascii="仿宋_GB2312"/>
          <w:highlight w:val="none"/>
        </w:rPr>
        <w:t>万元（已被财政收回）。</w:t>
      </w:r>
    </w:p>
    <w:p w14:paraId="7D2F0DCE">
      <w:pPr>
        <w:pStyle w:val="8"/>
        <w:keepNext w:val="0"/>
        <w:keepLines w:val="0"/>
        <w:pageBreakBefore w:val="0"/>
        <w:widowControl w:val="0"/>
        <w:kinsoku/>
        <w:wordWrap/>
        <w:overflowPunct/>
        <w:topLinePunct w:val="0"/>
        <w:autoSpaceDE/>
        <w:autoSpaceDN/>
        <w:bidi w:val="0"/>
        <w:adjustRightInd/>
        <w:snapToGrid/>
        <w:spacing w:before="156" w:beforeLines="50" w:after="156" w:afterLines="50"/>
        <w:ind w:firstLine="0" w:firstLineChars="0"/>
        <w:jc w:val="center"/>
        <w:textAlignment w:val="auto"/>
        <w:rPr>
          <w:rFonts w:ascii="方正小标宋简体" w:eastAsia="方正小标宋简体"/>
          <w:bCs/>
          <w:sz w:val="36"/>
          <w:szCs w:val="36"/>
          <w:highlight w:val="none"/>
        </w:rPr>
      </w:pPr>
      <w:r>
        <w:rPr>
          <w:rFonts w:hint="eastAsia" w:ascii="方正小标宋简体" w:eastAsia="方正小标宋简体"/>
          <w:bCs/>
          <w:sz w:val="36"/>
          <w:szCs w:val="36"/>
          <w:highlight w:val="none"/>
        </w:rPr>
        <w:t>合规性检查表</w:t>
      </w:r>
    </w:p>
    <w:tbl>
      <w:tblPr>
        <w:tblStyle w:val="20"/>
        <w:tblW w:w="4998"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108" w:type="dxa"/>
          <w:bottom w:w="0" w:type="dxa"/>
          <w:right w:w="108" w:type="dxa"/>
        </w:tblCellMar>
      </w:tblPr>
      <w:tblGrid>
        <w:gridCol w:w="632"/>
        <w:gridCol w:w="4485"/>
        <w:gridCol w:w="1882"/>
        <w:gridCol w:w="1523"/>
      </w:tblGrid>
      <w:tr w14:paraId="2D6AFCA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PrEx>
        <w:trPr>
          <w:tblHeader/>
          <w:jc w:val="center"/>
        </w:trPr>
        <w:tc>
          <w:tcPr>
            <w:tcW w:w="482" w:type="pct"/>
            <w:tcBorders>
              <w:top w:val="single" w:color="auto" w:sz="4" w:space="0"/>
              <w:left w:val="single" w:color="auto" w:sz="4" w:space="0"/>
              <w:bottom w:val="single" w:color="auto" w:sz="4" w:space="0"/>
              <w:right w:val="single" w:color="auto" w:sz="4" w:space="0"/>
            </w:tcBorders>
            <w:shd w:val="clear" w:color="auto" w:fill="BEBEBE"/>
            <w:noWrap/>
            <w:vAlign w:val="center"/>
          </w:tcPr>
          <w:p w14:paraId="0694502D">
            <w:pPr>
              <w:spacing w:line="280" w:lineRule="exact"/>
              <w:ind w:firstLine="0" w:firstLineChars="0"/>
              <w:jc w:val="center"/>
              <w:rPr>
                <w:rFonts w:hint="eastAsia" w:ascii="仿宋" w:eastAsia="仿宋" w:cs="仿宋"/>
                <w:b/>
                <w:bCs w:val="0"/>
                <w:sz w:val="21"/>
                <w:szCs w:val="21"/>
              </w:rPr>
            </w:pPr>
            <w:r>
              <w:rPr>
                <w:rFonts w:hint="eastAsia" w:ascii="仿宋" w:eastAsia="仿宋" w:cs="仿宋"/>
                <w:b/>
                <w:bCs w:val="0"/>
                <w:sz w:val="21"/>
                <w:szCs w:val="21"/>
              </w:rPr>
              <w:t>项目</w:t>
            </w:r>
          </w:p>
        </w:tc>
        <w:tc>
          <w:tcPr>
            <w:tcW w:w="2525" w:type="pct"/>
            <w:tcBorders>
              <w:top w:val="single" w:color="auto" w:sz="4" w:space="0"/>
              <w:left w:val="single" w:color="auto" w:sz="4" w:space="0"/>
              <w:bottom w:val="single" w:color="auto" w:sz="4" w:space="0"/>
              <w:right w:val="single" w:color="auto" w:sz="4" w:space="0"/>
            </w:tcBorders>
            <w:shd w:val="clear" w:color="auto" w:fill="BEBEBE"/>
            <w:noWrap/>
            <w:vAlign w:val="center"/>
          </w:tcPr>
          <w:p w14:paraId="55E3C27E">
            <w:pPr>
              <w:spacing w:line="280" w:lineRule="exact"/>
              <w:ind w:firstLine="0" w:firstLineChars="0"/>
              <w:jc w:val="center"/>
              <w:rPr>
                <w:rFonts w:hint="eastAsia" w:ascii="仿宋" w:eastAsia="仿宋" w:cs="仿宋"/>
                <w:b/>
                <w:bCs w:val="0"/>
                <w:sz w:val="21"/>
                <w:szCs w:val="21"/>
              </w:rPr>
            </w:pPr>
            <w:r>
              <w:rPr>
                <w:rFonts w:hint="eastAsia" w:ascii="仿宋" w:eastAsia="仿宋" w:cs="仿宋"/>
                <w:b/>
                <w:bCs w:val="0"/>
                <w:sz w:val="21"/>
                <w:szCs w:val="21"/>
              </w:rPr>
              <w:t>需提供资料</w:t>
            </w:r>
          </w:p>
        </w:tc>
        <w:tc>
          <w:tcPr>
            <w:tcW w:w="1148" w:type="pct"/>
            <w:tcBorders>
              <w:top w:val="single" w:color="auto" w:sz="4" w:space="0"/>
              <w:left w:val="single" w:color="auto" w:sz="4" w:space="0"/>
              <w:bottom w:val="single" w:color="auto" w:sz="4" w:space="0"/>
              <w:right w:val="single" w:color="auto" w:sz="4" w:space="0"/>
            </w:tcBorders>
            <w:shd w:val="clear" w:color="auto" w:fill="BEBEBE"/>
            <w:noWrap/>
            <w:vAlign w:val="center"/>
          </w:tcPr>
          <w:p w14:paraId="11AD4B19">
            <w:pPr>
              <w:spacing w:line="280" w:lineRule="exact"/>
              <w:ind w:firstLine="0" w:firstLineChars="0"/>
              <w:jc w:val="center"/>
              <w:rPr>
                <w:rFonts w:hint="eastAsia" w:ascii="仿宋" w:eastAsia="仿宋" w:cs="仿宋"/>
                <w:b/>
                <w:bCs w:val="0"/>
                <w:sz w:val="21"/>
                <w:szCs w:val="21"/>
              </w:rPr>
            </w:pPr>
            <w:r>
              <w:rPr>
                <w:rFonts w:hint="eastAsia" w:ascii="仿宋" w:eastAsia="仿宋" w:cs="仿宋"/>
                <w:b/>
                <w:bCs w:val="0"/>
                <w:sz w:val="21"/>
                <w:szCs w:val="21"/>
              </w:rPr>
              <w:t>检查内容</w:t>
            </w:r>
          </w:p>
        </w:tc>
        <w:tc>
          <w:tcPr>
            <w:tcW w:w="845" w:type="pct"/>
            <w:tcBorders>
              <w:top w:val="single" w:color="auto" w:sz="4" w:space="0"/>
              <w:left w:val="single" w:color="auto" w:sz="4" w:space="0"/>
              <w:bottom w:val="single" w:color="auto" w:sz="4" w:space="0"/>
              <w:right w:val="single" w:color="auto" w:sz="4" w:space="0"/>
            </w:tcBorders>
            <w:shd w:val="clear" w:color="auto" w:fill="BEBEBE"/>
            <w:noWrap/>
            <w:vAlign w:val="center"/>
          </w:tcPr>
          <w:p w14:paraId="07595795">
            <w:pPr>
              <w:spacing w:line="280" w:lineRule="exact"/>
              <w:ind w:firstLine="0" w:firstLineChars="0"/>
              <w:jc w:val="center"/>
              <w:rPr>
                <w:rFonts w:hint="eastAsia" w:ascii="仿宋" w:eastAsia="仿宋" w:cs="仿宋"/>
                <w:b/>
                <w:bCs w:val="0"/>
                <w:sz w:val="21"/>
                <w:szCs w:val="21"/>
              </w:rPr>
            </w:pPr>
            <w:r>
              <w:rPr>
                <w:rFonts w:hint="eastAsia" w:ascii="仿宋" w:eastAsia="仿宋" w:cs="仿宋"/>
                <w:b/>
                <w:bCs w:val="0"/>
                <w:sz w:val="21"/>
                <w:szCs w:val="21"/>
              </w:rPr>
              <w:t>是否提供有效原件（√/×）</w:t>
            </w:r>
          </w:p>
        </w:tc>
      </w:tr>
      <w:tr w14:paraId="701C6AF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482" w:type="pct"/>
            <w:vMerge w:val="restart"/>
            <w:tcBorders>
              <w:top w:val="single" w:color="auto" w:sz="6" w:space="0"/>
              <w:left w:val="single" w:color="auto" w:sz="4" w:space="0"/>
              <w:bottom w:val="single" w:color="auto" w:sz="4" w:space="0"/>
              <w:right w:val="single" w:color="auto" w:sz="4" w:space="0"/>
            </w:tcBorders>
            <w:shd w:val="clear" w:color="auto" w:fill="auto"/>
            <w:noWrap/>
            <w:vAlign w:val="center"/>
          </w:tcPr>
          <w:p w14:paraId="14F542C0">
            <w:pPr>
              <w:spacing w:line="280" w:lineRule="exact"/>
              <w:ind w:firstLine="0" w:firstLineChars="0"/>
              <w:jc w:val="center"/>
              <w:rPr>
                <w:rFonts w:hint="eastAsia" w:ascii="仿宋" w:eastAsia="仿宋" w:cs="仿宋"/>
                <w:b w:val="0"/>
                <w:bCs/>
                <w:sz w:val="21"/>
                <w:szCs w:val="21"/>
              </w:rPr>
            </w:pPr>
            <w:r>
              <w:rPr>
                <w:rFonts w:hint="eastAsia" w:ascii="仿宋" w:eastAsia="仿宋" w:cs="仿宋"/>
                <w:b w:val="0"/>
                <w:bCs/>
                <w:sz w:val="21"/>
                <w:szCs w:val="21"/>
              </w:rPr>
              <w:t>资金拨付</w:t>
            </w:r>
          </w:p>
        </w:tc>
        <w:tc>
          <w:tcPr>
            <w:tcW w:w="2525" w:type="pct"/>
            <w:tcBorders>
              <w:top w:val="single" w:color="auto" w:sz="6" w:space="0"/>
              <w:left w:val="single" w:color="auto" w:sz="4" w:space="0"/>
              <w:bottom w:val="single" w:color="auto" w:sz="4" w:space="0"/>
              <w:right w:val="single" w:color="auto" w:sz="4" w:space="0"/>
            </w:tcBorders>
            <w:shd w:val="clear" w:color="auto" w:fill="auto"/>
            <w:noWrap/>
            <w:vAlign w:val="center"/>
          </w:tcPr>
          <w:p w14:paraId="27AB7EE2">
            <w:pPr>
              <w:spacing w:line="280" w:lineRule="exact"/>
              <w:ind w:firstLine="0" w:firstLineChars="0"/>
              <w:jc w:val="center"/>
              <w:rPr>
                <w:rFonts w:hint="eastAsia" w:ascii="仿宋" w:eastAsia="仿宋" w:cs="仿宋"/>
                <w:b w:val="0"/>
                <w:bCs/>
                <w:sz w:val="21"/>
                <w:szCs w:val="21"/>
              </w:rPr>
            </w:pPr>
            <w:r>
              <w:rPr>
                <w:rFonts w:hint="eastAsia" w:ascii="仿宋" w:eastAsia="仿宋" w:cs="仿宋"/>
                <w:b w:val="0"/>
                <w:bCs/>
                <w:sz w:val="21"/>
                <w:szCs w:val="21"/>
              </w:rPr>
              <w:t>项目资金的申请资料（项目经费调整申请及批复）</w:t>
            </w:r>
          </w:p>
        </w:tc>
        <w:tc>
          <w:tcPr>
            <w:tcW w:w="1148" w:type="pct"/>
            <w:tcBorders>
              <w:top w:val="single" w:color="auto" w:sz="6" w:space="0"/>
              <w:left w:val="single" w:color="auto" w:sz="4" w:space="0"/>
              <w:bottom w:val="single" w:color="auto" w:sz="4" w:space="0"/>
              <w:right w:val="single" w:color="auto" w:sz="4" w:space="0"/>
            </w:tcBorders>
            <w:shd w:val="clear" w:color="auto" w:fill="auto"/>
            <w:noWrap/>
            <w:vAlign w:val="center"/>
          </w:tcPr>
          <w:p w14:paraId="07075E89">
            <w:pPr>
              <w:spacing w:line="280" w:lineRule="exact"/>
              <w:ind w:firstLine="0" w:firstLineChars="0"/>
              <w:jc w:val="center"/>
              <w:rPr>
                <w:rFonts w:hint="eastAsia" w:ascii="仿宋" w:eastAsia="仿宋" w:cs="仿宋"/>
                <w:b w:val="0"/>
                <w:bCs/>
                <w:sz w:val="21"/>
                <w:szCs w:val="21"/>
              </w:rPr>
            </w:pPr>
            <w:r>
              <w:rPr>
                <w:rFonts w:hint="eastAsia" w:ascii="仿宋" w:eastAsia="仿宋" w:cs="仿宋"/>
                <w:b w:val="0"/>
                <w:bCs/>
                <w:sz w:val="21"/>
                <w:szCs w:val="21"/>
              </w:rPr>
              <w:t>是否有资金申请报告、</w:t>
            </w:r>
          </w:p>
          <w:p w14:paraId="159B8827">
            <w:pPr>
              <w:spacing w:line="280" w:lineRule="exact"/>
              <w:ind w:firstLine="0" w:firstLineChars="0"/>
              <w:jc w:val="center"/>
              <w:rPr>
                <w:rFonts w:hint="eastAsia" w:ascii="仿宋" w:eastAsia="仿宋" w:cs="仿宋"/>
                <w:b w:val="0"/>
                <w:bCs/>
                <w:sz w:val="21"/>
                <w:szCs w:val="21"/>
              </w:rPr>
            </w:pPr>
            <w:r>
              <w:rPr>
                <w:rFonts w:hint="eastAsia" w:ascii="仿宋" w:eastAsia="仿宋" w:cs="仿宋"/>
                <w:b w:val="0"/>
                <w:bCs/>
                <w:sz w:val="21"/>
                <w:szCs w:val="21"/>
              </w:rPr>
              <w:t>资金调整情况</w:t>
            </w:r>
          </w:p>
        </w:tc>
        <w:tc>
          <w:tcPr>
            <w:tcW w:w="845" w:type="pct"/>
            <w:tcBorders>
              <w:top w:val="single" w:color="auto" w:sz="6" w:space="0"/>
              <w:left w:val="single" w:color="auto" w:sz="4" w:space="0"/>
              <w:bottom w:val="single" w:color="auto" w:sz="4" w:space="0"/>
              <w:right w:val="single" w:color="auto" w:sz="4" w:space="0"/>
            </w:tcBorders>
            <w:shd w:val="clear" w:color="auto" w:fill="auto"/>
            <w:noWrap/>
            <w:vAlign w:val="center"/>
          </w:tcPr>
          <w:p w14:paraId="1D2D6B0B">
            <w:pPr>
              <w:spacing w:line="280" w:lineRule="exact"/>
              <w:ind w:firstLine="0" w:firstLineChars="0"/>
              <w:jc w:val="center"/>
              <w:rPr>
                <w:rFonts w:hint="eastAsia" w:ascii="仿宋" w:eastAsia="仿宋" w:cs="仿宋"/>
                <w:b w:val="0"/>
                <w:bCs/>
                <w:sz w:val="21"/>
                <w:szCs w:val="21"/>
              </w:rPr>
            </w:pPr>
            <w:r>
              <w:rPr>
                <w:rFonts w:hint="eastAsia" w:ascii="仿宋" w:eastAsia="仿宋" w:cs="仿宋"/>
                <w:b w:val="0"/>
                <w:bCs/>
                <w:sz w:val="21"/>
                <w:szCs w:val="21"/>
              </w:rPr>
              <w:t>√</w:t>
            </w:r>
          </w:p>
        </w:tc>
      </w:tr>
      <w:tr w14:paraId="046744A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82" w:hRule="atLeast"/>
          <w:jc w:val="center"/>
        </w:trPr>
        <w:tc>
          <w:tcPr>
            <w:tcW w:w="482" w:type="pct"/>
            <w:vMerge w:val="continue"/>
            <w:tcBorders>
              <w:top w:val="single" w:color="auto" w:sz="6" w:space="0"/>
              <w:left w:val="single" w:color="auto" w:sz="4" w:space="0"/>
              <w:bottom w:val="single" w:color="auto" w:sz="4" w:space="0"/>
              <w:right w:val="single" w:color="auto" w:sz="4" w:space="0"/>
            </w:tcBorders>
            <w:shd w:val="clear" w:color="auto" w:fill="auto"/>
            <w:noWrap/>
            <w:vAlign w:val="center"/>
          </w:tcPr>
          <w:p w14:paraId="3AD504B9"/>
        </w:tc>
        <w:tc>
          <w:tcPr>
            <w:tcW w:w="2525" w:type="pct"/>
            <w:tcBorders>
              <w:top w:val="single" w:color="auto" w:sz="6" w:space="0"/>
              <w:left w:val="single" w:color="auto" w:sz="4" w:space="0"/>
              <w:bottom w:val="single" w:color="auto" w:sz="4" w:space="0"/>
              <w:right w:val="single" w:color="auto" w:sz="4" w:space="0"/>
            </w:tcBorders>
            <w:shd w:val="clear" w:color="auto" w:fill="auto"/>
            <w:noWrap/>
            <w:vAlign w:val="center"/>
          </w:tcPr>
          <w:p w14:paraId="0172FFCB">
            <w:pPr>
              <w:spacing w:line="280" w:lineRule="exact"/>
              <w:ind w:firstLine="0" w:firstLineChars="0"/>
              <w:jc w:val="center"/>
              <w:rPr>
                <w:rFonts w:hint="eastAsia" w:ascii="仿宋" w:eastAsia="仿宋" w:cs="仿宋"/>
                <w:b w:val="0"/>
                <w:bCs/>
                <w:sz w:val="21"/>
                <w:szCs w:val="21"/>
              </w:rPr>
            </w:pPr>
            <w:r>
              <w:rPr>
                <w:rFonts w:hint="eastAsia" w:ascii="仿宋" w:eastAsia="仿宋" w:cs="仿宋"/>
                <w:b w:val="0"/>
                <w:bCs/>
                <w:sz w:val="21"/>
                <w:szCs w:val="21"/>
              </w:rPr>
              <w:t>财政资金下达通知及相关文件</w:t>
            </w:r>
          </w:p>
        </w:tc>
        <w:tc>
          <w:tcPr>
            <w:tcW w:w="1148" w:type="pct"/>
            <w:tcBorders>
              <w:top w:val="single" w:color="auto" w:sz="6" w:space="0"/>
              <w:left w:val="single" w:color="auto" w:sz="4" w:space="0"/>
              <w:bottom w:val="single" w:color="auto" w:sz="4" w:space="0"/>
              <w:right w:val="single" w:color="auto" w:sz="4" w:space="0"/>
            </w:tcBorders>
            <w:shd w:val="clear" w:color="auto" w:fill="auto"/>
            <w:noWrap/>
            <w:vAlign w:val="center"/>
          </w:tcPr>
          <w:p w14:paraId="68FD7980">
            <w:pPr>
              <w:spacing w:line="280" w:lineRule="exact"/>
              <w:ind w:firstLine="0" w:firstLineChars="0"/>
              <w:jc w:val="center"/>
              <w:rPr>
                <w:rFonts w:hint="eastAsia" w:ascii="仿宋" w:eastAsia="仿宋" w:cs="仿宋"/>
                <w:b w:val="0"/>
                <w:bCs/>
                <w:sz w:val="21"/>
                <w:szCs w:val="21"/>
              </w:rPr>
            </w:pPr>
            <w:r>
              <w:rPr>
                <w:rFonts w:hint="eastAsia" w:ascii="仿宋" w:eastAsia="仿宋" w:cs="仿宋"/>
                <w:b w:val="0"/>
                <w:bCs/>
                <w:sz w:val="21"/>
                <w:szCs w:val="21"/>
              </w:rPr>
              <w:t>资金拨付是否合规</w:t>
            </w:r>
          </w:p>
        </w:tc>
        <w:tc>
          <w:tcPr>
            <w:tcW w:w="845" w:type="pct"/>
            <w:tcBorders>
              <w:top w:val="single" w:color="auto" w:sz="6" w:space="0"/>
              <w:left w:val="single" w:color="auto" w:sz="4" w:space="0"/>
              <w:bottom w:val="single" w:color="auto" w:sz="4" w:space="0"/>
              <w:right w:val="single" w:color="auto" w:sz="4" w:space="0"/>
            </w:tcBorders>
            <w:shd w:val="clear" w:color="auto" w:fill="auto"/>
            <w:noWrap/>
            <w:vAlign w:val="center"/>
          </w:tcPr>
          <w:p w14:paraId="04AB99EF">
            <w:pPr>
              <w:spacing w:line="280" w:lineRule="exact"/>
              <w:ind w:firstLine="0" w:firstLineChars="0"/>
              <w:jc w:val="center"/>
              <w:rPr>
                <w:rFonts w:hint="eastAsia" w:ascii="仿宋" w:eastAsia="仿宋" w:cs="仿宋"/>
                <w:b w:val="0"/>
                <w:bCs/>
                <w:sz w:val="21"/>
                <w:szCs w:val="21"/>
              </w:rPr>
            </w:pPr>
            <w:r>
              <w:rPr>
                <w:rFonts w:hint="eastAsia" w:ascii="仿宋" w:eastAsia="仿宋" w:cs="仿宋"/>
                <w:b w:val="0"/>
                <w:bCs/>
                <w:sz w:val="21"/>
                <w:szCs w:val="21"/>
              </w:rPr>
              <w:t>√</w:t>
            </w:r>
          </w:p>
        </w:tc>
      </w:tr>
      <w:tr w14:paraId="696D14A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03" w:hRule="atLeast"/>
          <w:jc w:val="center"/>
        </w:trPr>
        <w:tc>
          <w:tcPr>
            <w:tcW w:w="482" w:type="pct"/>
            <w:vMerge w:val="continue"/>
            <w:tcBorders>
              <w:top w:val="single" w:color="auto" w:sz="6" w:space="0"/>
              <w:left w:val="single" w:color="auto" w:sz="4" w:space="0"/>
              <w:bottom w:val="single" w:color="auto" w:sz="4" w:space="0"/>
              <w:right w:val="single" w:color="auto" w:sz="4" w:space="0"/>
            </w:tcBorders>
            <w:shd w:val="clear" w:color="auto" w:fill="auto"/>
            <w:noWrap/>
            <w:vAlign w:val="center"/>
          </w:tcPr>
          <w:p w14:paraId="1A8165D5"/>
        </w:tc>
        <w:tc>
          <w:tcPr>
            <w:tcW w:w="2525" w:type="pct"/>
            <w:tcBorders>
              <w:top w:val="single" w:color="auto" w:sz="6" w:space="0"/>
              <w:left w:val="single" w:color="auto" w:sz="4" w:space="0"/>
              <w:bottom w:val="single" w:color="auto" w:sz="4" w:space="0"/>
              <w:right w:val="single" w:color="auto" w:sz="4" w:space="0"/>
            </w:tcBorders>
            <w:shd w:val="clear" w:color="auto" w:fill="auto"/>
            <w:noWrap/>
            <w:vAlign w:val="center"/>
          </w:tcPr>
          <w:p w14:paraId="4885BC3B">
            <w:pPr>
              <w:spacing w:line="280" w:lineRule="exact"/>
              <w:ind w:firstLine="0" w:firstLineChars="0"/>
              <w:jc w:val="center"/>
              <w:rPr>
                <w:rFonts w:hint="eastAsia" w:ascii="仿宋" w:eastAsia="仿宋" w:cs="仿宋"/>
                <w:b w:val="0"/>
                <w:bCs/>
                <w:sz w:val="21"/>
                <w:szCs w:val="21"/>
              </w:rPr>
            </w:pPr>
            <w:r>
              <w:rPr>
                <w:rFonts w:hint="eastAsia" w:ascii="仿宋" w:eastAsia="仿宋" w:cs="仿宋"/>
                <w:b w:val="0"/>
                <w:bCs/>
                <w:sz w:val="21"/>
                <w:szCs w:val="21"/>
              </w:rPr>
              <w:t>资金到账的会计账页、记账凭证及附件</w:t>
            </w:r>
          </w:p>
        </w:tc>
        <w:tc>
          <w:tcPr>
            <w:tcW w:w="1148" w:type="pct"/>
            <w:tcBorders>
              <w:top w:val="single" w:color="auto" w:sz="6" w:space="0"/>
              <w:left w:val="single" w:color="auto" w:sz="4" w:space="0"/>
              <w:bottom w:val="single" w:color="auto" w:sz="4" w:space="0"/>
              <w:right w:val="single" w:color="auto" w:sz="4" w:space="0"/>
            </w:tcBorders>
            <w:shd w:val="clear" w:color="auto" w:fill="auto"/>
            <w:noWrap/>
            <w:vAlign w:val="center"/>
          </w:tcPr>
          <w:p w14:paraId="2387F4FE">
            <w:pPr>
              <w:spacing w:line="280" w:lineRule="exact"/>
              <w:ind w:firstLine="0" w:firstLineChars="0"/>
              <w:jc w:val="center"/>
              <w:rPr>
                <w:rFonts w:hint="eastAsia" w:ascii="仿宋" w:eastAsia="仿宋" w:cs="仿宋"/>
                <w:b w:val="0"/>
                <w:bCs/>
                <w:sz w:val="21"/>
                <w:szCs w:val="21"/>
              </w:rPr>
            </w:pPr>
            <w:r>
              <w:rPr>
                <w:rFonts w:hint="eastAsia" w:ascii="仿宋" w:eastAsia="仿宋" w:cs="仿宋"/>
                <w:b w:val="0"/>
                <w:bCs/>
                <w:sz w:val="21"/>
                <w:szCs w:val="21"/>
              </w:rPr>
              <w:t>资金拨付明细</w:t>
            </w:r>
          </w:p>
        </w:tc>
        <w:tc>
          <w:tcPr>
            <w:tcW w:w="845" w:type="pct"/>
            <w:tcBorders>
              <w:top w:val="single" w:color="auto" w:sz="6" w:space="0"/>
              <w:left w:val="single" w:color="auto" w:sz="4" w:space="0"/>
              <w:bottom w:val="single" w:color="auto" w:sz="4" w:space="0"/>
              <w:right w:val="single" w:color="auto" w:sz="4" w:space="0"/>
            </w:tcBorders>
            <w:shd w:val="clear" w:color="auto" w:fill="auto"/>
            <w:noWrap/>
            <w:vAlign w:val="center"/>
          </w:tcPr>
          <w:p w14:paraId="000835EF">
            <w:pPr>
              <w:spacing w:line="280" w:lineRule="exact"/>
              <w:ind w:firstLine="0" w:firstLineChars="0"/>
              <w:jc w:val="center"/>
              <w:rPr>
                <w:rFonts w:hint="eastAsia" w:ascii="仿宋" w:eastAsia="仿宋" w:cs="仿宋"/>
                <w:b w:val="0"/>
                <w:bCs/>
                <w:sz w:val="21"/>
                <w:szCs w:val="21"/>
              </w:rPr>
            </w:pPr>
            <w:r>
              <w:rPr>
                <w:rFonts w:hint="eastAsia" w:ascii="仿宋" w:eastAsia="仿宋" w:cs="仿宋"/>
                <w:b w:val="0"/>
                <w:bCs/>
                <w:sz w:val="21"/>
                <w:szCs w:val="21"/>
              </w:rPr>
              <w:t>√</w:t>
            </w:r>
          </w:p>
        </w:tc>
      </w:tr>
      <w:tr w14:paraId="7E77735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482" w:type="pct"/>
            <w:tcBorders>
              <w:top w:val="single" w:color="auto" w:sz="6" w:space="0"/>
              <w:left w:val="single" w:color="auto" w:sz="4" w:space="0"/>
              <w:bottom w:val="single" w:color="auto" w:sz="4" w:space="0"/>
              <w:right w:val="single" w:color="auto" w:sz="4" w:space="0"/>
            </w:tcBorders>
            <w:shd w:val="clear" w:color="auto" w:fill="auto"/>
            <w:noWrap/>
            <w:vAlign w:val="center"/>
          </w:tcPr>
          <w:p w14:paraId="425D7188">
            <w:pPr>
              <w:spacing w:line="280" w:lineRule="exact"/>
              <w:ind w:firstLine="0" w:firstLineChars="0"/>
              <w:jc w:val="center"/>
              <w:rPr>
                <w:rFonts w:hint="eastAsia" w:ascii="仿宋" w:eastAsia="仿宋" w:cs="仿宋"/>
                <w:b w:val="0"/>
                <w:bCs/>
                <w:sz w:val="21"/>
                <w:szCs w:val="21"/>
              </w:rPr>
            </w:pPr>
            <w:r>
              <w:rPr>
                <w:rFonts w:hint="eastAsia" w:ascii="仿宋" w:eastAsia="仿宋" w:cs="仿宋"/>
                <w:b w:val="0"/>
                <w:bCs/>
                <w:sz w:val="21"/>
                <w:szCs w:val="21"/>
              </w:rPr>
              <w:t>资金支出</w:t>
            </w:r>
          </w:p>
        </w:tc>
        <w:tc>
          <w:tcPr>
            <w:tcW w:w="2525" w:type="pct"/>
            <w:tcBorders>
              <w:top w:val="single" w:color="auto" w:sz="6" w:space="0"/>
              <w:left w:val="single" w:color="auto" w:sz="4" w:space="0"/>
              <w:bottom w:val="single" w:color="auto" w:sz="4" w:space="0"/>
              <w:right w:val="single" w:color="auto" w:sz="4" w:space="0"/>
            </w:tcBorders>
            <w:shd w:val="clear" w:color="auto" w:fill="auto"/>
            <w:noWrap/>
            <w:vAlign w:val="center"/>
          </w:tcPr>
          <w:p w14:paraId="1AD2A4EB">
            <w:pPr>
              <w:spacing w:line="280" w:lineRule="exact"/>
              <w:ind w:firstLine="0" w:firstLineChars="0"/>
              <w:jc w:val="center"/>
              <w:rPr>
                <w:rFonts w:hint="eastAsia" w:ascii="仿宋" w:eastAsia="仿宋" w:cs="仿宋"/>
                <w:b w:val="0"/>
                <w:bCs/>
                <w:sz w:val="21"/>
                <w:szCs w:val="21"/>
              </w:rPr>
            </w:pPr>
            <w:r>
              <w:rPr>
                <w:rFonts w:hint="eastAsia" w:ascii="仿宋" w:eastAsia="仿宋" w:cs="仿宋"/>
                <w:b w:val="0"/>
                <w:bCs/>
                <w:sz w:val="21"/>
                <w:szCs w:val="21"/>
              </w:rPr>
              <w:t>专项资金核算科目的会计账页、支付凭证、资金支出明细、重大项目开支的审批资料</w:t>
            </w:r>
          </w:p>
        </w:tc>
        <w:tc>
          <w:tcPr>
            <w:tcW w:w="1148" w:type="pct"/>
            <w:tcBorders>
              <w:top w:val="single" w:color="auto" w:sz="6" w:space="0"/>
              <w:left w:val="single" w:color="auto" w:sz="4" w:space="0"/>
              <w:bottom w:val="single" w:color="auto" w:sz="4" w:space="0"/>
              <w:right w:val="single" w:color="auto" w:sz="4" w:space="0"/>
            </w:tcBorders>
            <w:shd w:val="clear" w:color="auto" w:fill="auto"/>
            <w:noWrap/>
            <w:vAlign w:val="center"/>
          </w:tcPr>
          <w:p w14:paraId="5A53425E">
            <w:pPr>
              <w:spacing w:line="280" w:lineRule="exact"/>
              <w:ind w:firstLine="0" w:firstLineChars="0"/>
              <w:jc w:val="center"/>
              <w:rPr>
                <w:rFonts w:hint="eastAsia" w:ascii="仿宋" w:eastAsia="仿宋" w:cs="仿宋"/>
                <w:b w:val="0"/>
                <w:bCs/>
                <w:sz w:val="21"/>
                <w:szCs w:val="21"/>
              </w:rPr>
            </w:pPr>
            <w:r>
              <w:rPr>
                <w:rFonts w:hint="eastAsia" w:ascii="仿宋" w:eastAsia="仿宋" w:cs="仿宋"/>
                <w:b w:val="0"/>
                <w:bCs/>
                <w:sz w:val="21"/>
                <w:szCs w:val="21"/>
              </w:rPr>
              <w:t>资金使用是否合规</w:t>
            </w:r>
          </w:p>
        </w:tc>
        <w:tc>
          <w:tcPr>
            <w:tcW w:w="845" w:type="pct"/>
            <w:tcBorders>
              <w:top w:val="single" w:color="auto" w:sz="6" w:space="0"/>
              <w:left w:val="single" w:color="auto" w:sz="4" w:space="0"/>
              <w:bottom w:val="single" w:color="auto" w:sz="4" w:space="0"/>
              <w:right w:val="single" w:color="auto" w:sz="4" w:space="0"/>
            </w:tcBorders>
            <w:shd w:val="clear" w:color="auto" w:fill="auto"/>
            <w:noWrap/>
            <w:vAlign w:val="center"/>
          </w:tcPr>
          <w:p w14:paraId="66201FA8">
            <w:pPr>
              <w:spacing w:line="280" w:lineRule="exact"/>
              <w:ind w:firstLine="0" w:firstLineChars="0"/>
              <w:jc w:val="center"/>
              <w:rPr>
                <w:rFonts w:hint="eastAsia" w:ascii="仿宋" w:eastAsia="仿宋" w:cs="仿宋"/>
                <w:b w:val="0"/>
                <w:bCs/>
                <w:sz w:val="21"/>
                <w:szCs w:val="21"/>
              </w:rPr>
            </w:pPr>
            <w:r>
              <w:rPr>
                <w:rFonts w:hint="eastAsia" w:ascii="仿宋" w:eastAsia="仿宋" w:cs="仿宋"/>
                <w:b w:val="0"/>
                <w:bCs/>
                <w:sz w:val="21"/>
                <w:szCs w:val="21"/>
              </w:rPr>
              <w:t>√</w:t>
            </w:r>
          </w:p>
        </w:tc>
      </w:tr>
      <w:tr w14:paraId="40A8E21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44" w:hRule="atLeast"/>
          <w:jc w:val="center"/>
        </w:trPr>
        <w:tc>
          <w:tcPr>
            <w:tcW w:w="482" w:type="pct"/>
            <w:vMerge w:val="restart"/>
            <w:tcBorders>
              <w:top w:val="single" w:color="auto" w:sz="6" w:space="0"/>
              <w:left w:val="single" w:color="auto" w:sz="4" w:space="0"/>
              <w:bottom w:val="single" w:color="auto" w:sz="4" w:space="0"/>
              <w:right w:val="single" w:color="auto" w:sz="4" w:space="0"/>
            </w:tcBorders>
            <w:shd w:val="clear" w:color="auto" w:fill="auto"/>
            <w:noWrap/>
            <w:vAlign w:val="center"/>
          </w:tcPr>
          <w:p w14:paraId="6A62CA95">
            <w:pPr>
              <w:spacing w:line="280" w:lineRule="exact"/>
              <w:ind w:firstLine="0" w:firstLineChars="0"/>
              <w:jc w:val="center"/>
              <w:rPr>
                <w:rFonts w:hint="eastAsia" w:ascii="仿宋" w:eastAsia="仿宋" w:cs="仿宋"/>
                <w:b w:val="0"/>
                <w:bCs/>
                <w:sz w:val="21"/>
                <w:szCs w:val="21"/>
              </w:rPr>
            </w:pPr>
            <w:r>
              <w:rPr>
                <w:rFonts w:hint="eastAsia" w:ascii="仿宋" w:eastAsia="仿宋" w:cs="仿宋"/>
                <w:b w:val="0"/>
                <w:bCs/>
                <w:sz w:val="21"/>
                <w:szCs w:val="21"/>
              </w:rPr>
              <w:t>财务管理</w:t>
            </w:r>
          </w:p>
        </w:tc>
        <w:tc>
          <w:tcPr>
            <w:tcW w:w="2525" w:type="pct"/>
            <w:tcBorders>
              <w:top w:val="single" w:color="auto" w:sz="6" w:space="0"/>
              <w:left w:val="single" w:color="auto" w:sz="4" w:space="0"/>
              <w:bottom w:val="single" w:color="auto" w:sz="4" w:space="0"/>
              <w:right w:val="single" w:color="auto" w:sz="4" w:space="0"/>
            </w:tcBorders>
            <w:shd w:val="clear" w:color="auto" w:fill="auto"/>
            <w:noWrap/>
            <w:vAlign w:val="center"/>
          </w:tcPr>
          <w:p w14:paraId="7B67D287">
            <w:pPr>
              <w:spacing w:line="280" w:lineRule="exact"/>
              <w:ind w:firstLine="0" w:firstLineChars="0"/>
              <w:jc w:val="center"/>
              <w:rPr>
                <w:rFonts w:hint="eastAsia" w:ascii="仿宋" w:eastAsia="仿宋" w:cs="仿宋"/>
                <w:b w:val="0"/>
                <w:bCs/>
                <w:sz w:val="21"/>
                <w:szCs w:val="21"/>
              </w:rPr>
            </w:pPr>
            <w:r>
              <w:rPr>
                <w:rFonts w:hint="eastAsia" w:ascii="仿宋" w:eastAsia="仿宋" w:cs="仿宋"/>
                <w:b w:val="0"/>
                <w:bCs/>
                <w:sz w:val="21"/>
                <w:szCs w:val="21"/>
              </w:rPr>
              <w:t>专项资金管理制度或相关财务管理办法等</w:t>
            </w:r>
          </w:p>
        </w:tc>
        <w:tc>
          <w:tcPr>
            <w:tcW w:w="1148" w:type="pct"/>
            <w:tcBorders>
              <w:top w:val="single" w:color="auto" w:sz="6" w:space="0"/>
              <w:left w:val="single" w:color="auto" w:sz="4" w:space="0"/>
              <w:bottom w:val="single" w:color="auto" w:sz="4" w:space="0"/>
              <w:right w:val="single" w:color="auto" w:sz="4" w:space="0"/>
            </w:tcBorders>
            <w:shd w:val="clear" w:color="auto" w:fill="auto"/>
            <w:noWrap/>
            <w:vAlign w:val="center"/>
          </w:tcPr>
          <w:p w14:paraId="36103710">
            <w:pPr>
              <w:spacing w:line="280" w:lineRule="exact"/>
              <w:ind w:firstLine="0" w:firstLineChars="0"/>
              <w:jc w:val="center"/>
              <w:rPr>
                <w:rFonts w:hint="eastAsia" w:ascii="仿宋" w:eastAsia="仿宋" w:cs="仿宋"/>
                <w:b w:val="0"/>
                <w:bCs/>
                <w:sz w:val="21"/>
                <w:szCs w:val="21"/>
              </w:rPr>
            </w:pPr>
            <w:r>
              <w:rPr>
                <w:rFonts w:hint="eastAsia" w:ascii="仿宋" w:eastAsia="仿宋" w:cs="仿宋"/>
                <w:b w:val="0"/>
                <w:bCs/>
                <w:sz w:val="21"/>
                <w:szCs w:val="21"/>
              </w:rPr>
              <w:t>财务管理制度是否健全</w:t>
            </w:r>
          </w:p>
        </w:tc>
        <w:tc>
          <w:tcPr>
            <w:tcW w:w="845" w:type="pct"/>
            <w:tcBorders>
              <w:top w:val="single" w:color="auto" w:sz="6" w:space="0"/>
              <w:left w:val="single" w:color="auto" w:sz="4" w:space="0"/>
              <w:bottom w:val="single" w:color="auto" w:sz="4" w:space="0"/>
              <w:right w:val="single" w:color="auto" w:sz="4" w:space="0"/>
            </w:tcBorders>
            <w:shd w:val="clear" w:color="auto" w:fill="auto"/>
            <w:noWrap/>
            <w:vAlign w:val="center"/>
          </w:tcPr>
          <w:p w14:paraId="418EE5BC">
            <w:pPr>
              <w:spacing w:line="280" w:lineRule="exact"/>
              <w:ind w:firstLine="0" w:firstLineChars="0"/>
              <w:jc w:val="center"/>
              <w:rPr>
                <w:rFonts w:hint="eastAsia" w:ascii="仿宋" w:eastAsia="仿宋" w:cs="仿宋"/>
                <w:b w:val="0"/>
                <w:bCs/>
                <w:sz w:val="21"/>
                <w:szCs w:val="21"/>
              </w:rPr>
            </w:pPr>
            <w:r>
              <w:rPr>
                <w:rFonts w:hint="eastAsia" w:ascii="仿宋" w:eastAsia="仿宋" w:cs="仿宋"/>
                <w:b w:val="0"/>
                <w:bCs/>
                <w:sz w:val="21"/>
                <w:szCs w:val="21"/>
              </w:rPr>
              <w:t>√</w:t>
            </w:r>
          </w:p>
        </w:tc>
      </w:tr>
      <w:tr w14:paraId="3ACD897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08" w:hRule="atLeast"/>
          <w:jc w:val="center"/>
        </w:trPr>
        <w:tc>
          <w:tcPr>
            <w:tcW w:w="482" w:type="pct"/>
            <w:vMerge w:val="continue"/>
            <w:tcBorders>
              <w:top w:val="single" w:color="auto" w:sz="6" w:space="0"/>
              <w:left w:val="single" w:color="auto" w:sz="4" w:space="0"/>
              <w:bottom w:val="single" w:color="auto" w:sz="4" w:space="0"/>
              <w:right w:val="single" w:color="auto" w:sz="4" w:space="0"/>
            </w:tcBorders>
            <w:shd w:val="clear" w:color="auto" w:fill="auto"/>
            <w:noWrap/>
            <w:vAlign w:val="center"/>
          </w:tcPr>
          <w:p w14:paraId="1903D2FA"/>
        </w:tc>
        <w:tc>
          <w:tcPr>
            <w:tcW w:w="2525" w:type="pct"/>
            <w:tcBorders>
              <w:top w:val="single" w:color="auto" w:sz="6" w:space="0"/>
              <w:left w:val="single" w:color="auto" w:sz="4" w:space="0"/>
              <w:bottom w:val="single" w:color="auto" w:sz="4" w:space="0"/>
              <w:right w:val="single" w:color="auto" w:sz="4" w:space="0"/>
            </w:tcBorders>
            <w:shd w:val="clear" w:color="auto" w:fill="auto"/>
            <w:noWrap/>
            <w:vAlign w:val="center"/>
          </w:tcPr>
          <w:p w14:paraId="53CBDF46">
            <w:pPr>
              <w:spacing w:line="280" w:lineRule="exact"/>
              <w:ind w:firstLine="0" w:firstLineChars="0"/>
              <w:jc w:val="center"/>
              <w:rPr>
                <w:rFonts w:hint="eastAsia" w:ascii="仿宋" w:eastAsia="仿宋" w:cs="仿宋"/>
                <w:b w:val="0"/>
                <w:bCs/>
                <w:sz w:val="21"/>
                <w:szCs w:val="21"/>
              </w:rPr>
            </w:pPr>
            <w:r>
              <w:rPr>
                <w:rFonts w:hint="eastAsia" w:ascii="仿宋" w:eastAsia="仿宋" w:cs="仿宋"/>
                <w:b w:val="0"/>
                <w:bCs/>
                <w:sz w:val="21"/>
                <w:szCs w:val="21"/>
              </w:rPr>
              <w:t>资金监控制度（措施）、记录或文件（专项审计报告）</w:t>
            </w:r>
          </w:p>
        </w:tc>
        <w:tc>
          <w:tcPr>
            <w:tcW w:w="1148" w:type="pct"/>
            <w:tcBorders>
              <w:top w:val="single" w:color="auto" w:sz="6" w:space="0"/>
              <w:left w:val="single" w:color="auto" w:sz="4" w:space="0"/>
              <w:bottom w:val="single" w:color="auto" w:sz="4" w:space="0"/>
              <w:right w:val="single" w:color="auto" w:sz="4" w:space="0"/>
            </w:tcBorders>
            <w:shd w:val="clear" w:color="auto" w:fill="auto"/>
            <w:noWrap/>
            <w:vAlign w:val="center"/>
          </w:tcPr>
          <w:p w14:paraId="35075D3B">
            <w:pPr>
              <w:spacing w:line="280" w:lineRule="exact"/>
              <w:ind w:firstLine="0" w:firstLineChars="0"/>
              <w:jc w:val="center"/>
              <w:rPr>
                <w:rFonts w:hint="eastAsia" w:ascii="仿宋" w:eastAsia="仿宋" w:cs="仿宋"/>
                <w:b w:val="0"/>
                <w:bCs/>
                <w:sz w:val="21"/>
                <w:szCs w:val="21"/>
              </w:rPr>
            </w:pPr>
            <w:r>
              <w:rPr>
                <w:rFonts w:hint="eastAsia" w:ascii="仿宋" w:eastAsia="仿宋" w:cs="仿宋"/>
                <w:b w:val="0"/>
                <w:bCs/>
                <w:sz w:val="21"/>
                <w:szCs w:val="21"/>
              </w:rPr>
              <w:t>资金监管情况</w:t>
            </w:r>
          </w:p>
        </w:tc>
        <w:tc>
          <w:tcPr>
            <w:tcW w:w="845" w:type="pct"/>
            <w:tcBorders>
              <w:top w:val="single" w:color="auto" w:sz="6" w:space="0"/>
              <w:left w:val="single" w:color="auto" w:sz="4" w:space="0"/>
              <w:bottom w:val="single" w:color="auto" w:sz="4" w:space="0"/>
              <w:right w:val="single" w:color="auto" w:sz="4" w:space="0"/>
            </w:tcBorders>
            <w:shd w:val="clear" w:color="auto" w:fill="auto"/>
            <w:noWrap/>
            <w:vAlign w:val="center"/>
          </w:tcPr>
          <w:p w14:paraId="6D639F58">
            <w:pPr>
              <w:spacing w:line="280" w:lineRule="exact"/>
              <w:ind w:firstLine="0" w:firstLineChars="0"/>
              <w:jc w:val="center"/>
              <w:rPr>
                <w:rFonts w:hint="eastAsia" w:ascii="仿宋" w:eastAsia="仿宋" w:cs="仿宋"/>
                <w:b w:val="0"/>
                <w:bCs/>
                <w:sz w:val="21"/>
                <w:szCs w:val="21"/>
              </w:rPr>
            </w:pPr>
            <w:r>
              <w:rPr>
                <w:rFonts w:hint="eastAsia" w:ascii="仿宋" w:eastAsia="仿宋" w:cs="仿宋"/>
                <w:b w:val="0"/>
                <w:bCs/>
                <w:sz w:val="21"/>
                <w:szCs w:val="21"/>
              </w:rPr>
              <w:t>√</w:t>
            </w:r>
          </w:p>
        </w:tc>
      </w:tr>
      <w:tr w14:paraId="22D6536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44" w:hRule="atLeast"/>
          <w:jc w:val="center"/>
        </w:trPr>
        <w:tc>
          <w:tcPr>
            <w:tcW w:w="482" w:type="pct"/>
            <w:vMerge w:val="restart"/>
            <w:tcBorders>
              <w:top w:val="single" w:color="auto" w:sz="6" w:space="0"/>
              <w:left w:val="single" w:color="auto" w:sz="4" w:space="0"/>
              <w:bottom w:val="single" w:color="auto" w:sz="4" w:space="0"/>
              <w:right w:val="single" w:color="auto" w:sz="4" w:space="0"/>
            </w:tcBorders>
            <w:shd w:val="clear" w:color="auto" w:fill="auto"/>
            <w:noWrap/>
            <w:vAlign w:val="center"/>
          </w:tcPr>
          <w:p w14:paraId="7A6A2155">
            <w:pPr>
              <w:spacing w:line="280" w:lineRule="exact"/>
              <w:ind w:firstLine="0" w:firstLineChars="0"/>
              <w:jc w:val="center"/>
              <w:rPr>
                <w:rFonts w:hint="eastAsia" w:ascii="仿宋" w:eastAsia="仿宋" w:cs="仿宋"/>
                <w:b w:val="0"/>
                <w:bCs/>
                <w:sz w:val="21"/>
                <w:szCs w:val="21"/>
              </w:rPr>
            </w:pPr>
            <w:r>
              <w:rPr>
                <w:rFonts w:hint="eastAsia" w:ascii="仿宋" w:eastAsia="仿宋" w:cs="仿宋"/>
                <w:b w:val="0"/>
                <w:bCs/>
                <w:sz w:val="21"/>
                <w:szCs w:val="21"/>
              </w:rPr>
              <w:t>项目管理</w:t>
            </w:r>
          </w:p>
        </w:tc>
        <w:tc>
          <w:tcPr>
            <w:tcW w:w="2525" w:type="pct"/>
            <w:tcBorders>
              <w:top w:val="single" w:color="auto" w:sz="6" w:space="0"/>
              <w:left w:val="single" w:color="auto" w:sz="4" w:space="0"/>
              <w:bottom w:val="single" w:color="auto" w:sz="4" w:space="0"/>
              <w:right w:val="single" w:color="auto" w:sz="4" w:space="0"/>
            </w:tcBorders>
            <w:shd w:val="clear" w:color="auto" w:fill="auto"/>
            <w:noWrap/>
            <w:vAlign w:val="center"/>
          </w:tcPr>
          <w:p w14:paraId="7C29502A">
            <w:pPr>
              <w:spacing w:line="280" w:lineRule="exact"/>
              <w:ind w:firstLine="0" w:firstLineChars="0"/>
              <w:jc w:val="center"/>
              <w:rPr>
                <w:rFonts w:hint="eastAsia" w:ascii="仿宋" w:eastAsia="仿宋" w:cs="仿宋"/>
                <w:b w:val="0"/>
                <w:bCs/>
                <w:sz w:val="21"/>
                <w:szCs w:val="21"/>
              </w:rPr>
            </w:pPr>
            <w:r>
              <w:rPr>
                <w:rFonts w:hint="eastAsia" w:ascii="仿宋" w:eastAsia="仿宋" w:cs="仿宋"/>
                <w:b w:val="0"/>
                <w:bCs/>
                <w:sz w:val="21"/>
                <w:szCs w:val="21"/>
              </w:rPr>
              <w:t>立项背景、依据文件、申请及批复</w:t>
            </w:r>
          </w:p>
        </w:tc>
        <w:tc>
          <w:tcPr>
            <w:tcW w:w="1148" w:type="pct"/>
            <w:tcBorders>
              <w:top w:val="single" w:color="auto" w:sz="6" w:space="0"/>
              <w:left w:val="single" w:color="auto" w:sz="4" w:space="0"/>
              <w:bottom w:val="single" w:color="auto" w:sz="4" w:space="0"/>
              <w:right w:val="single" w:color="auto" w:sz="4" w:space="0"/>
            </w:tcBorders>
            <w:shd w:val="clear" w:color="auto" w:fill="auto"/>
            <w:noWrap/>
            <w:vAlign w:val="center"/>
          </w:tcPr>
          <w:p w14:paraId="178450E0">
            <w:pPr>
              <w:spacing w:line="280" w:lineRule="exact"/>
              <w:ind w:firstLine="0" w:firstLineChars="0"/>
              <w:jc w:val="center"/>
              <w:rPr>
                <w:rFonts w:hint="eastAsia" w:ascii="仿宋" w:eastAsia="仿宋" w:cs="仿宋"/>
                <w:b w:val="0"/>
                <w:bCs/>
                <w:sz w:val="21"/>
                <w:szCs w:val="21"/>
              </w:rPr>
            </w:pPr>
            <w:r>
              <w:rPr>
                <w:rFonts w:hint="eastAsia" w:ascii="仿宋" w:eastAsia="仿宋" w:cs="仿宋"/>
                <w:b w:val="0"/>
                <w:bCs/>
                <w:sz w:val="21"/>
                <w:szCs w:val="21"/>
              </w:rPr>
              <w:t>项目立项的规范性</w:t>
            </w:r>
          </w:p>
        </w:tc>
        <w:tc>
          <w:tcPr>
            <w:tcW w:w="845" w:type="pct"/>
            <w:tcBorders>
              <w:top w:val="single" w:color="auto" w:sz="6" w:space="0"/>
              <w:left w:val="single" w:color="auto" w:sz="4" w:space="0"/>
              <w:bottom w:val="single" w:color="auto" w:sz="4" w:space="0"/>
              <w:right w:val="single" w:color="auto" w:sz="4" w:space="0"/>
            </w:tcBorders>
            <w:shd w:val="clear" w:color="auto" w:fill="auto"/>
            <w:noWrap/>
            <w:vAlign w:val="center"/>
          </w:tcPr>
          <w:p w14:paraId="7B3D0D2A">
            <w:pPr>
              <w:spacing w:line="280" w:lineRule="exact"/>
              <w:ind w:firstLine="0" w:firstLineChars="0"/>
              <w:jc w:val="center"/>
              <w:rPr>
                <w:rFonts w:hint="eastAsia" w:ascii="仿宋" w:eastAsia="仿宋" w:cs="仿宋"/>
                <w:b w:val="0"/>
                <w:bCs/>
                <w:sz w:val="21"/>
                <w:szCs w:val="21"/>
              </w:rPr>
            </w:pPr>
            <w:r>
              <w:rPr>
                <w:rFonts w:hint="eastAsia" w:ascii="仿宋" w:eastAsia="仿宋" w:cs="仿宋"/>
                <w:b w:val="0"/>
                <w:bCs/>
                <w:sz w:val="21"/>
                <w:szCs w:val="21"/>
              </w:rPr>
              <w:t>√</w:t>
            </w:r>
          </w:p>
        </w:tc>
      </w:tr>
      <w:tr w14:paraId="258031C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482" w:type="pct"/>
            <w:vMerge w:val="continue"/>
            <w:tcBorders>
              <w:top w:val="single" w:color="auto" w:sz="6" w:space="0"/>
              <w:left w:val="single" w:color="auto" w:sz="4" w:space="0"/>
              <w:bottom w:val="single" w:color="auto" w:sz="4" w:space="0"/>
              <w:right w:val="single" w:color="auto" w:sz="4" w:space="0"/>
            </w:tcBorders>
            <w:shd w:val="clear" w:color="auto" w:fill="auto"/>
            <w:noWrap/>
            <w:vAlign w:val="center"/>
          </w:tcPr>
          <w:p w14:paraId="337FF278"/>
        </w:tc>
        <w:tc>
          <w:tcPr>
            <w:tcW w:w="2525" w:type="pct"/>
            <w:tcBorders>
              <w:top w:val="single" w:color="auto" w:sz="6" w:space="0"/>
              <w:left w:val="single" w:color="auto" w:sz="4" w:space="0"/>
              <w:bottom w:val="single" w:color="auto" w:sz="4" w:space="0"/>
              <w:right w:val="single" w:color="auto" w:sz="4" w:space="0"/>
            </w:tcBorders>
            <w:shd w:val="clear" w:color="auto" w:fill="auto"/>
            <w:noWrap/>
            <w:vAlign w:val="center"/>
          </w:tcPr>
          <w:p w14:paraId="31A30417">
            <w:pPr>
              <w:spacing w:line="280" w:lineRule="exact"/>
              <w:ind w:firstLine="0" w:firstLineChars="0"/>
              <w:jc w:val="center"/>
              <w:rPr>
                <w:rFonts w:hint="eastAsia" w:ascii="仿宋" w:eastAsia="仿宋" w:cs="仿宋"/>
                <w:b w:val="0"/>
                <w:bCs/>
                <w:sz w:val="21"/>
                <w:szCs w:val="21"/>
              </w:rPr>
            </w:pPr>
            <w:r>
              <w:rPr>
                <w:rFonts w:hint="eastAsia" w:ascii="仿宋" w:eastAsia="仿宋" w:cs="仿宋"/>
                <w:b w:val="0"/>
                <w:bCs/>
                <w:sz w:val="21"/>
                <w:szCs w:val="21"/>
              </w:rPr>
              <w:t>项目管理机构成立证明资料、项目实施方案、部门沟通、协商机制（各自职责、协作制度等）</w:t>
            </w:r>
          </w:p>
        </w:tc>
        <w:tc>
          <w:tcPr>
            <w:tcW w:w="1148" w:type="pct"/>
            <w:tcBorders>
              <w:top w:val="single" w:color="auto" w:sz="6" w:space="0"/>
              <w:left w:val="single" w:color="auto" w:sz="4" w:space="0"/>
              <w:bottom w:val="single" w:color="auto" w:sz="4" w:space="0"/>
              <w:right w:val="single" w:color="auto" w:sz="4" w:space="0"/>
            </w:tcBorders>
            <w:shd w:val="clear" w:color="auto" w:fill="auto"/>
            <w:noWrap/>
            <w:vAlign w:val="center"/>
          </w:tcPr>
          <w:p w14:paraId="1430CD7C">
            <w:pPr>
              <w:spacing w:line="280" w:lineRule="exact"/>
              <w:ind w:firstLine="0" w:firstLineChars="0"/>
              <w:jc w:val="center"/>
              <w:rPr>
                <w:rFonts w:hint="eastAsia" w:ascii="仿宋" w:eastAsia="仿宋" w:cs="仿宋"/>
                <w:b w:val="0"/>
                <w:bCs/>
                <w:sz w:val="21"/>
                <w:szCs w:val="21"/>
              </w:rPr>
            </w:pPr>
            <w:r>
              <w:rPr>
                <w:rFonts w:hint="eastAsia" w:ascii="仿宋" w:eastAsia="仿宋" w:cs="仿宋"/>
                <w:b w:val="0"/>
                <w:bCs/>
                <w:sz w:val="21"/>
                <w:szCs w:val="21"/>
              </w:rPr>
              <w:t>保障项目实施的相关管理机构和制度</w:t>
            </w:r>
          </w:p>
        </w:tc>
        <w:tc>
          <w:tcPr>
            <w:tcW w:w="845" w:type="pct"/>
            <w:tcBorders>
              <w:top w:val="single" w:color="auto" w:sz="6" w:space="0"/>
              <w:left w:val="single" w:color="auto" w:sz="4" w:space="0"/>
              <w:bottom w:val="single" w:color="auto" w:sz="4" w:space="0"/>
              <w:right w:val="single" w:color="auto" w:sz="4" w:space="0"/>
            </w:tcBorders>
            <w:shd w:val="clear" w:color="auto" w:fill="auto"/>
            <w:noWrap/>
            <w:vAlign w:val="center"/>
          </w:tcPr>
          <w:p w14:paraId="6ECF0C05">
            <w:pPr>
              <w:spacing w:line="280" w:lineRule="exact"/>
              <w:ind w:firstLine="0" w:firstLineChars="0"/>
              <w:jc w:val="center"/>
              <w:rPr>
                <w:rFonts w:hint="eastAsia" w:ascii="仿宋" w:eastAsia="仿宋" w:cs="仿宋"/>
                <w:b w:val="0"/>
                <w:bCs/>
                <w:sz w:val="21"/>
                <w:szCs w:val="21"/>
                <w:lang w:eastAsia="zh-CN"/>
              </w:rPr>
            </w:pPr>
            <w:r>
              <w:rPr>
                <w:rFonts w:hint="eastAsia" w:ascii="仿宋" w:eastAsia="仿宋" w:cs="仿宋"/>
                <w:b w:val="0"/>
                <w:bCs/>
                <w:sz w:val="21"/>
                <w:szCs w:val="21"/>
                <w:lang w:val="en-US" w:eastAsia="zh-CN"/>
              </w:rPr>
              <w:t>×</w:t>
            </w:r>
          </w:p>
        </w:tc>
      </w:tr>
      <w:tr w14:paraId="41743CE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26" w:hRule="atLeast"/>
          <w:jc w:val="center"/>
        </w:trPr>
        <w:tc>
          <w:tcPr>
            <w:tcW w:w="482" w:type="pct"/>
            <w:vMerge w:val="continue"/>
            <w:tcBorders>
              <w:top w:val="single" w:color="auto" w:sz="6" w:space="0"/>
              <w:left w:val="single" w:color="auto" w:sz="4" w:space="0"/>
              <w:bottom w:val="single" w:color="auto" w:sz="4" w:space="0"/>
              <w:right w:val="single" w:color="auto" w:sz="4" w:space="0"/>
            </w:tcBorders>
            <w:shd w:val="clear" w:color="auto" w:fill="auto"/>
            <w:noWrap/>
            <w:vAlign w:val="center"/>
          </w:tcPr>
          <w:p w14:paraId="35A835DC"/>
        </w:tc>
        <w:tc>
          <w:tcPr>
            <w:tcW w:w="2525" w:type="pct"/>
            <w:tcBorders>
              <w:top w:val="single" w:color="auto" w:sz="6" w:space="0"/>
              <w:left w:val="single" w:color="auto" w:sz="4" w:space="0"/>
              <w:bottom w:val="single" w:color="auto" w:sz="4" w:space="0"/>
              <w:right w:val="single" w:color="auto" w:sz="4" w:space="0"/>
            </w:tcBorders>
            <w:shd w:val="clear" w:color="auto" w:fill="auto"/>
            <w:noWrap/>
            <w:vAlign w:val="center"/>
          </w:tcPr>
          <w:p w14:paraId="1B7019FC">
            <w:pPr>
              <w:spacing w:line="280" w:lineRule="exact"/>
              <w:ind w:firstLine="0" w:firstLineChars="0"/>
              <w:jc w:val="center"/>
              <w:rPr>
                <w:rFonts w:hint="eastAsia" w:ascii="仿宋" w:eastAsia="仿宋" w:cs="仿宋"/>
                <w:b w:val="0"/>
                <w:bCs/>
                <w:sz w:val="21"/>
                <w:szCs w:val="21"/>
              </w:rPr>
            </w:pPr>
            <w:r>
              <w:rPr>
                <w:rFonts w:hint="eastAsia" w:ascii="仿宋" w:eastAsia="仿宋" w:cs="仿宋"/>
                <w:b w:val="0"/>
                <w:bCs/>
                <w:sz w:val="21"/>
                <w:szCs w:val="21"/>
              </w:rPr>
              <w:t>项目管理制度文件（项目管理制度或相关管理办法等）</w:t>
            </w:r>
          </w:p>
        </w:tc>
        <w:tc>
          <w:tcPr>
            <w:tcW w:w="1148" w:type="pct"/>
            <w:tcBorders>
              <w:top w:val="single" w:color="auto" w:sz="6" w:space="0"/>
              <w:left w:val="single" w:color="auto" w:sz="4" w:space="0"/>
              <w:bottom w:val="single" w:color="auto" w:sz="4" w:space="0"/>
              <w:right w:val="single" w:color="auto" w:sz="4" w:space="0"/>
            </w:tcBorders>
            <w:shd w:val="clear" w:color="auto" w:fill="auto"/>
            <w:noWrap/>
            <w:vAlign w:val="center"/>
          </w:tcPr>
          <w:p w14:paraId="5E02EFE9">
            <w:pPr>
              <w:spacing w:line="280" w:lineRule="exact"/>
              <w:ind w:firstLine="0" w:firstLineChars="0"/>
              <w:jc w:val="center"/>
              <w:rPr>
                <w:rFonts w:hint="eastAsia" w:ascii="仿宋" w:eastAsia="仿宋" w:cs="仿宋"/>
                <w:b w:val="0"/>
                <w:bCs/>
                <w:sz w:val="21"/>
                <w:szCs w:val="21"/>
              </w:rPr>
            </w:pPr>
            <w:r>
              <w:rPr>
                <w:rFonts w:hint="eastAsia" w:ascii="仿宋" w:eastAsia="仿宋" w:cs="仿宋"/>
                <w:b w:val="0"/>
                <w:bCs/>
                <w:sz w:val="21"/>
                <w:szCs w:val="21"/>
              </w:rPr>
              <w:t>项目管理是否规范</w:t>
            </w:r>
          </w:p>
        </w:tc>
        <w:tc>
          <w:tcPr>
            <w:tcW w:w="845" w:type="pct"/>
            <w:tcBorders>
              <w:top w:val="single" w:color="auto" w:sz="6" w:space="0"/>
              <w:left w:val="single" w:color="auto" w:sz="4" w:space="0"/>
              <w:bottom w:val="single" w:color="auto" w:sz="4" w:space="0"/>
              <w:right w:val="single" w:color="auto" w:sz="4" w:space="0"/>
            </w:tcBorders>
            <w:shd w:val="clear" w:color="auto" w:fill="auto"/>
            <w:noWrap/>
            <w:vAlign w:val="center"/>
          </w:tcPr>
          <w:p w14:paraId="0C2F9222">
            <w:pPr>
              <w:spacing w:line="280" w:lineRule="exact"/>
              <w:ind w:firstLine="0" w:firstLineChars="0"/>
              <w:jc w:val="center"/>
              <w:rPr>
                <w:rFonts w:hint="eastAsia" w:ascii="仿宋" w:eastAsia="仿宋" w:cs="仿宋"/>
                <w:b w:val="0"/>
                <w:bCs/>
                <w:sz w:val="21"/>
                <w:szCs w:val="21"/>
                <w:lang w:eastAsia="zh-CN"/>
              </w:rPr>
            </w:pPr>
            <w:r>
              <w:rPr>
                <w:rFonts w:hint="eastAsia" w:ascii="仿宋" w:eastAsia="仿宋" w:cs="仿宋"/>
                <w:b w:val="0"/>
                <w:bCs/>
                <w:sz w:val="21"/>
                <w:szCs w:val="21"/>
                <w:lang w:val="en-US" w:eastAsia="zh-CN"/>
              </w:rPr>
              <w:t>×</w:t>
            </w:r>
          </w:p>
        </w:tc>
      </w:tr>
      <w:tr w14:paraId="4F3F843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04" w:hRule="atLeast"/>
          <w:jc w:val="center"/>
        </w:trPr>
        <w:tc>
          <w:tcPr>
            <w:tcW w:w="482" w:type="pct"/>
            <w:vMerge w:val="continue"/>
            <w:tcBorders>
              <w:top w:val="single" w:color="auto" w:sz="6" w:space="0"/>
              <w:left w:val="single" w:color="auto" w:sz="4" w:space="0"/>
              <w:bottom w:val="single" w:color="auto" w:sz="4" w:space="0"/>
              <w:right w:val="single" w:color="auto" w:sz="4" w:space="0"/>
            </w:tcBorders>
            <w:shd w:val="clear" w:color="auto" w:fill="auto"/>
            <w:noWrap/>
            <w:vAlign w:val="center"/>
          </w:tcPr>
          <w:p w14:paraId="4D1A750E"/>
        </w:tc>
        <w:tc>
          <w:tcPr>
            <w:tcW w:w="2525" w:type="pct"/>
            <w:tcBorders>
              <w:top w:val="single" w:color="auto" w:sz="6" w:space="0"/>
              <w:left w:val="single" w:color="auto" w:sz="4" w:space="0"/>
              <w:bottom w:val="single" w:color="auto" w:sz="4" w:space="0"/>
              <w:right w:val="single" w:color="auto" w:sz="4" w:space="0"/>
            </w:tcBorders>
            <w:shd w:val="clear" w:color="auto" w:fill="auto"/>
            <w:noWrap/>
            <w:vAlign w:val="center"/>
          </w:tcPr>
          <w:p w14:paraId="2DC1C1FC">
            <w:pPr>
              <w:spacing w:line="280" w:lineRule="exact"/>
              <w:ind w:firstLine="0" w:firstLineChars="0"/>
              <w:jc w:val="center"/>
              <w:rPr>
                <w:rFonts w:hint="eastAsia" w:ascii="仿宋" w:eastAsia="仿宋" w:cs="仿宋"/>
                <w:b w:val="0"/>
                <w:bCs/>
                <w:sz w:val="21"/>
                <w:szCs w:val="21"/>
              </w:rPr>
            </w:pPr>
            <w:r>
              <w:rPr>
                <w:rFonts w:hint="eastAsia" w:ascii="仿宋" w:eastAsia="仿宋" w:cs="仿宋"/>
                <w:b w:val="0"/>
                <w:bCs/>
                <w:sz w:val="21"/>
                <w:szCs w:val="21"/>
              </w:rPr>
              <w:t>项目资料归档的相关资料</w:t>
            </w:r>
          </w:p>
        </w:tc>
        <w:tc>
          <w:tcPr>
            <w:tcW w:w="1148" w:type="pct"/>
            <w:tcBorders>
              <w:top w:val="single" w:color="auto" w:sz="6" w:space="0"/>
              <w:left w:val="single" w:color="auto" w:sz="4" w:space="0"/>
              <w:bottom w:val="single" w:color="auto" w:sz="4" w:space="0"/>
              <w:right w:val="single" w:color="auto" w:sz="4" w:space="0"/>
            </w:tcBorders>
            <w:shd w:val="clear" w:color="auto" w:fill="auto"/>
            <w:noWrap/>
            <w:vAlign w:val="center"/>
          </w:tcPr>
          <w:p w14:paraId="7FA0F52F">
            <w:pPr>
              <w:spacing w:line="280" w:lineRule="exact"/>
              <w:ind w:firstLine="0" w:firstLineChars="0"/>
              <w:jc w:val="center"/>
              <w:rPr>
                <w:rFonts w:hint="eastAsia" w:ascii="仿宋" w:eastAsia="仿宋" w:cs="仿宋"/>
                <w:b w:val="0"/>
                <w:bCs/>
                <w:sz w:val="21"/>
                <w:szCs w:val="21"/>
              </w:rPr>
            </w:pPr>
            <w:r>
              <w:rPr>
                <w:rFonts w:hint="eastAsia" w:ascii="仿宋" w:eastAsia="仿宋" w:cs="仿宋"/>
                <w:b w:val="0"/>
                <w:bCs/>
                <w:sz w:val="21"/>
                <w:szCs w:val="21"/>
              </w:rPr>
              <w:t>项目档案管理情况</w:t>
            </w:r>
          </w:p>
        </w:tc>
        <w:tc>
          <w:tcPr>
            <w:tcW w:w="845" w:type="pct"/>
            <w:tcBorders>
              <w:top w:val="single" w:color="auto" w:sz="6" w:space="0"/>
              <w:left w:val="single" w:color="auto" w:sz="4" w:space="0"/>
              <w:bottom w:val="single" w:color="auto" w:sz="4" w:space="0"/>
              <w:right w:val="single" w:color="auto" w:sz="4" w:space="0"/>
            </w:tcBorders>
            <w:shd w:val="clear" w:color="auto" w:fill="auto"/>
            <w:noWrap/>
            <w:vAlign w:val="center"/>
          </w:tcPr>
          <w:p w14:paraId="6667B8CE">
            <w:pPr>
              <w:spacing w:line="280" w:lineRule="exact"/>
              <w:ind w:firstLine="0" w:firstLineChars="0"/>
              <w:jc w:val="center"/>
              <w:rPr>
                <w:rFonts w:hint="eastAsia" w:ascii="仿宋" w:eastAsia="仿宋" w:cs="仿宋"/>
                <w:b w:val="0"/>
                <w:bCs/>
                <w:sz w:val="21"/>
                <w:szCs w:val="21"/>
              </w:rPr>
            </w:pPr>
            <w:r>
              <w:rPr>
                <w:rFonts w:hint="eastAsia" w:ascii="仿宋" w:eastAsia="仿宋" w:cs="仿宋"/>
                <w:b w:val="0"/>
                <w:bCs/>
                <w:sz w:val="21"/>
                <w:szCs w:val="21"/>
              </w:rPr>
              <w:t>√</w:t>
            </w:r>
          </w:p>
        </w:tc>
      </w:tr>
      <w:tr w14:paraId="682ED21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24" w:hRule="atLeast"/>
          <w:jc w:val="center"/>
        </w:trPr>
        <w:tc>
          <w:tcPr>
            <w:tcW w:w="482" w:type="pct"/>
            <w:vMerge w:val="continue"/>
            <w:tcBorders>
              <w:top w:val="single" w:color="auto" w:sz="6" w:space="0"/>
              <w:left w:val="single" w:color="auto" w:sz="4" w:space="0"/>
              <w:bottom w:val="single" w:color="auto" w:sz="4" w:space="0"/>
              <w:right w:val="single" w:color="auto" w:sz="4" w:space="0"/>
            </w:tcBorders>
            <w:shd w:val="clear" w:color="auto" w:fill="auto"/>
            <w:noWrap/>
            <w:vAlign w:val="center"/>
          </w:tcPr>
          <w:p w14:paraId="178818F5"/>
        </w:tc>
        <w:tc>
          <w:tcPr>
            <w:tcW w:w="2525" w:type="pct"/>
            <w:tcBorders>
              <w:top w:val="single" w:color="auto" w:sz="6" w:space="0"/>
              <w:left w:val="single" w:color="auto" w:sz="4" w:space="0"/>
              <w:bottom w:val="single" w:color="auto" w:sz="4" w:space="0"/>
              <w:right w:val="single" w:color="auto" w:sz="4" w:space="0"/>
            </w:tcBorders>
            <w:shd w:val="clear" w:color="auto" w:fill="auto"/>
            <w:noWrap/>
            <w:vAlign w:val="center"/>
          </w:tcPr>
          <w:p w14:paraId="2456ECEF">
            <w:pPr>
              <w:spacing w:line="280" w:lineRule="exact"/>
              <w:ind w:firstLine="0" w:firstLineChars="0"/>
              <w:jc w:val="center"/>
              <w:rPr>
                <w:rFonts w:hint="eastAsia" w:ascii="仿宋" w:eastAsia="仿宋" w:cs="仿宋"/>
                <w:b w:val="0"/>
                <w:bCs/>
                <w:sz w:val="21"/>
                <w:szCs w:val="21"/>
              </w:rPr>
            </w:pPr>
            <w:r>
              <w:rPr>
                <w:rFonts w:hint="eastAsia" w:ascii="仿宋" w:eastAsia="仿宋" w:cs="仿宋"/>
                <w:b w:val="0"/>
                <w:bCs/>
                <w:sz w:val="21"/>
                <w:szCs w:val="21"/>
              </w:rPr>
              <w:t>项目监督制度、记录或文件、项目检查验收报告</w:t>
            </w:r>
          </w:p>
        </w:tc>
        <w:tc>
          <w:tcPr>
            <w:tcW w:w="1148" w:type="pct"/>
            <w:tcBorders>
              <w:top w:val="single" w:color="auto" w:sz="6" w:space="0"/>
              <w:left w:val="single" w:color="auto" w:sz="4" w:space="0"/>
              <w:bottom w:val="single" w:color="auto" w:sz="4" w:space="0"/>
              <w:right w:val="single" w:color="auto" w:sz="4" w:space="0"/>
            </w:tcBorders>
            <w:shd w:val="clear" w:color="auto" w:fill="auto"/>
            <w:noWrap/>
            <w:vAlign w:val="center"/>
          </w:tcPr>
          <w:p w14:paraId="5D6457DA">
            <w:pPr>
              <w:spacing w:line="280" w:lineRule="exact"/>
              <w:ind w:firstLine="0" w:firstLineChars="0"/>
              <w:jc w:val="center"/>
              <w:rPr>
                <w:rFonts w:hint="eastAsia" w:ascii="仿宋" w:eastAsia="仿宋" w:cs="仿宋"/>
                <w:b w:val="0"/>
                <w:bCs/>
                <w:sz w:val="21"/>
                <w:szCs w:val="21"/>
              </w:rPr>
            </w:pPr>
            <w:r>
              <w:rPr>
                <w:rFonts w:hint="eastAsia" w:ascii="仿宋" w:eastAsia="仿宋" w:cs="仿宋"/>
                <w:b w:val="0"/>
                <w:bCs/>
                <w:sz w:val="21"/>
                <w:szCs w:val="21"/>
              </w:rPr>
              <w:t>项目监管情况</w:t>
            </w:r>
          </w:p>
        </w:tc>
        <w:tc>
          <w:tcPr>
            <w:tcW w:w="845" w:type="pct"/>
            <w:tcBorders>
              <w:top w:val="single" w:color="auto" w:sz="6" w:space="0"/>
              <w:left w:val="single" w:color="auto" w:sz="4" w:space="0"/>
              <w:bottom w:val="single" w:color="auto" w:sz="4" w:space="0"/>
              <w:right w:val="single" w:color="auto" w:sz="4" w:space="0"/>
            </w:tcBorders>
            <w:shd w:val="clear" w:color="auto" w:fill="auto"/>
            <w:noWrap/>
            <w:vAlign w:val="center"/>
          </w:tcPr>
          <w:p w14:paraId="12425E92">
            <w:pPr>
              <w:spacing w:line="280" w:lineRule="exact"/>
              <w:ind w:firstLine="0" w:firstLineChars="0"/>
              <w:jc w:val="center"/>
              <w:rPr>
                <w:rFonts w:hint="eastAsia" w:ascii="仿宋" w:eastAsia="仿宋" w:cs="仿宋"/>
                <w:b w:val="0"/>
                <w:bCs/>
                <w:sz w:val="21"/>
                <w:szCs w:val="21"/>
                <w:lang w:eastAsia="zh-CN"/>
              </w:rPr>
            </w:pPr>
            <w:r>
              <w:rPr>
                <w:rFonts w:hint="eastAsia" w:ascii="仿宋" w:eastAsia="仿宋" w:cs="仿宋"/>
                <w:b w:val="0"/>
                <w:bCs/>
                <w:sz w:val="21"/>
                <w:szCs w:val="21"/>
                <w:lang w:val="en-US" w:eastAsia="zh-CN"/>
              </w:rPr>
              <w:t>√</w:t>
            </w:r>
          </w:p>
        </w:tc>
      </w:tr>
      <w:tr w14:paraId="256E97F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88" w:hRule="atLeast"/>
          <w:jc w:val="center"/>
        </w:trPr>
        <w:tc>
          <w:tcPr>
            <w:tcW w:w="482" w:type="pct"/>
            <w:vMerge w:val="continue"/>
            <w:tcBorders>
              <w:top w:val="single" w:color="auto" w:sz="6" w:space="0"/>
              <w:left w:val="single" w:color="auto" w:sz="4" w:space="0"/>
              <w:bottom w:val="single" w:color="auto" w:sz="4" w:space="0"/>
              <w:right w:val="single" w:color="auto" w:sz="4" w:space="0"/>
            </w:tcBorders>
            <w:shd w:val="clear" w:color="auto" w:fill="auto"/>
            <w:noWrap/>
            <w:vAlign w:val="center"/>
          </w:tcPr>
          <w:p w14:paraId="7FA2CA7E"/>
        </w:tc>
        <w:tc>
          <w:tcPr>
            <w:tcW w:w="2525" w:type="pct"/>
            <w:tcBorders>
              <w:top w:val="single" w:color="auto" w:sz="6" w:space="0"/>
              <w:left w:val="single" w:color="auto" w:sz="4" w:space="0"/>
              <w:bottom w:val="single" w:color="auto" w:sz="4" w:space="0"/>
              <w:right w:val="single" w:color="auto" w:sz="4" w:space="0"/>
            </w:tcBorders>
            <w:shd w:val="clear" w:color="auto" w:fill="auto"/>
            <w:noWrap/>
            <w:vAlign w:val="center"/>
          </w:tcPr>
          <w:p w14:paraId="390BCB14">
            <w:pPr>
              <w:spacing w:line="280" w:lineRule="exact"/>
              <w:ind w:firstLine="0" w:firstLineChars="0"/>
              <w:jc w:val="center"/>
              <w:rPr>
                <w:rFonts w:hint="eastAsia" w:ascii="仿宋" w:eastAsia="仿宋" w:cs="仿宋"/>
                <w:b w:val="0"/>
                <w:bCs/>
                <w:sz w:val="21"/>
                <w:szCs w:val="21"/>
              </w:rPr>
            </w:pPr>
            <w:r>
              <w:rPr>
                <w:rFonts w:hint="eastAsia" w:ascii="仿宋" w:eastAsia="仿宋" w:cs="仿宋"/>
                <w:b w:val="0"/>
                <w:bCs/>
                <w:sz w:val="21"/>
                <w:szCs w:val="21"/>
              </w:rPr>
              <w:t>工作总结</w:t>
            </w:r>
          </w:p>
        </w:tc>
        <w:tc>
          <w:tcPr>
            <w:tcW w:w="1148" w:type="pct"/>
            <w:tcBorders>
              <w:top w:val="single" w:color="auto" w:sz="6" w:space="0"/>
              <w:left w:val="single" w:color="auto" w:sz="4" w:space="0"/>
              <w:bottom w:val="single" w:color="auto" w:sz="4" w:space="0"/>
              <w:right w:val="single" w:color="auto" w:sz="4" w:space="0"/>
            </w:tcBorders>
            <w:shd w:val="clear" w:color="auto" w:fill="auto"/>
            <w:noWrap/>
            <w:vAlign w:val="center"/>
          </w:tcPr>
          <w:p w14:paraId="5CF16105">
            <w:pPr>
              <w:spacing w:line="280" w:lineRule="exact"/>
              <w:ind w:firstLine="0" w:firstLineChars="0"/>
              <w:jc w:val="center"/>
              <w:rPr>
                <w:rFonts w:hint="eastAsia" w:ascii="仿宋" w:eastAsia="仿宋" w:cs="仿宋"/>
                <w:b w:val="0"/>
                <w:bCs/>
                <w:sz w:val="21"/>
                <w:szCs w:val="21"/>
              </w:rPr>
            </w:pPr>
            <w:r>
              <w:rPr>
                <w:rFonts w:hint="eastAsia" w:ascii="仿宋" w:eastAsia="仿宋" w:cs="仿宋"/>
                <w:b w:val="0"/>
                <w:bCs/>
                <w:sz w:val="21"/>
                <w:szCs w:val="21"/>
              </w:rPr>
              <w:t>项目绩效目标完成情况</w:t>
            </w:r>
          </w:p>
        </w:tc>
        <w:tc>
          <w:tcPr>
            <w:tcW w:w="845" w:type="pct"/>
            <w:tcBorders>
              <w:top w:val="single" w:color="auto" w:sz="6" w:space="0"/>
              <w:left w:val="single" w:color="auto" w:sz="4" w:space="0"/>
              <w:bottom w:val="single" w:color="auto" w:sz="4" w:space="0"/>
              <w:right w:val="single" w:color="auto" w:sz="4" w:space="0"/>
            </w:tcBorders>
            <w:shd w:val="clear" w:color="auto" w:fill="auto"/>
            <w:noWrap/>
            <w:vAlign w:val="center"/>
          </w:tcPr>
          <w:p w14:paraId="4A472AA9">
            <w:pPr>
              <w:spacing w:line="280" w:lineRule="exact"/>
              <w:ind w:firstLine="0" w:firstLineChars="0"/>
              <w:jc w:val="center"/>
              <w:rPr>
                <w:rFonts w:hint="eastAsia" w:ascii="仿宋" w:eastAsia="仿宋" w:cs="仿宋"/>
                <w:b w:val="0"/>
                <w:bCs/>
                <w:sz w:val="21"/>
                <w:szCs w:val="21"/>
                <w:lang w:eastAsia="zh-CN"/>
              </w:rPr>
            </w:pPr>
            <w:r>
              <w:rPr>
                <w:rFonts w:hint="eastAsia" w:ascii="仿宋" w:eastAsia="仿宋" w:cs="仿宋"/>
                <w:b w:val="0"/>
                <w:bCs/>
                <w:sz w:val="21"/>
                <w:szCs w:val="21"/>
                <w:lang w:val="en-US" w:eastAsia="zh-CN"/>
              </w:rPr>
              <w:t>×</w:t>
            </w:r>
          </w:p>
        </w:tc>
      </w:tr>
      <w:tr w14:paraId="7617BE4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88" w:hRule="atLeast"/>
          <w:jc w:val="center"/>
        </w:trPr>
        <w:tc>
          <w:tcPr>
            <w:tcW w:w="482" w:type="pct"/>
            <w:vMerge w:val="continue"/>
            <w:tcBorders>
              <w:top w:val="single" w:color="auto" w:sz="6" w:space="0"/>
              <w:left w:val="single" w:color="auto" w:sz="4" w:space="0"/>
              <w:bottom w:val="single" w:color="auto" w:sz="4" w:space="0"/>
              <w:right w:val="single" w:color="auto" w:sz="4" w:space="0"/>
            </w:tcBorders>
            <w:shd w:val="clear" w:color="auto" w:fill="auto"/>
            <w:noWrap/>
            <w:vAlign w:val="center"/>
          </w:tcPr>
          <w:p w14:paraId="71EAFA6F"/>
        </w:tc>
        <w:tc>
          <w:tcPr>
            <w:tcW w:w="2525" w:type="pct"/>
            <w:tcBorders>
              <w:top w:val="single" w:color="auto" w:sz="6" w:space="0"/>
              <w:left w:val="single" w:color="auto" w:sz="4" w:space="0"/>
              <w:bottom w:val="single" w:color="auto" w:sz="4" w:space="0"/>
              <w:right w:val="single" w:color="auto" w:sz="4" w:space="0"/>
            </w:tcBorders>
            <w:shd w:val="clear" w:color="auto" w:fill="auto"/>
            <w:noWrap/>
            <w:vAlign w:val="center"/>
          </w:tcPr>
          <w:p w14:paraId="69D64491">
            <w:pPr>
              <w:spacing w:line="280" w:lineRule="exact"/>
              <w:ind w:firstLine="0" w:firstLineChars="0"/>
              <w:jc w:val="center"/>
              <w:rPr>
                <w:rFonts w:hint="eastAsia" w:ascii="仿宋" w:eastAsia="仿宋" w:cs="仿宋"/>
                <w:b w:val="0"/>
                <w:bCs/>
                <w:sz w:val="21"/>
                <w:szCs w:val="21"/>
              </w:rPr>
            </w:pPr>
            <w:r>
              <w:rPr>
                <w:rFonts w:hint="eastAsia" w:ascii="仿宋" w:eastAsia="仿宋" w:cs="仿宋"/>
                <w:b w:val="0"/>
                <w:bCs/>
                <w:sz w:val="21"/>
                <w:szCs w:val="21"/>
              </w:rPr>
              <w:t>自评报告</w:t>
            </w:r>
          </w:p>
        </w:tc>
        <w:tc>
          <w:tcPr>
            <w:tcW w:w="1148" w:type="pct"/>
            <w:tcBorders>
              <w:top w:val="single" w:color="auto" w:sz="6" w:space="0"/>
              <w:left w:val="single" w:color="auto" w:sz="4" w:space="0"/>
              <w:bottom w:val="single" w:color="auto" w:sz="4" w:space="0"/>
              <w:right w:val="single" w:color="auto" w:sz="4" w:space="0"/>
            </w:tcBorders>
            <w:shd w:val="clear" w:color="auto" w:fill="auto"/>
            <w:noWrap/>
            <w:vAlign w:val="center"/>
          </w:tcPr>
          <w:p w14:paraId="5E571519">
            <w:pPr>
              <w:spacing w:line="280" w:lineRule="exact"/>
              <w:ind w:firstLine="0" w:firstLineChars="0"/>
              <w:jc w:val="center"/>
              <w:rPr>
                <w:rFonts w:hint="eastAsia" w:ascii="仿宋" w:eastAsia="仿宋" w:cs="仿宋"/>
                <w:b w:val="0"/>
                <w:bCs/>
                <w:sz w:val="21"/>
                <w:szCs w:val="21"/>
              </w:rPr>
            </w:pPr>
            <w:r>
              <w:rPr>
                <w:rFonts w:hint="eastAsia" w:ascii="仿宋" w:eastAsia="仿宋" w:cs="仿宋"/>
                <w:b w:val="0"/>
                <w:bCs/>
                <w:sz w:val="21"/>
                <w:szCs w:val="21"/>
              </w:rPr>
              <w:t>项目绩效目标完成情况</w:t>
            </w:r>
          </w:p>
        </w:tc>
        <w:tc>
          <w:tcPr>
            <w:tcW w:w="845" w:type="pct"/>
            <w:tcBorders>
              <w:top w:val="single" w:color="auto" w:sz="6" w:space="0"/>
              <w:left w:val="single" w:color="auto" w:sz="4" w:space="0"/>
              <w:bottom w:val="single" w:color="auto" w:sz="4" w:space="0"/>
              <w:right w:val="single" w:color="auto" w:sz="4" w:space="0"/>
            </w:tcBorders>
            <w:shd w:val="clear" w:color="auto" w:fill="auto"/>
            <w:noWrap/>
            <w:vAlign w:val="center"/>
          </w:tcPr>
          <w:p w14:paraId="44B1BD90">
            <w:pPr>
              <w:spacing w:line="280" w:lineRule="exact"/>
              <w:ind w:firstLine="0" w:firstLineChars="0"/>
              <w:jc w:val="center"/>
              <w:rPr>
                <w:rFonts w:hint="eastAsia" w:ascii="仿宋" w:eastAsia="仿宋" w:cs="仿宋"/>
                <w:b w:val="0"/>
                <w:bCs/>
                <w:sz w:val="21"/>
                <w:szCs w:val="21"/>
                <w:lang w:eastAsia="zh-CN"/>
              </w:rPr>
            </w:pPr>
            <w:r>
              <w:rPr>
                <w:rFonts w:hint="eastAsia" w:ascii="仿宋" w:eastAsia="仿宋" w:cs="仿宋"/>
                <w:b w:val="0"/>
                <w:bCs/>
                <w:sz w:val="21"/>
                <w:szCs w:val="21"/>
                <w:lang w:val="en-US" w:eastAsia="zh-CN"/>
              </w:rPr>
              <w:t>×</w:t>
            </w:r>
          </w:p>
        </w:tc>
      </w:tr>
    </w:tbl>
    <w:p w14:paraId="5316CEE6">
      <w:pPr>
        <w:spacing w:line="240" w:lineRule="auto"/>
        <w:ind w:left="0" w:firstLine="0" w:firstLineChars="0"/>
        <w:rPr>
          <w:lang w:val="en-US" w:eastAsia="zh-CN"/>
        </w:rPr>
      </w:pPr>
    </w:p>
    <w:sectPr>
      <w:footerReference r:id="rId12"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Lucida Console">
    <w:panose1 w:val="020B0609040504020204"/>
    <w:charset w:val="00"/>
    <w:family w:val="modern"/>
    <w:pitch w:val="default"/>
    <w:sig w:usb0="8000028F" w:usb1="00001800" w:usb2="00000000" w:usb3="00000000" w:csb0="0000001F" w:csb1="D7D7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9586FD">
    <w:pPr>
      <w:pStyle w:val="13"/>
      <w:spacing w:line="240" w:lineRule="auto"/>
      <w:ind w:firstLine="0" w:firstLineChars="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592AA4">
    <w:pPr>
      <w:pStyle w:val="13"/>
    </w:pPr>
    <w:r>
      <w:rPr>
        <w:rFonts w:hint="eastAsia"/>
      </w:rPr>
      <w:t>山西正达信会计师事务所有限公司</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3D99DF">
    <w:pPr>
      <w:pStyle w:val="13"/>
      <w:jc w:val="both"/>
    </w:pPr>
    <w:r>
      <w:rPr>
        <w:sz w:val="18"/>
      </w:rPr>
      <mc:AlternateContent>
        <mc:Choice Requires="wps">
          <w:drawing>
            <wp:anchor distT="0" distB="0" distL="113665" distR="113665" simplePos="0" relativeHeight="251659264" behindDoc="0" locked="0" layoutInCell="1" allowOverlap="1">
              <wp:simplePos x="0" y="0"/>
              <wp:positionH relativeFrom="margin">
                <wp:align>center</wp:align>
              </wp:positionH>
              <wp:positionV relativeFrom="paragraph">
                <wp:posOffset>0</wp:posOffset>
              </wp:positionV>
              <wp:extent cx="368935" cy="419100"/>
              <wp:effectExtent l="0" t="0" r="0" b="0"/>
              <wp:wrapNone/>
              <wp:docPr id="1" name="文本框 19"/>
              <wp:cNvGraphicFramePr/>
              <a:graphic xmlns:a="http://schemas.openxmlformats.org/drawingml/2006/main">
                <a:graphicData uri="http://schemas.microsoft.com/office/word/2010/wordprocessingShape">
                  <wps:wsp>
                    <wps:cNvSpPr/>
                    <wps:spPr>
                      <a:xfrm>
                        <a:off x="0" y="0"/>
                        <a:ext cx="368934" cy="419366"/>
                      </a:xfrm>
                      <a:prstGeom prst="rect">
                        <a:avLst/>
                      </a:prstGeom>
                      <a:noFill/>
                      <a:ln w="6350" cap="flat" cmpd="sng">
                        <a:noFill/>
                        <a:prstDash val="solid"/>
                        <a:round/>
                      </a:ln>
                    </wps:spPr>
                    <wps:txbx>
                      <w:txbxContent>
                        <w:sdt>
                          <w:sdtPr>
                            <w:rPr>
                              <w:lang w:val="en-US"/>
                            </w:rPr>
                            <w:id w:val="-1199489111"/>
                          </w:sdtPr>
                          <w:sdtEndPr>
                            <w:rPr>
                              <w:lang w:val="en-US"/>
                            </w:rPr>
                          </w:sdtEndPr>
                          <w:sdtContent>
                            <w:p w14:paraId="528290EA">
                              <w:pPr>
                                <w:pStyle w:val="13"/>
                                <w:jc w:val="center"/>
                              </w:pPr>
                            </w:p>
                          </w:sdtContent>
                        </w:sdt>
                        <w:p w14:paraId="4EA3DC31">
                          <w:pPr>
                            <w:pStyle w:val="2"/>
                          </w:pPr>
                        </w:p>
                      </w:txbxContent>
                    </wps:txbx>
                    <wps:bodyPr vert="horz" wrap="none" lIns="0" tIns="0" rIns="0" bIns="0" anchor="t" anchorCtr="0" upright="0">
                      <a:spAutoFit/>
                    </wps:bodyPr>
                  </wps:wsp>
                </a:graphicData>
              </a:graphic>
            </wp:anchor>
          </w:drawing>
        </mc:Choice>
        <mc:Fallback>
          <w:pict>
            <v:rect id="文本框 19" o:spid="_x0000_s1026" o:spt="1" style="position:absolute;left:0pt;margin-top:0pt;height:33pt;width:29.05pt;mso-position-horizontal:center;mso-position-horizontal-relative:margin;mso-wrap-style:none;z-index:251659264;mso-width-relative:page;mso-height-relative:page;" filled="f" stroked="f" coordsize="21600,21600" o:gfxdata="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&#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oi4jLNcAAAADAQAADwAAAAAAAAABACAAAAAiAAAAZHJz&#10;L2Rvd25yZXYueG1sUEsBAhQAFAAAAAgAh07iQCUIpaQFAgAA9QMAAA4AAAAAAAAAAQAgAAAAJgEA&#10;AGRycy9lMm9Eb2MueG1sUEsFBgAAAAAGAAYAWQEAAJ0FAAAAAA==&#10;">
              <v:fill on="f" focussize="0,0"/>
              <v:stroke on="f" weight="0.5pt" joinstyle="round"/>
              <v:imagedata o:title=""/>
              <o:lock v:ext="edit" aspectratio="f"/>
              <v:textbox inset="0mm,0mm,0mm,0mm" style="mso-fit-shape-to-text:t;">
                <w:txbxContent>
                  <w:sdt>
                    <w:sdtPr>
                      <w:rPr>
                        <w:lang w:val="en-US"/>
                      </w:rPr>
                      <w:id w:val="-1199489111"/>
                    </w:sdtPr>
                    <w:sdtEndPr>
                      <w:rPr>
                        <w:lang w:val="en-US"/>
                      </w:rPr>
                    </w:sdtEndPr>
                    <w:sdtContent>
                      <w:p w14:paraId="528290EA">
                        <w:pPr>
                          <w:pStyle w:val="13"/>
                          <w:jc w:val="center"/>
                        </w:pPr>
                      </w:p>
                    </w:sdtContent>
                  </w:sdt>
                  <w:p w14:paraId="4EA3DC31">
                    <w:pPr>
                      <w:pStyle w:val="2"/>
                    </w:pPr>
                  </w:p>
                </w:txbxContent>
              </v:textbox>
            </v:rect>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ADE448">
    <w:pPr>
      <w:pStyle w:val="13"/>
      <w:ind w:left="0" w:firstLine="0" w:firstLineChars="0"/>
      <w:jc w:val="both"/>
    </w:pPr>
    <w:r>
      <w:rPr>
        <w:sz w:val="18"/>
      </w:rPr>
      <mc:AlternateContent>
        <mc:Choice Requires="wps">
          <w:drawing>
            <wp:anchor distT="0" distB="0" distL="113665" distR="113665" simplePos="0" relativeHeight="251659264" behindDoc="0" locked="0" layoutInCell="1" allowOverlap="1">
              <wp:simplePos x="0" y="0"/>
              <wp:positionH relativeFrom="margin">
                <wp:align>center</wp:align>
              </wp:positionH>
              <wp:positionV relativeFrom="paragraph">
                <wp:posOffset>0</wp:posOffset>
              </wp:positionV>
              <wp:extent cx="285750" cy="197485"/>
              <wp:effectExtent l="0" t="0" r="0" b="0"/>
              <wp:wrapNone/>
              <wp:docPr id="4" name="文本框 22"/>
              <wp:cNvGraphicFramePr/>
              <a:graphic xmlns:a="http://schemas.openxmlformats.org/drawingml/2006/main">
                <a:graphicData uri="http://schemas.microsoft.com/office/word/2010/wordprocessingShape">
                  <wps:wsp>
                    <wps:cNvSpPr/>
                    <wps:spPr>
                      <a:xfrm>
                        <a:off x="0" y="0"/>
                        <a:ext cx="285750" cy="197338"/>
                      </a:xfrm>
                      <a:prstGeom prst="rect">
                        <a:avLst/>
                      </a:prstGeom>
                      <a:noFill/>
                      <a:ln w="6350" cap="flat" cmpd="sng">
                        <a:noFill/>
                        <a:prstDash val="solid"/>
                        <a:round/>
                      </a:ln>
                    </wps:spPr>
                    <wps:txbx>
                      <w:txbxContent>
                        <w:p w14:paraId="294ABA31">
                          <w:pPr>
                            <w:pStyle w:val="13"/>
                          </w:pPr>
                          <w:r>
                            <w:fldChar w:fldCharType="begin"/>
                          </w:r>
                          <w:r>
                            <w:instrText xml:space="preserve"> PAGE  \* MERGEFORMAT </w:instrText>
                          </w:r>
                          <w:r>
                            <w:fldChar w:fldCharType="separate"/>
                          </w:r>
                          <w:r>
                            <w:t>1</w:t>
                          </w:r>
                          <w:r>
                            <w:fldChar w:fldCharType="end"/>
                          </w:r>
                        </w:p>
                      </w:txbxContent>
                    </wps:txbx>
                    <wps:bodyPr vert="horz" wrap="none" lIns="0" tIns="0" rIns="0" bIns="0" anchor="t" anchorCtr="0" upright="0">
                      <a:spAutoFit/>
                    </wps:bodyPr>
                  </wps:wsp>
                </a:graphicData>
              </a:graphic>
            </wp:anchor>
          </w:drawing>
        </mc:Choice>
        <mc:Fallback>
          <w:pict>
            <v:rect id="文本框 22" o:spid="_x0000_s1026" o:spt="1" style="position:absolute;left:0pt;margin-top:0pt;height:15.55pt;width:22.5pt;mso-position-horizontal:center;mso-position-horizontal-relative:margin;mso-wrap-style:none;z-index:251659264;mso-width-relative:page;mso-height-relative:page;" filled="f" stroked="f" coordsize="21600,21600" o:gfxdata="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Kis4JDWAAAAAwEAAA8AAAAAAAAAAQAgAAAAIgAAAGRycy9k&#10;b3ducmV2LnhtbFBLAQIUABQAAAAIAIdO4kBYgk6dBAIAAPUDAAAOAAAAAAAAAAEAIAAAACUBAABk&#10;cnMvZTJvRG9jLnhtbFBLBQYAAAAABgAGAFkBAACbBQAAAAA=&#10;">
              <v:fill on="f" focussize="0,0"/>
              <v:stroke on="f" weight="0.5pt" joinstyle="round"/>
              <v:imagedata o:title=""/>
              <o:lock v:ext="edit" aspectratio="f"/>
              <v:textbox inset="0mm,0mm,0mm,0mm" style="mso-fit-shape-to-text:t;">
                <w:txbxContent>
                  <w:p w14:paraId="294ABA31">
                    <w:pPr>
                      <w:pStyle w:val="13"/>
                    </w:pPr>
                    <w:r>
                      <w:fldChar w:fldCharType="begin"/>
                    </w:r>
                    <w:r>
                      <w:instrText xml:space="preserve"> PAGE  \* MERGEFORMAT </w:instrText>
                    </w:r>
                    <w:r>
                      <w:fldChar w:fldCharType="separate"/>
                    </w:r>
                    <w:r>
                      <w:t>1</w:t>
                    </w:r>
                    <w:r>
                      <w:fldChar w:fldCharType="end"/>
                    </w:r>
                  </w:p>
                </w:txbxContent>
              </v:textbox>
            </v:rect>
          </w:pict>
        </mc:Fallback>
      </mc:AlternateContent>
    </w:r>
    <w:r>
      <w:rPr>
        <w:sz w:val="18"/>
      </w:rPr>
      <mc:AlternateContent>
        <mc:Choice Requires="wps">
          <w:drawing>
            <wp:anchor distT="0" distB="0" distL="113665" distR="113665" simplePos="0" relativeHeight="251659264" behindDoc="0" locked="0" layoutInCell="1" allowOverlap="1">
              <wp:simplePos x="0" y="0"/>
              <wp:positionH relativeFrom="margin">
                <wp:align>center</wp:align>
              </wp:positionH>
              <wp:positionV relativeFrom="paragraph">
                <wp:posOffset>0</wp:posOffset>
              </wp:positionV>
              <wp:extent cx="368935" cy="419100"/>
              <wp:effectExtent l="0" t="0" r="0" b="0"/>
              <wp:wrapNone/>
              <wp:docPr id="7" name="文本框 20"/>
              <wp:cNvGraphicFramePr/>
              <a:graphic xmlns:a="http://schemas.openxmlformats.org/drawingml/2006/main">
                <a:graphicData uri="http://schemas.microsoft.com/office/word/2010/wordprocessingShape">
                  <wps:wsp>
                    <wps:cNvSpPr/>
                    <wps:spPr>
                      <a:xfrm>
                        <a:off x="0" y="0"/>
                        <a:ext cx="368934" cy="419366"/>
                      </a:xfrm>
                      <a:prstGeom prst="rect">
                        <a:avLst/>
                      </a:prstGeom>
                      <a:noFill/>
                      <a:ln w="6350" cap="flat" cmpd="sng">
                        <a:noFill/>
                        <a:prstDash val="solid"/>
                        <a:round/>
                      </a:ln>
                    </wps:spPr>
                    <wps:txbx>
                      <w:txbxContent>
                        <w:sdt>
                          <w:sdtPr>
                            <w:rPr>
                              <w:lang w:val="en-US"/>
                            </w:rPr>
                            <w:id w:val="-21304873"/>
                          </w:sdtPr>
                          <w:sdtEndPr>
                            <w:rPr>
                              <w:lang w:val="en-US"/>
                            </w:rPr>
                          </w:sdtEndPr>
                          <w:sdtContent>
                            <w:p w14:paraId="0485BF0C">
                              <w:pPr>
                                <w:pStyle w:val="13"/>
                                <w:jc w:val="center"/>
                              </w:pPr>
                            </w:p>
                          </w:sdtContent>
                        </w:sdt>
                        <w:p w14:paraId="1080C779">
                          <w:pPr>
                            <w:pStyle w:val="2"/>
                          </w:pPr>
                        </w:p>
                      </w:txbxContent>
                    </wps:txbx>
                    <wps:bodyPr vert="horz" wrap="none" lIns="0" tIns="0" rIns="0" bIns="0" anchor="t" anchorCtr="0" upright="0">
                      <a:spAutoFit/>
                    </wps:bodyPr>
                  </wps:wsp>
                </a:graphicData>
              </a:graphic>
            </wp:anchor>
          </w:drawing>
        </mc:Choice>
        <mc:Fallback>
          <w:pict>
            <v:rect id="文本框 20" o:spid="_x0000_s1026" o:spt="1" style="position:absolute;left:0pt;margin-top:0pt;height:33pt;width:29.05pt;mso-position-horizontal:center;mso-position-horizontal-relative:margin;mso-wrap-style:none;z-index:251659264;mso-width-relative:page;mso-height-relative:page;" filled="f" stroked="f" coordsize="21600,21600" o:gfxdata="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CiLiMs1wAAAAMBAAAPAAAAAAAAAAEAIAAAACIAAABkcnMv&#10;ZG93bnJldi54bWxQSwECFAAUAAAACACHTuJAEkSW1wQCAAD1AwAADgAAAAAAAAABACAAAAAmAQAA&#10;ZHJzL2Uyb0RvYy54bWxQSwUGAAAAAAYABgBZAQAAnAUAAAAA&#10;">
              <v:fill on="f" focussize="0,0"/>
              <v:stroke on="f" weight="0.5pt" joinstyle="round"/>
              <v:imagedata o:title=""/>
              <o:lock v:ext="edit" aspectratio="f"/>
              <v:textbox inset="0mm,0mm,0mm,0mm" style="mso-fit-shape-to-text:t;">
                <w:txbxContent>
                  <w:sdt>
                    <w:sdtPr>
                      <w:rPr>
                        <w:lang w:val="en-US"/>
                      </w:rPr>
                      <w:id w:val="-21304873"/>
                    </w:sdtPr>
                    <w:sdtEndPr>
                      <w:rPr>
                        <w:lang w:val="en-US"/>
                      </w:rPr>
                    </w:sdtEndPr>
                    <w:sdtContent>
                      <w:p w14:paraId="0485BF0C">
                        <w:pPr>
                          <w:pStyle w:val="13"/>
                          <w:jc w:val="center"/>
                        </w:pPr>
                      </w:p>
                    </w:sdtContent>
                  </w:sdt>
                  <w:p w14:paraId="1080C779">
                    <w:pPr>
                      <w:pStyle w:val="2"/>
                    </w:pPr>
                  </w:p>
                </w:txbxContent>
              </v:textbox>
            </v:rect>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3A28CD">
    <w:pPr>
      <w:pStyle w:val="13"/>
      <w:ind w:left="0" w:firstLine="0" w:firstLineChars="0"/>
      <w:jc w:val="both"/>
    </w:pPr>
    <w:r>
      <w:rPr>
        <w:sz w:val="18"/>
      </w:rPr>
      <mc:AlternateContent>
        <mc:Choice Requires="wps">
          <w:drawing>
            <wp:anchor distT="0" distB="0" distL="113665" distR="113665" simplePos="0" relativeHeight="251659264" behindDoc="0" locked="0" layoutInCell="1" allowOverlap="1">
              <wp:simplePos x="0" y="0"/>
              <wp:positionH relativeFrom="margin">
                <wp:align>center</wp:align>
              </wp:positionH>
              <wp:positionV relativeFrom="paragraph">
                <wp:posOffset>0</wp:posOffset>
              </wp:positionV>
              <wp:extent cx="368935" cy="419100"/>
              <wp:effectExtent l="0" t="0" r="0" b="0"/>
              <wp:wrapNone/>
              <wp:docPr id="10" name="文本框 2"/>
              <wp:cNvGraphicFramePr/>
              <a:graphic xmlns:a="http://schemas.openxmlformats.org/drawingml/2006/main">
                <a:graphicData uri="http://schemas.microsoft.com/office/word/2010/wordprocessingShape">
                  <wps:wsp>
                    <wps:cNvSpPr/>
                    <wps:spPr>
                      <a:xfrm>
                        <a:off x="0" y="0"/>
                        <a:ext cx="368934" cy="419366"/>
                      </a:xfrm>
                      <a:prstGeom prst="rect">
                        <a:avLst/>
                      </a:prstGeom>
                      <a:noFill/>
                      <a:ln w="6350" cap="flat" cmpd="sng">
                        <a:noFill/>
                        <a:prstDash val="solid"/>
                        <a:round/>
                      </a:ln>
                    </wps:spPr>
                    <wps:txbx>
                      <w:txbxContent>
                        <w:sdt>
                          <w:sdtPr>
                            <w:rPr>
                              <w:lang w:val="en-US"/>
                            </w:rPr>
                            <w:id w:val="-2116550697"/>
                          </w:sdtPr>
                          <w:sdtEndPr>
                            <w:rPr>
                              <w:lang w:val="en-US"/>
                            </w:rPr>
                          </w:sdtEndPr>
                          <w:sdtContent>
                            <w:p w14:paraId="2A9B2952">
                              <w:pPr>
                                <w:pStyle w:val="13"/>
                                <w:jc w:val="center"/>
                              </w:pPr>
                            </w:p>
                          </w:sdtContent>
                        </w:sdt>
                        <w:p w14:paraId="7A1311C2">
                          <w:pPr>
                            <w:pStyle w:val="2"/>
                          </w:pPr>
                        </w:p>
                      </w:txbxContent>
                    </wps:txbx>
                    <wps:bodyPr vert="horz" wrap="none" lIns="0" tIns="0" rIns="0" bIns="0" anchor="t" anchorCtr="0" upright="0">
                      <a:spAutoFit/>
                    </wps:bodyPr>
                  </wps:wsp>
                </a:graphicData>
              </a:graphic>
            </wp:anchor>
          </w:drawing>
        </mc:Choice>
        <mc:Fallback>
          <w:pict>
            <v:rect id="文本框 2" o:spid="_x0000_s1026" o:spt="1" style="position:absolute;left:0pt;margin-top:0pt;height:33pt;width:29.05pt;mso-position-horizontal:center;mso-position-horizontal-relative:margin;mso-wrap-style:none;z-index:251659264;mso-width-relative:page;mso-height-relative:page;" filled="f" stroked="f" coordsize="21600,21600" o:gfxdata="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CiLiMs1wAAAAMBAAAPAAAAAAAAAAEAIAAAACIAAABkcnMv&#10;ZG93bnJldi54bWxQSwECFAAUAAAACACHTuJAYiPWWQQCAAD1AwAADgAAAAAAAAABACAAAAAmAQAA&#10;ZHJzL2Uyb0RvYy54bWxQSwUGAAAAAAYABgBZAQAAnAUAAAAA&#10;">
              <v:fill on="f" focussize="0,0"/>
              <v:stroke on="f" weight="0.5pt" joinstyle="round"/>
              <v:imagedata o:title=""/>
              <o:lock v:ext="edit" aspectratio="f"/>
              <v:textbox inset="0mm,0mm,0mm,0mm" style="mso-fit-shape-to-text:t;">
                <w:txbxContent>
                  <w:sdt>
                    <w:sdtPr>
                      <w:rPr>
                        <w:lang w:val="en-US"/>
                      </w:rPr>
                      <w:id w:val="-2116550697"/>
                    </w:sdtPr>
                    <w:sdtEndPr>
                      <w:rPr>
                        <w:lang w:val="en-US"/>
                      </w:rPr>
                    </w:sdtEndPr>
                    <w:sdtContent>
                      <w:p w14:paraId="2A9B2952">
                        <w:pPr>
                          <w:pStyle w:val="13"/>
                          <w:jc w:val="center"/>
                        </w:pPr>
                      </w:p>
                    </w:sdtContent>
                  </w:sdt>
                  <w:p w14:paraId="7A1311C2">
                    <w:pPr>
                      <w:pStyle w:val="2"/>
                    </w:pPr>
                  </w:p>
                </w:txbxContent>
              </v:textbox>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640"/>
      </w:pPr>
      <w:r>
        <w:separator/>
      </w:r>
    </w:p>
  </w:footnote>
  <w:footnote w:type="continuationSeparator" w:id="1">
    <w:p>
      <w:pPr>
        <w:spacing w:line="36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ECD2BC">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8D40FB">
    <w:pPr>
      <w:pStyle w:val="14"/>
      <w:pBdr>
        <w:bottom w:val="single" w:color="auto" w:sz="4" w:space="1"/>
      </w:pBdr>
      <w:tabs>
        <w:tab w:val="clear" w:pos="4153"/>
      </w:tabs>
      <w:jc w:val="right"/>
    </w:pPr>
    <w:r>
      <w:rPr>
        <w:rFonts w:hint="eastAsia"/>
      </w:rPr>
      <w:t>医疗服务能力建设（卫生健康人才培养培训）补助项目支出绩效评价报告</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DF2097">
    <w:pPr>
      <w:pStyle w:val="14"/>
      <w:pBdr>
        <w:bottom w:val="single" w:color="auto" w:sz="4" w:space="1"/>
      </w:pBdr>
      <w:tabs>
        <w:tab w:val="clear" w:pos="4153"/>
      </w:tabs>
      <w:spacing w:line="240" w:lineRule="auto"/>
      <w:ind w:firstLine="0" w:firstLineChars="0"/>
      <w:jc w:val="right"/>
      <w:rPr>
        <w:rFonts w:eastAsia="仿宋"/>
        <w:i/>
      </w:rPr>
    </w:pPr>
    <w:r>
      <w:rPr>
        <w:rFonts w:hint="eastAsia" w:eastAsia="仿宋"/>
        <w:i/>
        <w:sz w:val="20"/>
      </w:rPr>
      <w:t xml:space="preserve">  </w:t>
    </w:r>
    <w:r>
      <w:rPr>
        <w:rFonts w:hint="eastAsia" w:eastAsia="仿宋"/>
        <w:i w:val="0"/>
        <w:iCs/>
        <w:sz w:val="20"/>
        <w:lang w:val="en-US" w:eastAsia="zh-CN"/>
      </w:rPr>
      <w:t>古县既有建筑能效提升</w:t>
    </w:r>
    <w:r>
      <w:rPr>
        <w:rFonts w:hint="eastAsia" w:eastAsia="仿宋"/>
        <w:i w:val="0"/>
        <w:iCs/>
        <w:sz w:val="20"/>
      </w:rPr>
      <w:t>项目支出绩效评价</w:t>
    </w:r>
    <w:r>
      <w:rPr>
        <w:rFonts w:hint="eastAsia" w:eastAsia="仿宋"/>
        <w:i w:val="0"/>
        <w:iCs/>
        <w:sz w:val="20"/>
        <w:lang w:val="en-US" w:eastAsia="zh-CN"/>
      </w:rPr>
      <w:t>工作</w:t>
    </w:r>
    <w:r>
      <w:rPr>
        <w:rFonts w:hint="eastAsia" w:eastAsia="仿宋"/>
        <w:i w:val="0"/>
        <w:iCs/>
        <w:sz w:val="20"/>
      </w:rPr>
      <w:t>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1CEA443"/>
    <w:multiLevelType w:val="singleLevel"/>
    <w:tmpl w:val="51CEA443"/>
    <w:lvl w:ilvl="0" w:tentative="0">
      <w:start w:val="3"/>
      <w:numFmt w:val="decimal"/>
      <w:lvlText w:val="%1."/>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dit="readOnly" w:enforcement="0"/>
  <w:defaultTabStop w:val="420"/>
  <w:drawingGridHorizontalSpacing w:val="1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ulTrailSpace/>
    <w:doNotExpandShiftReturn/>
    <w:adjustLineHeightInTable/>
    <w:useFELayout/>
    <w:doNotUseIndentAsNumberingTabStop/>
    <w:compatSetting w:name="compatibilityMode" w:uri="http://schemas.microsoft.com/office/word" w:val="14"/>
  </w:compat>
  <w:docVars>
    <w:docVar w:name="commondata" w:val="eyJoZGlkIjoiMjQ3NzkxYWMxOWZhNmNmMTIyODdkZmE2Y2IzOTg1MzkifQ=="/>
  </w:docVars>
  <w:rsids>
    <w:rsidRoot w:val="00000000"/>
    <w:rsid w:val="2F5D4F4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spacing w:line="360" w:lineRule="auto"/>
      <w:ind w:firstLine="200" w:firstLineChars="200"/>
      <w:jc w:val="both"/>
    </w:pPr>
    <w:rPr>
      <w:rFonts w:ascii="Times New Roman" w:hAnsi="Times New Roman" w:eastAsia="仿宋_GB2312" w:cs="Times New Roman"/>
      <w:kern w:val="2"/>
      <w:sz w:val="32"/>
      <w:szCs w:val="24"/>
      <w:lang w:val="en-US" w:eastAsia="zh-CN" w:bidi="ar-SA"/>
    </w:rPr>
  </w:style>
  <w:style w:type="paragraph" w:styleId="3">
    <w:name w:val="heading 1"/>
    <w:basedOn w:val="1"/>
    <w:next w:val="1"/>
    <w:uiPriority w:val="0"/>
    <w:pPr>
      <w:keepNext/>
      <w:keepLines/>
      <w:widowControl w:val="0"/>
      <w:spacing w:before="340" w:after="340"/>
      <w:outlineLvl w:val="0"/>
    </w:pPr>
    <w:rPr>
      <w:rFonts w:eastAsia="黑体"/>
      <w:kern w:val="44"/>
    </w:rPr>
  </w:style>
  <w:style w:type="paragraph" w:styleId="4">
    <w:name w:val="heading 2"/>
    <w:basedOn w:val="1"/>
    <w:next w:val="1"/>
    <w:uiPriority w:val="0"/>
    <w:pPr>
      <w:keepNext/>
      <w:keepLines/>
      <w:widowControl w:val="0"/>
      <w:spacing w:before="200" w:after="200"/>
      <w:outlineLvl w:val="1"/>
    </w:pPr>
    <w:rPr>
      <w:rFonts w:ascii="Arial" w:hAnsi="Arial" w:eastAsia="楷体_GB2312"/>
    </w:rPr>
  </w:style>
  <w:style w:type="paragraph" w:styleId="5">
    <w:name w:val="heading 3"/>
    <w:basedOn w:val="1"/>
    <w:next w:val="1"/>
    <w:uiPriority w:val="0"/>
    <w:pPr>
      <w:keepNext/>
      <w:keepLines/>
      <w:spacing w:before="260" w:after="260" w:line="415" w:lineRule="auto"/>
      <w:outlineLvl w:val="2"/>
    </w:pPr>
    <w:rPr>
      <w:b/>
      <w:sz w:val="32"/>
    </w:rPr>
  </w:style>
  <w:style w:type="character" w:default="1" w:styleId="21">
    <w:name w:val="Default Paragraph Font"/>
    <w:uiPriority w:val="0"/>
  </w:style>
  <w:style w:type="table" w:default="1" w:styleId="20">
    <w:name w:val="Normal Table"/>
    <w:semiHidden/>
    <w:uiPriority w:val="0"/>
    <w:tblPr>
      <w:tblCellMar>
        <w:top w:w="0" w:type="dxa"/>
        <w:left w:w="108" w:type="dxa"/>
        <w:bottom w:w="0" w:type="dxa"/>
        <w:right w:w="108" w:type="dxa"/>
      </w:tblCellMar>
    </w:tblPr>
  </w:style>
  <w:style w:type="paragraph" w:styleId="2">
    <w:name w:val="Body Text"/>
    <w:basedOn w:val="1"/>
    <w:next w:val="1"/>
    <w:uiPriority w:val="0"/>
    <w:pPr>
      <w:ind w:left="206"/>
      <w:jc w:val="left"/>
    </w:pPr>
    <w:rPr>
      <w:rFonts w:ascii="宋体" w:eastAsia="宋体" w:cs="Times New Roman"/>
      <w:kern w:val="0"/>
      <w:sz w:val="18"/>
      <w:szCs w:val="18"/>
    </w:rPr>
  </w:style>
  <w:style w:type="paragraph" w:styleId="6">
    <w:name w:val="Normal Indent"/>
    <w:basedOn w:val="1"/>
    <w:uiPriority w:val="0"/>
    <w:rPr>
      <w:sz w:val="21"/>
    </w:rPr>
  </w:style>
  <w:style w:type="paragraph" w:styleId="7">
    <w:name w:val="Document Map"/>
    <w:basedOn w:val="1"/>
    <w:uiPriority w:val="0"/>
    <w:rPr>
      <w:rFonts w:ascii="宋体" w:eastAsia="宋体"/>
      <w:sz w:val="18"/>
      <w:szCs w:val="18"/>
    </w:rPr>
  </w:style>
  <w:style w:type="paragraph" w:styleId="8">
    <w:name w:val="toa heading"/>
    <w:basedOn w:val="1"/>
    <w:next w:val="1"/>
    <w:uiPriority w:val="0"/>
    <w:rPr>
      <w:rFonts w:ascii="Arial" w:hAnsi="Arial"/>
      <w:sz w:val="24"/>
    </w:rPr>
  </w:style>
  <w:style w:type="paragraph" w:styleId="9">
    <w:name w:val="Body Text Indent"/>
    <w:basedOn w:val="1"/>
    <w:uiPriority w:val="0"/>
    <w:pPr>
      <w:spacing w:after="120"/>
      <w:ind w:left="200" w:leftChars="200"/>
    </w:pPr>
  </w:style>
  <w:style w:type="paragraph" w:styleId="10">
    <w:name w:val="Block Text"/>
    <w:basedOn w:val="1"/>
    <w:qFormat/>
    <w:uiPriority w:val="0"/>
    <w:pPr>
      <w:spacing w:before="100" w:beforeAutospacing="1"/>
      <w:ind w:left="700" w:leftChars="700" w:right="700" w:rightChars="700"/>
    </w:pPr>
  </w:style>
  <w:style w:type="paragraph" w:styleId="11">
    <w:name w:val="toc 3"/>
    <w:basedOn w:val="1"/>
    <w:next w:val="1"/>
    <w:uiPriority w:val="0"/>
    <w:pPr>
      <w:ind w:left="400" w:leftChars="400"/>
    </w:pPr>
  </w:style>
  <w:style w:type="paragraph" w:styleId="12">
    <w:name w:val="Balloon Text"/>
    <w:basedOn w:val="1"/>
    <w:uiPriority w:val="0"/>
    <w:pPr>
      <w:spacing w:line="240" w:lineRule="auto"/>
    </w:pPr>
    <w:rPr>
      <w:sz w:val="18"/>
      <w:szCs w:val="18"/>
    </w:rPr>
  </w:style>
  <w:style w:type="paragraph" w:styleId="13">
    <w:name w:val="footer"/>
    <w:basedOn w:val="1"/>
    <w:uiPriority w:val="0"/>
    <w:pPr>
      <w:tabs>
        <w:tab w:val="center" w:pos="4153"/>
        <w:tab w:val="right" w:pos="8306"/>
      </w:tabs>
      <w:snapToGrid w:val="0"/>
      <w:jc w:val="left"/>
    </w:pPr>
    <w:rPr>
      <w:sz w:val="18"/>
      <w:szCs w:val="18"/>
    </w:rPr>
  </w:style>
  <w:style w:type="paragraph" w:styleId="14">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15">
    <w:name w:val="toc 1"/>
    <w:basedOn w:val="1"/>
    <w:next w:val="1"/>
    <w:uiPriority w:val="0"/>
    <w:pPr>
      <w:tabs>
        <w:tab w:val="right" w:leader="dot" w:pos="8296"/>
      </w:tabs>
      <w:ind w:firstLine="0" w:firstLineChars="0"/>
      <w:jc w:val="center"/>
    </w:pPr>
    <w:rPr>
      <w:rFonts w:ascii="宋体" w:hAnsi="宋体"/>
      <w:b/>
      <w:kern w:val="0"/>
      <w:sz w:val="28"/>
      <w:szCs w:val="36"/>
    </w:rPr>
  </w:style>
  <w:style w:type="paragraph" w:styleId="16">
    <w:name w:val="toc 2"/>
    <w:basedOn w:val="1"/>
    <w:next w:val="1"/>
    <w:uiPriority w:val="0"/>
    <w:pPr>
      <w:ind w:left="200" w:leftChars="200" w:firstLine="0" w:firstLineChars="0"/>
    </w:pPr>
    <w:rPr>
      <w:sz w:val="28"/>
    </w:rPr>
  </w:style>
  <w:style w:type="paragraph" w:styleId="17">
    <w:name w:val="Normal (Web)"/>
    <w:basedOn w:val="1"/>
    <w:next w:val="1"/>
    <w:uiPriority w:val="0"/>
    <w:pPr>
      <w:widowControl/>
      <w:spacing w:before="100" w:beforeAutospacing="1" w:after="100" w:afterAutospacing="1"/>
      <w:jc w:val="left"/>
    </w:pPr>
    <w:rPr>
      <w:rFonts w:ascii="宋体" w:eastAsia="宋体" w:cs="宋体"/>
      <w:kern w:val="0"/>
      <w:sz w:val="24"/>
    </w:rPr>
  </w:style>
  <w:style w:type="paragraph" w:styleId="18">
    <w:name w:val="Title"/>
    <w:basedOn w:val="1"/>
    <w:next w:val="1"/>
    <w:qFormat/>
    <w:uiPriority w:val="0"/>
    <w:pPr>
      <w:spacing w:before="240" w:after="60"/>
      <w:jc w:val="center"/>
      <w:outlineLvl w:val="0"/>
    </w:pPr>
    <w:rPr>
      <w:rFonts w:ascii="Calibri Light" w:hAnsi="Calibri Light" w:eastAsia="宋体" w:cs="Times New Roman"/>
      <w:b/>
      <w:bCs/>
      <w:szCs w:val="32"/>
    </w:rPr>
  </w:style>
  <w:style w:type="paragraph" w:styleId="19">
    <w:name w:val="Body Text First Indent 2"/>
    <w:basedOn w:val="9"/>
    <w:uiPriority w:val="0"/>
  </w:style>
  <w:style w:type="character" w:styleId="22">
    <w:name w:val="Strong"/>
    <w:basedOn w:val="21"/>
    <w:uiPriority w:val="0"/>
    <w:rPr>
      <w:b/>
    </w:rPr>
  </w:style>
  <w:style w:type="character" w:styleId="23">
    <w:name w:val="FollowedHyperlink"/>
    <w:basedOn w:val="21"/>
    <w:uiPriority w:val="0"/>
    <w:rPr>
      <w:color w:val="000000"/>
      <w:u w:val="none"/>
    </w:rPr>
  </w:style>
  <w:style w:type="character" w:styleId="24">
    <w:name w:val="Emphasis"/>
    <w:basedOn w:val="21"/>
    <w:uiPriority w:val="0"/>
    <w:rPr>
      <w:sz w:val="21"/>
      <w:szCs w:val="21"/>
    </w:rPr>
  </w:style>
  <w:style w:type="character" w:styleId="25">
    <w:name w:val="HTML Definition"/>
    <w:basedOn w:val="21"/>
    <w:uiPriority w:val="0"/>
    <w:rPr>
      <w:b/>
      <w:i/>
    </w:rPr>
  </w:style>
  <w:style w:type="character" w:styleId="26">
    <w:name w:val="HTML Typewriter"/>
    <w:basedOn w:val="21"/>
    <w:uiPriority w:val="0"/>
    <w:rPr>
      <w:rFonts w:ascii="Lucida Console" w:hAnsi="Lucida Console" w:eastAsia="Lucida Console" w:cs="Lucida Console"/>
      <w:sz w:val="21"/>
      <w:szCs w:val="21"/>
    </w:rPr>
  </w:style>
  <w:style w:type="character" w:styleId="27">
    <w:name w:val="HTML Acronym"/>
    <w:basedOn w:val="21"/>
    <w:uiPriority w:val="0"/>
  </w:style>
  <w:style w:type="character" w:styleId="28">
    <w:name w:val="Hyperlink"/>
    <w:basedOn w:val="21"/>
    <w:uiPriority w:val="0"/>
    <w:rPr>
      <w:color w:val="000000"/>
      <w:u w:val="none"/>
    </w:rPr>
  </w:style>
  <w:style w:type="character" w:styleId="29">
    <w:name w:val="HTML Code"/>
    <w:basedOn w:val="21"/>
    <w:uiPriority w:val="0"/>
    <w:rPr>
      <w:rFonts w:ascii="Lucida Console" w:hAnsi="Lucida Console" w:eastAsia="Lucida Console" w:cs="Lucida Console"/>
      <w:sz w:val="21"/>
      <w:szCs w:val="21"/>
    </w:rPr>
  </w:style>
  <w:style w:type="paragraph" w:customStyle="1" w:styleId="30">
    <w:name w:val="闻政正文"/>
    <w:basedOn w:val="1"/>
    <w:qFormat/>
    <w:uiPriority w:val="0"/>
    <w:pPr>
      <w:spacing w:line="500" w:lineRule="exact"/>
    </w:pPr>
    <w:rPr>
      <w:kern w:val="0"/>
      <w:sz w:val="28"/>
      <w:szCs w:val="28"/>
    </w:rPr>
  </w:style>
  <w:style w:type="paragraph" w:customStyle="1" w:styleId="31">
    <w:name w:val="列出段落1"/>
    <w:basedOn w:val="1"/>
    <w:uiPriority w:val="0"/>
    <w:rPr>
      <w:rFonts w:ascii="Calibri" w:hAnsi="Calibri"/>
      <w:szCs w:val="22"/>
    </w:rPr>
  </w:style>
  <w:style w:type="character" w:customStyle="1" w:styleId="32">
    <w:name w:val="layui-layer-tabnow"/>
    <w:basedOn w:val="21"/>
    <w:uiPriority w:val="0"/>
    <w:rPr>
      <w:bdr w:val="single" w:color="CCCCCC" w:sz="6" w:space="0"/>
      <w:shd w:val="clear" w:color="auto" w:fill="FFFFFF"/>
    </w:rPr>
  </w:style>
  <w:style w:type="character" w:customStyle="1" w:styleId="33">
    <w:name w:val="first-child"/>
    <w:basedOn w:val="21"/>
    <w:uiPriority w:val="0"/>
  </w:style>
  <w:style w:type="character" w:customStyle="1" w:styleId="34">
    <w:name w:val="hover21"/>
    <w:basedOn w:val="21"/>
    <w:uiPriority w:val="0"/>
  </w:style>
  <w:style w:type="character" w:customStyle="1" w:styleId="35">
    <w:name w:val="hover22"/>
    <w:basedOn w:val="21"/>
    <w:uiPriority w:val="0"/>
  </w:style>
  <w:style w:type="character" w:customStyle="1" w:styleId="36">
    <w:name w:val="hover23"/>
    <w:basedOn w:val="21"/>
    <w:uiPriority w:val="0"/>
  </w:style>
  <w:style w:type="character" w:customStyle="1" w:styleId="37">
    <w:name w:val="hover24"/>
    <w:basedOn w:val="21"/>
    <w:uiPriority w:val="0"/>
    <w:rPr>
      <w:color w:val="F85659"/>
    </w:rPr>
  </w:style>
  <w:style w:type="paragraph" w:customStyle="1" w:styleId="38">
    <w:name w:val="列出段落2"/>
    <w:basedOn w:val="1"/>
    <w:uiPriority w:val="0"/>
    <w:rPr>
      <w:rFonts w:ascii="Calibri" w:hAnsi="Calibri"/>
      <w:szCs w:val="22"/>
    </w:rPr>
  </w:style>
  <w:style w:type="paragraph" w:styleId="39">
    <w:name w:val="List Paragraph"/>
    <w:basedOn w:val="1"/>
    <w:uiPriority w:val="0"/>
    <w:pPr>
      <w:spacing w:line="240" w:lineRule="auto"/>
    </w:pPr>
    <w:rPr>
      <w:rFonts w:ascii="Calibri" w:hAnsi="Calibri" w:eastAsia="宋体"/>
      <w:kern w:val="0"/>
      <w:sz w:val="20"/>
      <w:szCs w:val="20"/>
    </w:rPr>
  </w:style>
  <w:style w:type="paragraph" w:customStyle="1" w:styleId="40">
    <w:name w:val="List Paragraph1"/>
    <w:basedOn w:val="1"/>
    <w:uiPriority w:val="0"/>
    <w:pPr>
      <w:spacing w:line="240" w:lineRule="auto"/>
    </w:pPr>
    <w:rPr>
      <w:rFonts w:ascii="Calibri" w:hAnsi="Calibri" w:eastAsia="宋体"/>
      <w:sz w:val="21"/>
      <w:szCs w:val="22"/>
    </w:rPr>
  </w:style>
  <w:style w:type="paragraph" w:customStyle="1" w:styleId="41">
    <w:name w:val="No Spacing_ad81b47b-6779-4c76-b471-79375858c8cb"/>
    <w:basedOn w:val="1"/>
    <w:uiPriority w:val="0"/>
    <w:rPr>
      <w:rFonts w:eastAsia="宋体"/>
    </w:rPr>
  </w:style>
  <w:style w:type="character" w:customStyle="1" w:styleId="42">
    <w:name w:val="font21"/>
    <w:basedOn w:val="21"/>
    <w:uiPriority w:val="0"/>
    <w:rPr>
      <w:rFonts w:ascii="仿宋_GB2312" w:eastAsia="仿宋_GB2312" w:cs="仿宋_GB2312"/>
      <w:color w:val="000000"/>
      <w:sz w:val="18"/>
      <w:szCs w:val="18"/>
      <w:u w:val="none"/>
    </w:rPr>
  </w:style>
  <w:style w:type="character" w:customStyle="1" w:styleId="43">
    <w:name w:val="font11"/>
    <w:basedOn w:val="21"/>
    <w:uiPriority w:val="0"/>
    <w:rPr>
      <w:rFonts w:ascii="Times New Roman" w:hAnsi="Times New Roman" w:cs="Times New Roman"/>
      <w:color w:val="000000"/>
      <w:sz w:val="18"/>
      <w:szCs w:val="18"/>
      <w:u w:val="none"/>
    </w:rPr>
  </w:style>
  <w:style w:type="character" w:customStyle="1" w:styleId="44">
    <w:name w:val="font31"/>
    <w:basedOn w:val="21"/>
    <w:qFormat/>
    <w:uiPriority w:val="0"/>
    <w:rPr>
      <w:rFonts w:ascii="仿宋_GB2312" w:eastAsia="仿宋_GB2312" w:cs="仿宋_GB2312"/>
      <w:color w:val="000000"/>
      <w:sz w:val="22"/>
      <w:szCs w:val="22"/>
      <w:u w:val="none"/>
    </w:rPr>
  </w:style>
  <w:style w:type="character" w:customStyle="1" w:styleId="45">
    <w:name w:val="font51"/>
    <w:basedOn w:val="21"/>
    <w:uiPriority w:val="0"/>
    <w:rPr>
      <w:rFonts w:ascii="仿宋_GB2312" w:eastAsia="仿宋_GB2312" w:cs="仿宋_GB2312"/>
      <w:color w:val="000000"/>
      <w:sz w:val="22"/>
      <w:szCs w:val="22"/>
      <w:u w:val="none"/>
    </w:rPr>
  </w:style>
  <w:style w:type="paragraph" w:customStyle="1" w:styleId="46">
    <w:name w:val="正文文本缩进1"/>
    <w:basedOn w:val="1"/>
    <w:uiPriority w:val="0"/>
    <w:pPr>
      <w:ind w:left="200" w:leftChars="200"/>
    </w:pPr>
  </w:style>
  <w:style w:type="paragraph" w:customStyle="1" w:styleId="47">
    <w:name w:val="正文首行缩进 21"/>
    <w:basedOn w:val="46"/>
    <w:next w:val="17"/>
    <w:uiPriority w:val="0"/>
    <w:pPr>
      <w:ind w:firstLine="200" w:firstLineChars="200"/>
    </w:p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Normal.eit</Template>
  <Company>微软中国</Company>
  <Pages>59</Pages>
  <Words>3831</Words>
  <Characters>4128</Characters>
  <Lines>2255</Lines>
  <Paragraphs>1495</Paragraphs>
  <TotalTime>8</TotalTime>
  <ScaleCrop>false</ScaleCrop>
  <LinksUpToDate>false</LinksUpToDate>
  <CharactersWithSpaces>4206</CharactersWithSpaces>
  <Application>WPS Office_12.1.0.21171_F1E327BC-269C-435d-A152-05C5408002CA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2020-12-08T10:32:00Z</dcterms:created>
  <dc:creator>Administrator</dc:creator>
  <cp:lastModifiedBy>喵小咪创意吧（张薛瑞）</cp:lastModifiedBy>
  <cp:lastPrinted>2021-08-03T07:14:00Z</cp:lastPrinted>
  <dcterms:modified xsi:type="dcterms:W3CDTF">2025-05-21T08:51:11Z</dcterms:modified>
  <cp:revision>476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A804D869F08E403782E7E06F4BF92E7F</vt:lpwstr>
  </property>
  <property fmtid="{D5CDD505-2E9C-101B-9397-08002B2CF9AE}" pid="4" name="KSOTemplateDocerSaveRecord">
    <vt:lpwstr>eyJoZGlkIjoiZjQ2YTZiNmZmYTRiNDhlNjZkYjE3MWViZGYyNTUxMzYiLCJ1c2VySWQiOiI0MzQ4NzMwNTcifQ==</vt:lpwstr>
  </property>
</Properties>
</file>