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1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3"/>
          <w:sz w:val="32"/>
          <w:szCs w:val="32"/>
        </w:rPr>
        <w:t>附件2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43" w:line="540" w:lineRule="auto"/>
        <w:ind w:left="2305" w:right="2317" w:hanging="9"/>
        <w:rPr>
          <w:rFonts w:ascii="宋体" w:hAnsi="宋体" w:eastAsia="宋体" w:cs="宋体"/>
          <w:sz w:val="40"/>
          <w:szCs w:val="4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1866265</wp:posOffset>
            </wp:positionH>
            <wp:positionV relativeFrom="paragraph">
              <wp:posOffset>-385445</wp:posOffset>
            </wp:positionV>
            <wp:extent cx="1460500" cy="14541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0520" cy="145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2022年部门预算公开</w:t>
      </w:r>
      <w:r>
        <w:rPr>
          <w:rFonts w:ascii="宋体" w:hAnsi="宋体" w:eastAsia="宋体" w:cs="宋体"/>
          <w:spacing w:val="8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0"/>
          <w:szCs w:val="40"/>
        </w:rPr>
        <w:t>第一部分部门概况</w:t>
      </w:r>
    </w:p>
    <w:p>
      <w:pPr>
        <w:spacing w:line="222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一、主要职能</w:t>
      </w:r>
    </w:p>
    <w:p>
      <w:pPr>
        <w:pStyle w:val="2"/>
        <w:spacing w:before="153" w:line="220" w:lineRule="auto"/>
        <w:ind w:right="26"/>
        <w:jc w:val="right"/>
      </w:pPr>
      <w:r>
        <w:rPr>
          <w:spacing w:val="-4"/>
        </w:rPr>
        <w:t>县纪委与县监察委员会合署办公，履行党的纪律检查和国</w:t>
      </w:r>
    </w:p>
    <w:p>
      <w:pPr>
        <w:pStyle w:val="2"/>
        <w:spacing w:before="209" w:line="221" w:lineRule="auto"/>
      </w:pPr>
      <w:r>
        <w:rPr>
          <w:spacing w:val="-6"/>
        </w:rPr>
        <w:t>家监察两种职能，主要职责如下：</w:t>
      </w:r>
    </w:p>
    <w:p>
      <w:pPr>
        <w:spacing w:before="75" w:line="221" w:lineRule="auto"/>
        <w:ind w:left="6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古县纪律检查委员会职责：</w:t>
      </w:r>
    </w:p>
    <w:p>
      <w:pPr>
        <w:pStyle w:val="2"/>
        <w:spacing w:before="47" w:line="255" w:lineRule="auto"/>
        <w:ind w:right="20" w:firstLine="649"/>
        <w:jc w:val="both"/>
      </w:pPr>
      <w:r>
        <w:rPr>
          <w:spacing w:val="-4"/>
        </w:rPr>
        <w:t>纪律检查委员会是党内监督的专责机关，履行监督执纪问</w:t>
      </w:r>
      <w:r>
        <w:rPr>
          <w:spacing w:val="18"/>
        </w:rPr>
        <w:t xml:space="preserve"> </w:t>
      </w:r>
      <w:r>
        <w:rPr>
          <w:spacing w:val="-4"/>
        </w:rPr>
        <w:t>责职责，党章规定了党的各级纪律委员会的三项主要任务</w:t>
      </w:r>
      <w:r>
        <w:rPr>
          <w:spacing w:val="-5"/>
        </w:rPr>
        <w:t>和五</w:t>
      </w:r>
      <w:r>
        <w:t xml:space="preserve"> </w:t>
      </w:r>
      <w:r>
        <w:rPr>
          <w:spacing w:val="-8"/>
        </w:rPr>
        <w:t>项经常性工作。</w:t>
      </w:r>
    </w:p>
    <w:p>
      <w:pPr>
        <w:pStyle w:val="2"/>
        <w:spacing w:before="74" w:line="255" w:lineRule="auto"/>
        <w:ind w:right="36" w:firstLine="649"/>
        <w:jc w:val="both"/>
      </w:pPr>
      <w:r>
        <w:rPr>
          <w:spacing w:val="-4"/>
        </w:rPr>
        <w:t>三项主要任务：维护党的章程和其他党内法规，检查党的</w:t>
      </w:r>
      <w:r>
        <w:t xml:space="preserve"> </w:t>
      </w:r>
      <w:r>
        <w:rPr>
          <w:spacing w:val="-3"/>
        </w:rPr>
        <w:t>路线、方针、政策和决议的执行情况，协助党</w:t>
      </w:r>
      <w:r>
        <w:rPr>
          <w:spacing w:val="-4"/>
        </w:rPr>
        <w:t>的委员会加强党</w:t>
      </w:r>
      <w:r>
        <w:t xml:space="preserve"> </w:t>
      </w:r>
      <w:r>
        <w:rPr>
          <w:spacing w:val="-5"/>
        </w:rPr>
        <w:t>风建设和组织协调反腐败工作。</w:t>
      </w:r>
    </w:p>
    <w:p>
      <w:pPr>
        <w:pStyle w:val="2"/>
        <w:spacing w:before="96" w:line="265" w:lineRule="auto"/>
        <w:ind w:firstLine="649"/>
      </w:pPr>
      <w:r>
        <w:rPr>
          <w:spacing w:val="-3"/>
        </w:rPr>
        <w:t>五项经常性工作：一是经常对党员进行遵守纪律的教育，</w:t>
      </w:r>
      <w:r>
        <w:rPr>
          <w:spacing w:val="14"/>
        </w:rPr>
        <w:t xml:space="preserve"> </w:t>
      </w:r>
      <w:r>
        <w:rPr>
          <w:spacing w:val="-13"/>
        </w:rPr>
        <w:t>作出关于维护党纪的决定；二是对党员领导干部</w:t>
      </w:r>
      <w:r>
        <w:rPr>
          <w:spacing w:val="-14"/>
        </w:rPr>
        <w:t>行使权力进行监</w:t>
      </w:r>
      <w:r>
        <w:t xml:space="preserve"> </w:t>
      </w:r>
      <w:r>
        <w:rPr>
          <w:spacing w:val="-13"/>
        </w:rPr>
        <w:t>督；三是检查和处理党的组织和党员违反党的章</w:t>
      </w:r>
      <w:r>
        <w:rPr>
          <w:spacing w:val="-14"/>
        </w:rPr>
        <w:t>程和其他党内法</w:t>
      </w:r>
      <w:r>
        <w:t xml:space="preserve"> </w:t>
      </w:r>
      <w:r>
        <w:rPr>
          <w:spacing w:val="-3"/>
        </w:rPr>
        <w:t>规的比较重要或复杂的案件，决定或取消</w:t>
      </w:r>
      <w:r>
        <w:rPr>
          <w:spacing w:val="-4"/>
        </w:rPr>
        <w:t>对这些案件中的党员</w:t>
      </w:r>
      <w:r>
        <w:rPr>
          <w:spacing w:val="1"/>
        </w:rPr>
        <w:t xml:space="preserve"> </w:t>
      </w:r>
      <w:r>
        <w:rPr>
          <w:spacing w:val="-22"/>
        </w:rPr>
        <w:t>的处分；四是受理党员的控告和申诉；五是保障党</w:t>
      </w:r>
      <w:r>
        <w:rPr>
          <w:spacing w:val="-23"/>
        </w:rPr>
        <w:t>员的权利。</w:t>
      </w:r>
    </w:p>
    <w:p>
      <w:pPr>
        <w:spacing w:before="142" w:line="221" w:lineRule="auto"/>
        <w:ind w:left="6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古县监察委员会职责：</w:t>
      </w:r>
    </w:p>
    <w:p>
      <w:pPr>
        <w:pStyle w:val="2"/>
        <w:spacing w:before="81" w:line="254" w:lineRule="auto"/>
        <w:ind w:right="45" w:firstLine="649"/>
        <w:jc w:val="both"/>
      </w:pPr>
      <w:r>
        <w:rPr>
          <w:spacing w:val="-5"/>
        </w:rPr>
        <w:t>古县监察委员会的职能：维护宪法和法律；依法监察公职</w:t>
      </w:r>
      <w:r>
        <w:rPr>
          <w:spacing w:val="12"/>
        </w:rPr>
        <w:t xml:space="preserve"> </w:t>
      </w:r>
      <w:r>
        <w:rPr>
          <w:spacing w:val="-4"/>
        </w:rPr>
        <w:t>人员行使公权力的情况，调查职务违法和职务犯罪；在党的统</w:t>
      </w:r>
      <w:r>
        <w:rPr>
          <w:spacing w:val="11"/>
        </w:rPr>
        <w:t xml:space="preserve"> </w:t>
      </w:r>
      <w:r>
        <w:rPr>
          <w:spacing w:val="-4"/>
        </w:rPr>
        <w:t>一领导下开展廉洁建设和反腐败工作。</w:t>
      </w:r>
    </w:p>
    <w:p>
      <w:pPr>
        <w:pStyle w:val="2"/>
        <w:spacing w:before="67" w:line="266" w:lineRule="auto"/>
        <w:ind w:right="49" w:firstLine="649"/>
      </w:pPr>
      <w:r>
        <w:rPr>
          <w:spacing w:val="-5"/>
        </w:rPr>
        <w:t>监察委员会作为行使国家监察职能的专责机关，履行监督</w:t>
      </w:r>
      <w:r>
        <w:rPr>
          <w:spacing w:val="14"/>
        </w:rPr>
        <w:t xml:space="preserve"> </w:t>
      </w:r>
      <w:r>
        <w:rPr>
          <w:spacing w:val="-9"/>
        </w:rPr>
        <w:t>、调查、处置职责。</w:t>
      </w:r>
    </w:p>
    <w:p>
      <w:pPr>
        <w:spacing w:line="266" w:lineRule="auto"/>
        <w:sectPr>
          <w:pgSz w:w="11900" w:h="16840"/>
          <w:pgMar w:top="1431" w:right="1639" w:bottom="0" w:left="1670" w:header="0" w:footer="0" w:gutter="0"/>
          <w:cols w:space="720" w:num="1"/>
        </w:sectPr>
      </w:pPr>
    </w:p>
    <w:p>
      <w:pPr>
        <w:pStyle w:val="2"/>
        <w:spacing w:before="68" w:line="239" w:lineRule="auto"/>
        <w:ind w:right="142" w:firstLine="609"/>
        <w:rPr>
          <w:sz w:val="33"/>
          <w:szCs w:val="33"/>
        </w:rPr>
      </w:pPr>
      <w:r>
        <w:rPr>
          <w:spacing w:val="-14"/>
          <w:sz w:val="33"/>
          <w:szCs w:val="33"/>
        </w:rPr>
        <w:t>监督：对公职人员依法履职、秉公用权、廉洁从政从业以</w:t>
      </w:r>
      <w:r>
        <w:rPr>
          <w:spacing w:val="16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及道德操守情况进行监督检查。</w:t>
      </w:r>
    </w:p>
    <w:p>
      <w:pPr>
        <w:pStyle w:val="2"/>
        <w:spacing w:before="72" w:line="247" w:lineRule="auto"/>
        <w:ind w:right="117" w:firstLine="609"/>
        <w:jc w:val="both"/>
        <w:rPr>
          <w:sz w:val="33"/>
          <w:szCs w:val="33"/>
        </w:rPr>
      </w:pPr>
      <w:r>
        <w:rPr>
          <w:spacing w:val="-13"/>
          <w:sz w:val="33"/>
          <w:szCs w:val="33"/>
        </w:rPr>
        <w:t>调查：对涉嫌贪污贿赂、滥用职权、玩忽职守、权力寻租</w:t>
      </w:r>
      <w:r>
        <w:rPr>
          <w:spacing w:val="16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、利益输送、徇私舞弊以及浪费国家资财等职务违法和职务犯</w:t>
      </w:r>
      <w:r>
        <w:rPr>
          <w:spacing w:val="3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罪进行调查。</w:t>
      </w:r>
    </w:p>
    <w:p>
      <w:pPr>
        <w:pStyle w:val="2"/>
        <w:spacing w:before="78" w:line="257" w:lineRule="auto"/>
        <w:ind w:right="98" w:firstLine="609"/>
        <w:jc w:val="both"/>
        <w:rPr>
          <w:sz w:val="33"/>
          <w:szCs w:val="33"/>
        </w:rPr>
      </w:pPr>
      <w:r>
        <w:rPr>
          <w:spacing w:val="-14"/>
          <w:sz w:val="33"/>
          <w:szCs w:val="33"/>
        </w:rPr>
        <w:t>处置：对违法的公职人员依法作出处分决定；对在行使职</w:t>
      </w:r>
      <w:r>
        <w:rPr>
          <w:spacing w:val="17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权中存在的问题提出监察建议；对履行职责不力，失职失责的</w:t>
      </w:r>
      <w:r>
        <w:rPr>
          <w:spacing w:val="1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领导人员进行问责；对涉嫌职务犯罪的，将调查结果移送检察</w:t>
      </w:r>
      <w:r>
        <w:rPr>
          <w:spacing w:val="10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机关依法提起公诉。</w:t>
      </w:r>
    </w:p>
    <w:p>
      <w:pPr>
        <w:spacing w:before="216" w:line="222" w:lineRule="auto"/>
        <w:ind w:left="61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</w:rPr>
        <w:t>二、部门机构设置及预算单位构成情况</w:t>
      </w:r>
    </w:p>
    <w:p>
      <w:pPr>
        <w:spacing w:before="158" w:line="227" w:lineRule="auto"/>
        <w:ind w:left="75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8"/>
          <w:sz w:val="33"/>
          <w:szCs w:val="33"/>
        </w:rPr>
        <w:t>(一)机构及人员编制情况</w:t>
      </w:r>
    </w:p>
    <w:p>
      <w:pPr>
        <w:spacing w:before="178" w:line="225" w:lineRule="auto"/>
        <w:ind w:left="614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2"/>
          <w:sz w:val="33"/>
          <w:szCs w:val="33"/>
        </w:rPr>
        <w:t>1、</w:t>
      </w:r>
      <w:r>
        <w:rPr>
          <w:rFonts w:ascii="楷体" w:hAnsi="楷体" w:eastAsia="楷体" w:cs="楷体"/>
          <w:b/>
          <w:bCs/>
          <w:spacing w:val="-12"/>
          <w:sz w:val="33"/>
          <w:szCs w:val="33"/>
        </w:rPr>
        <w:t>内设机构</w:t>
      </w:r>
    </w:p>
    <w:p>
      <w:pPr>
        <w:pStyle w:val="2"/>
        <w:spacing w:before="81" w:line="248" w:lineRule="auto"/>
        <w:ind w:right="125" w:firstLine="609"/>
        <w:jc w:val="both"/>
        <w:rPr>
          <w:sz w:val="33"/>
          <w:szCs w:val="33"/>
        </w:rPr>
      </w:pPr>
      <w:r>
        <w:rPr>
          <w:spacing w:val="6"/>
          <w:sz w:val="33"/>
          <w:szCs w:val="33"/>
        </w:rPr>
        <w:t>古县纪委(监委)内设行政“十室”,包括办公室</w:t>
      </w:r>
      <w:r>
        <w:rPr>
          <w:spacing w:val="5"/>
          <w:sz w:val="33"/>
          <w:szCs w:val="33"/>
        </w:rPr>
        <w:t>、信访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室、党风室、审理室、案管室、两个监督检查室、三个审查调</w:t>
      </w:r>
      <w:r>
        <w:rPr>
          <w:spacing w:val="11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查室。</w:t>
      </w:r>
    </w:p>
    <w:p>
      <w:pPr>
        <w:spacing w:before="202" w:line="229" w:lineRule="auto"/>
        <w:ind w:left="614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2"/>
          <w:sz w:val="33"/>
          <w:szCs w:val="33"/>
        </w:rPr>
        <w:t>2、</w:t>
      </w:r>
      <w:r>
        <w:rPr>
          <w:rFonts w:ascii="楷体" w:hAnsi="楷体" w:eastAsia="楷体" w:cs="楷体"/>
          <w:b/>
          <w:bCs/>
          <w:spacing w:val="-12"/>
          <w:sz w:val="33"/>
          <w:szCs w:val="33"/>
        </w:rPr>
        <w:t>派出机构</w:t>
      </w:r>
    </w:p>
    <w:p>
      <w:pPr>
        <w:pStyle w:val="2"/>
        <w:spacing w:before="217" w:line="320" w:lineRule="auto"/>
        <w:ind w:firstLine="429"/>
        <w:rPr>
          <w:sz w:val="33"/>
          <w:szCs w:val="33"/>
        </w:rPr>
      </w:pPr>
      <w:r>
        <w:rPr>
          <w:spacing w:val="-13"/>
          <w:sz w:val="33"/>
          <w:szCs w:val="33"/>
        </w:rPr>
        <w:t>古县纪委监委派出机构有十个派驻纪检监察组。其</w:t>
      </w:r>
      <w:r>
        <w:rPr>
          <w:spacing w:val="-14"/>
          <w:sz w:val="33"/>
          <w:szCs w:val="33"/>
        </w:rPr>
        <w:t>中九个派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驻纪检监察组是综合派驻，一个纪检监察组是单独派驻。</w:t>
      </w:r>
    </w:p>
    <w:p>
      <w:pPr>
        <w:spacing w:before="54" w:line="224" w:lineRule="auto"/>
        <w:ind w:left="614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1"/>
          <w:sz w:val="33"/>
          <w:szCs w:val="33"/>
        </w:rPr>
        <w:t>3、</w:t>
      </w:r>
      <w:r>
        <w:rPr>
          <w:rFonts w:ascii="楷体" w:hAnsi="楷体" w:eastAsia="楷体" w:cs="楷体"/>
          <w:b/>
          <w:bCs/>
          <w:spacing w:val="-11"/>
          <w:sz w:val="33"/>
          <w:szCs w:val="33"/>
        </w:rPr>
        <w:t>所属事业单位</w:t>
      </w:r>
    </w:p>
    <w:p>
      <w:pPr>
        <w:pStyle w:val="2"/>
        <w:spacing w:before="52" w:line="249" w:lineRule="auto"/>
        <w:ind w:right="131" w:firstLine="609"/>
        <w:rPr>
          <w:sz w:val="33"/>
          <w:szCs w:val="33"/>
        </w:rPr>
      </w:pPr>
      <w:r>
        <w:rPr>
          <w:spacing w:val="7"/>
          <w:sz w:val="33"/>
          <w:szCs w:val="33"/>
        </w:rPr>
        <w:t>古县纪委监委有两个事业股室(中心),分别为警</w:t>
      </w:r>
      <w:r>
        <w:rPr>
          <w:spacing w:val="6"/>
          <w:sz w:val="33"/>
          <w:szCs w:val="33"/>
        </w:rPr>
        <w:t>示教育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中心和信息网络联络中心。</w:t>
      </w:r>
    </w:p>
    <w:p>
      <w:pPr>
        <w:spacing w:before="190" w:line="227" w:lineRule="auto"/>
        <w:ind w:left="614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9"/>
          <w:sz w:val="33"/>
          <w:szCs w:val="33"/>
        </w:rPr>
        <w:t>4、</w:t>
      </w:r>
      <w:r>
        <w:rPr>
          <w:rFonts w:ascii="楷体" w:hAnsi="楷体" w:eastAsia="楷体" w:cs="楷体"/>
          <w:b/>
          <w:bCs/>
          <w:spacing w:val="-9"/>
          <w:sz w:val="33"/>
          <w:szCs w:val="33"/>
        </w:rPr>
        <w:t>人员编制</w:t>
      </w:r>
    </w:p>
    <w:p>
      <w:pPr>
        <w:pStyle w:val="2"/>
        <w:spacing w:before="76" w:line="247" w:lineRule="auto"/>
        <w:ind w:right="64" w:firstLine="609"/>
        <w:jc w:val="both"/>
        <w:rPr>
          <w:sz w:val="33"/>
          <w:szCs w:val="33"/>
        </w:rPr>
      </w:pPr>
      <w:r>
        <w:rPr>
          <w:spacing w:val="2"/>
          <w:sz w:val="33"/>
          <w:szCs w:val="33"/>
        </w:rPr>
        <w:t>古县纪委(监委)行政编制71人，其中县纪委内设编制33</w:t>
      </w:r>
      <w:r>
        <w:rPr>
          <w:spacing w:val="6"/>
          <w:sz w:val="33"/>
          <w:szCs w:val="33"/>
        </w:rPr>
        <w:t xml:space="preserve"> 人(包括纪检书记),派驻组编制24人，县巡察办编制14人。</w:t>
      </w:r>
      <w:r>
        <w:rPr>
          <w:spacing w:val="15"/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行政工勤编制2人。</w:t>
      </w:r>
    </w:p>
    <w:p>
      <w:pPr>
        <w:pStyle w:val="2"/>
        <w:spacing w:before="76" w:line="248" w:lineRule="auto"/>
        <w:ind w:right="144" w:firstLine="609"/>
        <w:rPr>
          <w:sz w:val="33"/>
          <w:szCs w:val="33"/>
        </w:rPr>
      </w:pPr>
      <w:r>
        <w:rPr>
          <w:spacing w:val="-13"/>
          <w:sz w:val="33"/>
          <w:szCs w:val="33"/>
        </w:rPr>
        <w:t>事业编制35人，其中警示教育中心编制25人，信息网络联</w:t>
      </w:r>
      <w:r>
        <w:rPr>
          <w:spacing w:val="14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络中心编制10人。</w:t>
      </w:r>
    </w:p>
    <w:p>
      <w:pPr>
        <w:spacing w:line="248" w:lineRule="auto"/>
        <w:rPr>
          <w:sz w:val="33"/>
          <w:szCs w:val="33"/>
        </w:rPr>
        <w:sectPr>
          <w:footerReference r:id="rId5" w:type="default"/>
          <w:pgSz w:w="11900" w:h="16840"/>
          <w:pgMar w:top="1383" w:right="1520" w:bottom="1572" w:left="1710" w:header="0" w:footer="1437" w:gutter="0"/>
          <w:cols w:space="720" w:num="1"/>
        </w:sectPr>
      </w:pPr>
    </w:p>
    <w:p>
      <w:pPr>
        <w:pStyle w:val="2"/>
        <w:spacing w:before="66" w:line="236" w:lineRule="auto"/>
        <w:ind w:left="5" w:right="224" w:firstLine="619"/>
        <w:rPr>
          <w:sz w:val="33"/>
          <w:szCs w:val="33"/>
        </w:rPr>
      </w:pPr>
      <w:r>
        <w:rPr>
          <w:spacing w:val="2"/>
          <w:sz w:val="33"/>
          <w:szCs w:val="33"/>
        </w:rPr>
        <w:t>古县纪委(监委)现有在职干部职工87人，退休人员13人</w:t>
      </w:r>
      <w:r>
        <w:rPr>
          <w:spacing w:val="5"/>
          <w:sz w:val="33"/>
          <w:szCs w:val="33"/>
        </w:rPr>
        <w:t xml:space="preserve"> </w:t>
      </w:r>
      <w:r>
        <w:rPr>
          <w:spacing w:val="6"/>
          <w:sz w:val="33"/>
          <w:szCs w:val="33"/>
        </w:rPr>
        <w:t>,共计100人。</w:t>
      </w:r>
    </w:p>
    <w:p>
      <w:pPr>
        <w:spacing w:before="81" w:line="225" w:lineRule="auto"/>
        <w:ind w:left="755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0"/>
          <w:sz w:val="33"/>
          <w:szCs w:val="33"/>
        </w:rPr>
        <w:t>(二)预算单位情况</w:t>
      </w:r>
    </w:p>
    <w:p>
      <w:pPr>
        <w:pStyle w:val="2"/>
        <w:spacing w:before="207" w:line="337" w:lineRule="auto"/>
        <w:ind w:left="5" w:right="124" w:firstLine="619"/>
        <w:rPr>
          <w:sz w:val="33"/>
          <w:szCs w:val="33"/>
        </w:rPr>
      </w:pPr>
      <w:r>
        <w:rPr>
          <w:spacing w:val="-7"/>
          <w:sz w:val="33"/>
          <w:szCs w:val="33"/>
        </w:rPr>
        <w:t>从预算单位构成看，纳入本部门2022年部门汇总预算编制</w:t>
      </w:r>
      <w:r>
        <w:rPr>
          <w:spacing w:val="18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范围的预算单位共计1个，具体包括：古县纪委本级、警示教</w:t>
      </w:r>
      <w:r>
        <w:rPr>
          <w:spacing w:val="7"/>
          <w:sz w:val="33"/>
          <w:szCs w:val="33"/>
        </w:rPr>
        <w:t xml:space="preserve">  </w:t>
      </w:r>
      <w:r>
        <w:rPr>
          <w:spacing w:val="-14"/>
          <w:sz w:val="33"/>
          <w:szCs w:val="33"/>
        </w:rPr>
        <w:t>育中心和信息网络联络中心。</w:t>
      </w:r>
    </w:p>
    <w:p>
      <w:pPr>
        <w:pStyle w:val="2"/>
        <w:spacing w:before="146" w:line="220" w:lineRule="auto"/>
        <w:ind w:left="629"/>
        <w:outlineLvl w:val="0"/>
        <w:rPr>
          <w:sz w:val="33"/>
          <w:szCs w:val="33"/>
        </w:rPr>
      </w:pPr>
      <w:r>
        <w:rPr>
          <w:b/>
          <w:bCs/>
          <w:spacing w:val="-8"/>
          <w:sz w:val="33"/>
          <w:szCs w:val="33"/>
        </w:rPr>
        <w:t>三、2022年部门主要工作任务及目标</w:t>
      </w:r>
    </w:p>
    <w:p>
      <w:pPr>
        <w:pStyle w:val="2"/>
        <w:spacing w:before="70" w:line="333" w:lineRule="auto"/>
        <w:ind w:left="5" w:right="195" w:firstLine="619"/>
        <w:rPr>
          <w:sz w:val="33"/>
          <w:szCs w:val="33"/>
        </w:rPr>
      </w:pPr>
      <w:r>
        <w:rPr>
          <w:spacing w:val="-9"/>
          <w:sz w:val="33"/>
          <w:szCs w:val="33"/>
        </w:rPr>
        <w:t>2022年做好全县纪检监察工作的总体要求是：以习近平新</w:t>
      </w:r>
      <w:r>
        <w:rPr>
          <w:spacing w:val="1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时代中国特色社会主义思想为指导，全面贯彻党的十九大和十</w:t>
      </w:r>
      <w:r>
        <w:rPr>
          <w:spacing w:val="11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九届历次全会精神，弘扬伟大建党精神，深入贯彻落实习近平</w:t>
      </w:r>
      <w:r>
        <w:rPr>
          <w:spacing w:val="7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总书记考察调研山西重要指示精神，认真落实中央纪委十九届</w:t>
      </w:r>
      <w:r>
        <w:rPr>
          <w:spacing w:val="7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六次全会、省纪委十二届二次全会、市纪委五届二次全会和县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第十一次党代会及县委十一届三次全会部署要求，不断增强</w:t>
      </w:r>
    </w:p>
    <w:p>
      <w:pPr>
        <w:pStyle w:val="2"/>
        <w:spacing w:before="55" w:line="329" w:lineRule="auto"/>
        <w:ind w:left="5" w:right="265" w:hanging="5"/>
        <w:rPr>
          <w:sz w:val="33"/>
          <w:szCs w:val="33"/>
        </w:rPr>
      </w:pPr>
      <w:r>
        <w:rPr>
          <w:spacing w:val="-7"/>
          <w:sz w:val="33"/>
          <w:szCs w:val="33"/>
        </w:rPr>
        <w:t>“四个意识”、坚定“四个自信”、做到“两个维护”,坚持</w:t>
      </w:r>
      <w:r>
        <w:rPr>
          <w:spacing w:val="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全面从严治党战略方针，坚持稳中求进工作总基调和“严”的</w:t>
      </w:r>
      <w:r>
        <w:rPr>
          <w:spacing w:val="18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主基调，自觉把握和运用党的百年奋斗历史经验，紧紧围绕县</w:t>
      </w:r>
      <w:r>
        <w:rPr>
          <w:spacing w:val="7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委“1234”工作重心，锚定“一城一区一园四地”战</w:t>
      </w:r>
      <w:r>
        <w:rPr>
          <w:spacing w:val="-13"/>
          <w:sz w:val="33"/>
          <w:szCs w:val="33"/>
        </w:rPr>
        <w:t>略定位，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全面建设清廉古县，深化不敢腐、不能腐、不想腐一体推进，</w:t>
      </w:r>
    </w:p>
    <w:p>
      <w:pPr>
        <w:pStyle w:val="2"/>
        <w:spacing w:before="52" w:line="326" w:lineRule="auto"/>
        <w:ind w:left="5"/>
        <w:rPr>
          <w:sz w:val="33"/>
          <w:szCs w:val="33"/>
        </w:rPr>
      </w:pPr>
      <w:r>
        <w:rPr>
          <w:spacing w:val="-14"/>
          <w:sz w:val="33"/>
          <w:szCs w:val="33"/>
        </w:rPr>
        <w:t>持续加强惩防体系建设，大力推动纪检监察工作规范化、法治</w:t>
      </w:r>
      <w:r>
        <w:rPr>
          <w:spacing w:val="3"/>
          <w:sz w:val="33"/>
          <w:szCs w:val="33"/>
        </w:rPr>
        <w:t xml:space="preserve">  </w:t>
      </w:r>
      <w:r>
        <w:rPr>
          <w:spacing w:val="-15"/>
          <w:sz w:val="33"/>
          <w:szCs w:val="33"/>
        </w:rPr>
        <w:t>化、正规化建设，充分发挥监督保障执行、促进完善发展作用，</w:t>
      </w:r>
      <w:r>
        <w:rPr>
          <w:spacing w:val="4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为全方位推动古县高质量发展提供提供坚强纪律和政治保障，</w:t>
      </w:r>
    </w:p>
    <w:p>
      <w:pPr>
        <w:pStyle w:val="2"/>
        <w:spacing w:before="54" w:line="334" w:lineRule="auto"/>
        <w:ind w:left="5" w:right="285"/>
        <w:rPr>
          <w:sz w:val="33"/>
          <w:szCs w:val="33"/>
        </w:rPr>
      </w:pPr>
      <w:r>
        <w:rPr>
          <w:spacing w:val="-14"/>
          <w:sz w:val="33"/>
          <w:szCs w:val="33"/>
        </w:rPr>
        <w:t>奋力谱写建设富裕文明美丽幸福古县新篇章，以优异成绩迎接</w:t>
      </w:r>
      <w:r>
        <w:rPr>
          <w:spacing w:val="6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党的二十大胜利召开。</w:t>
      </w:r>
    </w:p>
    <w:p>
      <w:pPr>
        <w:spacing w:line="334" w:lineRule="auto"/>
        <w:rPr>
          <w:sz w:val="33"/>
          <w:szCs w:val="33"/>
        </w:rPr>
        <w:sectPr>
          <w:footerReference r:id="rId6" w:type="default"/>
          <w:pgSz w:w="11900" w:h="16840"/>
          <w:pgMar w:top="1368" w:right="1364" w:bottom="1584" w:left="1704" w:header="0" w:footer="1449" w:gutter="0"/>
          <w:cols w:space="720" w:num="1"/>
        </w:sectPr>
      </w:pPr>
    </w:p>
    <w:p>
      <w:pPr>
        <w:pStyle w:val="2"/>
        <w:spacing w:before="86" w:line="324" w:lineRule="auto"/>
        <w:ind w:left="4" w:right="260" w:firstLine="779"/>
        <w:rPr>
          <w:sz w:val="33"/>
          <w:szCs w:val="33"/>
        </w:rPr>
      </w:pPr>
      <w:r>
        <w:rPr>
          <w:b/>
          <w:bCs/>
          <w:spacing w:val="-2"/>
          <w:sz w:val="33"/>
          <w:szCs w:val="33"/>
        </w:rPr>
        <w:t>(一)坚定捍卫“两个确立”,担好政治职责，打造</w:t>
      </w:r>
      <w:r>
        <w:rPr>
          <w:b/>
          <w:bCs/>
          <w:spacing w:val="-3"/>
          <w:sz w:val="33"/>
          <w:szCs w:val="33"/>
        </w:rPr>
        <w:t>清新</w:t>
      </w:r>
      <w:r>
        <w:rPr>
          <w:sz w:val="33"/>
          <w:szCs w:val="33"/>
        </w:rPr>
        <w:t xml:space="preserve"> </w:t>
      </w:r>
      <w:r>
        <w:rPr>
          <w:b/>
          <w:bCs/>
          <w:spacing w:val="-11"/>
          <w:sz w:val="33"/>
          <w:szCs w:val="33"/>
        </w:rPr>
        <w:t>古县</w:t>
      </w:r>
    </w:p>
    <w:p>
      <w:pPr>
        <w:pStyle w:val="2"/>
        <w:spacing w:before="28" w:line="322" w:lineRule="auto"/>
        <w:ind w:right="3" w:firstLine="654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17"/>
          <w:sz w:val="33"/>
          <w:szCs w:val="33"/>
        </w:rPr>
        <w:t>1.</w:t>
      </w:r>
      <w:r>
        <w:rPr>
          <w:b/>
          <w:bCs/>
          <w:spacing w:val="-17"/>
          <w:sz w:val="33"/>
          <w:szCs w:val="33"/>
        </w:rPr>
        <w:t>带头强化政治引领。</w:t>
      </w:r>
      <w:r>
        <w:rPr>
          <w:spacing w:val="-17"/>
          <w:sz w:val="33"/>
          <w:szCs w:val="33"/>
        </w:rPr>
        <w:t>始终把学习贯彻习近平新时代中国特</w:t>
      </w:r>
      <w:r>
        <w:rPr>
          <w:spacing w:val="1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色社会主义思想作为首要政治任务，不断提高把握大</w:t>
      </w:r>
      <w:r>
        <w:rPr>
          <w:spacing w:val="-15"/>
          <w:sz w:val="33"/>
          <w:szCs w:val="33"/>
        </w:rPr>
        <w:t>局大势、</w:t>
      </w:r>
    </w:p>
    <w:p>
      <w:pPr>
        <w:pStyle w:val="2"/>
        <w:spacing w:before="50" w:line="327" w:lineRule="auto"/>
        <w:ind w:right="288"/>
        <w:rPr>
          <w:sz w:val="33"/>
          <w:szCs w:val="33"/>
        </w:rPr>
      </w:pPr>
      <w:r>
        <w:rPr>
          <w:spacing w:val="-14"/>
          <w:sz w:val="33"/>
          <w:szCs w:val="33"/>
        </w:rPr>
        <w:t>担好职责使命、分析解决问题的能力。持续引深党史学习教育</w:t>
      </w:r>
      <w:r>
        <w:rPr>
          <w:spacing w:val="14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成果，找准新时代党的建设总要求和纪检监察工作高质量发展</w:t>
      </w:r>
      <w:r>
        <w:rPr>
          <w:spacing w:val="10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的结合点，确保纪检监察工作始终沿着正确方向前进。同时，</w:t>
      </w:r>
      <w:r>
        <w:rPr>
          <w:spacing w:val="14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督促各级党组织和党员干部把捍卫“两个确立”转化为做到</w:t>
      </w:r>
    </w:p>
    <w:p>
      <w:pPr>
        <w:pStyle w:val="2"/>
        <w:spacing w:before="65" w:line="222" w:lineRule="auto"/>
        <w:ind w:left="24"/>
        <w:rPr>
          <w:sz w:val="33"/>
          <w:szCs w:val="33"/>
        </w:rPr>
      </w:pPr>
      <w:r>
        <w:rPr>
          <w:spacing w:val="-17"/>
          <w:sz w:val="33"/>
          <w:szCs w:val="33"/>
        </w:rPr>
        <w:t>“两个维护”的具体实践。</w:t>
      </w:r>
    </w:p>
    <w:p>
      <w:pPr>
        <w:pStyle w:val="2"/>
        <w:spacing w:before="224" w:line="329" w:lineRule="auto"/>
        <w:ind w:firstLine="654"/>
        <w:rPr>
          <w:sz w:val="33"/>
          <w:szCs w:val="33"/>
        </w:rPr>
      </w:pPr>
      <w:r>
        <w:rPr>
          <w:b/>
          <w:bCs/>
          <w:spacing w:val="-16"/>
          <w:sz w:val="33"/>
          <w:szCs w:val="33"/>
        </w:rPr>
        <w:t>2.主动强化政治监督。</w:t>
      </w:r>
      <w:r>
        <w:rPr>
          <w:spacing w:val="-16"/>
          <w:sz w:val="33"/>
          <w:szCs w:val="33"/>
        </w:rPr>
        <w:t>聚焦习近平总书记重要</w:t>
      </w:r>
      <w:r>
        <w:rPr>
          <w:spacing w:val="-17"/>
          <w:sz w:val="33"/>
          <w:szCs w:val="33"/>
        </w:rPr>
        <w:t>讲话、重要指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示批示精神和党中央重大决策部署，聚焦完整、准确、全面贯</w:t>
      </w:r>
      <w:r>
        <w:rPr>
          <w:spacing w:val="4"/>
          <w:sz w:val="33"/>
          <w:szCs w:val="33"/>
        </w:rPr>
        <w:t xml:space="preserve">  </w:t>
      </w:r>
      <w:r>
        <w:rPr>
          <w:spacing w:val="-14"/>
          <w:sz w:val="33"/>
          <w:szCs w:val="33"/>
        </w:rPr>
        <w:t>彻新发展理念，准确把握“三新一高”的内涵要义，重点加强</w:t>
      </w:r>
      <w:r>
        <w:rPr>
          <w:spacing w:val="6"/>
          <w:sz w:val="33"/>
          <w:szCs w:val="33"/>
        </w:rPr>
        <w:t xml:space="preserve">  </w:t>
      </w:r>
      <w:r>
        <w:rPr>
          <w:spacing w:val="-14"/>
          <w:sz w:val="33"/>
          <w:szCs w:val="33"/>
        </w:rPr>
        <w:t>对中央、省委、市委、县委经济工作会议决策部署贯彻落实情</w:t>
      </w:r>
      <w:r>
        <w:rPr>
          <w:spacing w:val="3"/>
          <w:sz w:val="33"/>
          <w:szCs w:val="33"/>
        </w:rPr>
        <w:t xml:space="preserve">  </w:t>
      </w:r>
      <w:r>
        <w:rPr>
          <w:spacing w:val="-14"/>
          <w:sz w:val="33"/>
          <w:szCs w:val="33"/>
        </w:rPr>
        <w:t>况的监督检查。聚焦统筹疫情防控和经济社会发展，持</w:t>
      </w:r>
      <w:r>
        <w:rPr>
          <w:spacing w:val="-15"/>
          <w:sz w:val="33"/>
          <w:szCs w:val="33"/>
        </w:rPr>
        <w:t>续加强</w:t>
      </w:r>
    </w:p>
    <w:p>
      <w:pPr>
        <w:pStyle w:val="2"/>
        <w:spacing w:before="56" w:line="319" w:lineRule="auto"/>
        <w:ind w:right="292"/>
        <w:rPr>
          <w:sz w:val="33"/>
          <w:szCs w:val="33"/>
        </w:rPr>
      </w:pPr>
      <w:r>
        <w:rPr>
          <w:spacing w:val="-14"/>
          <w:sz w:val="33"/>
          <w:szCs w:val="33"/>
        </w:rPr>
        <w:t>监督检查，推动“六稳”“六保”等任务落实，确保全县和谐</w:t>
      </w:r>
      <w:r>
        <w:rPr>
          <w:spacing w:val="10"/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稳定。</w:t>
      </w:r>
    </w:p>
    <w:p>
      <w:pPr>
        <w:pStyle w:val="2"/>
        <w:spacing w:before="96" w:line="325" w:lineRule="auto"/>
        <w:ind w:right="31" w:firstLine="654"/>
        <w:rPr>
          <w:sz w:val="33"/>
          <w:szCs w:val="33"/>
        </w:rPr>
      </w:pPr>
      <w:r>
        <w:rPr>
          <w:b/>
          <w:bCs/>
          <w:spacing w:val="-16"/>
          <w:sz w:val="33"/>
          <w:szCs w:val="33"/>
        </w:rPr>
        <w:t>3.切实强化服务保障。</w:t>
      </w:r>
      <w:r>
        <w:rPr>
          <w:spacing w:val="-16"/>
          <w:sz w:val="33"/>
          <w:szCs w:val="33"/>
        </w:rPr>
        <w:t>突出加强对县委“1234”</w:t>
      </w:r>
      <w:r>
        <w:rPr>
          <w:spacing w:val="-17"/>
          <w:sz w:val="33"/>
          <w:szCs w:val="33"/>
        </w:rPr>
        <w:t>工作重心、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打造“一城一区一园四地”目标等决策部署落实情况的监督，</w:t>
      </w:r>
    </w:p>
    <w:p>
      <w:pPr>
        <w:pStyle w:val="2"/>
        <w:spacing w:before="42" w:line="325" w:lineRule="auto"/>
        <w:ind w:right="285"/>
        <w:rPr>
          <w:sz w:val="33"/>
          <w:szCs w:val="33"/>
        </w:rPr>
      </w:pPr>
      <w:r>
        <w:rPr>
          <w:spacing w:val="-14"/>
          <w:sz w:val="33"/>
          <w:szCs w:val="33"/>
        </w:rPr>
        <w:t>推动古县在全方位高质量发展中奋力崛起。突出加强对招商引</w:t>
      </w:r>
      <w:r>
        <w:rPr>
          <w:spacing w:val="1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资、产业转型、生态环保、安全生产、民生政策、优化营商环</w:t>
      </w:r>
      <w:r>
        <w:rPr>
          <w:spacing w:val="16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境等重点工作的监督。</w:t>
      </w:r>
    </w:p>
    <w:p>
      <w:pPr>
        <w:spacing w:before="71" w:line="213" w:lineRule="auto"/>
        <w:ind w:left="82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4"/>
          <w:sz w:val="33"/>
          <w:szCs w:val="33"/>
        </w:rPr>
        <w:t>(二)坚定推动一体“三不”,完善惩防体系，打造清爽</w:t>
      </w:r>
    </w:p>
    <w:p>
      <w:pPr>
        <w:spacing w:line="213" w:lineRule="auto"/>
        <w:rPr>
          <w:rFonts w:ascii="黑体" w:hAnsi="黑体" w:eastAsia="黑体" w:cs="黑体"/>
          <w:sz w:val="33"/>
          <w:szCs w:val="33"/>
        </w:rPr>
        <w:sectPr>
          <w:footerReference r:id="rId7" w:type="default"/>
          <w:pgSz w:w="11900" w:h="16840"/>
          <w:pgMar w:top="1431" w:right="1373" w:bottom="400" w:left="1690" w:header="0" w:footer="0" w:gutter="0"/>
          <w:cols w:space="720" w:num="1"/>
        </w:sectPr>
      </w:pPr>
    </w:p>
    <w:p>
      <w:pPr>
        <w:spacing w:before="107" w:line="222" w:lineRule="auto"/>
        <w:ind w:left="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7"/>
          <w:sz w:val="33"/>
          <w:szCs w:val="33"/>
        </w:rPr>
        <w:t>古县</w:t>
      </w:r>
    </w:p>
    <w:p>
      <w:pPr>
        <w:pStyle w:val="2"/>
        <w:spacing w:before="206" w:line="330" w:lineRule="auto"/>
        <w:ind w:right="281" w:firstLine="634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16"/>
          <w:sz w:val="33"/>
          <w:szCs w:val="33"/>
        </w:rPr>
        <w:t>4.</w:t>
      </w:r>
      <w:r>
        <w:rPr>
          <w:b/>
          <w:bCs/>
          <w:spacing w:val="-16"/>
          <w:sz w:val="33"/>
          <w:szCs w:val="33"/>
        </w:rPr>
        <w:t>在综合施治上聚力。</w:t>
      </w:r>
      <w:r>
        <w:rPr>
          <w:spacing w:val="-16"/>
          <w:sz w:val="33"/>
          <w:szCs w:val="33"/>
        </w:rPr>
        <w:t>探索建立统筹贯通的体系框架，将严</w:t>
      </w:r>
      <w:r>
        <w:rPr>
          <w:spacing w:val="1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惩腐败与严紧执纪、严格制度、严肃教育贯通起来，形成职责</w:t>
      </w:r>
      <w:r>
        <w:rPr>
          <w:spacing w:val="9"/>
          <w:sz w:val="33"/>
          <w:szCs w:val="33"/>
        </w:rPr>
        <w:t xml:space="preserve">  </w:t>
      </w:r>
      <w:r>
        <w:rPr>
          <w:spacing w:val="-14"/>
          <w:sz w:val="33"/>
          <w:szCs w:val="33"/>
        </w:rPr>
        <w:t>清晰、衔接有序、运转高效的一体推进机制，赓续打造具有古</w:t>
      </w:r>
      <w:r>
        <w:rPr>
          <w:spacing w:val="5"/>
          <w:sz w:val="33"/>
          <w:szCs w:val="33"/>
        </w:rPr>
        <w:t xml:space="preserve">  </w:t>
      </w:r>
      <w:r>
        <w:rPr>
          <w:spacing w:val="-17"/>
          <w:sz w:val="33"/>
          <w:szCs w:val="33"/>
        </w:rPr>
        <w:t>县特色的惩防教育体系。</w:t>
      </w:r>
    </w:p>
    <w:p>
      <w:pPr>
        <w:pStyle w:val="2"/>
        <w:spacing w:before="42" w:line="319" w:lineRule="auto"/>
        <w:ind w:right="290" w:firstLine="634"/>
        <w:rPr>
          <w:sz w:val="33"/>
          <w:szCs w:val="33"/>
        </w:rPr>
      </w:pPr>
      <w:r>
        <w:rPr>
          <w:b/>
          <w:bCs/>
          <w:spacing w:val="-16"/>
          <w:sz w:val="33"/>
          <w:szCs w:val="33"/>
        </w:rPr>
        <w:t>5.在不敢腐上加力。</w:t>
      </w:r>
      <w:r>
        <w:rPr>
          <w:spacing w:val="-16"/>
          <w:sz w:val="33"/>
          <w:szCs w:val="33"/>
        </w:rPr>
        <w:t>坚决以“零容忍”的态度惩治</w:t>
      </w:r>
      <w:r>
        <w:rPr>
          <w:spacing w:val="-17"/>
          <w:sz w:val="33"/>
          <w:szCs w:val="33"/>
        </w:rPr>
        <w:t>腐败，坚</w:t>
      </w:r>
      <w:r>
        <w:rPr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定不移把反腐败斗争引向深入。紧盯重点领域和“关键少数”,</w:t>
      </w:r>
      <w:r>
        <w:rPr>
          <w:spacing w:val="4"/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严肃查处基础设施建设、信息化项目建设、公共资源交易等方</w:t>
      </w:r>
      <w:r>
        <w:rPr>
          <w:spacing w:val="8"/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面的腐败问题，坚决铲除政治掮客、打击权钱交易。建立并动</w:t>
      </w:r>
      <w:r>
        <w:rPr>
          <w:spacing w:val="16"/>
          <w:sz w:val="33"/>
          <w:szCs w:val="33"/>
        </w:rPr>
        <w:t xml:space="preserve"> </w:t>
      </w:r>
      <w:r>
        <w:rPr>
          <w:spacing w:val="-8"/>
          <w:sz w:val="33"/>
          <w:szCs w:val="33"/>
        </w:rPr>
        <w:t>态更新行贿人“黑名单”,形成联合惩戒高压态势。</w:t>
      </w:r>
    </w:p>
    <w:p>
      <w:pPr>
        <w:pStyle w:val="2"/>
        <w:spacing w:before="76" w:line="323" w:lineRule="auto"/>
        <w:ind w:firstLine="634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17"/>
          <w:sz w:val="33"/>
          <w:szCs w:val="33"/>
        </w:rPr>
        <w:t>6.</w:t>
      </w:r>
      <w:r>
        <w:rPr>
          <w:b/>
          <w:bCs/>
          <w:spacing w:val="-17"/>
          <w:sz w:val="33"/>
          <w:szCs w:val="33"/>
        </w:rPr>
        <w:t>在不能腐上发力。</w:t>
      </w:r>
      <w:r>
        <w:rPr>
          <w:spacing w:val="-17"/>
          <w:sz w:val="33"/>
          <w:szCs w:val="33"/>
        </w:rPr>
        <w:t>坚持监督靠前，围绕贯彻落实民主评议、</w:t>
      </w:r>
      <w:r>
        <w:rPr>
          <w:sz w:val="33"/>
          <w:szCs w:val="33"/>
        </w:rPr>
        <w:t xml:space="preserve"> </w:t>
      </w:r>
      <w:r>
        <w:rPr>
          <w:spacing w:val="-7"/>
          <w:sz w:val="33"/>
          <w:szCs w:val="33"/>
        </w:rPr>
        <w:t>民主集中制及“三重一大”,全面跟进监督检查</w:t>
      </w:r>
      <w:r>
        <w:rPr>
          <w:spacing w:val="-8"/>
          <w:sz w:val="33"/>
          <w:szCs w:val="33"/>
        </w:rPr>
        <w:t>，确保权力始</w:t>
      </w:r>
    </w:p>
    <w:p>
      <w:pPr>
        <w:pStyle w:val="2"/>
        <w:spacing w:before="49" w:line="328" w:lineRule="auto"/>
        <w:ind w:right="533"/>
        <w:rPr>
          <w:sz w:val="33"/>
          <w:szCs w:val="33"/>
        </w:rPr>
      </w:pPr>
      <w:r>
        <w:rPr>
          <w:spacing w:val="-13"/>
          <w:sz w:val="33"/>
          <w:szCs w:val="33"/>
        </w:rPr>
        <w:t>终在阳光下正确运行。坚持查改一体，统筹谋划、一体推进查</w:t>
      </w:r>
      <w:r>
        <w:rPr>
          <w:spacing w:val="9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办案件和以案促改，深入推进重点领域不能腐制度建设和监督</w:t>
      </w:r>
      <w:r>
        <w:rPr>
          <w:spacing w:val="7"/>
          <w:sz w:val="33"/>
          <w:szCs w:val="33"/>
        </w:rPr>
        <w:t xml:space="preserve"> </w:t>
      </w:r>
      <w:r>
        <w:rPr>
          <w:spacing w:val="-7"/>
          <w:sz w:val="33"/>
          <w:szCs w:val="33"/>
        </w:rPr>
        <w:t>机制改革。坚持常态长效，做好案件查办“后半篇文章”,督</w:t>
      </w:r>
      <w:r>
        <w:rPr>
          <w:spacing w:val="14"/>
          <w:sz w:val="33"/>
          <w:szCs w:val="33"/>
        </w:rPr>
        <w:t xml:space="preserve"> </w:t>
      </w:r>
      <w:r>
        <w:rPr>
          <w:spacing w:val="-8"/>
          <w:sz w:val="33"/>
          <w:szCs w:val="33"/>
        </w:rPr>
        <w:t>促相关部门单位堵塞制度“漏洞”,并跟进监督问效。</w:t>
      </w:r>
    </w:p>
    <w:p>
      <w:pPr>
        <w:pStyle w:val="2"/>
        <w:spacing w:before="63" w:line="328" w:lineRule="auto"/>
        <w:ind w:right="291" w:firstLine="634"/>
        <w:rPr>
          <w:sz w:val="33"/>
          <w:szCs w:val="33"/>
        </w:rPr>
      </w:pPr>
      <w:r>
        <w:rPr>
          <w:b/>
          <w:bCs/>
          <w:spacing w:val="-16"/>
          <w:sz w:val="33"/>
          <w:szCs w:val="33"/>
        </w:rPr>
        <w:t>7.在不想腐上用力。</w:t>
      </w:r>
      <w:r>
        <w:rPr>
          <w:spacing w:val="-16"/>
          <w:sz w:val="33"/>
          <w:szCs w:val="33"/>
        </w:rPr>
        <w:t>带头深挖古县清廉文化资源</w:t>
      </w:r>
      <w:r>
        <w:rPr>
          <w:spacing w:val="-17"/>
          <w:sz w:val="33"/>
          <w:szCs w:val="33"/>
        </w:rPr>
        <w:t>、打造清廉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文化阵地、推进清廉文化建设，营造崇廉尚俭的良好氛围。讲</w:t>
      </w:r>
      <w:r>
        <w:rPr>
          <w:spacing w:val="3"/>
          <w:sz w:val="33"/>
          <w:szCs w:val="33"/>
        </w:rPr>
        <w:t xml:space="preserve">  </w:t>
      </w:r>
      <w:r>
        <w:rPr>
          <w:spacing w:val="-14"/>
          <w:sz w:val="33"/>
          <w:szCs w:val="33"/>
        </w:rPr>
        <w:t>好警醒震慑故事，加大典型案例通报曝光频次、力度，定期选</w:t>
      </w:r>
      <w:r>
        <w:rPr>
          <w:spacing w:val="5"/>
          <w:sz w:val="33"/>
          <w:szCs w:val="33"/>
        </w:rPr>
        <w:t xml:space="preserve">  </w:t>
      </w:r>
      <w:r>
        <w:rPr>
          <w:spacing w:val="-15"/>
          <w:sz w:val="33"/>
          <w:szCs w:val="33"/>
        </w:rPr>
        <w:t>取发生在群众身边的腐败案例，开展以案释纪释</w:t>
      </w:r>
      <w:r>
        <w:rPr>
          <w:spacing w:val="-16"/>
          <w:sz w:val="33"/>
          <w:szCs w:val="33"/>
        </w:rPr>
        <w:t>法警示教育，</w:t>
      </w:r>
    </w:p>
    <w:p>
      <w:pPr>
        <w:pStyle w:val="2"/>
        <w:spacing w:before="62" w:line="222" w:lineRule="auto"/>
        <w:rPr>
          <w:sz w:val="33"/>
          <w:szCs w:val="33"/>
        </w:rPr>
      </w:pPr>
      <w:r>
        <w:rPr>
          <w:spacing w:val="-16"/>
          <w:sz w:val="33"/>
          <w:szCs w:val="33"/>
        </w:rPr>
        <w:t>引导支持群众参与监督，让贪污腐败无所遁形。</w:t>
      </w:r>
    </w:p>
    <w:p>
      <w:pPr>
        <w:pStyle w:val="2"/>
        <w:spacing w:before="234" w:line="319" w:lineRule="auto"/>
        <w:ind w:left="4" w:right="508" w:firstLine="829"/>
        <w:rPr>
          <w:sz w:val="33"/>
          <w:szCs w:val="33"/>
        </w:rPr>
      </w:pPr>
      <w:r>
        <w:rPr>
          <w:b/>
          <w:bCs/>
          <w:spacing w:val="-10"/>
          <w:sz w:val="33"/>
          <w:szCs w:val="33"/>
        </w:rPr>
        <w:t>(三)坚定纠治“四风”危害，强化作风建设，打造清平</w:t>
      </w:r>
      <w:r>
        <w:rPr>
          <w:spacing w:val="4"/>
          <w:sz w:val="33"/>
          <w:szCs w:val="33"/>
        </w:rPr>
        <w:t xml:space="preserve"> </w:t>
      </w:r>
      <w:r>
        <w:rPr>
          <w:b/>
          <w:bCs/>
          <w:spacing w:val="-11"/>
          <w:sz w:val="33"/>
          <w:szCs w:val="33"/>
        </w:rPr>
        <w:t>古县</w:t>
      </w:r>
    </w:p>
    <w:p>
      <w:pPr>
        <w:spacing w:line="319" w:lineRule="auto"/>
        <w:rPr>
          <w:sz w:val="33"/>
          <w:szCs w:val="33"/>
        </w:rPr>
        <w:sectPr>
          <w:footerReference r:id="rId8" w:type="default"/>
          <w:pgSz w:w="11900" w:h="16840"/>
          <w:pgMar w:top="1431" w:right="1104" w:bottom="1567" w:left="1690" w:header="0" w:footer="1429" w:gutter="0"/>
          <w:cols w:space="720" w:num="1"/>
        </w:sectPr>
      </w:pPr>
    </w:p>
    <w:p>
      <w:pPr>
        <w:pStyle w:val="2"/>
        <w:spacing w:before="94" w:line="331" w:lineRule="auto"/>
        <w:ind w:right="9" w:firstLine="619"/>
        <w:rPr>
          <w:sz w:val="33"/>
          <w:szCs w:val="33"/>
        </w:rPr>
      </w:pPr>
      <w:r>
        <w:rPr>
          <w:spacing w:val="-14"/>
          <w:sz w:val="33"/>
          <w:szCs w:val="33"/>
        </w:rPr>
        <w:t>8.压实政治责任严在经常。深入贯彻执行县委《关于新形势</w:t>
      </w:r>
      <w:r>
        <w:rPr>
          <w:spacing w:val="12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下进一步压实全面从严治党主体责任和监督责任的实施意见》,</w:t>
      </w:r>
      <w:r>
        <w:rPr>
          <w:spacing w:val="10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督促全县各级党组织及其班子成员扛稳压实规定责任、结合履</w:t>
      </w:r>
      <w:r>
        <w:rPr>
          <w:spacing w:val="8"/>
          <w:sz w:val="33"/>
          <w:szCs w:val="33"/>
        </w:rPr>
        <w:t xml:space="preserve">  </w:t>
      </w:r>
      <w:r>
        <w:rPr>
          <w:spacing w:val="-13"/>
          <w:sz w:val="33"/>
          <w:szCs w:val="33"/>
        </w:rPr>
        <w:t>职明确自选动作，推动管党治党工作融入日</w:t>
      </w:r>
      <w:r>
        <w:rPr>
          <w:spacing w:val="-14"/>
          <w:sz w:val="33"/>
          <w:szCs w:val="33"/>
        </w:rPr>
        <w:t>常、落地生根。定</w:t>
      </w:r>
      <w:r>
        <w:rPr>
          <w:sz w:val="33"/>
          <w:szCs w:val="33"/>
        </w:rPr>
        <w:t xml:space="preserve">  </w:t>
      </w:r>
      <w:r>
        <w:rPr>
          <w:spacing w:val="-12"/>
          <w:sz w:val="33"/>
          <w:szCs w:val="33"/>
        </w:rPr>
        <w:t>期就“两个责任”落实情况进行监督检查，进一步</w:t>
      </w:r>
      <w:r>
        <w:rPr>
          <w:spacing w:val="-13"/>
          <w:sz w:val="33"/>
          <w:szCs w:val="33"/>
        </w:rPr>
        <w:t>打通责任落</w:t>
      </w:r>
      <w:r>
        <w:rPr>
          <w:sz w:val="33"/>
          <w:szCs w:val="33"/>
        </w:rPr>
        <w:t xml:space="preserve">  </w:t>
      </w:r>
      <w:r>
        <w:rPr>
          <w:spacing w:val="-19"/>
          <w:sz w:val="33"/>
          <w:szCs w:val="33"/>
        </w:rPr>
        <w:t>实“肠梗阻”。</w:t>
      </w:r>
    </w:p>
    <w:p>
      <w:pPr>
        <w:pStyle w:val="2"/>
        <w:spacing w:before="60" w:line="332" w:lineRule="auto"/>
        <w:ind w:right="51" w:firstLine="624"/>
        <w:rPr>
          <w:sz w:val="33"/>
          <w:szCs w:val="33"/>
        </w:rPr>
      </w:pPr>
      <w:r>
        <w:rPr>
          <w:b/>
          <w:bCs/>
          <w:spacing w:val="-17"/>
          <w:sz w:val="33"/>
          <w:szCs w:val="33"/>
        </w:rPr>
        <w:t>9.严格专项监督抓在关键。</w:t>
      </w:r>
      <w:r>
        <w:rPr>
          <w:spacing w:val="-17"/>
          <w:sz w:val="33"/>
          <w:szCs w:val="33"/>
        </w:rPr>
        <w:t>结合各个节日节点，针对性开展</w:t>
      </w:r>
      <w:r>
        <w:rPr>
          <w:spacing w:val="1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“四风”问题专项监督检查，打好节前提醒教育、</w:t>
      </w:r>
      <w:r>
        <w:rPr>
          <w:spacing w:val="-13"/>
          <w:sz w:val="33"/>
          <w:szCs w:val="33"/>
        </w:rPr>
        <w:t>节中明察暗</w:t>
      </w:r>
      <w:r>
        <w:rPr>
          <w:sz w:val="33"/>
          <w:szCs w:val="33"/>
        </w:rPr>
        <w:t xml:space="preserve">  </w:t>
      </w:r>
      <w:r>
        <w:rPr>
          <w:spacing w:val="-15"/>
          <w:sz w:val="33"/>
          <w:szCs w:val="33"/>
        </w:rPr>
        <w:t>访、节后通报曝光的“组合拳”。大力纠治影响党中央决策部</w:t>
      </w:r>
      <w:r>
        <w:rPr>
          <w:spacing w:val="5"/>
          <w:sz w:val="33"/>
          <w:szCs w:val="33"/>
        </w:rPr>
        <w:t xml:space="preserve">  </w:t>
      </w:r>
      <w:r>
        <w:rPr>
          <w:spacing w:val="-14"/>
          <w:sz w:val="33"/>
          <w:szCs w:val="33"/>
        </w:rPr>
        <w:t>署贯彻落实、加重基层负担的形式主义、官僚主义。切实整治</w:t>
      </w:r>
      <w:r>
        <w:rPr>
          <w:spacing w:val="8"/>
          <w:sz w:val="33"/>
          <w:szCs w:val="33"/>
        </w:rPr>
        <w:t xml:space="preserve">  </w:t>
      </w:r>
      <w:r>
        <w:rPr>
          <w:spacing w:val="-14"/>
          <w:sz w:val="33"/>
          <w:szCs w:val="33"/>
        </w:rPr>
        <w:t>损害党的形象、群众反映强烈的享乐主义、奢靡之风，不断释</w:t>
      </w:r>
      <w:r>
        <w:rPr>
          <w:spacing w:val="8"/>
          <w:sz w:val="33"/>
          <w:szCs w:val="33"/>
        </w:rPr>
        <w:t xml:space="preserve">  </w:t>
      </w:r>
      <w:r>
        <w:rPr>
          <w:spacing w:val="-14"/>
          <w:sz w:val="33"/>
          <w:szCs w:val="33"/>
        </w:rPr>
        <w:t>放全面从严、一严到底的强烈信号。</w:t>
      </w:r>
    </w:p>
    <w:p>
      <w:pPr>
        <w:pStyle w:val="2"/>
        <w:spacing w:before="62" w:line="329" w:lineRule="auto"/>
        <w:ind w:firstLine="624"/>
        <w:rPr>
          <w:sz w:val="33"/>
          <w:szCs w:val="33"/>
        </w:rPr>
      </w:pPr>
      <w:r>
        <w:rPr>
          <w:b/>
          <w:bCs/>
          <w:spacing w:val="-17"/>
          <w:sz w:val="33"/>
          <w:szCs w:val="33"/>
        </w:rPr>
        <w:t>10.系统施治管在长远。</w:t>
      </w:r>
      <w:r>
        <w:rPr>
          <w:spacing w:val="-17"/>
          <w:sz w:val="33"/>
          <w:szCs w:val="33"/>
        </w:rPr>
        <w:t>围绕贯彻落实中央八项规定及其实</w:t>
      </w:r>
      <w:r>
        <w:rPr>
          <w:spacing w:val="2"/>
          <w:sz w:val="33"/>
          <w:szCs w:val="33"/>
        </w:rPr>
        <w:t xml:space="preserve">  </w:t>
      </w:r>
      <w:r>
        <w:rPr>
          <w:spacing w:val="-14"/>
          <w:sz w:val="33"/>
          <w:szCs w:val="33"/>
        </w:rPr>
        <w:t>施细则精神，聚焦省市县配套制度执行情况，会同巡</w:t>
      </w:r>
      <w:r>
        <w:rPr>
          <w:spacing w:val="-15"/>
          <w:sz w:val="33"/>
          <w:szCs w:val="33"/>
        </w:rPr>
        <w:t>察、审计、</w:t>
      </w:r>
      <w:r>
        <w:rPr>
          <w:sz w:val="33"/>
          <w:szCs w:val="33"/>
        </w:rPr>
        <w:t xml:space="preserve"> </w:t>
      </w:r>
      <w:r>
        <w:rPr>
          <w:spacing w:val="-6"/>
          <w:sz w:val="33"/>
          <w:szCs w:val="33"/>
        </w:rPr>
        <w:t>督查等部门开展“回头看”,进一步总体把握全县“</w:t>
      </w:r>
      <w:r>
        <w:rPr>
          <w:spacing w:val="-7"/>
          <w:sz w:val="33"/>
          <w:szCs w:val="33"/>
        </w:rPr>
        <w:t>四风”问</w:t>
      </w:r>
      <w:r>
        <w:rPr>
          <w:sz w:val="33"/>
          <w:szCs w:val="33"/>
        </w:rPr>
        <w:t xml:space="preserve">  </w:t>
      </w:r>
      <w:r>
        <w:rPr>
          <w:spacing w:val="-15"/>
          <w:sz w:val="33"/>
          <w:szCs w:val="33"/>
        </w:rPr>
        <w:t>题发生的特点规律，逐项制定针对性措施，健全长效管理机制。</w:t>
      </w:r>
    </w:p>
    <w:p>
      <w:pPr>
        <w:pStyle w:val="2"/>
        <w:spacing w:before="51" w:line="320" w:lineRule="auto"/>
        <w:ind w:left="4" w:right="263" w:firstLine="809"/>
        <w:rPr>
          <w:sz w:val="33"/>
          <w:szCs w:val="33"/>
        </w:rPr>
      </w:pPr>
      <w:r>
        <w:rPr>
          <w:b/>
          <w:bCs/>
          <w:spacing w:val="-3"/>
          <w:sz w:val="33"/>
          <w:szCs w:val="33"/>
        </w:rPr>
        <w:t>(四)坚定践行“严管厚爱”,做实日常监督，打造</w:t>
      </w:r>
      <w:r>
        <w:rPr>
          <w:b/>
          <w:bCs/>
          <w:spacing w:val="-4"/>
          <w:sz w:val="33"/>
          <w:szCs w:val="33"/>
        </w:rPr>
        <w:t>清誉</w:t>
      </w:r>
      <w:r>
        <w:rPr>
          <w:sz w:val="33"/>
          <w:szCs w:val="33"/>
        </w:rPr>
        <w:t xml:space="preserve"> </w:t>
      </w:r>
      <w:r>
        <w:rPr>
          <w:b/>
          <w:bCs/>
          <w:spacing w:val="-11"/>
          <w:sz w:val="33"/>
          <w:szCs w:val="33"/>
        </w:rPr>
        <w:t>古县</w:t>
      </w:r>
    </w:p>
    <w:p>
      <w:pPr>
        <w:pStyle w:val="2"/>
        <w:spacing w:before="82" w:line="327" w:lineRule="auto"/>
        <w:ind w:right="270" w:firstLine="624"/>
        <w:jc w:val="both"/>
        <w:rPr>
          <w:sz w:val="33"/>
          <w:szCs w:val="33"/>
        </w:rPr>
      </w:pPr>
      <w:r>
        <w:rPr>
          <w:b/>
          <w:bCs/>
          <w:spacing w:val="-19"/>
          <w:sz w:val="33"/>
          <w:szCs w:val="33"/>
        </w:rPr>
        <w:t>11.坚持完善链条。</w:t>
      </w:r>
      <w:r>
        <w:rPr>
          <w:spacing w:val="-19"/>
          <w:sz w:val="33"/>
          <w:szCs w:val="33"/>
        </w:rPr>
        <w:t>完善研判分析、发现问题、纠正偏差、</w:t>
      </w:r>
      <w:r>
        <w:rPr>
          <w:spacing w:val="12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精准问责、惩治腐败的闭环日常监督体系，</w:t>
      </w:r>
      <w:r>
        <w:rPr>
          <w:spacing w:val="-14"/>
          <w:sz w:val="33"/>
          <w:szCs w:val="33"/>
        </w:rPr>
        <w:t>督促被监督单位建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立健全制权、用权、管权的留痕、查询、追溯机制，确保权力</w:t>
      </w:r>
      <w:r>
        <w:rPr>
          <w:spacing w:val="8"/>
          <w:sz w:val="33"/>
          <w:szCs w:val="33"/>
        </w:rPr>
        <w:t xml:space="preserve"> </w:t>
      </w:r>
      <w:r>
        <w:rPr>
          <w:spacing w:val="-1"/>
          <w:sz w:val="33"/>
          <w:szCs w:val="33"/>
        </w:rPr>
        <w:t>始终在正确的轨道上运行。前移监督关口，探索乡(镇)、农</w:t>
      </w:r>
    </w:p>
    <w:p>
      <w:pPr>
        <w:spacing w:line="327" w:lineRule="auto"/>
        <w:rPr>
          <w:sz w:val="33"/>
          <w:szCs w:val="33"/>
        </w:rPr>
        <w:sectPr>
          <w:footerReference r:id="rId9" w:type="default"/>
          <w:pgSz w:w="11900" w:h="16840"/>
          <w:pgMar w:top="1431" w:right="1364" w:bottom="1571" w:left="1690" w:header="0" w:footer="1427" w:gutter="0"/>
          <w:cols w:space="720" w:num="1"/>
        </w:sectPr>
      </w:pPr>
    </w:p>
    <w:p>
      <w:pPr>
        <w:pStyle w:val="2"/>
        <w:spacing w:before="87" w:line="329" w:lineRule="auto"/>
        <w:ind w:right="345"/>
        <w:rPr>
          <w:sz w:val="33"/>
          <w:szCs w:val="33"/>
        </w:rPr>
      </w:pPr>
      <w:r>
        <w:rPr>
          <w:spacing w:val="-1"/>
          <w:sz w:val="33"/>
          <w:szCs w:val="33"/>
        </w:rPr>
        <w:t>村(社区)行使公权力人员权力清单化管理模式，进一步规范</w:t>
      </w:r>
      <w:r>
        <w:rPr>
          <w:spacing w:val="5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基层权力运行，推动监督常在、形成常态。</w:t>
      </w:r>
    </w:p>
    <w:p>
      <w:pPr>
        <w:pStyle w:val="2"/>
        <w:spacing w:before="26" w:line="330" w:lineRule="auto"/>
        <w:ind w:firstLine="614"/>
        <w:rPr>
          <w:sz w:val="33"/>
          <w:szCs w:val="33"/>
        </w:rPr>
      </w:pPr>
      <w:r>
        <w:rPr>
          <w:b/>
          <w:bCs/>
          <w:spacing w:val="-18"/>
          <w:sz w:val="33"/>
          <w:szCs w:val="33"/>
        </w:rPr>
        <w:t>12.坚持创新方法。</w:t>
      </w:r>
      <w:r>
        <w:rPr>
          <w:spacing w:val="-18"/>
          <w:sz w:val="33"/>
          <w:szCs w:val="33"/>
        </w:rPr>
        <w:t>不断丰富工作载体，综合运用多种形式，</w:t>
      </w:r>
      <w:r>
        <w:rPr>
          <w:spacing w:val="13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开展专项监督、分类监督、跟踪监督、对账监督，实现近距离、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全天候、常态化的日常监督。积极探索智慧监督，运用“互联</w:t>
      </w:r>
      <w:r>
        <w:rPr>
          <w:sz w:val="33"/>
          <w:szCs w:val="33"/>
        </w:rPr>
        <w:t xml:space="preserve">   </w:t>
      </w:r>
      <w:r>
        <w:rPr>
          <w:spacing w:val="-13"/>
          <w:sz w:val="33"/>
          <w:szCs w:val="33"/>
        </w:rPr>
        <w:t>网+”、大数据信息共享等技术手段开辟监督新途径。完善发现</w:t>
      </w:r>
      <w:r>
        <w:rPr>
          <w:sz w:val="33"/>
          <w:szCs w:val="33"/>
        </w:rPr>
        <w:t xml:space="preserve">  </w:t>
      </w:r>
      <w:r>
        <w:rPr>
          <w:spacing w:val="-12"/>
          <w:sz w:val="33"/>
          <w:szCs w:val="33"/>
        </w:rPr>
        <w:t>问题、反馈整改、加强管理、完善制度、跟踪落实等工作流程，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营造担当作为、风清气正的政治生态。</w:t>
      </w:r>
    </w:p>
    <w:p>
      <w:pPr>
        <w:pStyle w:val="2"/>
        <w:spacing w:before="81" w:line="332" w:lineRule="auto"/>
        <w:ind w:right="281" w:firstLine="614"/>
        <w:rPr>
          <w:sz w:val="33"/>
          <w:szCs w:val="33"/>
        </w:rPr>
      </w:pPr>
      <w:r>
        <w:rPr>
          <w:b/>
          <w:bCs/>
          <w:spacing w:val="-17"/>
          <w:sz w:val="33"/>
          <w:szCs w:val="33"/>
        </w:rPr>
        <w:t>13.坚持凝聚合力。</w:t>
      </w:r>
      <w:r>
        <w:rPr>
          <w:spacing w:val="-17"/>
          <w:sz w:val="33"/>
          <w:szCs w:val="33"/>
        </w:rPr>
        <w:t>认真履行协助职责，发挥县委反腐败领</w:t>
      </w:r>
      <w:r>
        <w:rPr>
          <w:spacing w:val="1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导小组综合协调作用，进一步加强与组织、审计、司法等部门</w:t>
      </w:r>
      <w:r>
        <w:rPr>
          <w:spacing w:val="10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的对接衔接，综合提升反腐败工作效率。推动纪律监督、监察</w:t>
      </w:r>
      <w:r>
        <w:rPr>
          <w:spacing w:val="4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监督、派驻监督、巡视监督“四项监督”协作配合。建立健全</w:t>
      </w:r>
      <w:r>
        <w:rPr>
          <w:spacing w:val="2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党内监督与司法监督、民主监督、群众监督、审计监督、舆论</w:t>
      </w:r>
      <w:r>
        <w:rPr>
          <w:spacing w:val="8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监督等各类监督的贯通融合，不断扩大监督治理</w:t>
      </w:r>
      <w:r>
        <w:rPr>
          <w:spacing w:val="-14"/>
          <w:sz w:val="33"/>
          <w:szCs w:val="33"/>
        </w:rPr>
        <w:t>的集成优势和</w:t>
      </w:r>
      <w:r>
        <w:rPr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综合效能。</w:t>
      </w:r>
    </w:p>
    <w:p>
      <w:pPr>
        <w:pStyle w:val="2"/>
        <w:spacing w:before="87" w:line="315" w:lineRule="auto"/>
        <w:ind w:left="4" w:right="325" w:firstLine="789"/>
        <w:rPr>
          <w:sz w:val="33"/>
          <w:szCs w:val="33"/>
        </w:rPr>
      </w:pPr>
      <w:r>
        <w:rPr>
          <w:b/>
          <w:bCs/>
          <w:spacing w:val="-3"/>
          <w:sz w:val="33"/>
          <w:szCs w:val="33"/>
        </w:rPr>
        <w:t>(五)坚定擦亮巡察“利剑”,健全工作链条，打造清净</w:t>
      </w:r>
      <w:r>
        <w:rPr>
          <w:spacing w:val="17"/>
          <w:sz w:val="33"/>
          <w:szCs w:val="33"/>
        </w:rPr>
        <w:t xml:space="preserve"> </w:t>
      </w:r>
      <w:r>
        <w:rPr>
          <w:b/>
          <w:bCs/>
          <w:spacing w:val="-11"/>
          <w:sz w:val="33"/>
          <w:szCs w:val="33"/>
        </w:rPr>
        <w:t>古县</w:t>
      </w:r>
    </w:p>
    <w:p>
      <w:pPr>
        <w:pStyle w:val="2"/>
        <w:spacing w:before="110" w:line="319" w:lineRule="auto"/>
        <w:ind w:right="49" w:firstLine="614"/>
        <w:rPr>
          <w:sz w:val="33"/>
          <w:szCs w:val="33"/>
        </w:rPr>
      </w:pPr>
      <w:r>
        <w:rPr>
          <w:b/>
          <w:bCs/>
          <w:spacing w:val="-18"/>
          <w:sz w:val="33"/>
          <w:szCs w:val="33"/>
        </w:rPr>
        <w:t>14.统筹谋划十一届县委巡察。</w:t>
      </w:r>
      <w:r>
        <w:rPr>
          <w:spacing w:val="-18"/>
          <w:sz w:val="33"/>
          <w:szCs w:val="33"/>
        </w:rPr>
        <w:t>全面贯彻中央巡视工作方针</w:t>
      </w:r>
      <w:r>
        <w:rPr>
          <w:spacing w:val="1"/>
          <w:sz w:val="33"/>
          <w:szCs w:val="33"/>
        </w:rPr>
        <w:t xml:space="preserve">  </w:t>
      </w:r>
      <w:r>
        <w:rPr>
          <w:spacing w:val="-14"/>
          <w:sz w:val="33"/>
          <w:szCs w:val="33"/>
        </w:rPr>
        <w:t>和省委、市委、县委巡视巡察工作要求，坚持“有</w:t>
      </w:r>
      <w:r>
        <w:rPr>
          <w:spacing w:val="-15"/>
          <w:sz w:val="33"/>
          <w:szCs w:val="33"/>
        </w:rPr>
        <w:t>形覆盖”与</w:t>
      </w:r>
      <w:r>
        <w:rPr>
          <w:sz w:val="33"/>
          <w:szCs w:val="33"/>
        </w:rPr>
        <w:t xml:space="preserve">   </w:t>
      </w:r>
      <w:r>
        <w:rPr>
          <w:spacing w:val="-14"/>
          <w:sz w:val="33"/>
          <w:szCs w:val="33"/>
        </w:rPr>
        <w:t>“有效覆盖”相统一，认真谋划制定十一届县委巡察工作规划。</w:t>
      </w:r>
      <w:r>
        <w:rPr>
          <w:spacing w:val="6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统筹常规巡察、专项巡察和机动式巡察、提级巡察和巡察“回</w:t>
      </w:r>
      <w:r>
        <w:rPr>
          <w:sz w:val="33"/>
          <w:szCs w:val="33"/>
        </w:rPr>
        <w:t xml:space="preserve">   </w:t>
      </w:r>
      <w:r>
        <w:rPr>
          <w:spacing w:val="-10"/>
          <w:sz w:val="33"/>
          <w:szCs w:val="33"/>
        </w:rPr>
        <w:t>头看”,结合加强基层监督深化治理整治“三个一批”工作，</w:t>
      </w:r>
    </w:p>
    <w:p>
      <w:pPr>
        <w:pStyle w:val="2"/>
        <w:spacing w:before="55" w:line="219" w:lineRule="auto"/>
        <w:rPr>
          <w:sz w:val="33"/>
          <w:szCs w:val="33"/>
        </w:rPr>
      </w:pPr>
      <w:r>
        <w:rPr>
          <w:spacing w:val="-15"/>
          <w:sz w:val="33"/>
          <w:szCs w:val="33"/>
        </w:rPr>
        <w:t>系统谋划启动十一届县委第二轮、第三轮巡察，不断提升政治</w:t>
      </w:r>
    </w:p>
    <w:p>
      <w:pPr>
        <w:spacing w:line="219" w:lineRule="auto"/>
        <w:rPr>
          <w:sz w:val="33"/>
          <w:szCs w:val="33"/>
        </w:rPr>
        <w:sectPr>
          <w:footerReference r:id="rId10" w:type="default"/>
          <w:pgSz w:w="11900" w:h="16840"/>
          <w:pgMar w:top="1431" w:right="1295" w:bottom="400" w:left="1700" w:header="0" w:footer="0" w:gutter="0"/>
          <w:cols w:space="720" w:num="1"/>
        </w:sectPr>
      </w:pPr>
    </w:p>
    <w:p>
      <w:pPr>
        <w:pStyle w:val="2"/>
        <w:spacing w:before="135" w:line="220" w:lineRule="auto"/>
        <w:rPr>
          <w:sz w:val="33"/>
          <w:szCs w:val="33"/>
        </w:rPr>
      </w:pPr>
      <w:r>
        <w:rPr>
          <w:spacing w:val="-16"/>
          <w:sz w:val="33"/>
          <w:szCs w:val="33"/>
        </w:rPr>
        <w:t>巡察的针对性和有效性。</w:t>
      </w:r>
    </w:p>
    <w:p>
      <w:pPr>
        <w:pStyle w:val="2"/>
        <w:spacing w:before="186" w:line="321" w:lineRule="auto"/>
        <w:ind w:right="156" w:firstLine="644"/>
        <w:jc w:val="both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18"/>
          <w:sz w:val="33"/>
          <w:szCs w:val="33"/>
        </w:rPr>
        <w:t>15.</w:t>
      </w:r>
      <w:r>
        <w:rPr>
          <w:b/>
          <w:bCs/>
          <w:spacing w:val="-18"/>
          <w:sz w:val="33"/>
          <w:szCs w:val="33"/>
        </w:rPr>
        <w:t>整合完善巡察工作路径。</w:t>
      </w:r>
      <w:r>
        <w:rPr>
          <w:spacing w:val="-18"/>
          <w:sz w:val="33"/>
          <w:szCs w:val="33"/>
        </w:rPr>
        <w:t>采取同步、联动的方式，部署</w:t>
      </w:r>
      <w:r>
        <w:rPr>
          <w:spacing w:val="15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开展常规巡察、专项巡察，不断深化延伸拓展巡察覆盖面。持</w:t>
      </w:r>
      <w:r>
        <w:rPr>
          <w:spacing w:val="16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续强化巡察监督与纪检监察监督、派驻监督的</w:t>
      </w:r>
      <w:r>
        <w:rPr>
          <w:spacing w:val="-14"/>
          <w:sz w:val="33"/>
          <w:szCs w:val="33"/>
        </w:rPr>
        <w:t>统筹衔接，强化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县委巡察办和各个巡察组的协同联动，进一</w:t>
      </w:r>
      <w:r>
        <w:rPr>
          <w:spacing w:val="-14"/>
          <w:sz w:val="33"/>
          <w:szCs w:val="33"/>
        </w:rPr>
        <w:t>步完善巡前联合研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判、巡中边巡边改、巡后督促整改的闭环工作体系，推</w:t>
      </w:r>
      <w:r>
        <w:rPr>
          <w:spacing w:val="-15"/>
          <w:sz w:val="33"/>
          <w:szCs w:val="33"/>
        </w:rPr>
        <w:t>动巡察</w:t>
      </w:r>
      <w:r>
        <w:rPr>
          <w:sz w:val="33"/>
          <w:szCs w:val="33"/>
        </w:rPr>
        <w:t xml:space="preserve"> </w:t>
      </w:r>
      <w:r>
        <w:rPr>
          <w:spacing w:val="-23"/>
          <w:sz w:val="33"/>
          <w:szCs w:val="33"/>
        </w:rPr>
        <w:t>高质量开展。</w:t>
      </w:r>
    </w:p>
    <w:p>
      <w:pPr>
        <w:pStyle w:val="2"/>
        <w:spacing w:before="66" w:line="310" w:lineRule="auto"/>
        <w:ind w:right="162" w:firstLine="644"/>
        <w:rPr>
          <w:sz w:val="33"/>
          <w:szCs w:val="33"/>
        </w:rPr>
      </w:pPr>
      <w:r>
        <w:rPr>
          <w:b/>
          <w:bCs/>
          <w:spacing w:val="-18"/>
          <w:sz w:val="33"/>
          <w:szCs w:val="33"/>
        </w:rPr>
        <w:t>16.用足用好政治巡察成果。</w:t>
      </w:r>
      <w:r>
        <w:rPr>
          <w:spacing w:val="-18"/>
          <w:sz w:val="33"/>
          <w:szCs w:val="33"/>
        </w:rPr>
        <w:t>持续加强巡察整改监督，凝聚</w:t>
      </w:r>
      <w:r>
        <w:rPr>
          <w:spacing w:val="9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巡察整改监督合力，确保巡察整改“事事有回音，件件有着</w:t>
      </w:r>
    </w:p>
    <w:p>
      <w:pPr>
        <w:pStyle w:val="2"/>
        <w:spacing w:before="55" w:line="317" w:lineRule="auto"/>
        <w:ind w:right="224"/>
        <w:rPr>
          <w:sz w:val="33"/>
          <w:szCs w:val="33"/>
        </w:rPr>
      </w:pPr>
      <w:r>
        <w:rPr>
          <w:spacing w:val="-14"/>
          <w:sz w:val="33"/>
          <w:szCs w:val="33"/>
        </w:rPr>
        <w:t>落”。建立巡察整改后评估机制，完善巡察成果运用办法，促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进整改提升质效、常态长效。加强巡察成果综合运用，把解决</w:t>
      </w:r>
      <w:r>
        <w:rPr>
          <w:spacing w:val="10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具体问题和完善制度机制结合起来，切实做</w:t>
      </w:r>
      <w:r>
        <w:rPr>
          <w:spacing w:val="-14"/>
          <w:sz w:val="33"/>
          <w:szCs w:val="33"/>
        </w:rPr>
        <w:t>到以巡促改、以巡</w:t>
      </w:r>
      <w:r>
        <w:rPr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促建、以巡促治。</w:t>
      </w:r>
    </w:p>
    <w:p>
      <w:pPr>
        <w:spacing w:before="5" w:line="213" w:lineRule="auto"/>
        <w:ind w:left="84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0"/>
          <w:sz w:val="33"/>
          <w:szCs w:val="33"/>
        </w:rPr>
        <w:t>(六)坚定整治基层腐败，走稳群众路线，打造清亲古县</w:t>
      </w:r>
    </w:p>
    <w:p>
      <w:pPr>
        <w:pStyle w:val="2"/>
        <w:spacing w:before="283" w:line="319" w:lineRule="auto"/>
        <w:ind w:right="119" w:firstLine="644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18"/>
          <w:sz w:val="33"/>
          <w:szCs w:val="33"/>
        </w:rPr>
        <w:t>17.</w:t>
      </w:r>
      <w:r>
        <w:rPr>
          <w:b/>
          <w:bCs/>
          <w:spacing w:val="-18"/>
          <w:sz w:val="33"/>
          <w:szCs w:val="33"/>
        </w:rPr>
        <w:t>持续做好过渡期专项监督。</w:t>
      </w:r>
      <w:r>
        <w:rPr>
          <w:spacing w:val="-18"/>
          <w:sz w:val="33"/>
          <w:szCs w:val="33"/>
        </w:rPr>
        <w:t>紧扣巩固拓展成果、保障有</w:t>
      </w:r>
      <w:r>
        <w:rPr>
          <w:spacing w:val="16"/>
          <w:sz w:val="33"/>
          <w:szCs w:val="33"/>
        </w:rPr>
        <w:t xml:space="preserve"> </w:t>
      </w:r>
      <w:r>
        <w:rPr>
          <w:spacing w:val="-9"/>
          <w:sz w:val="33"/>
          <w:szCs w:val="33"/>
        </w:rPr>
        <w:t>效衔接、推动乡村振兴三个关键环节，紧盯乡村“五大振兴”</w:t>
      </w:r>
      <w:r>
        <w:rPr>
          <w:spacing w:val="7"/>
          <w:sz w:val="33"/>
          <w:szCs w:val="33"/>
        </w:rPr>
        <w:t xml:space="preserve"> </w:t>
      </w:r>
      <w:r>
        <w:rPr>
          <w:spacing w:val="-9"/>
          <w:sz w:val="33"/>
          <w:szCs w:val="33"/>
        </w:rPr>
        <w:t>推进情况，聚焦过渡期内“四不摘”政策落实等，跟进监督、</w:t>
      </w:r>
      <w:r>
        <w:rPr>
          <w:spacing w:val="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精准监督、全程监督，推动完善巩固拓展脱贫攻坚成果长效机</w:t>
      </w:r>
      <w:r>
        <w:rPr>
          <w:spacing w:val="16"/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制。</w:t>
      </w:r>
    </w:p>
    <w:p>
      <w:pPr>
        <w:pStyle w:val="2"/>
        <w:spacing w:before="78" w:line="317" w:lineRule="auto"/>
        <w:ind w:firstLine="644"/>
        <w:jc w:val="both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18"/>
          <w:sz w:val="33"/>
          <w:szCs w:val="33"/>
        </w:rPr>
        <w:t>18.</w:t>
      </w:r>
      <w:r>
        <w:rPr>
          <w:b/>
          <w:bCs/>
          <w:spacing w:val="-18"/>
          <w:sz w:val="33"/>
          <w:szCs w:val="33"/>
        </w:rPr>
        <w:t>加大民生领域专项整治力度。</w:t>
      </w:r>
      <w:r>
        <w:rPr>
          <w:spacing w:val="-18"/>
          <w:sz w:val="33"/>
          <w:szCs w:val="33"/>
        </w:rPr>
        <w:t>重点加强对惠民利民、安</w:t>
      </w:r>
      <w:r>
        <w:rPr>
          <w:sz w:val="33"/>
          <w:szCs w:val="33"/>
        </w:rPr>
        <w:t xml:space="preserve">  </w:t>
      </w:r>
      <w:r>
        <w:rPr>
          <w:spacing w:val="-13"/>
          <w:sz w:val="33"/>
          <w:szCs w:val="33"/>
        </w:rPr>
        <w:t>民富民政策落实情况的监督检查，集中纠治教</w:t>
      </w:r>
      <w:r>
        <w:rPr>
          <w:spacing w:val="-14"/>
          <w:sz w:val="33"/>
          <w:szCs w:val="33"/>
        </w:rPr>
        <w:t>育医疗、养老社</w:t>
      </w:r>
      <w:r>
        <w:rPr>
          <w:sz w:val="33"/>
          <w:szCs w:val="33"/>
        </w:rPr>
        <w:t xml:space="preserve">  </w:t>
      </w:r>
      <w:r>
        <w:rPr>
          <w:spacing w:val="-13"/>
          <w:sz w:val="33"/>
          <w:szCs w:val="33"/>
        </w:rPr>
        <w:t>保等领域群众反映强烈的突出问题。引深拓展“我为群众</w:t>
      </w:r>
      <w:r>
        <w:rPr>
          <w:spacing w:val="-14"/>
          <w:sz w:val="33"/>
          <w:szCs w:val="33"/>
        </w:rPr>
        <w:t>办实</w:t>
      </w:r>
      <w:r>
        <w:rPr>
          <w:sz w:val="33"/>
          <w:szCs w:val="33"/>
        </w:rPr>
        <w:t xml:space="preserve">  </w:t>
      </w:r>
      <w:r>
        <w:rPr>
          <w:spacing w:val="-16"/>
          <w:sz w:val="33"/>
          <w:szCs w:val="33"/>
        </w:rPr>
        <w:t>事”活动成果，做好房屋产权登记确权颁证清零行动收尾工作，</w:t>
      </w:r>
    </w:p>
    <w:p>
      <w:pPr>
        <w:spacing w:line="317" w:lineRule="auto"/>
        <w:rPr>
          <w:sz w:val="33"/>
          <w:szCs w:val="33"/>
        </w:rPr>
        <w:sectPr>
          <w:footerReference r:id="rId11" w:type="default"/>
          <w:pgSz w:w="11900" w:h="16840"/>
          <w:pgMar w:top="1431" w:right="1394" w:bottom="1568" w:left="1710" w:header="0" w:footer="1429" w:gutter="0"/>
          <w:cols w:space="720" w:num="1"/>
        </w:sectPr>
      </w:pPr>
    </w:p>
    <w:p>
      <w:pPr>
        <w:pStyle w:val="2"/>
        <w:spacing w:before="116" w:line="333" w:lineRule="auto"/>
        <w:ind w:right="386"/>
      </w:pPr>
      <w:r>
        <w:rPr>
          <w:spacing w:val="-3"/>
        </w:rPr>
        <w:t>确保应颁尽颁。持续巩固深化政法队伍教育整</w:t>
      </w:r>
      <w:r>
        <w:rPr>
          <w:spacing w:val="-4"/>
        </w:rPr>
        <w:t>顿成果，切实维</w:t>
      </w:r>
      <w:r>
        <w:t xml:space="preserve"> </w:t>
      </w:r>
      <w:r>
        <w:rPr>
          <w:spacing w:val="-10"/>
        </w:rPr>
        <w:t>护司法公正、社会公平。</w:t>
      </w:r>
    </w:p>
    <w:p>
      <w:pPr>
        <w:pStyle w:val="2"/>
        <w:spacing w:before="23" w:line="322" w:lineRule="auto"/>
        <w:ind w:right="279" w:firstLine="634"/>
      </w:pPr>
      <w:r>
        <w:rPr>
          <w:rFonts w:ascii="宋体" w:hAnsi="宋体" w:eastAsia="宋体" w:cs="宋体"/>
          <w:b/>
          <w:bCs/>
          <w:spacing w:val="-7"/>
        </w:rPr>
        <w:t>19.</w:t>
      </w:r>
      <w:r>
        <w:rPr>
          <w:b/>
          <w:bCs/>
          <w:spacing w:val="-7"/>
        </w:rPr>
        <w:t>系统开展基层监督效能专项治理。</w:t>
      </w:r>
      <w:r>
        <w:rPr>
          <w:spacing w:val="-7"/>
        </w:rPr>
        <w:t>立足打</w:t>
      </w:r>
      <w:r>
        <w:rPr>
          <w:spacing w:val="-8"/>
        </w:rPr>
        <w:t>通全面从严治</w:t>
      </w:r>
      <w:r>
        <w:t xml:space="preserve"> 党,组织开展基层信访举报和问题线索排查、</w:t>
      </w:r>
    </w:p>
    <w:p>
      <w:pPr>
        <w:pStyle w:val="2"/>
        <w:spacing w:before="47" w:line="328" w:lineRule="auto"/>
        <w:ind w:right="150"/>
      </w:pPr>
      <w:r>
        <w:rPr>
          <w:spacing w:val="-3"/>
        </w:rPr>
        <w:t>化解、整治专项行动。加强基层监督治理，对</w:t>
      </w:r>
      <w:r>
        <w:rPr>
          <w:spacing w:val="-4"/>
        </w:rPr>
        <w:t>重点村扎实开展</w:t>
      </w:r>
      <w:r>
        <w:t xml:space="preserve">  </w:t>
      </w:r>
      <w:r>
        <w:rPr>
          <w:spacing w:val="-3"/>
        </w:rPr>
        <w:t>“党建引领一批、督办化解一批、以案促改</w:t>
      </w:r>
      <w:r>
        <w:rPr>
          <w:spacing w:val="-4"/>
        </w:rPr>
        <w:t>一批”工作。持续</w:t>
      </w:r>
      <w:r>
        <w:t xml:space="preserve">  </w:t>
      </w:r>
      <w:r>
        <w:rPr>
          <w:spacing w:val="-4"/>
        </w:rPr>
        <w:t>加强纪检监察连片联组协作区建设，完善基层监督执纪工作体</w:t>
      </w:r>
      <w:r>
        <w:rPr>
          <w:spacing w:val="8"/>
        </w:rPr>
        <w:t xml:space="preserve">  </w:t>
      </w:r>
      <w:r>
        <w:rPr>
          <w:spacing w:val="-6"/>
        </w:rPr>
        <w:t>系，依法依规引导推动村级党组织纪检委员、村务监督</w:t>
      </w:r>
      <w:r>
        <w:rPr>
          <w:spacing w:val="-7"/>
        </w:rPr>
        <w:t>委员会、</w:t>
      </w:r>
      <w:r>
        <w:t xml:space="preserve"> </w:t>
      </w:r>
      <w:r>
        <w:rPr>
          <w:spacing w:val="-6"/>
        </w:rPr>
        <w:t>纪检监察联络员“三员”合一，进一步擦亮村级“探头”。</w:t>
      </w:r>
    </w:p>
    <w:p>
      <w:pPr>
        <w:spacing w:before="10" w:line="213" w:lineRule="auto"/>
        <w:ind w:left="81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(七)坚定深化改革发展，释放治理效能，</w:t>
      </w: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打造清丽古县</w:t>
      </w:r>
    </w:p>
    <w:p>
      <w:pPr>
        <w:pStyle w:val="2"/>
        <w:spacing w:before="298" w:line="329" w:lineRule="auto"/>
        <w:ind w:right="150" w:firstLine="634"/>
      </w:pPr>
      <w:r>
        <w:rPr>
          <w:rFonts w:ascii="宋体" w:hAnsi="宋体" w:eastAsia="宋体" w:cs="宋体"/>
          <w:b/>
          <w:bCs/>
          <w:spacing w:val="-5"/>
        </w:rPr>
        <w:t>20.</w:t>
      </w:r>
      <w:r>
        <w:rPr>
          <w:b/>
          <w:bCs/>
          <w:spacing w:val="-5"/>
        </w:rPr>
        <w:t>进一步贯通协同“两个责任”</w:t>
      </w:r>
      <w:r>
        <w:rPr>
          <w:spacing w:val="-5"/>
        </w:rPr>
        <w:t>。探索建立“两个责任”</w:t>
      </w:r>
      <w:r>
        <w:rPr>
          <w:spacing w:val="13"/>
        </w:rPr>
        <w:t xml:space="preserve"> </w:t>
      </w:r>
      <w:r>
        <w:rPr>
          <w:spacing w:val="-5"/>
        </w:rPr>
        <w:t>系统推进、一体落实的制度机制。探索政治监督与日常监督融</w:t>
      </w:r>
      <w:r>
        <w:rPr>
          <w:spacing w:val="7"/>
        </w:rPr>
        <w:t xml:space="preserve">  </w:t>
      </w:r>
      <w:r>
        <w:rPr>
          <w:spacing w:val="-6"/>
        </w:rPr>
        <w:t>合机制，既推动政治监督常态具体，又促进日常监督精</w:t>
      </w:r>
      <w:r>
        <w:rPr>
          <w:spacing w:val="-7"/>
        </w:rPr>
        <w:t>准聚焦。</w:t>
      </w:r>
      <w:r>
        <w:t xml:space="preserve"> </w:t>
      </w:r>
      <w:r>
        <w:rPr>
          <w:spacing w:val="-3"/>
        </w:rPr>
        <w:t>严格落实全面从严治党述责评议制度，定期听</w:t>
      </w:r>
      <w:r>
        <w:rPr>
          <w:spacing w:val="-4"/>
        </w:rPr>
        <w:t>取下级党委和纪</w:t>
      </w:r>
      <w:r>
        <w:t xml:space="preserve">  </w:t>
      </w:r>
      <w:r>
        <w:rPr>
          <w:spacing w:val="-6"/>
        </w:rPr>
        <w:t>委书记责任落实情况汇报，压紧压实管党治党政治责任。</w:t>
      </w:r>
    </w:p>
    <w:p>
      <w:pPr>
        <w:pStyle w:val="2"/>
        <w:spacing w:before="69" w:line="330" w:lineRule="auto"/>
        <w:ind w:firstLine="629"/>
      </w:pPr>
      <w:r>
        <w:rPr>
          <w:spacing w:val="-5"/>
        </w:rPr>
        <w:t>21.进一步扎实推动重点任务。遵照市纪委监</w:t>
      </w:r>
      <w:r>
        <w:rPr>
          <w:spacing w:val="-6"/>
        </w:rPr>
        <w:t>委关于纪检监</w:t>
      </w:r>
      <w:r>
        <w:t xml:space="preserve">  </w:t>
      </w:r>
      <w:r>
        <w:rPr>
          <w:spacing w:val="-3"/>
        </w:rPr>
        <w:t>察工作双重领导机制具体化程序化制度化要求</w:t>
      </w:r>
      <w:r>
        <w:rPr>
          <w:spacing w:val="-4"/>
        </w:rPr>
        <w:t>，严格执行请示</w:t>
      </w:r>
      <w:r>
        <w:t xml:space="preserve">   </w:t>
      </w:r>
      <w:r>
        <w:rPr>
          <w:spacing w:val="-5"/>
        </w:rPr>
        <w:t>报告制度，严格落实监督检查、审查调查以上级纪委监委领导</w:t>
      </w:r>
      <w:r>
        <w:rPr>
          <w:spacing w:val="5"/>
        </w:rPr>
        <w:t xml:space="preserve">   </w:t>
      </w:r>
      <w:r>
        <w:rPr>
          <w:spacing w:val="-1"/>
        </w:rPr>
        <w:t>为主要求。全面加强派驻监督工作，健全完善“室组”“组组”</w:t>
      </w:r>
      <w:r>
        <w:rPr>
          <w:spacing w:val="7"/>
        </w:rPr>
        <w:t xml:space="preserve"> </w:t>
      </w:r>
      <w:r>
        <w:rPr>
          <w:spacing w:val="-5"/>
        </w:rPr>
        <w:t>联动监督和“室组地”联合办案协作保障机制。积极探索建立</w:t>
      </w:r>
      <w:r>
        <w:rPr>
          <w:spacing w:val="6"/>
        </w:rPr>
        <w:t xml:space="preserve">   </w:t>
      </w:r>
      <w:r>
        <w:rPr>
          <w:spacing w:val="18"/>
        </w:rPr>
        <w:t>乡(镇)纪委与村(居)务监督委员会有效衔接工作机制，推</w:t>
      </w:r>
      <w:r>
        <w:rPr>
          <w:spacing w:val="4"/>
        </w:rPr>
        <w:t xml:space="preserve">   </w:t>
      </w:r>
      <w:r>
        <w:rPr>
          <w:spacing w:val="-9"/>
        </w:rPr>
        <w:t>动监督不断向基层延伸拓展。</w:t>
      </w:r>
    </w:p>
    <w:p>
      <w:pPr>
        <w:pStyle w:val="2"/>
        <w:spacing w:before="80" w:line="220" w:lineRule="auto"/>
        <w:ind w:left="634"/>
      </w:pPr>
      <w:r>
        <w:rPr>
          <w:rFonts w:ascii="宋体" w:hAnsi="宋体" w:eastAsia="宋体" w:cs="宋体"/>
          <w:b/>
          <w:bCs/>
          <w:spacing w:val="-7"/>
        </w:rPr>
        <w:t>22.</w:t>
      </w:r>
      <w:r>
        <w:rPr>
          <w:b/>
          <w:bCs/>
          <w:spacing w:val="-7"/>
        </w:rPr>
        <w:t>进一步健全完善配套制度。</w:t>
      </w:r>
      <w:r>
        <w:rPr>
          <w:spacing w:val="-7"/>
        </w:rPr>
        <w:t>围绕加强纪检监察工作规范</w:t>
      </w:r>
    </w:p>
    <w:p>
      <w:pPr>
        <w:spacing w:line="220" w:lineRule="auto"/>
        <w:sectPr>
          <w:footerReference r:id="rId12" w:type="default"/>
          <w:pgSz w:w="11900" w:h="16840"/>
          <w:pgMar w:top="1431" w:right="1259" w:bottom="1584" w:left="1700" w:header="0" w:footer="1449" w:gutter="0"/>
          <w:cols w:space="720" w:num="1"/>
        </w:sectPr>
      </w:pPr>
    </w:p>
    <w:p>
      <w:pPr>
        <w:pStyle w:val="2"/>
        <w:spacing w:before="114" w:line="309" w:lineRule="auto"/>
        <w:ind w:left="25" w:right="351"/>
        <w:rPr>
          <w:sz w:val="33"/>
          <w:szCs w:val="33"/>
        </w:rPr>
      </w:pPr>
      <w:r>
        <w:rPr>
          <w:spacing w:val="-12"/>
          <w:sz w:val="33"/>
          <w:szCs w:val="33"/>
        </w:rPr>
        <w:t>化、法治化、正规化建设，认真学习贯彻《中国共产党纪律检</w:t>
      </w:r>
      <w:r>
        <w:rPr>
          <w:spacing w:val="6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查委员会工作条例》《中华人民共和国监察法实施条例》和</w:t>
      </w:r>
    </w:p>
    <w:p>
      <w:pPr>
        <w:pStyle w:val="2"/>
        <w:spacing w:before="59" w:line="316" w:lineRule="auto"/>
        <w:ind w:left="25" w:right="355" w:hanging="25"/>
        <w:rPr>
          <w:sz w:val="33"/>
          <w:szCs w:val="33"/>
        </w:rPr>
      </w:pPr>
      <w:r>
        <w:rPr>
          <w:spacing w:val="-12"/>
          <w:sz w:val="33"/>
          <w:szCs w:val="33"/>
        </w:rPr>
        <w:t>《中华人民共和国监察官法》等法规制度。持续引深拓展依规</w:t>
      </w:r>
      <w:r>
        <w:rPr>
          <w:spacing w:val="7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依纪依法安全文明办案活动、基层基础建设年活</w:t>
      </w:r>
      <w:r>
        <w:rPr>
          <w:spacing w:val="-13"/>
          <w:sz w:val="33"/>
          <w:szCs w:val="33"/>
        </w:rPr>
        <w:t>动，结合推广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“343”派驻监督模式、“3333”村级监督工作法，稳步推进派</w:t>
      </w:r>
      <w:r>
        <w:rPr>
          <w:spacing w:val="9"/>
          <w:sz w:val="33"/>
          <w:szCs w:val="33"/>
        </w:rPr>
        <w:t xml:space="preserve"> </w:t>
      </w:r>
      <w:r>
        <w:rPr>
          <w:spacing w:val="-2"/>
          <w:sz w:val="33"/>
          <w:szCs w:val="33"/>
        </w:rPr>
        <w:t>驻纪检监察组和乡(镇)纪委规范化法治化正规化建设。</w:t>
      </w:r>
    </w:p>
    <w:p>
      <w:pPr>
        <w:spacing w:before="76" w:line="221" w:lineRule="auto"/>
        <w:ind w:left="83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3"/>
          <w:sz w:val="33"/>
          <w:szCs w:val="33"/>
        </w:rPr>
        <w:t>(八)忠诚铸“铁军”,我们强化监管优队伍</w:t>
      </w:r>
    </w:p>
    <w:p>
      <w:pPr>
        <w:pStyle w:val="2"/>
        <w:spacing w:before="197" w:line="318" w:lineRule="auto"/>
        <w:ind w:left="25" w:right="287" w:firstLine="644"/>
        <w:rPr>
          <w:sz w:val="33"/>
          <w:szCs w:val="33"/>
        </w:rPr>
      </w:pPr>
      <w:r>
        <w:rPr>
          <w:b/>
          <w:bCs/>
          <w:spacing w:val="-12"/>
          <w:sz w:val="33"/>
          <w:szCs w:val="33"/>
        </w:rPr>
        <w:t>23.对标“政治要强”,提高政治“三力”。加</w:t>
      </w:r>
      <w:r>
        <w:rPr>
          <w:spacing w:val="-12"/>
          <w:sz w:val="33"/>
          <w:szCs w:val="33"/>
        </w:rPr>
        <w:t>强纪委常委</w:t>
      </w:r>
      <w:r>
        <w:rPr>
          <w:spacing w:val="9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会自身建设和机关党建，引领带动纪检监察干部不断提高政治</w:t>
      </w:r>
      <w:r>
        <w:rPr>
          <w:spacing w:val="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判断力、政治领悟力、政治执行力。教育引导纪检监察干部弘</w:t>
      </w:r>
      <w:r>
        <w:rPr>
          <w:spacing w:val="9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把讲政治贯穿于纪检监察工作的各个方面，永葆</w:t>
      </w:r>
      <w:r>
        <w:rPr>
          <w:spacing w:val="-14"/>
          <w:sz w:val="33"/>
          <w:szCs w:val="33"/>
        </w:rPr>
        <w:t>忠诚于党、忠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诚于人民、忠诚于纪检监察事业的政治本色。</w:t>
      </w:r>
    </w:p>
    <w:p>
      <w:pPr>
        <w:pStyle w:val="2"/>
        <w:spacing w:before="53" w:line="314" w:lineRule="auto"/>
        <w:ind w:left="25" w:right="272" w:firstLine="644"/>
        <w:rPr>
          <w:sz w:val="33"/>
          <w:szCs w:val="33"/>
        </w:rPr>
      </w:pPr>
      <w:r>
        <w:rPr>
          <w:b/>
          <w:bCs/>
          <w:spacing w:val="-11"/>
          <w:sz w:val="33"/>
          <w:szCs w:val="33"/>
        </w:rPr>
        <w:t>24.对标“业务要精”,提高专业能力。</w:t>
      </w:r>
      <w:r>
        <w:rPr>
          <w:spacing w:val="-11"/>
          <w:sz w:val="33"/>
          <w:szCs w:val="33"/>
        </w:rPr>
        <w:t>全面强化纪法训练</w:t>
      </w:r>
      <w:r>
        <w:rPr>
          <w:spacing w:val="7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和实践锻炼，提高以法治思维、法治方式履职水平。加大专业</w:t>
      </w:r>
      <w:r>
        <w:rPr>
          <w:spacing w:val="7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人才培养力度，引导年轻干部接受在职教育、参加司法考试，</w:t>
      </w:r>
    </w:p>
    <w:p>
      <w:pPr>
        <w:pStyle w:val="2"/>
        <w:spacing w:before="62" w:line="309" w:lineRule="auto"/>
        <w:ind w:left="25" w:right="381"/>
        <w:rPr>
          <w:sz w:val="33"/>
          <w:szCs w:val="33"/>
        </w:rPr>
      </w:pPr>
      <w:r>
        <w:rPr>
          <w:spacing w:val="-13"/>
          <w:sz w:val="33"/>
          <w:szCs w:val="33"/>
        </w:rPr>
        <w:t>提高法律专业素质。加大培训力度，定期开展知识竞赛、专题</w:t>
      </w:r>
      <w:r>
        <w:rPr>
          <w:spacing w:val="3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讲座、跟班学习，持续提高监督执纪执法能力。</w:t>
      </w:r>
    </w:p>
    <w:p>
      <w:pPr>
        <w:pStyle w:val="2"/>
        <w:spacing w:before="89" w:line="310" w:lineRule="auto"/>
        <w:ind w:left="25" w:right="284" w:firstLine="644"/>
        <w:rPr>
          <w:sz w:val="33"/>
          <w:szCs w:val="33"/>
        </w:rPr>
      </w:pPr>
      <w:r>
        <w:rPr>
          <w:b/>
          <w:bCs/>
          <w:spacing w:val="-11"/>
          <w:sz w:val="33"/>
          <w:szCs w:val="33"/>
        </w:rPr>
        <w:t>25.对标“责任要实”,提高履职能力。</w:t>
      </w:r>
      <w:r>
        <w:rPr>
          <w:spacing w:val="-11"/>
          <w:sz w:val="33"/>
          <w:szCs w:val="33"/>
        </w:rPr>
        <w:t>县纪委常</w:t>
      </w:r>
      <w:r>
        <w:rPr>
          <w:spacing w:val="-12"/>
          <w:sz w:val="33"/>
          <w:szCs w:val="33"/>
        </w:rPr>
        <w:t>委会班子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带头，严格落实工作责任制，切实做到知责于心、担责于身、</w:t>
      </w:r>
    </w:p>
    <w:p>
      <w:pPr>
        <w:pStyle w:val="2"/>
        <w:spacing w:before="56" w:line="308" w:lineRule="auto"/>
        <w:ind w:left="25" w:right="396"/>
        <w:rPr>
          <w:sz w:val="33"/>
          <w:szCs w:val="33"/>
        </w:rPr>
      </w:pPr>
      <w:r>
        <w:rPr>
          <w:spacing w:val="-14"/>
          <w:sz w:val="33"/>
          <w:szCs w:val="33"/>
        </w:rPr>
        <w:t>履责于行。建立完善人人担责、层层负责、环环相扣的目标责</w:t>
      </w:r>
      <w:r>
        <w:rPr>
          <w:spacing w:val="15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任考核体系，激励纪检监察干部干事创业、争先进位。</w:t>
      </w:r>
    </w:p>
    <w:p>
      <w:pPr>
        <w:pStyle w:val="2"/>
        <w:spacing w:before="74" w:line="311" w:lineRule="auto"/>
        <w:ind w:left="25" w:firstLine="644"/>
        <w:rPr>
          <w:sz w:val="33"/>
          <w:szCs w:val="33"/>
        </w:rPr>
      </w:pPr>
      <w:r>
        <w:rPr>
          <w:rFonts w:ascii="宋体" w:hAnsi="宋体" w:eastAsia="宋体" w:cs="宋体"/>
          <w:b/>
          <w:bCs/>
          <w:spacing w:val="-13"/>
          <w:sz w:val="33"/>
          <w:szCs w:val="33"/>
        </w:rPr>
        <w:t>26.</w:t>
      </w:r>
      <w:r>
        <w:rPr>
          <w:b/>
          <w:bCs/>
          <w:spacing w:val="-13"/>
          <w:sz w:val="33"/>
          <w:szCs w:val="33"/>
        </w:rPr>
        <w:t>对标“作风要正”,提高执行能力。</w:t>
      </w:r>
      <w:r>
        <w:rPr>
          <w:spacing w:val="-13"/>
          <w:sz w:val="33"/>
          <w:szCs w:val="33"/>
        </w:rPr>
        <w:t>大力弘扬斗争精神，</w:t>
      </w:r>
      <w:r>
        <w:rPr>
          <w:spacing w:val="17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推动形成敢于担责履责、敢于坚持原则、敢于动真碰硬的工作</w:t>
      </w:r>
    </w:p>
    <w:p>
      <w:pPr>
        <w:spacing w:line="311" w:lineRule="auto"/>
        <w:rPr>
          <w:sz w:val="33"/>
          <w:szCs w:val="33"/>
        </w:rPr>
        <w:sectPr>
          <w:footerReference r:id="rId13" w:type="default"/>
          <w:pgSz w:w="11900" w:h="16840"/>
          <w:pgMar w:top="1431" w:right="1285" w:bottom="1604" w:left="1644" w:header="0" w:footer="1469" w:gutter="0"/>
          <w:cols w:space="720" w:num="1"/>
        </w:sectPr>
      </w:pPr>
    </w:p>
    <w:p>
      <w:pPr>
        <w:pStyle w:val="2"/>
        <w:spacing w:before="126" w:line="319" w:lineRule="auto"/>
        <w:ind w:right="242" w:firstLine="5"/>
        <w:jc w:val="both"/>
        <w:rPr>
          <w:sz w:val="33"/>
          <w:szCs w:val="33"/>
        </w:rPr>
      </w:pPr>
      <w:r>
        <w:rPr>
          <w:spacing w:val="-13"/>
          <w:sz w:val="33"/>
          <w:szCs w:val="33"/>
        </w:rPr>
        <w:t>氛围，坚决与各种不正之风和腐败问题作斗</w:t>
      </w:r>
      <w:r>
        <w:rPr>
          <w:spacing w:val="-14"/>
          <w:sz w:val="33"/>
          <w:szCs w:val="33"/>
        </w:rPr>
        <w:t>争。大力弘扬真抓</w:t>
      </w:r>
      <w:r>
        <w:rPr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实干的优良作风，把心思放在岗位上，把精力用在工作中，以</w:t>
      </w:r>
      <w:r>
        <w:rPr>
          <w:spacing w:val="12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“钉钉子”精神，做到</w:t>
      </w:r>
      <w:r>
        <w:rPr>
          <w:rFonts w:hint="eastAsia"/>
          <w:spacing w:val="-13"/>
          <w:sz w:val="33"/>
          <w:szCs w:val="33"/>
        </w:rPr>
        <w:t>善作善成</w:t>
      </w:r>
      <w:r>
        <w:rPr>
          <w:spacing w:val="-13"/>
          <w:sz w:val="33"/>
          <w:szCs w:val="33"/>
        </w:rPr>
        <w:t>。大力弘扬严细深实的工作态</w:t>
      </w:r>
      <w:r>
        <w:rPr>
          <w:spacing w:val="3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度，始终保持戒骄戒躁、谦虚谨慎的平和心态，不断提升抓落</w:t>
      </w:r>
      <w:r>
        <w:rPr>
          <w:spacing w:val="17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实的本领。</w:t>
      </w:r>
    </w:p>
    <w:p>
      <w:pPr>
        <w:pStyle w:val="2"/>
        <w:spacing w:before="62" w:line="319" w:lineRule="auto"/>
        <w:ind w:left="5" w:firstLine="609"/>
        <w:jc w:val="both"/>
        <w:rPr>
          <w:sz w:val="33"/>
          <w:szCs w:val="33"/>
        </w:rPr>
      </w:pPr>
      <w:r>
        <w:rPr>
          <w:spacing w:val="-11"/>
          <w:sz w:val="33"/>
          <w:szCs w:val="33"/>
        </w:rPr>
        <w:t>27.对标“自律要严”,提高本色能力。牢记“打铁必须自</w:t>
      </w:r>
      <w:r>
        <w:rPr>
          <w:spacing w:val="8"/>
          <w:sz w:val="33"/>
          <w:szCs w:val="33"/>
        </w:rPr>
        <w:t xml:space="preserve">  </w:t>
      </w:r>
      <w:r>
        <w:rPr>
          <w:spacing w:val="-7"/>
          <w:sz w:val="33"/>
          <w:szCs w:val="33"/>
        </w:rPr>
        <w:t>身硬”,恪守党中央为纪检监察机关定的制度、立</w:t>
      </w:r>
      <w:r>
        <w:rPr>
          <w:spacing w:val="-8"/>
          <w:sz w:val="33"/>
          <w:szCs w:val="33"/>
        </w:rPr>
        <w:t>的规矩，进</w:t>
      </w:r>
      <w:r>
        <w:rPr>
          <w:sz w:val="33"/>
          <w:szCs w:val="33"/>
        </w:rPr>
        <w:t xml:space="preserve">  </w:t>
      </w:r>
      <w:r>
        <w:rPr>
          <w:spacing w:val="-13"/>
          <w:sz w:val="33"/>
          <w:szCs w:val="33"/>
        </w:rPr>
        <w:t>一步明确权力边界，健全内控机制，真正把纪检监察权关进笼</w:t>
      </w:r>
      <w:r>
        <w:rPr>
          <w:sz w:val="33"/>
          <w:szCs w:val="33"/>
        </w:rPr>
        <w:t xml:space="preserve">  </w:t>
      </w:r>
      <w:r>
        <w:rPr>
          <w:spacing w:val="-15"/>
          <w:sz w:val="33"/>
          <w:szCs w:val="33"/>
        </w:rPr>
        <w:t>子里。坚持刀刃向内，及时打扫庭院、清理门户</w:t>
      </w:r>
      <w:r>
        <w:rPr>
          <w:spacing w:val="-16"/>
          <w:sz w:val="33"/>
          <w:szCs w:val="33"/>
        </w:rPr>
        <w:t>，对执纪违纪、</w:t>
      </w:r>
      <w:r>
        <w:rPr>
          <w:sz w:val="33"/>
          <w:szCs w:val="33"/>
        </w:rPr>
        <w:t xml:space="preserve"> </w:t>
      </w:r>
      <w:r>
        <w:rPr>
          <w:spacing w:val="-8"/>
          <w:sz w:val="33"/>
          <w:szCs w:val="33"/>
        </w:rPr>
        <w:t>执法违法行为“零容忍”,对纪检监察干部违</w:t>
      </w:r>
      <w:r>
        <w:rPr>
          <w:spacing w:val="-9"/>
          <w:sz w:val="33"/>
          <w:szCs w:val="33"/>
        </w:rPr>
        <w:t>纪违法行为从严</w:t>
      </w:r>
      <w:r>
        <w:rPr>
          <w:sz w:val="33"/>
          <w:szCs w:val="33"/>
        </w:rPr>
        <w:t xml:space="preserve">  </w:t>
      </w:r>
      <w:r>
        <w:rPr>
          <w:spacing w:val="-15"/>
          <w:sz w:val="33"/>
          <w:szCs w:val="33"/>
        </w:rPr>
        <w:t>惩处，确保做到忠诚干净担当。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107" w:line="222" w:lineRule="auto"/>
        <w:ind w:left="2289"/>
        <w:rPr>
          <w:sz w:val="33"/>
          <w:szCs w:val="33"/>
        </w:rPr>
      </w:pPr>
      <w:r>
        <w:rPr>
          <w:b/>
          <w:bCs/>
          <w:spacing w:val="36"/>
          <w:sz w:val="33"/>
          <w:szCs w:val="33"/>
        </w:rPr>
        <w:t>第二部分2022年度部门预算表</w:t>
      </w:r>
    </w:p>
    <w:p>
      <w:pPr>
        <w:pStyle w:val="2"/>
        <w:spacing w:before="265" w:line="253" w:lineRule="auto"/>
        <w:ind w:left="5" w:right="4068"/>
        <w:jc w:val="both"/>
        <w:rPr>
          <w:sz w:val="33"/>
          <w:szCs w:val="33"/>
        </w:rPr>
      </w:pPr>
      <w:r>
        <w:rPr>
          <w:spacing w:val="-14"/>
          <w:sz w:val="33"/>
          <w:szCs w:val="33"/>
        </w:rPr>
        <w:t>一、古县纪委2022年预算收支总表</w:t>
      </w:r>
      <w:r>
        <w:rPr>
          <w:spacing w:val="13"/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二 、古县纪委2022年预算收入总表</w:t>
      </w:r>
      <w:r>
        <w:rPr>
          <w:spacing w:val="8"/>
          <w:sz w:val="33"/>
          <w:szCs w:val="33"/>
        </w:rPr>
        <w:t xml:space="preserve"> </w:t>
      </w:r>
      <w:r>
        <w:rPr>
          <w:spacing w:val="-19"/>
          <w:sz w:val="33"/>
          <w:szCs w:val="33"/>
        </w:rPr>
        <w:t>三</w:t>
      </w:r>
      <w:r>
        <w:rPr>
          <w:spacing w:val="-62"/>
          <w:sz w:val="33"/>
          <w:szCs w:val="33"/>
        </w:rPr>
        <w:t xml:space="preserve"> </w:t>
      </w:r>
      <w:r>
        <w:rPr>
          <w:spacing w:val="-19"/>
          <w:sz w:val="33"/>
          <w:szCs w:val="33"/>
        </w:rPr>
        <w:t>、古县纪委2022年预算支出总表</w:t>
      </w:r>
    </w:p>
    <w:p>
      <w:pPr>
        <w:pStyle w:val="2"/>
        <w:spacing w:before="45" w:line="221" w:lineRule="auto"/>
        <w:ind w:left="5"/>
        <w:rPr>
          <w:sz w:val="33"/>
          <w:szCs w:val="33"/>
        </w:rPr>
      </w:pPr>
      <w:r>
        <w:rPr>
          <w:spacing w:val="-15"/>
          <w:sz w:val="33"/>
          <w:szCs w:val="33"/>
        </w:rPr>
        <w:t>四、古县纪委2022年财政拨款收支总表</w:t>
      </w:r>
    </w:p>
    <w:p>
      <w:pPr>
        <w:pStyle w:val="2"/>
        <w:spacing w:before="75" w:line="221" w:lineRule="auto"/>
        <w:ind w:left="5"/>
        <w:rPr>
          <w:sz w:val="33"/>
          <w:szCs w:val="33"/>
        </w:rPr>
      </w:pPr>
      <w:r>
        <w:rPr>
          <w:spacing w:val="-14"/>
          <w:sz w:val="33"/>
          <w:szCs w:val="33"/>
        </w:rPr>
        <w:t>五、古县纪委2022年一般公共预算支出预算表</w:t>
      </w:r>
    </w:p>
    <w:p>
      <w:pPr>
        <w:pStyle w:val="2"/>
        <w:spacing w:before="95" w:line="221" w:lineRule="auto"/>
        <w:ind w:left="5"/>
        <w:rPr>
          <w:sz w:val="33"/>
          <w:szCs w:val="33"/>
        </w:rPr>
      </w:pPr>
      <w:r>
        <w:rPr>
          <w:spacing w:val="-13"/>
          <w:sz w:val="33"/>
          <w:szCs w:val="33"/>
        </w:rPr>
        <w:t>六、古县纪委2022年一般公共预算安排基本</w:t>
      </w:r>
      <w:r>
        <w:rPr>
          <w:spacing w:val="-14"/>
          <w:sz w:val="33"/>
          <w:szCs w:val="33"/>
        </w:rPr>
        <w:t>支出分经济科目表</w:t>
      </w:r>
    </w:p>
    <w:p>
      <w:pPr>
        <w:pStyle w:val="2"/>
        <w:spacing w:before="54" w:line="220" w:lineRule="auto"/>
        <w:ind w:left="5"/>
        <w:rPr>
          <w:sz w:val="33"/>
          <w:szCs w:val="33"/>
        </w:rPr>
      </w:pPr>
      <w:r>
        <w:rPr>
          <w:spacing w:val="-13"/>
          <w:sz w:val="33"/>
          <w:szCs w:val="33"/>
        </w:rPr>
        <w:t>七、古县纪委2022年政府性基金预算收入预算表</w:t>
      </w:r>
    </w:p>
    <w:p>
      <w:pPr>
        <w:pStyle w:val="2"/>
        <w:spacing w:before="76" w:line="220" w:lineRule="auto"/>
        <w:ind w:left="5"/>
        <w:rPr>
          <w:sz w:val="33"/>
          <w:szCs w:val="33"/>
        </w:rPr>
      </w:pPr>
      <w:r>
        <w:rPr>
          <w:spacing w:val="-13"/>
          <w:sz w:val="33"/>
          <w:szCs w:val="33"/>
        </w:rPr>
        <w:t>八、古县纪委2022年政府性基金预算支出预算表</w:t>
      </w:r>
    </w:p>
    <w:p>
      <w:pPr>
        <w:pStyle w:val="2"/>
        <w:spacing w:before="98" w:line="221" w:lineRule="auto"/>
        <w:ind w:left="5"/>
        <w:rPr>
          <w:sz w:val="33"/>
          <w:szCs w:val="33"/>
        </w:rPr>
      </w:pPr>
      <w:r>
        <w:rPr>
          <w:spacing w:val="-13"/>
          <w:sz w:val="33"/>
          <w:szCs w:val="33"/>
        </w:rPr>
        <w:t>九、古县纪委2022年国有资本经营预算收支预算表</w:t>
      </w:r>
    </w:p>
    <w:p>
      <w:pPr>
        <w:pStyle w:val="2"/>
        <w:spacing w:before="75" w:line="221" w:lineRule="auto"/>
        <w:ind w:left="5"/>
        <w:rPr>
          <w:sz w:val="33"/>
          <w:szCs w:val="33"/>
        </w:rPr>
      </w:pPr>
      <w:r>
        <w:rPr>
          <w:spacing w:val="-15"/>
          <w:sz w:val="33"/>
          <w:szCs w:val="33"/>
        </w:rPr>
        <w:t>十、古县纪委2022年政府采购支出预算表</w:t>
      </w:r>
    </w:p>
    <w:p>
      <w:pPr>
        <w:pStyle w:val="2"/>
        <w:spacing w:before="65" w:line="221" w:lineRule="auto"/>
        <w:ind w:left="5"/>
        <w:rPr>
          <w:sz w:val="33"/>
          <w:szCs w:val="33"/>
        </w:rPr>
      </w:pPr>
      <w:r>
        <w:rPr>
          <w:spacing w:val="-13"/>
          <w:sz w:val="33"/>
          <w:szCs w:val="33"/>
        </w:rPr>
        <w:t>十一、古县纪委2022年机关运行经费预算财政</w:t>
      </w:r>
      <w:r>
        <w:rPr>
          <w:spacing w:val="-14"/>
          <w:sz w:val="33"/>
          <w:szCs w:val="33"/>
        </w:rPr>
        <w:t>拨款情况统计表</w:t>
      </w:r>
    </w:p>
    <w:p>
      <w:pPr>
        <w:pStyle w:val="2"/>
        <w:spacing w:before="95" w:line="221" w:lineRule="auto"/>
        <w:ind w:left="5"/>
        <w:rPr>
          <w:sz w:val="33"/>
          <w:szCs w:val="33"/>
        </w:rPr>
      </w:pPr>
      <w:r>
        <w:rPr>
          <w:spacing w:val="-13"/>
          <w:sz w:val="33"/>
          <w:szCs w:val="33"/>
        </w:rPr>
        <w:t>十二、古县纪委2022年“三公”经费预算财政</w:t>
      </w:r>
      <w:r>
        <w:rPr>
          <w:spacing w:val="-14"/>
          <w:sz w:val="33"/>
          <w:szCs w:val="33"/>
        </w:rPr>
        <w:t>拨款情况统计表</w:t>
      </w:r>
    </w:p>
    <w:p>
      <w:pPr>
        <w:spacing w:line="221" w:lineRule="auto"/>
        <w:rPr>
          <w:sz w:val="33"/>
          <w:szCs w:val="33"/>
        </w:rPr>
        <w:sectPr>
          <w:footerReference r:id="rId14" w:type="default"/>
          <w:pgSz w:w="11900" w:h="16840"/>
          <w:pgMar w:top="1431" w:right="1394" w:bottom="1582" w:left="1684" w:header="0" w:footer="1447" w:gutter="0"/>
          <w:cols w:space="720" w:num="1"/>
        </w:sectPr>
      </w:pPr>
    </w:p>
    <w:p>
      <w:pPr>
        <w:pStyle w:val="2"/>
        <w:spacing w:before="65" w:line="221" w:lineRule="auto"/>
        <w:ind w:left="519"/>
      </w:pPr>
      <w:r>
        <w:rPr>
          <w:spacing w:val="-15"/>
        </w:rPr>
        <w:t>十三、古县纪委2022年市级财政项目支出绩效目标表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4" w:line="219" w:lineRule="auto"/>
        <w:ind w:left="170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40"/>
          <w:sz w:val="32"/>
          <w:szCs w:val="32"/>
        </w:rPr>
        <w:t>第三部分2022年度部门预算情况说明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4" w:line="221" w:lineRule="auto"/>
        <w:ind w:left="61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一、收支预算总体情况说明</w:t>
      </w:r>
    </w:p>
    <w:p>
      <w:pPr>
        <w:pStyle w:val="2"/>
        <w:spacing w:before="128" w:line="286" w:lineRule="auto"/>
        <w:ind w:right="40" w:firstLine="609"/>
      </w:pPr>
      <w:r>
        <w:rPr>
          <w:spacing w:val="-1"/>
        </w:rPr>
        <w:t>古县纪委2022年度收入、支出预算总计1217.15万元，与上</w:t>
      </w:r>
      <w:r>
        <w:rPr>
          <w:spacing w:val="2"/>
        </w:rPr>
        <w:t xml:space="preserve"> </w:t>
      </w:r>
      <w:r>
        <w:rPr>
          <w:spacing w:val="-8"/>
        </w:rPr>
        <w:t>年相比收、支预算总计各增加72.98万</w:t>
      </w:r>
      <w:r>
        <w:rPr>
          <w:spacing w:val="-9"/>
        </w:rPr>
        <w:t>元，增长6.38%。其中：</w:t>
      </w:r>
    </w:p>
    <w:p>
      <w:pPr>
        <w:pStyle w:val="2"/>
        <w:spacing w:before="60" w:line="258" w:lineRule="auto"/>
        <w:ind w:left="609" w:right="2622"/>
      </w:pPr>
      <w:r>
        <w:rPr>
          <w:spacing w:val="-3"/>
        </w:rPr>
        <w:t>(一)收入预算总计1217.15万元。包括：</w:t>
      </w:r>
      <w:r>
        <w:rPr>
          <w:spacing w:val="15"/>
        </w:rPr>
        <w:t xml:space="preserve"> </w:t>
      </w:r>
      <w:r>
        <w:rPr>
          <w:spacing w:val="-3"/>
        </w:rPr>
        <w:t>1.财政拨款收入预算总计1217.15万元。</w:t>
      </w:r>
    </w:p>
    <w:p>
      <w:pPr>
        <w:pStyle w:val="2"/>
        <w:spacing w:before="137" w:line="276" w:lineRule="auto"/>
        <w:ind w:right="39" w:firstLine="759"/>
      </w:pPr>
      <w:r>
        <w:rPr>
          <w:spacing w:val="-1"/>
        </w:rPr>
        <w:t>(1)一般公共预算收入预算1217.15万元，与上年相比增加</w:t>
      </w:r>
      <w:r>
        <w:rPr>
          <w:spacing w:val="11"/>
        </w:rPr>
        <w:t xml:space="preserve"> </w:t>
      </w:r>
      <w:r>
        <w:rPr>
          <w:spacing w:val="-6"/>
        </w:rPr>
        <w:t>72.98万元，增长6.38</w:t>
      </w:r>
      <w:r>
        <w:rPr>
          <w:spacing w:val="-7"/>
        </w:rPr>
        <w:t>%.主要原因是一是2021年调</w:t>
      </w:r>
      <w:r>
        <w:t xml:space="preserve">  </w:t>
      </w:r>
      <w:r>
        <w:rPr>
          <w:spacing w:val="-7"/>
        </w:rPr>
        <w:t>资；二是新增人员8人。</w:t>
      </w:r>
    </w:p>
    <w:p>
      <w:pPr>
        <w:pStyle w:val="2"/>
        <w:spacing w:before="131" w:line="266" w:lineRule="auto"/>
        <w:ind w:right="160" w:firstLine="779"/>
      </w:pPr>
      <w:r>
        <w:rPr>
          <w:spacing w:val="-11"/>
        </w:rPr>
        <w:t>(2)政府性基金收入预算0万元，与上年相比增加0万</w:t>
      </w:r>
      <w:r>
        <w:t>元，增长0%。</w:t>
      </w:r>
    </w:p>
    <w:p>
      <w:pPr>
        <w:pStyle w:val="2"/>
        <w:spacing w:before="130" w:line="293" w:lineRule="auto"/>
        <w:ind w:right="150" w:firstLine="609"/>
      </w:pPr>
      <w:r>
        <w:rPr>
          <w:spacing w:val="-5"/>
        </w:rPr>
        <w:t>2.财政专户管理资金收入预算总计0万元。与上年</w:t>
      </w:r>
      <w:r>
        <w:rPr>
          <w:spacing w:val="-6"/>
        </w:rPr>
        <w:t>相比增加</w:t>
      </w:r>
      <w:r>
        <w:t xml:space="preserve"> </w:t>
      </w:r>
      <w:r>
        <w:rPr>
          <w:spacing w:val="-18"/>
        </w:rPr>
        <w:t>0万元，增长0%。</w:t>
      </w:r>
    </w:p>
    <w:p>
      <w:pPr>
        <w:pStyle w:val="2"/>
        <w:spacing w:before="24" w:line="293" w:lineRule="auto"/>
        <w:ind w:right="607" w:firstLine="609"/>
      </w:pPr>
      <w:r>
        <w:rPr>
          <w:spacing w:val="-10"/>
        </w:rPr>
        <w:t>3.国有资本经营收入预算总计0万元.与上年</w:t>
      </w:r>
      <w:r>
        <w:rPr>
          <w:spacing w:val="-11"/>
        </w:rPr>
        <w:t>相比增加</w:t>
      </w:r>
      <w:r>
        <w:rPr>
          <w:spacing w:val="-15"/>
        </w:rPr>
        <w:t>0万元，增长0%。</w:t>
      </w:r>
    </w:p>
    <w:p>
      <w:pPr>
        <w:pStyle w:val="2"/>
        <w:spacing w:before="24" w:line="293" w:lineRule="auto"/>
        <w:ind w:right="46" w:firstLine="609"/>
      </w:pPr>
      <w:r>
        <w:rPr>
          <w:spacing w:val="-12"/>
        </w:rPr>
        <w:t>4.其他资金收入预算总计0万元.与上年相比增加0万元</w:t>
      </w:r>
      <w:r>
        <w:rPr>
          <w:spacing w:val="5"/>
        </w:rPr>
        <w:t xml:space="preserve"> </w:t>
      </w:r>
      <w:r>
        <w:rPr>
          <w:spacing w:val="-10"/>
        </w:rPr>
        <w:t>,增长0%。</w:t>
      </w:r>
    </w:p>
    <w:p>
      <w:pPr>
        <w:pStyle w:val="2"/>
        <w:spacing w:before="55" w:line="222" w:lineRule="auto"/>
        <w:ind w:left="609"/>
      </w:pPr>
      <w:r>
        <w:rPr>
          <w:spacing w:val="-9"/>
        </w:rPr>
        <w:t>(二)支出预算总计1217.15万元。包括：</w:t>
      </w:r>
    </w:p>
    <w:p>
      <w:pPr>
        <w:pStyle w:val="2"/>
        <w:spacing w:before="127" w:line="296" w:lineRule="auto"/>
        <w:ind w:firstLine="709"/>
      </w:pPr>
      <w:r>
        <w:rPr>
          <w:spacing w:val="-13"/>
        </w:rPr>
        <w:t>1.一般公共服务(类)支出1025.46万元，主要用于纪委基本支</w:t>
      </w:r>
      <w:r>
        <w:rPr>
          <w:spacing w:val="7"/>
        </w:rPr>
        <w:t xml:space="preserve"> </w:t>
      </w:r>
      <w:r>
        <w:rPr>
          <w:spacing w:val="-10"/>
        </w:rPr>
        <w:t>出和项目支出.与上年相比增加42.33万元，增长4.31%.主要原因</w:t>
      </w:r>
      <w:r>
        <w:rPr>
          <w:spacing w:val="1"/>
        </w:rPr>
        <w:t xml:space="preserve">  </w:t>
      </w:r>
      <w:r>
        <w:rPr>
          <w:spacing w:val="-4"/>
        </w:rPr>
        <w:t>是一是2021年调资；二是新增人员8人。</w:t>
      </w:r>
    </w:p>
    <w:p>
      <w:pPr>
        <w:spacing w:line="296" w:lineRule="auto"/>
        <w:sectPr>
          <w:footerReference r:id="rId15" w:type="default"/>
          <w:pgSz w:w="11900" w:h="16840"/>
          <w:pgMar w:top="1352" w:right="1407" w:bottom="1572" w:left="1710" w:header="0" w:footer="1437" w:gutter="0"/>
          <w:cols w:space="720" w:num="1"/>
        </w:sectPr>
      </w:pPr>
    </w:p>
    <w:p>
      <w:pPr>
        <w:spacing w:line="472" w:lineRule="auto"/>
        <w:rPr>
          <w:rFonts w:ascii="Arial"/>
          <w:sz w:val="21"/>
        </w:rPr>
      </w:pPr>
    </w:p>
    <w:p>
      <w:pPr>
        <w:pStyle w:val="2"/>
        <w:spacing w:before="35" w:line="333" w:lineRule="auto"/>
        <w:ind w:left="160" w:right="278" w:firstLine="449"/>
      </w:pPr>
      <w:r>
        <w:rPr>
          <w:rFonts w:hint="eastAsia" w:ascii="宋体" w:hAnsi="宋体" w:eastAsia="宋体" w:cs="宋体"/>
          <w:spacing w:val="-10"/>
          <w:lang w:val="en-US" w:eastAsia="zh-CN"/>
        </w:rPr>
        <w:t>2</w:t>
      </w:r>
      <w:r>
        <w:rPr>
          <w:rFonts w:ascii="宋体" w:hAnsi="宋体" w:eastAsia="宋体" w:cs="宋体"/>
          <w:spacing w:val="-10"/>
        </w:rPr>
        <w:t>.</w:t>
      </w:r>
      <w:r>
        <w:rPr>
          <w:spacing w:val="-10"/>
        </w:rPr>
        <w:t>基本支出预算数为1014.05万元.与上年</w:t>
      </w:r>
      <w:r>
        <w:rPr>
          <w:spacing w:val="-11"/>
        </w:rPr>
        <w:t>相比增加98.83万</w:t>
      </w:r>
      <w:r>
        <w:t xml:space="preserve"> </w:t>
      </w:r>
      <w:r>
        <w:rPr>
          <w:spacing w:val="-27"/>
        </w:rPr>
        <w:t>元，增长10.8%。主要原因是人员增加</w:t>
      </w:r>
      <w:r>
        <w:rPr>
          <w:spacing w:val="-28"/>
        </w:rPr>
        <w:t>和调资原因。项目支出预算</w:t>
      </w:r>
      <w:r>
        <w:t xml:space="preserve"> </w:t>
      </w:r>
      <w:r>
        <w:rPr>
          <w:spacing w:val="8"/>
        </w:rPr>
        <w:t>数为203.1万元.与上年相比减少25.85万元，减少</w:t>
      </w:r>
      <w:r>
        <w:rPr>
          <w:spacing w:val="-5"/>
        </w:rPr>
        <w:t>11.29%</w:t>
      </w:r>
      <w:r>
        <w:rPr>
          <w:rFonts w:hint="eastAsia"/>
          <w:spacing w:val="-5"/>
          <w:lang w:val="en-US" w:eastAsia="zh-CN"/>
        </w:rPr>
        <w:t>主</w:t>
      </w:r>
      <w:r>
        <w:rPr>
          <w:spacing w:val="-5"/>
        </w:rPr>
        <w:t>要原因是</w:t>
      </w:r>
      <w:r>
        <w:rPr>
          <w:rFonts w:hint="eastAsia"/>
          <w:spacing w:val="-5"/>
          <w:lang w:val="en-US" w:eastAsia="zh-CN"/>
        </w:rPr>
        <w:t>减少一般性支出</w:t>
      </w:r>
      <w:r>
        <w:rPr>
          <w:spacing w:val="-5"/>
        </w:rPr>
        <w:t>。</w:t>
      </w:r>
    </w:p>
    <w:p>
      <w:pPr>
        <w:spacing w:before="162" w:line="221" w:lineRule="auto"/>
        <w:ind w:left="61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二、收入预算情况说明</w:t>
      </w:r>
    </w:p>
    <w:p>
      <w:pPr>
        <w:pStyle w:val="2"/>
        <w:spacing w:before="209" w:line="333" w:lineRule="auto"/>
        <w:ind w:left="30" w:firstLine="579"/>
      </w:pPr>
      <w:r>
        <w:rPr>
          <w:spacing w:val="-2"/>
        </w:rPr>
        <w:t>古县纪委本年收入预算合计1217.15万元，其中：一般</w:t>
      </w:r>
      <w:r>
        <w:rPr>
          <w:spacing w:val="-3"/>
        </w:rPr>
        <w:t>公共</w:t>
      </w:r>
      <w:r>
        <w:t xml:space="preserve"> </w:t>
      </w:r>
      <w:r>
        <w:rPr>
          <w:spacing w:val="-3"/>
        </w:rPr>
        <w:t>预算收入1217.15万元，占100%;政府性基金预算收入</w:t>
      </w:r>
      <w:r>
        <w:rPr>
          <w:spacing w:val="-4"/>
        </w:rPr>
        <w:t>0万元，</w:t>
      </w:r>
      <w:r>
        <w:t xml:space="preserve"> </w:t>
      </w:r>
      <w:r>
        <w:rPr>
          <w:spacing w:val="-1"/>
        </w:rPr>
        <w:t>占0%;财政专户管理资金0万元，占0%;国有资本经营预算收入0</w:t>
      </w:r>
      <w:r>
        <w:rPr>
          <w:spacing w:val="17"/>
        </w:rPr>
        <w:t xml:space="preserve"> </w:t>
      </w:r>
      <w:r>
        <w:rPr>
          <w:spacing w:val="-17"/>
        </w:rPr>
        <w:t>万元，占0%;其他资金0万元，占0%。</w:t>
      </w:r>
    </w:p>
    <w:p>
      <w:pPr>
        <w:spacing w:before="69" w:line="221" w:lineRule="auto"/>
        <w:ind w:left="78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三、支出预算情况说明</w:t>
      </w:r>
    </w:p>
    <w:p>
      <w:pPr>
        <w:pStyle w:val="2"/>
        <w:spacing w:before="120" w:line="237" w:lineRule="auto"/>
        <w:ind w:left="70" w:right="24" w:firstLine="539"/>
        <w:rPr>
          <w:rFonts w:ascii="宋体" w:hAnsi="宋体" w:eastAsia="宋体" w:cs="宋体"/>
          <w:sz w:val="41"/>
          <w:szCs w:val="41"/>
        </w:rPr>
      </w:pPr>
      <w:r>
        <w:rPr>
          <w:spacing w:val="-3"/>
        </w:rPr>
        <w:t>古县纪委本年支出预算合计1217.15万元，其中：基本支出</w:t>
      </w:r>
      <w:r>
        <w:rPr>
          <w:spacing w:val="2"/>
        </w:rPr>
        <w:t xml:space="preserve"> </w:t>
      </w:r>
      <w:r>
        <w:rPr>
          <w:spacing w:val="6"/>
        </w:rPr>
        <w:t>1014.05万元，占83.31 %;项目支出203.1万元，占</w:t>
      </w:r>
      <w:r>
        <w:rPr>
          <w:rFonts w:ascii="Times New Roman" w:hAnsi="Times New Roman" w:eastAsia="Times New Roman" w:cs="Times New Roman"/>
          <w:spacing w:val="-7"/>
          <w:sz w:val="41"/>
          <w:szCs w:val="41"/>
        </w:rPr>
        <w:t>16.69%</w:t>
      </w:r>
      <w:r>
        <w:rPr>
          <w:rFonts w:ascii="宋体" w:hAnsi="宋体" w:eastAsia="宋体" w:cs="宋体"/>
          <w:spacing w:val="-7"/>
          <w:sz w:val="41"/>
          <w:szCs w:val="41"/>
        </w:rPr>
        <w:t>。</w:t>
      </w:r>
    </w:p>
    <w:p>
      <w:pPr>
        <w:spacing w:before="167" w:line="221" w:lineRule="auto"/>
        <w:ind w:left="61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四</w:t>
      </w:r>
      <w:r>
        <w:rPr>
          <w:rFonts w:ascii="黑体" w:hAnsi="黑体" w:eastAsia="黑体" w:cs="黑体"/>
          <w:spacing w:val="-82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、财政拨款收支预算总体情况说明</w:t>
      </w:r>
    </w:p>
    <w:p>
      <w:pPr>
        <w:pStyle w:val="2"/>
        <w:spacing w:before="118" w:line="361" w:lineRule="auto"/>
        <w:ind w:left="70" w:right="133" w:firstLine="539"/>
      </w:pPr>
      <w:r>
        <w:rPr>
          <w:spacing w:val="15"/>
        </w:rPr>
        <w:t>古县纪委2022年度财政拨款收、支总预算1217.15万元</w:t>
      </w:r>
      <w:r>
        <w:rPr>
          <w:spacing w:val="11"/>
        </w:rPr>
        <w:t xml:space="preserve"> </w:t>
      </w:r>
      <w:r>
        <w:rPr>
          <w:spacing w:val="-7"/>
        </w:rPr>
        <w:t>。与上年相比，财政拨款收、支总计各增加72.98万元，增长</w:t>
      </w:r>
      <w:r>
        <w:rPr>
          <w:spacing w:val="5"/>
        </w:rPr>
        <w:t xml:space="preserve">  </w:t>
      </w:r>
      <w:r>
        <w:rPr>
          <w:spacing w:val="-17"/>
        </w:rPr>
        <w:t>6.38%。主要原因是人员增加和调资原因。</w:t>
      </w:r>
    </w:p>
    <w:p>
      <w:pPr>
        <w:spacing w:before="162" w:line="221" w:lineRule="auto"/>
        <w:ind w:left="61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五</w:t>
      </w:r>
      <w:r>
        <w:rPr>
          <w:rFonts w:ascii="黑体" w:hAnsi="黑体" w:eastAsia="黑体" w:cs="黑体"/>
          <w:spacing w:val="-1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、一般公共预算支出预算情况说明</w:t>
      </w:r>
    </w:p>
    <w:p>
      <w:pPr>
        <w:pStyle w:val="2"/>
        <w:spacing w:before="58" w:line="260" w:lineRule="auto"/>
        <w:ind w:left="70" w:right="87" w:firstLine="539"/>
      </w:pPr>
      <w:r>
        <w:t>古县纪委2022年一般公共预算支出预算1217.15万</w:t>
      </w:r>
      <w:r>
        <w:rPr>
          <w:spacing w:val="-1"/>
        </w:rPr>
        <w:t>元，与</w:t>
      </w:r>
      <w:r>
        <w:t xml:space="preserve">  </w:t>
      </w:r>
      <w:r>
        <w:rPr>
          <w:spacing w:val="-8"/>
        </w:rPr>
        <w:t>上年相比增加72.98万元，增长6.38 %。主要原因是人员增加和</w:t>
      </w:r>
      <w:r>
        <w:rPr>
          <w:spacing w:val="16"/>
        </w:rPr>
        <w:t xml:space="preserve"> </w:t>
      </w:r>
      <w:r>
        <w:rPr>
          <w:spacing w:val="-15"/>
        </w:rPr>
        <w:t>调资原因。</w:t>
      </w:r>
    </w:p>
    <w:p>
      <w:pPr>
        <w:spacing w:before="177" w:line="221" w:lineRule="auto"/>
        <w:ind w:left="61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六、一般公共预算基本支出预算情况说明</w:t>
      </w:r>
    </w:p>
    <w:p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footerReference r:id="rId16" w:type="default"/>
          <w:pgSz w:w="12050" w:h="16940"/>
          <w:pgMar w:top="1439" w:right="1689" w:bottom="400" w:left="1650" w:header="0" w:footer="0" w:gutter="0"/>
          <w:cols w:space="720" w:num="1"/>
        </w:sectPr>
      </w:pPr>
    </w:p>
    <w:p>
      <w:pPr>
        <w:pStyle w:val="2"/>
        <w:spacing w:before="66" w:line="350" w:lineRule="auto"/>
        <w:ind w:right="1525" w:firstLine="670"/>
      </w:pPr>
      <w:r>
        <w:rPr>
          <w:spacing w:val="5"/>
        </w:rPr>
        <w:t>古县纪委2022年度一般公共预算基本支出预算</w:t>
      </w:r>
      <w:r>
        <w:rPr>
          <w:spacing w:val="13"/>
        </w:rPr>
        <w:t xml:space="preserve"> </w:t>
      </w:r>
      <w:r>
        <w:rPr>
          <w:spacing w:val="9"/>
        </w:rPr>
        <w:t>1014.05万元，其中：</w:t>
      </w:r>
    </w:p>
    <w:p>
      <w:pPr>
        <w:pStyle w:val="2"/>
        <w:spacing w:before="48" w:line="298" w:lineRule="auto"/>
        <w:ind w:right="64" w:firstLine="820"/>
      </w:pPr>
      <w:r>
        <w:rPr>
          <w:spacing w:val="2"/>
        </w:rPr>
        <w:t>(一)人员经费879.24万元。主要包括：基本工资、津贴</w:t>
      </w:r>
      <w:r>
        <w:rPr>
          <w:spacing w:val="10"/>
        </w:rPr>
        <w:t xml:space="preserve"> </w:t>
      </w:r>
      <w:r>
        <w:rPr>
          <w:spacing w:val="-13"/>
        </w:rPr>
        <w:t>补贴、奖金、社会保障缴费、伙食补助费、绩效工资、其他工资</w:t>
      </w:r>
      <w:r>
        <w:rPr>
          <w:spacing w:val="15"/>
        </w:rPr>
        <w:t xml:space="preserve"> </w:t>
      </w:r>
      <w:r>
        <w:rPr>
          <w:spacing w:val="-11"/>
        </w:rPr>
        <w:t>福利支出、离休费、退休费、抚恤金、生活补助、医疗费、奖励</w:t>
      </w:r>
      <w:r>
        <w:rPr>
          <w:spacing w:val="3"/>
        </w:rPr>
        <w:t xml:space="preserve"> </w:t>
      </w:r>
      <w:r>
        <w:rPr>
          <w:spacing w:val="-11"/>
        </w:rPr>
        <w:t>金、住房公积金、提租补贴、其他对个人和家庭的补助支出。</w:t>
      </w:r>
    </w:p>
    <w:p>
      <w:pPr>
        <w:pStyle w:val="2"/>
        <w:spacing w:before="52" w:line="222" w:lineRule="auto"/>
      </w:pPr>
      <w:r>
        <w:rPr>
          <w:spacing w:val="2"/>
        </w:rPr>
        <w:t>(二)公用经费134.81万元。主要包括：办公费、印刷费、咨</w:t>
      </w:r>
    </w:p>
    <w:p>
      <w:pPr>
        <w:pStyle w:val="2"/>
        <w:spacing w:before="143" w:line="300" w:lineRule="auto"/>
        <w:ind w:right="22"/>
      </w:pPr>
      <w:r>
        <w:rPr>
          <w:spacing w:val="-10"/>
        </w:rPr>
        <w:t>询费、手续费、水费、电费、邮电费、取暖费、物业管理费、差</w:t>
      </w:r>
      <w:r>
        <w:rPr>
          <w:spacing w:val="17"/>
        </w:rPr>
        <w:t xml:space="preserve"> </w:t>
      </w:r>
      <w:r>
        <w:t>旅费、维修(护)费、租赁费、会议费、培训费、公务接待</w:t>
      </w:r>
      <w:r>
        <w:rPr>
          <w:spacing w:val="-1"/>
        </w:rPr>
        <w:t>费、</w:t>
      </w:r>
      <w:r>
        <w:t xml:space="preserve"> </w:t>
      </w:r>
      <w:r>
        <w:rPr>
          <w:spacing w:val="-10"/>
        </w:rPr>
        <w:t>专用材料费、劳务费、委托业务费、工会经费、福利费、公务用</w:t>
      </w:r>
      <w:r>
        <w:rPr>
          <w:spacing w:val="5"/>
        </w:rPr>
        <w:t xml:space="preserve"> </w:t>
      </w:r>
      <w:r>
        <w:rPr>
          <w:spacing w:val="-10"/>
        </w:rPr>
        <w:t>车运行维护费、其他交通费用、其他商品和服务支出、办公设备</w:t>
      </w:r>
      <w:r>
        <w:rPr>
          <w:spacing w:val="10"/>
        </w:rPr>
        <w:t xml:space="preserve"> </w:t>
      </w:r>
      <w:r>
        <w:rPr>
          <w:spacing w:val="-4"/>
        </w:rPr>
        <w:t>购置、专用设备购置、信息网络及软件购置更新、其他资本</w:t>
      </w:r>
    </w:p>
    <w:p>
      <w:pPr>
        <w:pStyle w:val="2"/>
        <w:spacing w:before="50" w:line="285" w:lineRule="auto"/>
        <w:ind w:right="22"/>
      </w:pPr>
      <w:r>
        <w:rPr>
          <w:spacing w:val="-11"/>
        </w:rPr>
        <w:t>出</w:t>
      </w:r>
      <w:r>
        <w:rPr>
          <w:spacing w:val="17"/>
        </w:rPr>
        <w:t>。</w:t>
      </w:r>
    </w:p>
    <w:p>
      <w:pPr>
        <w:spacing w:before="1" w:line="220" w:lineRule="auto"/>
        <w:ind w:left="67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七、政府性基金预算支出预算情况说明</w:t>
      </w:r>
    </w:p>
    <w:p>
      <w:pPr>
        <w:pStyle w:val="2"/>
        <w:spacing w:before="189" w:line="363" w:lineRule="auto"/>
        <w:ind w:left="140" w:right="257" w:firstLine="530"/>
      </w:pPr>
      <w:r>
        <w:rPr>
          <w:spacing w:val="-13"/>
        </w:rPr>
        <w:t>古县纪委2022年政府性基金支出预算支出0万元。</w:t>
      </w:r>
      <w:r>
        <w:rPr>
          <w:spacing w:val="-14"/>
        </w:rPr>
        <w:t>与上年相</w:t>
      </w:r>
      <w:r>
        <w:t xml:space="preserve"> </w:t>
      </w:r>
      <w:r>
        <w:rPr>
          <w:spacing w:val="-4"/>
        </w:rPr>
        <w:t>比增加0万元，增长0%。</w:t>
      </w:r>
    </w:p>
    <w:p>
      <w:pPr>
        <w:spacing w:before="1" w:line="220" w:lineRule="auto"/>
        <w:ind w:left="67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八、国有资本经营预算支出预算情况说明</w:t>
      </w:r>
    </w:p>
    <w:p>
      <w:pPr>
        <w:pStyle w:val="2"/>
        <w:spacing w:before="108" w:line="286" w:lineRule="auto"/>
        <w:ind w:firstLine="670"/>
      </w:pPr>
      <w:r>
        <w:rPr>
          <w:spacing w:val="-4"/>
        </w:rPr>
        <w:t>古县纪委2022年国有资本经营支出预算支出0万元。与上年</w:t>
      </w:r>
      <w:r>
        <w:rPr>
          <w:spacing w:val="1"/>
        </w:rPr>
        <w:t xml:space="preserve"> </w:t>
      </w:r>
      <w:r>
        <w:rPr>
          <w:spacing w:val="-18"/>
        </w:rPr>
        <w:t>相比增加0万元，增长0%。</w:t>
      </w:r>
    </w:p>
    <w:p>
      <w:pPr>
        <w:spacing w:before="88" w:line="221" w:lineRule="auto"/>
        <w:ind w:left="67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九</w:t>
      </w:r>
      <w:r>
        <w:rPr>
          <w:rFonts w:ascii="黑体" w:hAnsi="黑体" w:eastAsia="黑体" w:cs="黑体"/>
          <w:spacing w:val="-6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、一般公共预算”三公”经费预算情况说明</w:t>
      </w:r>
    </w:p>
    <w:p>
      <w:pPr>
        <w:pStyle w:val="2"/>
        <w:spacing w:before="60" w:line="356" w:lineRule="auto"/>
        <w:ind w:right="161" w:firstLine="670"/>
        <w:jc w:val="both"/>
      </w:pPr>
      <w:r>
        <w:rPr>
          <w:spacing w:val="-5"/>
        </w:rPr>
        <w:t>古县纪委2022年度一般公共预算拨款安排的"三公"经费预</w:t>
      </w:r>
      <w:r>
        <w:rPr>
          <w:spacing w:val="12"/>
        </w:rPr>
        <w:t xml:space="preserve"> </w:t>
      </w:r>
      <w:r>
        <w:rPr>
          <w:spacing w:val="-13"/>
        </w:rPr>
        <w:t>算支出中，因公出国(境)费支出0万元，占"三公"经费的0%;公务</w:t>
      </w:r>
      <w:r>
        <w:rPr>
          <w:spacing w:val="14"/>
        </w:rPr>
        <w:t xml:space="preserve"> </w:t>
      </w:r>
      <w:r>
        <w:rPr>
          <w:spacing w:val="5"/>
        </w:rPr>
        <w:t>用车购置及运行费支出2万元，占"三公"经费的100%;公</w:t>
      </w:r>
      <w:r>
        <w:rPr>
          <w:spacing w:val="4"/>
        </w:rPr>
        <w:t>务接</w:t>
      </w:r>
      <w:r>
        <w:t xml:space="preserve"> </w:t>
      </w:r>
      <w:r>
        <w:rPr>
          <w:spacing w:val="-4"/>
        </w:rPr>
        <w:t>待费支出0万元，占"三公"经费的0%。具体情况如下：</w:t>
      </w:r>
    </w:p>
    <w:p>
      <w:pPr>
        <w:pStyle w:val="2"/>
        <w:numPr>
          <w:ilvl w:val="0"/>
          <w:numId w:val="1"/>
        </w:numPr>
        <w:spacing w:before="66" w:line="219" w:lineRule="auto"/>
        <w:ind w:left="589"/>
        <w:rPr>
          <w:spacing w:val="-4"/>
        </w:rPr>
      </w:pPr>
      <w:r>
        <w:rPr>
          <w:spacing w:val="-4"/>
        </w:rPr>
        <w:t>因公出国(境)费预算支出0万元，比上年预算</w:t>
      </w:r>
      <w:r>
        <w:rPr>
          <w:rFonts w:hint="eastAsia"/>
          <w:spacing w:val="-4"/>
          <w:lang w:val="en-US" w:eastAsia="zh-CN"/>
        </w:rPr>
        <w:t>一致 。</w:t>
      </w:r>
    </w:p>
    <w:p>
      <w:pPr>
        <w:pStyle w:val="2"/>
        <w:numPr>
          <w:ilvl w:val="0"/>
          <w:numId w:val="0"/>
        </w:numPr>
        <w:spacing w:before="66" w:line="219" w:lineRule="auto"/>
        <w:ind w:firstLine="648" w:firstLineChars="200"/>
      </w:pPr>
      <w:r>
        <w:rPr>
          <w:spacing w:val="2"/>
        </w:rPr>
        <w:t>2.公务用车购置及运行费预算支出2万元。其中：</w:t>
      </w:r>
    </w:p>
    <w:p>
      <w:pPr>
        <w:pStyle w:val="2"/>
        <w:spacing w:before="79" w:line="262" w:lineRule="auto"/>
        <w:ind w:right="215" w:firstLine="589"/>
        <w:rPr>
          <w:sz w:val="28"/>
          <w:szCs w:val="28"/>
        </w:rPr>
      </w:pPr>
      <w:r>
        <w:rPr>
          <w:spacing w:val="-8"/>
        </w:rPr>
        <w:t>(1)公务用车购置预算支出0万元，比上年预算增加</w:t>
      </w:r>
      <w:r>
        <w:rPr>
          <w:spacing w:val="-9"/>
        </w:rPr>
        <w:t>0</w:t>
      </w:r>
      <w:r>
        <w:t xml:space="preserve"> </w:t>
      </w:r>
      <w:r>
        <w:rPr>
          <w:spacing w:val="-7"/>
          <w:sz w:val="28"/>
          <w:szCs w:val="28"/>
        </w:rPr>
        <w:t>万元。</w:t>
      </w:r>
    </w:p>
    <w:p>
      <w:pPr>
        <w:pStyle w:val="2"/>
        <w:spacing w:before="169" w:line="242" w:lineRule="auto"/>
        <w:ind w:right="111" w:firstLine="589"/>
      </w:pPr>
      <w:r>
        <w:rPr>
          <w:spacing w:val="-16"/>
        </w:rPr>
        <w:t>(2)公务用车运行维护费预算支出2万元，比上年预算减少3万</w:t>
      </w:r>
      <w:r>
        <w:rPr>
          <w:spacing w:val="14"/>
        </w:rPr>
        <w:t xml:space="preserve"> </w:t>
      </w:r>
      <w:r>
        <w:rPr>
          <w:spacing w:val="-16"/>
        </w:rPr>
        <w:t>元，主要原因公务车辆年数较长，使用减少。</w:t>
      </w:r>
    </w:p>
    <w:p>
      <w:pPr>
        <w:pStyle w:val="2"/>
        <w:spacing w:before="112" w:line="222" w:lineRule="auto"/>
        <w:ind w:left="459"/>
      </w:pPr>
      <w:r>
        <w:rPr>
          <w:spacing w:val="2"/>
        </w:rPr>
        <w:t>3.公务接待费预算支出0万元，比上年预算增加0万元。</w:t>
      </w:r>
    </w:p>
    <w:p>
      <w:pPr>
        <w:spacing w:before="242" w:line="221" w:lineRule="auto"/>
        <w:ind w:left="59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十</w:t>
      </w:r>
      <w:r>
        <w:rPr>
          <w:rFonts w:ascii="黑体" w:hAnsi="黑体" w:eastAsia="黑体" w:cs="黑体"/>
          <w:spacing w:val="-1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、一般公共预算机关运行经费支出预算情况说明</w:t>
      </w:r>
    </w:p>
    <w:p>
      <w:pPr>
        <w:pStyle w:val="2"/>
        <w:spacing w:before="20" w:line="251" w:lineRule="auto"/>
        <w:ind w:right="3" w:firstLine="589"/>
      </w:pPr>
      <w:r>
        <w:rPr>
          <w:spacing w:val="-2"/>
        </w:rPr>
        <w:t>2022年本部门一般公共预算机关运行经费预算支出134.81</w:t>
      </w:r>
      <w:r>
        <w:rPr>
          <w:spacing w:val="1"/>
        </w:rPr>
        <w:t xml:space="preserve">  </w:t>
      </w:r>
      <w:r>
        <w:rPr>
          <w:spacing w:val="-12"/>
        </w:rPr>
        <w:t>万元，与上年相比增加7.37万元，增长5.78%。主要原因是：单位</w:t>
      </w:r>
      <w:r>
        <w:rPr>
          <w:spacing w:val="4"/>
        </w:rPr>
        <w:t xml:space="preserve"> </w:t>
      </w:r>
      <w:r>
        <w:rPr>
          <w:spacing w:val="-9"/>
        </w:rPr>
        <w:t>人员增加8人。</w:t>
      </w:r>
    </w:p>
    <w:p>
      <w:pPr>
        <w:spacing w:before="62" w:line="221" w:lineRule="auto"/>
        <w:ind w:left="58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十一、政府采购支出预算情况说明</w:t>
      </w:r>
    </w:p>
    <w:p>
      <w:pPr>
        <w:pStyle w:val="2"/>
        <w:spacing w:before="49" w:line="258" w:lineRule="auto"/>
        <w:ind w:firstLine="589"/>
      </w:pPr>
      <w:r>
        <w:rPr>
          <w:spacing w:val="-11"/>
        </w:rPr>
        <w:t>2022年度政府采购支出预算总额8.2万元</w:t>
      </w:r>
      <w:r>
        <w:rPr>
          <w:spacing w:val="-12"/>
        </w:rPr>
        <w:t>，其中：拟采购货物</w:t>
      </w:r>
      <w:r>
        <w:t xml:space="preserve"> </w:t>
      </w:r>
      <w:r>
        <w:rPr>
          <w:spacing w:val="-7"/>
        </w:rPr>
        <w:t>支出8.2万元、拟采购工程支出0万元、拟购买服务支出0万元。</w:t>
      </w:r>
    </w:p>
    <w:p>
      <w:pPr>
        <w:spacing w:before="24" w:line="222" w:lineRule="auto"/>
        <w:ind w:left="59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十二、国有资产占用情况</w:t>
      </w:r>
    </w:p>
    <w:p>
      <w:pPr>
        <w:pStyle w:val="2"/>
        <w:spacing w:before="14" w:line="255" w:lineRule="auto"/>
        <w:ind w:right="202" w:firstLine="589"/>
      </w:pPr>
      <w:r>
        <w:rPr>
          <w:spacing w:val="-3"/>
        </w:rPr>
        <w:t>本部门共有车辆1辆，其中，一般公务用车1辆、执法执勤</w:t>
      </w:r>
      <w:r>
        <w:rPr>
          <w:spacing w:val="17"/>
        </w:rPr>
        <w:t xml:space="preserve"> </w:t>
      </w:r>
      <w:r>
        <w:rPr>
          <w:spacing w:val="-5"/>
        </w:rPr>
        <w:t>用车0辆、特种专业技术用车0辆、其他用车0辆等。</w:t>
      </w:r>
    </w:p>
    <w:p>
      <w:pPr>
        <w:spacing w:before="127" w:line="221" w:lineRule="auto"/>
        <w:ind w:left="59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十三、预算绩效目标设置情况说明</w:t>
      </w:r>
    </w:p>
    <w:p>
      <w:pPr>
        <w:pStyle w:val="2"/>
        <w:spacing w:before="217" w:line="353" w:lineRule="auto"/>
        <w:ind w:right="39" w:firstLine="829"/>
      </w:pPr>
      <w:r>
        <w:rPr>
          <w:spacing w:val="-11"/>
        </w:rPr>
        <w:t>2022年度，本部门单位共3个项目纳入绩效目标管理，涉及</w:t>
      </w:r>
      <w:r>
        <w:rPr>
          <w:spacing w:val="9"/>
        </w:rPr>
        <w:t xml:space="preserve"> </w:t>
      </w:r>
      <w:r>
        <w:rPr>
          <w:spacing w:val="-6"/>
        </w:rPr>
        <w:t>财政性资金合计105万元；本部门单位整体支出(</w:t>
      </w:r>
      <w:r>
        <w:rPr>
          <w:rFonts w:ascii="MS Gothic" w:hAnsi="MS Gothic" w:eastAsia="MS Gothic" w:cs="MS Gothic"/>
          <w:spacing w:val="-6"/>
        </w:rPr>
        <w:t>☑</w:t>
      </w:r>
      <w:r>
        <w:rPr>
          <w:spacing w:val="-6"/>
        </w:rPr>
        <w:t>纳入、□未</w:t>
      </w:r>
      <w:r>
        <w:rPr>
          <w:spacing w:val="6"/>
        </w:rPr>
        <w:t xml:space="preserve">  </w:t>
      </w:r>
      <w:r>
        <w:rPr>
          <w:spacing w:val="-6"/>
        </w:rPr>
        <w:t>纳入)绩效目标管理，涉及财政性资金105万元。</w:t>
      </w:r>
    </w:p>
    <w:p>
      <w:pPr>
        <w:spacing w:before="47" w:line="219" w:lineRule="auto"/>
        <w:ind w:left="594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十四、其他说明</w:t>
      </w:r>
    </w:p>
    <w:p>
      <w:pPr>
        <w:pStyle w:val="2"/>
        <w:spacing w:before="280" w:line="221" w:lineRule="auto"/>
        <w:ind w:left="589"/>
      </w:pPr>
      <w:r>
        <w:rPr>
          <w:spacing w:val="-9"/>
        </w:rPr>
        <w:t>我委无</w:t>
      </w:r>
      <w:r>
        <w:rPr>
          <w:rFonts w:hint="eastAsia"/>
          <w:spacing w:val="-9"/>
          <w:lang w:val="en-US" w:eastAsia="zh-CN"/>
        </w:rPr>
        <w:t>其他说明</w:t>
      </w:r>
      <w:r>
        <w:rPr>
          <w:spacing w:val="-9"/>
        </w:rPr>
        <w:t>。</w:t>
      </w:r>
    </w:p>
    <w:p>
      <w:pPr>
        <w:spacing w:before="185" w:line="222" w:lineRule="auto"/>
        <w:ind w:left="30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第四部分</w:t>
      </w:r>
      <w:r>
        <w:rPr>
          <w:rFonts w:ascii="黑体" w:hAnsi="黑体" w:eastAsia="黑体" w:cs="黑体"/>
          <w:spacing w:val="150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名词解释</w:t>
      </w:r>
    </w:p>
    <w:p>
      <w:pPr>
        <w:pStyle w:val="2"/>
        <w:spacing w:before="186" w:line="344" w:lineRule="auto"/>
        <w:ind w:right="479" w:firstLine="589"/>
      </w:pPr>
      <w:r>
        <w:rPr>
          <w:spacing w:val="-16"/>
        </w:rPr>
        <w:t>一</w:t>
      </w:r>
      <w:r>
        <w:rPr>
          <w:spacing w:val="-92"/>
        </w:rPr>
        <w:t xml:space="preserve"> </w:t>
      </w:r>
      <w:r>
        <w:rPr>
          <w:spacing w:val="-16"/>
        </w:rPr>
        <w:t>、财政拨款：指一般公共预算财政拨款、</w:t>
      </w:r>
      <w:r>
        <w:rPr>
          <w:spacing w:val="-17"/>
        </w:rPr>
        <w:t>政府性基金预</w:t>
      </w:r>
      <w:r>
        <w:t xml:space="preserve"> </w:t>
      </w:r>
      <w:r>
        <w:rPr>
          <w:spacing w:val="-3"/>
        </w:rPr>
        <w:t>算财政拨款和国有资本经营预算拨款。</w:t>
      </w:r>
    </w:p>
    <w:p>
      <w:pPr>
        <w:pStyle w:val="2"/>
        <w:spacing w:before="89" w:line="296" w:lineRule="auto"/>
        <w:ind w:right="132" w:firstLine="589"/>
      </w:pPr>
      <w:r>
        <w:rPr>
          <w:spacing w:val="-12"/>
        </w:rPr>
        <w:t>二、单位资金收入：包括事业收入、事业单位经营收入、上</w:t>
      </w:r>
      <w:r>
        <w:rPr>
          <w:spacing w:val="1"/>
        </w:rPr>
        <w:t xml:space="preserve"> </w:t>
      </w:r>
      <w:r>
        <w:rPr>
          <w:spacing w:val="-9"/>
        </w:rPr>
        <w:t>级补助收入、附属单位上缴收入、其他收入等。</w:t>
      </w:r>
    </w:p>
    <w:p>
      <w:pPr>
        <w:spacing w:line="296" w:lineRule="auto"/>
        <w:sectPr>
          <w:footerReference r:id="rId17" w:type="default"/>
          <w:pgSz w:w="11900" w:h="16840"/>
          <w:pgMar w:top="1340" w:right="1527" w:bottom="400" w:left="1640" w:header="0" w:footer="0" w:gutter="0"/>
          <w:cols w:space="720" w:num="1"/>
        </w:sectPr>
      </w:pPr>
    </w:p>
    <w:p>
      <w:pPr>
        <w:pStyle w:val="2"/>
        <w:spacing w:before="64" w:line="348" w:lineRule="auto"/>
        <w:ind w:right="77" w:firstLine="640"/>
      </w:pPr>
      <w:r>
        <w:rPr>
          <w:spacing w:val="-17"/>
        </w:rPr>
        <w:t>三</w:t>
      </w:r>
      <w:r>
        <w:rPr>
          <w:spacing w:val="-75"/>
        </w:rPr>
        <w:t xml:space="preserve"> </w:t>
      </w:r>
      <w:r>
        <w:rPr>
          <w:spacing w:val="-17"/>
        </w:rPr>
        <w:t>、基本支出：指为保障机构正常运转、完成工作任务而发</w:t>
      </w:r>
      <w:r>
        <w:t xml:space="preserve"> </w:t>
      </w:r>
      <w:r>
        <w:rPr>
          <w:spacing w:val="-13"/>
        </w:rPr>
        <w:t>生的人员支出和公用支出。</w:t>
      </w:r>
    </w:p>
    <w:p>
      <w:pPr>
        <w:pStyle w:val="2"/>
        <w:spacing w:before="76" w:line="340" w:lineRule="auto"/>
        <w:ind w:right="55" w:firstLine="640"/>
      </w:pPr>
      <w:r>
        <w:rPr>
          <w:spacing w:val="-19"/>
        </w:rPr>
        <w:t>四 、项目支出：指在基本支出之外为完成特定工作任务和事</w:t>
      </w:r>
      <w:r>
        <w:rPr>
          <w:spacing w:val="18"/>
        </w:rPr>
        <w:t xml:space="preserve"> </w:t>
      </w:r>
      <w:r>
        <w:rPr>
          <w:spacing w:val="-13"/>
        </w:rPr>
        <w:t>业发展目标所发生的支出。</w:t>
      </w:r>
    </w:p>
    <w:p>
      <w:pPr>
        <w:pStyle w:val="2"/>
        <w:spacing w:before="84" w:line="345" w:lineRule="auto"/>
        <w:ind w:right="131" w:firstLine="640"/>
      </w:pPr>
      <w:r>
        <w:rPr>
          <w:spacing w:val="-16"/>
        </w:rPr>
        <w:t>五、“三公”经费：指部门用一般公共预算财政拨款安排的</w:t>
      </w:r>
      <w:r>
        <w:rPr>
          <w:spacing w:val="4"/>
        </w:rPr>
        <w:t xml:space="preserve"> </w:t>
      </w:r>
      <w:r>
        <w:rPr>
          <w:spacing w:val="-10"/>
        </w:rPr>
        <w:t>因公出国(境)费、公务用车购置及运行费和公务接待费.其中，</w:t>
      </w:r>
    </w:p>
    <w:p>
      <w:pPr>
        <w:pStyle w:val="2"/>
        <w:spacing w:before="62" w:line="221" w:lineRule="auto"/>
      </w:pPr>
      <w:r>
        <w:rPr>
          <w:spacing w:val="2"/>
        </w:rPr>
        <w:t>因公出国(境)费反映单位公务出国(境)的住宿费、旅费、伙</w:t>
      </w:r>
    </w:p>
    <w:p>
      <w:pPr>
        <w:pStyle w:val="2"/>
        <w:spacing w:before="242" w:line="357" w:lineRule="auto"/>
        <w:ind w:right="1"/>
      </w:pPr>
      <w:r>
        <w:rPr>
          <w:spacing w:val="-14"/>
        </w:rPr>
        <w:t>食补助费、杂费、培训费等支出；公务用车购置及运行费反映单</w:t>
      </w:r>
      <w:r>
        <w:rPr>
          <w:spacing w:val="12"/>
        </w:rPr>
        <w:t xml:space="preserve"> </w:t>
      </w:r>
      <w:r>
        <w:rPr>
          <w:spacing w:val="-10"/>
        </w:rPr>
        <w:t>位公务用车购置费、燃料费、维修费、过路过桥费、保险费、安</w:t>
      </w:r>
      <w:r>
        <w:t xml:space="preserve"> </w:t>
      </w:r>
      <w:r>
        <w:rPr>
          <w:spacing w:val="-14"/>
        </w:rPr>
        <w:t>全奖励费用等支出；公务接待费反映单位按规定开支的各类公务</w:t>
      </w:r>
      <w:r>
        <w:rPr>
          <w:spacing w:val="10"/>
        </w:rPr>
        <w:t xml:space="preserve"> </w:t>
      </w:r>
      <w:r>
        <w:rPr>
          <w:spacing w:val="15"/>
        </w:rPr>
        <w:t>接待(含外宾接待)支出.</w:t>
      </w:r>
    </w:p>
    <w:p>
      <w:pPr>
        <w:pStyle w:val="2"/>
        <w:spacing w:before="81" w:line="358" w:lineRule="auto"/>
        <w:ind w:firstLine="640"/>
        <w:jc w:val="both"/>
      </w:pPr>
      <w:r>
        <w:rPr>
          <w:spacing w:val="-14"/>
        </w:rPr>
        <w:t>六</w:t>
      </w:r>
      <w:r>
        <w:rPr>
          <w:spacing w:val="-51"/>
        </w:rPr>
        <w:t xml:space="preserve"> </w:t>
      </w:r>
      <w:r>
        <w:rPr>
          <w:spacing w:val="-14"/>
        </w:rPr>
        <w:t>、机关运行经费：指行政单位(含参照公务员法管理的事</w:t>
      </w:r>
      <w:r>
        <w:t xml:space="preserve"> </w:t>
      </w:r>
      <w:r>
        <w:rPr>
          <w:spacing w:val="-8"/>
        </w:rPr>
        <w:t>业单位)使用一般公共预算安排的基本支出中的日常公用经费支</w:t>
      </w:r>
      <w:r>
        <w:rPr>
          <w:spacing w:val="6"/>
        </w:rPr>
        <w:t xml:space="preserve"> </w:t>
      </w:r>
      <w:r>
        <w:rPr>
          <w:spacing w:val="-14"/>
        </w:rPr>
        <w:t>出，包括办公及印刷费、邮电费、差旅费、会议费、福利费、日</w:t>
      </w:r>
      <w:r>
        <w:rPr>
          <w:spacing w:val="10"/>
        </w:rPr>
        <w:t xml:space="preserve"> </w:t>
      </w:r>
      <w:r>
        <w:rPr>
          <w:spacing w:val="-10"/>
        </w:rPr>
        <w:t>常维修费、专用材料及一般设备购置费、办公用房水电费、办公</w:t>
      </w:r>
      <w:r>
        <w:t xml:space="preserve"> </w:t>
      </w:r>
      <w:r>
        <w:rPr>
          <w:spacing w:val="-11"/>
        </w:rPr>
        <w:t>用房取暖费、办公用房物业管理费、公务用车运行维护费及</w:t>
      </w:r>
      <w:r>
        <w:rPr>
          <w:spacing w:val="-12"/>
        </w:rPr>
        <w:t>其他</w:t>
      </w:r>
      <w:r>
        <w:t xml:space="preserve"> </w:t>
      </w:r>
      <w:r>
        <w:rPr>
          <w:spacing w:val="-23"/>
        </w:rPr>
        <w:t>费用。</w:t>
      </w:r>
    </w:p>
    <w:p>
      <w:pPr>
        <w:spacing w:line="358" w:lineRule="auto"/>
        <w:sectPr>
          <w:pgSz w:w="11900" w:h="16840"/>
          <w:pgMar w:top="1348" w:right="1598" w:bottom="400" w:left="1619" w:header="0" w:footer="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0" w:lineRule="auto"/>
        <w:ind w:left="626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8"/>
          <w:sz w:val="22"/>
          <w:szCs w:val="22"/>
        </w:rPr>
        <w:t>政府采购预算明细表</w:t>
      </w:r>
    </w:p>
    <w:p>
      <w:pPr>
        <w:spacing w:line="231" w:lineRule="auto"/>
        <w:jc w:val="right"/>
        <w:rPr>
          <w:rFonts w:ascii="宋体" w:hAnsi="宋体" w:eastAsia="宋体" w:cs="宋体"/>
          <w:sz w:val="12"/>
          <w:szCs w:val="1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-402590</wp:posOffset>
            </wp:positionV>
            <wp:extent cx="1460500" cy="14160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60504" cy="1416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12"/>
          <w:szCs w:val="12"/>
        </w:rPr>
        <w:t xml:space="preserve">部门名称：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-1"/>
          <w:sz w:val="12"/>
          <w:szCs w:val="12"/>
        </w:rPr>
        <w:t xml:space="preserve">                                          单位：万元</w:t>
      </w:r>
    </w:p>
    <w:tbl>
      <w:tblPr>
        <w:tblStyle w:val="5"/>
        <w:tblW w:w="1527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638"/>
        <w:gridCol w:w="2508"/>
        <w:gridCol w:w="1369"/>
        <w:gridCol w:w="1029"/>
        <w:gridCol w:w="650"/>
        <w:gridCol w:w="959"/>
        <w:gridCol w:w="939"/>
        <w:gridCol w:w="780"/>
        <w:gridCol w:w="630"/>
        <w:gridCol w:w="670"/>
        <w:gridCol w:w="709"/>
        <w:gridCol w:w="720"/>
        <w:gridCol w:w="420"/>
        <w:gridCol w:w="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25"/>
            </w:pPr>
            <w:r>
              <w:rPr>
                <w:spacing w:val="-2"/>
              </w:rPr>
              <w:t>单位编码</w:t>
            </w:r>
          </w:p>
        </w:tc>
        <w:tc>
          <w:tcPr>
            <w:tcW w:w="2638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1071"/>
            </w:pPr>
            <w:r>
              <w:rPr>
                <w:spacing w:val="-2"/>
              </w:rPr>
              <w:t>单位名称</w:t>
            </w:r>
          </w:p>
        </w:tc>
        <w:tc>
          <w:tcPr>
            <w:tcW w:w="2508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983"/>
            </w:pPr>
            <w:r>
              <w:rPr>
                <w:spacing w:val="-2"/>
              </w:rPr>
              <w:t>项目名称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55"/>
            </w:pPr>
            <w:r>
              <w:rPr>
                <w:spacing w:val="-1"/>
              </w:rPr>
              <w:t>部门支出经济分类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16"/>
            </w:pPr>
            <w:r>
              <w:rPr>
                <w:spacing w:val="-1"/>
              </w:rPr>
              <w:t>支出项目类别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87"/>
            </w:pPr>
            <w:r>
              <w:rPr>
                <w:spacing w:val="-2"/>
              </w:rPr>
              <w:t>资金来源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20" w:lineRule="auto"/>
              <w:ind w:left="237"/>
            </w:pPr>
            <w:r>
              <w:rPr>
                <w:spacing w:val="3"/>
              </w:rPr>
              <w:t>资金性质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68"/>
            </w:pPr>
            <w:r>
              <w:rPr>
                <w:spacing w:val="3"/>
              </w:rPr>
              <w:t>政府采购品日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9" w:lineRule="auto"/>
              <w:ind w:left="149"/>
            </w:pPr>
            <w:r>
              <w:rPr>
                <w:spacing w:val="-1"/>
              </w:rPr>
              <w:t>采购数量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2" w:line="218" w:lineRule="auto"/>
              <w:ind w:left="169"/>
            </w:pPr>
            <w:r>
              <w:rPr>
                <w:spacing w:val="-2"/>
              </w:rPr>
              <w:t>单价</w:t>
            </w:r>
          </w:p>
        </w:tc>
        <w:tc>
          <w:tcPr>
            <w:tcW w:w="2099" w:type="dxa"/>
            <w:gridSpan w:val="3"/>
            <w:vAlign w:val="top"/>
          </w:tcPr>
          <w:p>
            <w:pPr>
              <w:pStyle w:val="6"/>
              <w:spacing w:before="19" w:line="191" w:lineRule="auto"/>
              <w:ind w:left="459"/>
            </w:pPr>
            <w:r>
              <w:rPr>
                <w:spacing w:val="-1"/>
              </w:rPr>
              <w:t>政府采购预算金额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9" w:line="227" w:lineRule="auto"/>
              <w:ind w:left="20" w:right="56" w:firstLine="70"/>
              <w:jc w:val="right"/>
            </w:pPr>
            <w:r>
              <w:rPr>
                <w:spacing w:val="-4"/>
              </w:rPr>
              <w:t>是否</w:t>
            </w:r>
            <w:r>
              <w:t xml:space="preserve"> </w:t>
            </w:r>
            <w:r>
              <w:rPr>
                <w:spacing w:val="25"/>
              </w:rPr>
              <w:t>面向</w:t>
            </w:r>
            <w:r>
              <w:t xml:space="preserve"> </w:t>
            </w:r>
            <w:r>
              <w:rPr>
                <w:spacing w:val="-13"/>
              </w:rPr>
              <w:t>中</w:t>
            </w:r>
            <w:r>
              <w:rPr>
                <w:spacing w:val="32"/>
              </w:rPr>
              <w:t xml:space="preserve"> </w:t>
            </w:r>
            <w:r>
              <w:rPr>
                <w:spacing w:val="-13"/>
              </w:rPr>
              <w:t>小</w:t>
            </w:r>
            <w:r>
              <w:t xml:space="preserve"> </w:t>
            </w:r>
            <w:r>
              <w:rPr>
                <w:spacing w:val="-2"/>
              </w:rPr>
              <w:t>企业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" w:line="211" w:lineRule="auto"/>
              <w:ind w:left="70" w:right="49" w:firstLine="30"/>
              <w:jc w:val="both"/>
            </w:pPr>
            <w:r>
              <w:rPr>
                <w:spacing w:val="-4"/>
              </w:rPr>
              <w:t>是否</w:t>
            </w:r>
            <w:r>
              <w:t xml:space="preserve"> </w:t>
            </w:r>
            <w:r>
              <w:rPr>
                <w:spacing w:val="-3"/>
              </w:rPr>
              <w:t>面向</w:t>
            </w:r>
            <w:r>
              <w:t xml:space="preserve"> </w:t>
            </w:r>
            <w:r>
              <w:rPr>
                <w:spacing w:val="10"/>
              </w:rPr>
              <w:t>小微</w:t>
            </w:r>
            <w:r>
              <w:t xml:space="preserve"> </w:t>
            </w:r>
            <w:r>
              <w:rPr>
                <w:spacing w:val="11"/>
              </w:rPr>
              <w:t>企业</w:t>
            </w:r>
            <w:r>
              <w:t xml:space="preserve"> </w:t>
            </w:r>
            <w:r>
              <w:rPr>
                <w:spacing w:val="12"/>
              </w:rPr>
              <w:t>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6" w:line="219" w:lineRule="auto"/>
              <w:ind w:left="109"/>
            </w:pPr>
            <w:r>
              <w:rPr>
                <w:spacing w:val="-2"/>
              </w:rPr>
              <w:t>预算总计</w:t>
            </w:r>
          </w:p>
        </w:tc>
        <w:tc>
          <w:tcPr>
            <w:tcW w:w="1429" w:type="dxa"/>
            <w:gridSpan w:val="2"/>
            <w:vAlign w:val="top"/>
          </w:tcPr>
          <w:p>
            <w:pPr>
              <w:pStyle w:val="6"/>
              <w:spacing w:before="16" w:line="203" w:lineRule="auto"/>
              <w:ind w:left="289"/>
            </w:pPr>
            <w:r>
              <w:rPr>
                <w:spacing w:val="-1"/>
              </w:rPr>
              <w:t>政府预算资金</w:t>
            </w:r>
          </w:p>
        </w:tc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6"/>
              <w:spacing w:before="56" w:line="232" w:lineRule="auto"/>
              <w:ind w:left="78" w:right="110" w:hanging="9"/>
            </w:pPr>
            <w:r>
              <w:rPr>
                <w:spacing w:val="-2"/>
              </w:rPr>
              <w:t>政府预算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资金合计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67" w:line="223" w:lineRule="auto"/>
              <w:ind w:left="80" w:right="24" w:firstLine="220"/>
            </w:pPr>
            <w:r>
              <w:rPr>
                <w:spacing w:val="-2"/>
              </w:rPr>
              <w:t>般公共</w:t>
            </w:r>
            <w:r>
              <w:t xml:space="preserve"> </w:t>
            </w:r>
            <w:r>
              <w:rPr>
                <w:spacing w:val="-2"/>
              </w:rPr>
              <w:t>预算资金</w:t>
            </w: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834" w:type="dxa"/>
            <w:vAlign w:val="top"/>
          </w:tcPr>
          <w:p>
            <w:pPr>
              <w:spacing w:line="169" w:lineRule="exact"/>
              <w:rPr>
                <w:rFonts w:ascii="Arial"/>
                <w:sz w:val="14"/>
              </w:rPr>
            </w:pPr>
          </w:p>
        </w:tc>
        <w:tc>
          <w:tcPr>
            <w:tcW w:w="2638" w:type="dxa"/>
            <w:vAlign w:val="top"/>
          </w:tcPr>
          <w:p>
            <w:pPr>
              <w:pStyle w:val="6"/>
              <w:spacing w:before="61" w:line="108" w:lineRule="exact"/>
              <w:ind w:left="1191"/>
            </w:pPr>
            <w:r>
              <w:rPr>
                <w:position w:val="-1"/>
              </w:rPr>
              <w:t>2</w:t>
            </w:r>
          </w:p>
        </w:tc>
        <w:tc>
          <w:tcPr>
            <w:tcW w:w="2508" w:type="dxa"/>
            <w:vAlign w:val="top"/>
          </w:tcPr>
          <w:p>
            <w:pPr>
              <w:pStyle w:val="6"/>
              <w:spacing w:before="61" w:line="108" w:lineRule="exact"/>
              <w:ind w:left="1213"/>
            </w:pPr>
            <w:r>
              <w:rPr>
                <w:position w:val="-1"/>
              </w:rPr>
              <w:t>3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61" w:line="108" w:lineRule="exact"/>
              <w:ind w:left="645"/>
            </w:pPr>
            <w:r>
              <w:rPr>
                <w:position w:val="-1"/>
              </w:rPr>
              <w:t>4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62" w:line="107" w:lineRule="exact"/>
              <w:ind w:left="476"/>
            </w:pPr>
            <w:r>
              <w:rPr>
                <w:position w:val="-1"/>
              </w:rPr>
              <w:t>5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61" w:line="108" w:lineRule="exact"/>
              <w:ind w:left="257"/>
            </w:pPr>
            <w:r>
              <w:rPr>
                <w:position w:val="-1"/>
              </w:rPr>
              <w:t>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62" w:line="107" w:lineRule="exact"/>
              <w:ind w:left="406"/>
            </w:pPr>
            <w:r>
              <w:rPr>
                <w:position w:val="-1"/>
              </w:rPr>
              <w:t>7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61" w:line="108" w:lineRule="exact"/>
              <w:ind w:left="408"/>
            </w:pPr>
            <w:r>
              <w:rPr>
                <w:position w:val="-1"/>
              </w:rPr>
              <w:t>8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61" w:line="108" w:lineRule="exact"/>
              <w:ind w:left="329"/>
            </w:pPr>
            <w:r>
              <w:rPr>
                <w:position w:val="-1"/>
              </w:rPr>
              <w:t>9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61" w:line="108" w:lineRule="exact"/>
              <w:ind w:left="249"/>
            </w:pPr>
            <w:r>
              <w:rPr>
                <w:spacing w:val="-4"/>
                <w:position w:val="-1"/>
              </w:rPr>
              <w:t>10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61" w:line="108" w:lineRule="exact"/>
              <w:ind w:left="259"/>
            </w:pPr>
            <w:r>
              <w:rPr>
                <w:spacing w:val="-4"/>
                <w:position w:val="-1"/>
              </w:rPr>
              <w:t>11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61" w:line="108" w:lineRule="exact"/>
              <w:ind w:left="279"/>
            </w:pPr>
            <w:r>
              <w:rPr>
                <w:spacing w:val="-4"/>
                <w:position w:val="-1"/>
              </w:rPr>
              <w:t>12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61" w:line="108" w:lineRule="exact"/>
              <w:ind w:left="290"/>
            </w:pPr>
            <w:r>
              <w:rPr>
                <w:spacing w:val="-4"/>
                <w:position w:val="-1"/>
              </w:rPr>
              <w:t>13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61" w:line="108" w:lineRule="exact"/>
              <w:ind w:left="140"/>
            </w:pPr>
            <w:r>
              <w:rPr>
                <w:spacing w:val="-4"/>
                <w:position w:val="-1"/>
              </w:rPr>
              <w:t>19</w:t>
            </w:r>
          </w:p>
        </w:tc>
        <w:tc>
          <w:tcPr>
            <w:tcW w:w="415" w:type="dxa"/>
            <w:vAlign w:val="top"/>
          </w:tcPr>
          <w:p>
            <w:pPr>
              <w:pStyle w:val="6"/>
              <w:spacing w:before="61" w:line="108" w:lineRule="exact"/>
              <w:ind w:left="110"/>
            </w:pPr>
            <w:r>
              <w:rPr>
                <w:spacing w:val="-2"/>
                <w:position w:val="-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34" w:type="dxa"/>
            <w:vAlign w:val="top"/>
          </w:tcPr>
          <w:p>
            <w:pPr>
              <w:pStyle w:val="6"/>
              <w:spacing w:before="42" w:line="98" w:lineRule="exact"/>
              <w:ind w:left="15"/>
            </w:pPr>
            <w:r>
              <w:rPr>
                <w:spacing w:val="-2"/>
                <w:position w:val="-2"/>
              </w:rPr>
              <w:t>020</w:t>
            </w:r>
          </w:p>
        </w:tc>
        <w:tc>
          <w:tcPr>
            <w:tcW w:w="2638" w:type="dxa"/>
            <w:vAlign w:val="top"/>
          </w:tcPr>
          <w:p>
            <w:pPr>
              <w:pStyle w:val="6"/>
              <w:spacing w:before="9" w:line="186" w:lineRule="auto"/>
              <w:ind w:left="61"/>
            </w:pPr>
            <w:r>
              <w:t>[020]中国共产党古县纪律检查委员会</w:t>
            </w:r>
          </w:p>
        </w:tc>
        <w:tc>
          <w:tcPr>
            <w:tcW w:w="2508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13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102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95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93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780" w:type="dxa"/>
            <w:vAlign w:val="top"/>
          </w:tcPr>
          <w:p>
            <w:pPr>
              <w:pStyle w:val="6"/>
              <w:spacing w:before="42" w:line="98" w:lineRule="exact"/>
              <w:ind w:left="359"/>
            </w:pPr>
            <w:r>
              <w:rPr>
                <w:spacing w:val="-3"/>
                <w:position w:val="-2"/>
              </w:rPr>
              <w:t>120.00</w:t>
            </w:r>
          </w:p>
        </w:tc>
        <w:tc>
          <w:tcPr>
            <w:tcW w:w="630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670" w:type="dxa"/>
            <w:vAlign w:val="top"/>
          </w:tcPr>
          <w:p>
            <w:pPr>
              <w:pStyle w:val="6"/>
              <w:spacing w:before="42" w:line="98" w:lineRule="exact"/>
              <w:ind w:left="369"/>
            </w:pPr>
            <w:r>
              <w:rPr>
                <w:spacing w:val="-2"/>
                <w:position w:val="-2"/>
              </w:rPr>
              <w:t>8.20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42" w:line="98" w:lineRule="exact"/>
              <w:ind w:right="4"/>
              <w:jc w:val="right"/>
            </w:pPr>
            <w:r>
              <w:rPr>
                <w:spacing w:val="-2"/>
                <w:position w:val="-2"/>
              </w:rPr>
              <w:t>8.20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42" w:line="98" w:lineRule="exact"/>
              <w:ind w:left="430"/>
            </w:pPr>
            <w:r>
              <w:rPr>
                <w:spacing w:val="-2"/>
                <w:position w:val="-2"/>
              </w:rPr>
              <w:t>8.20</w:t>
            </w:r>
          </w:p>
        </w:tc>
        <w:tc>
          <w:tcPr>
            <w:tcW w:w="420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15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834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2638" w:type="dxa"/>
            <w:vAlign w:val="top"/>
          </w:tcPr>
          <w:p>
            <w:pPr>
              <w:pStyle w:val="6"/>
              <w:spacing w:before="9" w:line="184" w:lineRule="auto"/>
              <w:ind w:left="180"/>
            </w:pPr>
            <w:r>
              <w:rPr>
                <w:spacing w:val="-2"/>
              </w:rPr>
              <w:t>公用经费</w:t>
            </w:r>
          </w:p>
        </w:tc>
        <w:tc>
          <w:tcPr>
            <w:tcW w:w="2508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1369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1029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959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939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780" w:type="dxa"/>
            <w:vAlign w:val="top"/>
          </w:tcPr>
          <w:p>
            <w:pPr>
              <w:pStyle w:val="6"/>
              <w:spacing w:before="42" w:line="97" w:lineRule="exact"/>
              <w:ind w:left="419"/>
            </w:pPr>
            <w:r>
              <w:rPr>
                <w:spacing w:val="-1"/>
                <w:position w:val="-2"/>
              </w:rPr>
              <w:t>00.00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42" w:line="97" w:lineRule="exact"/>
              <w:ind w:left="339"/>
            </w:pPr>
            <w:r>
              <w:rPr>
                <w:spacing w:val="-2"/>
                <w:position w:val="-2"/>
              </w:rPr>
              <w:t>0.02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42" w:line="97" w:lineRule="exact"/>
              <w:ind w:left="349"/>
            </w:pPr>
            <w:r>
              <w:rPr>
                <w:spacing w:val="-2"/>
                <w:position w:val="-2"/>
              </w:rPr>
              <w:t>2.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42" w:line="97" w:lineRule="exact"/>
              <w:ind w:right="4"/>
              <w:jc w:val="right"/>
            </w:pPr>
            <w:r>
              <w:rPr>
                <w:spacing w:val="-2"/>
                <w:position w:val="-2"/>
              </w:rPr>
              <w:t>2.20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42" w:line="97" w:lineRule="exact"/>
              <w:ind w:left="410"/>
            </w:pPr>
            <w:r>
              <w:rPr>
                <w:spacing w:val="-3"/>
                <w:position w:val="-2"/>
              </w:rPr>
              <w:t>2.</w:t>
            </w:r>
            <w:r>
              <w:rPr>
                <w:spacing w:val="-38"/>
                <w:position w:val="-2"/>
              </w:rPr>
              <w:t xml:space="preserve"> </w:t>
            </w:r>
            <w:r>
              <w:rPr>
                <w:spacing w:val="-3"/>
                <w:position w:val="-2"/>
              </w:rPr>
              <w:t>20</w:t>
            </w:r>
          </w:p>
        </w:tc>
        <w:tc>
          <w:tcPr>
            <w:tcW w:w="420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415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834" w:type="dxa"/>
            <w:vAlign w:val="top"/>
          </w:tcPr>
          <w:p>
            <w:pPr>
              <w:pStyle w:val="6"/>
              <w:spacing w:before="53" w:line="96" w:lineRule="exact"/>
              <w:ind w:left="255"/>
            </w:pPr>
            <w:r>
              <w:rPr>
                <w:spacing w:val="-1"/>
                <w:position w:val="-2"/>
              </w:rPr>
              <w:t>020001</w:t>
            </w:r>
          </w:p>
        </w:tc>
        <w:tc>
          <w:tcPr>
            <w:tcW w:w="2638" w:type="dxa"/>
            <w:vAlign w:val="top"/>
          </w:tcPr>
          <w:p>
            <w:pPr>
              <w:pStyle w:val="6"/>
              <w:spacing w:before="20" w:line="184" w:lineRule="auto"/>
              <w:ind w:right="12"/>
              <w:jc w:val="right"/>
            </w:pPr>
            <w:r>
              <w:rPr>
                <w:spacing w:val="-1"/>
              </w:rPr>
              <w:t>020001]中国共产党古县纪律检查委员4</w:t>
            </w:r>
          </w:p>
        </w:tc>
        <w:tc>
          <w:tcPr>
            <w:tcW w:w="2508" w:type="dxa"/>
            <w:vAlign w:val="top"/>
          </w:tcPr>
          <w:p>
            <w:pPr>
              <w:pStyle w:val="6"/>
              <w:spacing w:before="20" w:line="184" w:lineRule="auto"/>
              <w:ind w:left="143"/>
            </w:pPr>
            <w:r>
              <w:rPr>
                <w:spacing w:val="1"/>
              </w:rPr>
              <w:t>14102522020Y200000001-公</w:t>
            </w:r>
            <w:r>
              <w:t>用经费项目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20" w:line="184" w:lineRule="auto"/>
              <w:ind w:left="55"/>
            </w:pPr>
            <w:r>
              <w:t>[30201]办公费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21" w:line="183" w:lineRule="auto"/>
              <w:jc w:val="right"/>
            </w:pPr>
            <w:r>
              <w:rPr>
                <w:spacing w:val="-5"/>
              </w:rPr>
              <w:t>在职人员一般公用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20" w:line="184" w:lineRule="auto"/>
              <w:ind w:left="17"/>
            </w:pPr>
            <w:r>
              <w:rPr>
                <w:spacing w:val="-2"/>
              </w:rPr>
              <w:t>年初安排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" w:line="184" w:lineRule="auto"/>
              <w:ind w:left="37"/>
            </w:pPr>
            <w:r>
              <w:rPr>
                <w:spacing w:val="-1"/>
              </w:rPr>
              <w:t>财政拨款资金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0" w:line="184" w:lineRule="auto"/>
              <w:ind w:left="68"/>
            </w:pPr>
            <w:r>
              <w:rPr>
                <w:spacing w:val="-2"/>
              </w:rPr>
              <w:t>复印纸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53" w:line="96" w:lineRule="exact"/>
              <w:ind w:left="419"/>
            </w:pPr>
            <w:r>
              <w:rPr>
                <w:spacing w:val="-1"/>
                <w:position w:val="-2"/>
              </w:rPr>
              <w:t>00.00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53" w:line="96" w:lineRule="exact"/>
              <w:ind w:left="339"/>
            </w:pPr>
            <w:r>
              <w:rPr>
                <w:spacing w:val="-2"/>
                <w:position w:val="-2"/>
              </w:rPr>
              <w:t>0.02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53" w:line="96" w:lineRule="exact"/>
              <w:ind w:left="429"/>
            </w:pPr>
            <w:r>
              <w:rPr>
                <w:spacing w:val="-2"/>
                <w:position w:val="-2"/>
              </w:rPr>
              <w:t>2.2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53" w:line="96" w:lineRule="exact"/>
              <w:ind w:right="4"/>
              <w:jc w:val="right"/>
            </w:pPr>
            <w:r>
              <w:rPr>
                <w:spacing w:val="-2"/>
                <w:position w:val="-2"/>
              </w:rPr>
              <w:t>2.20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53" w:line="96" w:lineRule="exact"/>
              <w:ind w:left="420"/>
            </w:pPr>
            <w:r>
              <w:rPr>
                <w:position w:val="-2"/>
              </w:rPr>
              <w:t>2.20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22" w:line="181" w:lineRule="auto"/>
              <w:ind w:left="50"/>
            </w:pPr>
            <w:r>
              <w:rPr>
                <w:spacing w:val="2"/>
              </w:rPr>
              <w:t>1-是</w:t>
            </w:r>
          </w:p>
        </w:tc>
        <w:tc>
          <w:tcPr>
            <w:tcW w:w="415" w:type="dxa"/>
            <w:vAlign w:val="top"/>
          </w:tcPr>
          <w:p>
            <w:pPr>
              <w:pStyle w:val="6"/>
              <w:spacing w:before="20" w:line="184" w:lineRule="auto"/>
              <w:ind w:left="30"/>
            </w:pPr>
            <w:r>
              <w:rPr>
                <w:spacing w:val="-3"/>
              </w:rPr>
              <w:t>2-否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834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2638" w:type="dxa"/>
            <w:vAlign w:val="top"/>
          </w:tcPr>
          <w:p>
            <w:pPr>
              <w:pStyle w:val="6"/>
              <w:spacing w:before="10" w:line="183" w:lineRule="auto"/>
              <w:ind w:left="191"/>
            </w:pPr>
            <w:r>
              <w:rPr>
                <w:spacing w:val="-1"/>
              </w:rPr>
              <w:t>其他运转类</w:t>
            </w:r>
          </w:p>
        </w:tc>
        <w:tc>
          <w:tcPr>
            <w:tcW w:w="2508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1369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1029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959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939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780" w:type="dxa"/>
            <w:vAlign w:val="top"/>
          </w:tcPr>
          <w:p>
            <w:pPr>
              <w:pStyle w:val="6"/>
              <w:spacing w:before="43" w:line="96" w:lineRule="exact"/>
              <w:ind w:left="419"/>
            </w:pPr>
            <w:r>
              <w:rPr>
                <w:spacing w:val="-2"/>
                <w:position w:val="-2"/>
              </w:rPr>
              <w:t>20.00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43" w:line="96" w:lineRule="exact"/>
              <w:ind w:left="339"/>
            </w:pPr>
            <w:r>
              <w:rPr>
                <w:spacing w:val="-1"/>
                <w:position w:val="-2"/>
              </w:rPr>
              <w:t>4.10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43" w:line="96" w:lineRule="exact"/>
              <w:ind w:left="369"/>
            </w:pPr>
            <w:r>
              <w:rPr>
                <w:spacing w:val="-2"/>
                <w:position w:val="-2"/>
              </w:rPr>
              <w:t>6.00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43" w:line="96" w:lineRule="exact"/>
              <w:ind w:right="4"/>
              <w:jc w:val="right"/>
            </w:pPr>
            <w:r>
              <w:rPr>
                <w:spacing w:val="-2"/>
                <w:position w:val="-2"/>
              </w:rPr>
              <w:t>6.00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43" w:line="96" w:lineRule="exact"/>
              <w:ind w:left="430"/>
            </w:pPr>
            <w:r>
              <w:rPr>
                <w:spacing w:val="-2"/>
                <w:position w:val="-2"/>
              </w:rPr>
              <w:t>6.00</w:t>
            </w:r>
          </w:p>
        </w:tc>
        <w:tc>
          <w:tcPr>
            <w:tcW w:w="420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415" w:type="dxa"/>
            <w:vAlign w:val="top"/>
          </w:tcPr>
          <w:p>
            <w:pPr>
              <w:spacing w:line="139" w:lineRule="exact"/>
              <w:rPr>
                <w:rFonts w:ascii="Arial"/>
                <w:sz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834" w:type="dxa"/>
            <w:vAlign w:val="top"/>
          </w:tcPr>
          <w:p>
            <w:pPr>
              <w:pStyle w:val="6"/>
              <w:spacing w:before="54" w:line="95" w:lineRule="exact"/>
              <w:ind w:left="315"/>
            </w:pPr>
            <w:r>
              <w:rPr>
                <w:spacing w:val="-1"/>
                <w:position w:val="-2"/>
              </w:rPr>
              <w:t>02000</w:t>
            </w:r>
          </w:p>
        </w:tc>
        <w:tc>
          <w:tcPr>
            <w:tcW w:w="2638" w:type="dxa"/>
            <w:vAlign w:val="top"/>
          </w:tcPr>
          <w:p>
            <w:pPr>
              <w:pStyle w:val="6"/>
              <w:spacing w:before="20" w:line="182" w:lineRule="auto"/>
              <w:ind w:right="17"/>
              <w:jc w:val="right"/>
            </w:pPr>
            <w:r>
              <w:rPr>
                <w:spacing w:val="-1"/>
              </w:rPr>
              <w:t>020001]中国共产党古县纪律检查委员会</w:t>
            </w:r>
          </w:p>
        </w:tc>
        <w:tc>
          <w:tcPr>
            <w:tcW w:w="2508" w:type="dxa"/>
            <w:vAlign w:val="top"/>
          </w:tcPr>
          <w:p>
            <w:pPr>
              <w:pStyle w:val="6"/>
              <w:spacing w:before="21" w:line="181" w:lineRule="auto"/>
              <w:ind w:left="13"/>
            </w:pPr>
            <w:r>
              <w:t>14102522020Y200000005-纪检监察业务工作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21" w:line="181" w:lineRule="auto"/>
              <w:ind w:left="55"/>
            </w:pPr>
            <w:r>
              <w:t>[31002]办公设备购置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21" w:line="181" w:lineRule="auto"/>
              <w:jc w:val="right"/>
            </w:pPr>
            <w:r>
              <w:rPr>
                <w:spacing w:val="-5"/>
              </w:rPr>
              <w:t>专项业务工作经费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21" w:line="181" w:lineRule="auto"/>
              <w:ind w:left="17"/>
            </w:pPr>
            <w:r>
              <w:rPr>
                <w:spacing w:val="-2"/>
              </w:rPr>
              <w:t>年初安排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1" w:line="181" w:lineRule="auto"/>
              <w:ind w:left="37"/>
            </w:pPr>
            <w:r>
              <w:rPr>
                <w:spacing w:val="-1"/>
              </w:rPr>
              <w:t>财政拨款资金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1" w:line="181" w:lineRule="auto"/>
              <w:ind w:left="68"/>
            </w:pPr>
            <w:r>
              <w:rPr>
                <w:spacing w:val="-2"/>
              </w:rPr>
              <w:t>柜类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54" w:line="95" w:lineRule="exact"/>
              <w:ind w:left="489"/>
            </w:pPr>
            <w:r>
              <w:rPr>
                <w:spacing w:val="-2"/>
                <w:position w:val="-2"/>
              </w:rPr>
              <w:t>7.00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54" w:line="95" w:lineRule="exact"/>
              <w:ind w:left="339"/>
            </w:pPr>
            <w:r>
              <w:rPr>
                <w:spacing w:val="-2"/>
                <w:position w:val="-2"/>
              </w:rPr>
              <w:t>0.10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54" w:line="95" w:lineRule="exact"/>
              <w:ind w:left="369"/>
            </w:pPr>
            <w:r>
              <w:rPr>
                <w:spacing w:val="-2"/>
                <w:position w:val="-2"/>
              </w:rPr>
              <w:t>0.70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54" w:line="95" w:lineRule="exact"/>
              <w:ind w:right="4"/>
              <w:jc w:val="right"/>
            </w:pPr>
            <w:r>
              <w:rPr>
                <w:spacing w:val="-2"/>
                <w:position w:val="-2"/>
              </w:rPr>
              <w:t>0.70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54" w:line="95" w:lineRule="exact"/>
              <w:ind w:left="430"/>
            </w:pPr>
            <w:r>
              <w:rPr>
                <w:spacing w:val="-2"/>
                <w:position w:val="-2"/>
              </w:rPr>
              <w:t>0.70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21" w:line="181" w:lineRule="auto"/>
              <w:ind w:left="20"/>
            </w:pPr>
            <w:r>
              <w:rPr>
                <w:spacing w:val="-3"/>
              </w:rPr>
              <w:t>2-否</w:t>
            </w:r>
          </w:p>
        </w:tc>
        <w:tc>
          <w:tcPr>
            <w:tcW w:w="415" w:type="dxa"/>
            <w:vAlign w:val="top"/>
          </w:tcPr>
          <w:p>
            <w:pPr>
              <w:pStyle w:val="6"/>
              <w:spacing w:before="21" w:line="181" w:lineRule="auto"/>
              <w:ind w:left="30"/>
            </w:pPr>
            <w:r>
              <w:rPr>
                <w:spacing w:val="-3"/>
              </w:rPr>
              <w:t>2-否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834" w:type="dxa"/>
            <w:vAlign w:val="top"/>
          </w:tcPr>
          <w:p>
            <w:pPr>
              <w:pStyle w:val="6"/>
              <w:spacing w:before="45" w:line="94" w:lineRule="exact"/>
              <w:ind w:left="255"/>
            </w:pPr>
            <w:r>
              <w:rPr>
                <w:spacing w:val="-1"/>
                <w:position w:val="-2"/>
              </w:rPr>
              <w:t>020001</w:t>
            </w:r>
          </w:p>
        </w:tc>
        <w:tc>
          <w:tcPr>
            <w:tcW w:w="2638" w:type="dxa"/>
            <w:vAlign w:val="top"/>
          </w:tcPr>
          <w:p>
            <w:pPr>
              <w:pStyle w:val="6"/>
              <w:spacing w:before="12" w:line="180" w:lineRule="auto"/>
              <w:ind w:right="17"/>
              <w:jc w:val="right"/>
            </w:pPr>
            <w:r>
              <w:rPr>
                <w:spacing w:val="-1"/>
              </w:rPr>
              <w:t>020001]中国共产党古县纪律检查委员第</w:t>
            </w:r>
          </w:p>
        </w:tc>
        <w:tc>
          <w:tcPr>
            <w:tcW w:w="2508" w:type="dxa"/>
            <w:vAlign w:val="top"/>
          </w:tcPr>
          <w:p>
            <w:pPr>
              <w:pStyle w:val="6"/>
              <w:spacing w:before="12" w:line="180" w:lineRule="auto"/>
              <w:ind w:left="43"/>
            </w:pPr>
            <w:r>
              <w:rPr>
                <w:spacing w:val="-1"/>
              </w:rPr>
              <w:t>14102522020Y200000005-纪检监察业务工[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12" w:line="180" w:lineRule="auto"/>
              <w:ind w:left="95"/>
            </w:pPr>
            <w:r>
              <w:rPr>
                <w:spacing w:val="-1"/>
              </w:rPr>
              <w:t>31002]办公设备购置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12" w:line="180" w:lineRule="auto"/>
              <w:jc w:val="right"/>
            </w:pPr>
            <w:r>
              <w:rPr>
                <w:spacing w:val="-5"/>
              </w:rPr>
              <w:t>专项业务工作经界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2" w:line="180" w:lineRule="auto"/>
              <w:ind w:left="17"/>
            </w:pPr>
            <w:r>
              <w:rPr>
                <w:spacing w:val="-2"/>
              </w:rPr>
              <w:t>年初安排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2" w:line="180" w:lineRule="auto"/>
              <w:ind w:left="37"/>
            </w:pPr>
            <w:r>
              <w:rPr>
                <w:spacing w:val="-1"/>
              </w:rPr>
              <w:t>财政拨款资金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11" w:line="181" w:lineRule="auto"/>
              <w:ind w:left="68"/>
            </w:pPr>
            <w:r>
              <w:rPr>
                <w:spacing w:val="-1"/>
              </w:rPr>
              <w:t>激光打印机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5" w:line="94" w:lineRule="exact"/>
              <w:ind w:left="549"/>
            </w:pPr>
            <w:r>
              <w:rPr>
                <w:spacing w:val="-2"/>
                <w:position w:val="-2"/>
              </w:rPr>
              <w:t>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45" w:line="94" w:lineRule="exact"/>
              <w:ind w:left="339"/>
            </w:pPr>
            <w:r>
              <w:rPr>
                <w:spacing w:val="-2"/>
                <w:position w:val="-2"/>
              </w:rPr>
              <w:t>0.15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45" w:line="94" w:lineRule="exact"/>
              <w:ind w:left="369"/>
            </w:pPr>
            <w:r>
              <w:rPr>
                <w:spacing w:val="-2"/>
                <w:position w:val="-2"/>
              </w:rPr>
              <w:t>0.15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45" w:line="94" w:lineRule="exact"/>
              <w:ind w:right="4"/>
              <w:jc w:val="right"/>
            </w:pPr>
            <w:r>
              <w:rPr>
                <w:spacing w:val="-2"/>
                <w:position w:val="-2"/>
              </w:rPr>
              <w:t>0.15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45" w:line="94" w:lineRule="exact"/>
              <w:ind w:left="430"/>
            </w:pPr>
            <w:r>
              <w:rPr>
                <w:spacing w:val="-2"/>
                <w:position w:val="-2"/>
              </w:rPr>
              <w:t>0.15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12" w:line="179" w:lineRule="auto"/>
              <w:ind w:left="20"/>
            </w:pPr>
            <w:r>
              <w:rPr>
                <w:spacing w:val="-3"/>
              </w:rPr>
              <w:t>2-否</w:t>
            </w:r>
          </w:p>
        </w:tc>
        <w:tc>
          <w:tcPr>
            <w:tcW w:w="415" w:type="dxa"/>
            <w:vAlign w:val="top"/>
          </w:tcPr>
          <w:p>
            <w:pPr>
              <w:pStyle w:val="6"/>
              <w:spacing w:before="12" w:line="179" w:lineRule="auto"/>
              <w:ind w:left="30"/>
            </w:pPr>
            <w:r>
              <w:rPr>
                <w:spacing w:val="-3"/>
              </w:rPr>
              <w:t>2-否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834" w:type="dxa"/>
            <w:vAlign w:val="top"/>
          </w:tcPr>
          <w:p>
            <w:pPr>
              <w:pStyle w:val="6"/>
              <w:spacing w:before="56" w:line="93" w:lineRule="exact"/>
              <w:ind w:left="315"/>
            </w:pPr>
            <w:r>
              <w:rPr>
                <w:spacing w:val="-1"/>
                <w:position w:val="-2"/>
              </w:rPr>
              <w:t>02000</w:t>
            </w:r>
          </w:p>
        </w:tc>
        <w:tc>
          <w:tcPr>
            <w:tcW w:w="2638" w:type="dxa"/>
            <w:vAlign w:val="top"/>
          </w:tcPr>
          <w:p>
            <w:pPr>
              <w:pStyle w:val="6"/>
              <w:spacing w:before="22" w:line="181" w:lineRule="auto"/>
              <w:ind w:right="17"/>
              <w:jc w:val="right"/>
            </w:pPr>
            <w:r>
              <w:rPr>
                <w:spacing w:val="-1"/>
              </w:rPr>
              <w:t>020001]中国共产党古县纪律检查委员会</w:t>
            </w:r>
          </w:p>
        </w:tc>
        <w:tc>
          <w:tcPr>
            <w:tcW w:w="2508" w:type="dxa"/>
            <w:vAlign w:val="top"/>
          </w:tcPr>
          <w:p>
            <w:pPr>
              <w:pStyle w:val="6"/>
              <w:spacing w:before="23" w:line="180" w:lineRule="auto"/>
              <w:ind w:left="43"/>
            </w:pPr>
            <w:r>
              <w:t>4102522020Y200000005-纪检</w:t>
            </w:r>
            <w:r>
              <w:rPr>
                <w:spacing w:val="-1"/>
              </w:rPr>
              <w:t>监察业务工f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23" w:line="180" w:lineRule="auto"/>
              <w:ind w:left="55"/>
            </w:pPr>
            <w:r>
              <w:t>[31002]办公设备购置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23" w:line="180" w:lineRule="auto"/>
              <w:jc w:val="right"/>
            </w:pPr>
            <w:r>
              <w:rPr>
                <w:spacing w:val="-5"/>
              </w:rPr>
              <w:t>专项业务工作经费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23" w:line="180" w:lineRule="auto"/>
              <w:ind w:left="17"/>
            </w:pPr>
            <w:r>
              <w:rPr>
                <w:spacing w:val="-2"/>
              </w:rPr>
              <w:t>年初安排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3" w:line="180" w:lineRule="auto"/>
              <w:ind w:left="37"/>
            </w:pPr>
            <w:r>
              <w:rPr>
                <w:spacing w:val="-1"/>
              </w:rPr>
              <w:t>财政拨款资金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2" w:line="181" w:lineRule="auto"/>
              <w:ind w:left="68"/>
            </w:pPr>
            <w:r>
              <w:rPr>
                <w:spacing w:val="-2"/>
              </w:rPr>
              <w:t>多功能一体机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56" w:line="93" w:lineRule="exact"/>
              <w:ind w:left="549"/>
            </w:pPr>
            <w:r>
              <w:rPr>
                <w:spacing w:val="-2"/>
                <w:position w:val="-2"/>
              </w:rPr>
              <w:t>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56" w:line="93" w:lineRule="exact"/>
              <w:ind w:left="339"/>
            </w:pPr>
            <w:r>
              <w:rPr>
                <w:spacing w:val="-2"/>
                <w:position w:val="-2"/>
              </w:rPr>
              <w:t>0.15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56" w:line="93" w:lineRule="exact"/>
              <w:ind w:left="369"/>
            </w:pPr>
            <w:r>
              <w:rPr>
                <w:spacing w:val="-2"/>
                <w:position w:val="-2"/>
              </w:rPr>
              <w:t>0.15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56" w:line="93" w:lineRule="exact"/>
              <w:ind w:right="4"/>
              <w:jc w:val="right"/>
            </w:pPr>
            <w:r>
              <w:rPr>
                <w:spacing w:val="-2"/>
                <w:position w:val="-2"/>
              </w:rPr>
              <w:t>0.15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56" w:line="93" w:lineRule="exact"/>
              <w:ind w:left="430"/>
            </w:pPr>
            <w:r>
              <w:rPr>
                <w:spacing w:val="-2"/>
                <w:position w:val="-2"/>
              </w:rPr>
              <w:t>0.15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23" w:line="179" w:lineRule="auto"/>
              <w:ind w:left="20"/>
            </w:pPr>
            <w:r>
              <w:rPr>
                <w:spacing w:val="-3"/>
              </w:rPr>
              <w:t>2-否</w:t>
            </w:r>
          </w:p>
        </w:tc>
        <w:tc>
          <w:tcPr>
            <w:tcW w:w="415" w:type="dxa"/>
            <w:vAlign w:val="top"/>
          </w:tcPr>
          <w:p>
            <w:pPr>
              <w:pStyle w:val="6"/>
              <w:spacing w:before="23" w:line="179" w:lineRule="auto"/>
              <w:ind w:left="30"/>
            </w:pPr>
            <w:r>
              <w:rPr>
                <w:spacing w:val="-3"/>
              </w:rPr>
              <w:t>2-否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834" w:type="dxa"/>
            <w:vAlign w:val="top"/>
          </w:tcPr>
          <w:p>
            <w:pPr>
              <w:pStyle w:val="6"/>
              <w:spacing w:before="46" w:line="92" w:lineRule="exact"/>
              <w:ind w:left="315"/>
            </w:pPr>
            <w:r>
              <w:rPr>
                <w:spacing w:val="-1"/>
                <w:position w:val="-2"/>
              </w:rPr>
              <w:t>02000</w:t>
            </w:r>
          </w:p>
        </w:tc>
        <w:tc>
          <w:tcPr>
            <w:tcW w:w="2638" w:type="dxa"/>
            <w:vAlign w:val="top"/>
          </w:tcPr>
          <w:p>
            <w:pPr>
              <w:pStyle w:val="6"/>
              <w:spacing w:before="12" w:line="179" w:lineRule="auto"/>
              <w:ind w:right="12"/>
              <w:jc w:val="right"/>
            </w:pPr>
            <w:r>
              <w:rPr>
                <w:spacing w:val="-1"/>
              </w:rPr>
              <w:t>020001]中国共产党古县纪律检查委员4</w:t>
            </w:r>
          </w:p>
        </w:tc>
        <w:tc>
          <w:tcPr>
            <w:tcW w:w="2508" w:type="dxa"/>
            <w:vAlign w:val="top"/>
          </w:tcPr>
          <w:p>
            <w:pPr>
              <w:pStyle w:val="6"/>
              <w:spacing w:before="12" w:line="179" w:lineRule="auto"/>
              <w:ind w:left="73"/>
            </w:pPr>
            <w:r>
              <w:t>14102522020Y200000005-纪检监察业务工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12" w:line="179" w:lineRule="auto"/>
              <w:ind w:left="55"/>
            </w:pPr>
            <w:r>
              <w:t>[31002]办公设备购置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12" w:line="179" w:lineRule="auto"/>
              <w:jc w:val="right"/>
            </w:pPr>
            <w:r>
              <w:rPr>
                <w:spacing w:val="-5"/>
              </w:rPr>
              <w:t>专项业务工作经费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2" w:line="179" w:lineRule="auto"/>
              <w:ind w:left="17"/>
            </w:pPr>
            <w:r>
              <w:rPr>
                <w:spacing w:val="-2"/>
              </w:rPr>
              <w:t>年初安排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2" w:line="179" w:lineRule="auto"/>
              <w:ind w:left="37"/>
            </w:pPr>
            <w:r>
              <w:rPr>
                <w:spacing w:val="-1"/>
              </w:rPr>
              <w:t>财政拨款资金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12" w:line="179" w:lineRule="auto"/>
              <w:ind w:left="68"/>
            </w:pPr>
            <w:r>
              <w:rPr>
                <w:spacing w:val="1"/>
              </w:rPr>
              <w:t>台、桌类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6" w:line="92" w:lineRule="exact"/>
              <w:ind w:left="549"/>
            </w:pPr>
            <w:r>
              <w:rPr>
                <w:spacing w:val="-2"/>
                <w:position w:val="-2"/>
              </w:rPr>
              <w:t>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46" w:line="92" w:lineRule="exact"/>
              <w:ind w:left="339"/>
            </w:pPr>
            <w:r>
              <w:rPr>
                <w:spacing w:val="-2"/>
                <w:position w:val="-2"/>
              </w:rPr>
              <w:t>0.05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46" w:line="92" w:lineRule="exact"/>
              <w:ind w:left="369"/>
            </w:pPr>
            <w:r>
              <w:rPr>
                <w:spacing w:val="-2"/>
                <w:position w:val="-2"/>
              </w:rPr>
              <w:t>0.05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46" w:line="92" w:lineRule="exact"/>
              <w:ind w:right="4"/>
              <w:jc w:val="right"/>
            </w:pPr>
            <w:r>
              <w:rPr>
                <w:spacing w:val="-2"/>
                <w:position w:val="-2"/>
              </w:rPr>
              <w:t>0.05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46" w:line="92" w:lineRule="exact"/>
              <w:ind w:left="430"/>
            </w:pPr>
            <w:r>
              <w:rPr>
                <w:spacing w:val="-2"/>
                <w:position w:val="-2"/>
              </w:rPr>
              <w:t>0.05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13" w:line="178" w:lineRule="auto"/>
              <w:ind w:left="20"/>
            </w:pPr>
            <w:r>
              <w:rPr>
                <w:spacing w:val="-3"/>
              </w:rPr>
              <w:t>2-否</w:t>
            </w:r>
          </w:p>
        </w:tc>
        <w:tc>
          <w:tcPr>
            <w:tcW w:w="415" w:type="dxa"/>
            <w:vAlign w:val="top"/>
          </w:tcPr>
          <w:p>
            <w:pPr>
              <w:pStyle w:val="6"/>
              <w:spacing w:before="13" w:line="178" w:lineRule="auto"/>
              <w:ind w:left="30"/>
            </w:pPr>
            <w:r>
              <w:rPr>
                <w:spacing w:val="-3"/>
              </w:rPr>
              <w:t>2-否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34" w:type="dxa"/>
            <w:vAlign w:val="top"/>
          </w:tcPr>
          <w:p>
            <w:pPr>
              <w:pStyle w:val="6"/>
              <w:spacing w:before="47" w:line="93" w:lineRule="exact"/>
              <w:ind w:left="315"/>
            </w:pPr>
            <w:r>
              <w:rPr>
                <w:spacing w:val="-1"/>
                <w:position w:val="-2"/>
              </w:rPr>
              <w:t>02000</w:t>
            </w:r>
          </w:p>
        </w:tc>
        <w:tc>
          <w:tcPr>
            <w:tcW w:w="2638" w:type="dxa"/>
            <w:vAlign w:val="top"/>
          </w:tcPr>
          <w:p>
            <w:pPr>
              <w:pStyle w:val="6"/>
              <w:spacing w:before="13" w:line="179" w:lineRule="auto"/>
              <w:ind w:right="12"/>
              <w:jc w:val="right"/>
            </w:pPr>
            <w:r>
              <w:rPr>
                <w:spacing w:val="-1"/>
              </w:rPr>
              <w:t>020001]中国共产党古县纪律检查委员4</w:t>
            </w:r>
          </w:p>
        </w:tc>
        <w:tc>
          <w:tcPr>
            <w:tcW w:w="2508" w:type="dxa"/>
            <w:vAlign w:val="top"/>
          </w:tcPr>
          <w:p>
            <w:pPr>
              <w:pStyle w:val="6"/>
              <w:spacing w:before="13" w:line="179" w:lineRule="auto"/>
              <w:ind w:left="143"/>
            </w:pPr>
            <w:r>
              <w:t>4102522020Y20000005-纪</w:t>
            </w:r>
            <w:r>
              <w:rPr>
                <w:spacing w:val="-1"/>
              </w:rPr>
              <w:t>检监察业务工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13" w:line="179" w:lineRule="auto"/>
              <w:ind w:left="55"/>
            </w:pPr>
            <w:r>
              <w:t>[31002]办公设备购置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13" w:line="179" w:lineRule="auto"/>
              <w:jc w:val="right"/>
            </w:pPr>
            <w:r>
              <w:rPr>
                <w:spacing w:val="-5"/>
              </w:rPr>
              <w:t>专项业务工作经费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3" w:line="179" w:lineRule="auto"/>
              <w:ind w:left="17"/>
            </w:pPr>
            <w:r>
              <w:rPr>
                <w:spacing w:val="-2"/>
              </w:rPr>
              <w:t>年初安排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3" w:line="179" w:lineRule="auto"/>
              <w:ind w:left="37"/>
            </w:pPr>
            <w:r>
              <w:rPr>
                <w:spacing w:val="-1"/>
              </w:rPr>
              <w:t>财政拨款资金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13" w:line="179" w:lineRule="auto"/>
              <w:ind w:left="68"/>
            </w:pPr>
            <w:r>
              <w:rPr>
                <w:spacing w:val="2"/>
              </w:rPr>
              <w:t>巨类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7" w:line="93" w:lineRule="exact"/>
              <w:ind w:left="489"/>
            </w:pPr>
            <w:r>
              <w:rPr>
                <w:spacing w:val="-2"/>
                <w:position w:val="-2"/>
              </w:rPr>
              <w:t>3.00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47" w:line="93" w:lineRule="exact"/>
              <w:ind w:left="339"/>
            </w:pPr>
            <w:r>
              <w:rPr>
                <w:spacing w:val="-2"/>
                <w:position w:val="-2"/>
              </w:rPr>
              <w:t>0.30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47" w:line="93" w:lineRule="exact"/>
              <w:ind w:left="369"/>
            </w:pPr>
            <w:r>
              <w:rPr>
                <w:spacing w:val="-2"/>
                <w:position w:val="-2"/>
              </w:rPr>
              <w:t>0.90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47" w:line="93" w:lineRule="exact"/>
              <w:ind w:right="4"/>
              <w:jc w:val="right"/>
            </w:pPr>
            <w:r>
              <w:rPr>
                <w:spacing w:val="-2"/>
                <w:position w:val="-2"/>
              </w:rPr>
              <w:t>0.90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47" w:line="93" w:lineRule="exact"/>
              <w:ind w:left="430"/>
            </w:pPr>
            <w:r>
              <w:rPr>
                <w:spacing w:val="-2"/>
                <w:position w:val="-2"/>
              </w:rPr>
              <w:t>0.90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14" w:line="178" w:lineRule="auto"/>
              <w:ind w:left="20"/>
            </w:pPr>
            <w:r>
              <w:rPr>
                <w:spacing w:val="-3"/>
              </w:rPr>
              <w:t>2-否</w:t>
            </w:r>
          </w:p>
        </w:tc>
        <w:tc>
          <w:tcPr>
            <w:tcW w:w="415" w:type="dxa"/>
            <w:vAlign w:val="top"/>
          </w:tcPr>
          <w:p>
            <w:pPr>
              <w:pStyle w:val="6"/>
              <w:spacing w:before="14" w:line="178" w:lineRule="auto"/>
              <w:ind w:left="30"/>
            </w:pPr>
            <w:r>
              <w:rPr>
                <w:spacing w:val="-3"/>
              </w:rPr>
              <w:t>2-否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34" w:type="dxa"/>
            <w:vAlign w:val="top"/>
          </w:tcPr>
          <w:p>
            <w:pPr>
              <w:pStyle w:val="6"/>
              <w:spacing w:before="37" w:line="93" w:lineRule="exact"/>
              <w:ind w:left="315"/>
            </w:pPr>
            <w:r>
              <w:rPr>
                <w:spacing w:val="-1"/>
                <w:position w:val="-2"/>
              </w:rPr>
              <w:t>02000</w:t>
            </w:r>
          </w:p>
        </w:tc>
        <w:tc>
          <w:tcPr>
            <w:tcW w:w="2638" w:type="dxa"/>
            <w:vAlign w:val="top"/>
          </w:tcPr>
          <w:p>
            <w:pPr>
              <w:pStyle w:val="6"/>
              <w:spacing w:before="3" w:line="179" w:lineRule="auto"/>
              <w:ind w:right="12"/>
              <w:jc w:val="right"/>
            </w:pPr>
            <w:r>
              <w:rPr>
                <w:spacing w:val="-1"/>
              </w:rPr>
              <w:t>020001]中国共产党古县纪律检查委员4</w:t>
            </w:r>
          </w:p>
        </w:tc>
        <w:tc>
          <w:tcPr>
            <w:tcW w:w="2508" w:type="dxa"/>
            <w:vAlign w:val="top"/>
          </w:tcPr>
          <w:p>
            <w:pPr>
              <w:pStyle w:val="6"/>
              <w:spacing w:before="3" w:line="179" w:lineRule="auto"/>
              <w:ind w:left="13"/>
            </w:pPr>
            <w:r>
              <w:t>14102522020Y200000005-纪检监察业务工作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3" w:line="179" w:lineRule="auto"/>
              <w:ind w:left="55"/>
            </w:pPr>
            <w:r>
              <w:t>[31002]办公设备购置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3" w:line="179" w:lineRule="auto"/>
              <w:jc w:val="right"/>
            </w:pPr>
            <w:r>
              <w:rPr>
                <w:spacing w:val="-5"/>
              </w:rPr>
              <w:t>专项业务工作经要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3" w:line="179" w:lineRule="auto"/>
              <w:ind w:left="17"/>
            </w:pPr>
            <w:r>
              <w:rPr>
                <w:spacing w:val="-2"/>
              </w:rPr>
              <w:t>年初安排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3" w:line="179" w:lineRule="auto"/>
              <w:ind w:left="37"/>
            </w:pPr>
            <w:r>
              <w:rPr>
                <w:spacing w:val="-1"/>
              </w:rPr>
              <w:t>财政拨款资金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3" w:line="179" w:lineRule="auto"/>
              <w:ind w:left="68"/>
            </w:pPr>
            <w:r>
              <w:rPr>
                <w:spacing w:val="1"/>
              </w:rPr>
              <w:t>台、桌类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37" w:line="93" w:lineRule="exact"/>
              <w:ind w:left="489"/>
            </w:pPr>
            <w:r>
              <w:rPr>
                <w:spacing w:val="-2"/>
                <w:position w:val="-2"/>
              </w:rPr>
              <w:t>3.00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37" w:line="93" w:lineRule="exact"/>
              <w:ind w:left="339"/>
            </w:pPr>
            <w:r>
              <w:rPr>
                <w:spacing w:val="-2"/>
                <w:position w:val="-2"/>
              </w:rPr>
              <w:t>0.10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37" w:line="93" w:lineRule="exact"/>
              <w:ind w:left="369"/>
            </w:pPr>
            <w:r>
              <w:rPr>
                <w:spacing w:val="-2"/>
                <w:position w:val="-2"/>
              </w:rPr>
              <w:t>0.30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37" w:line="93" w:lineRule="exact"/>
              <w:ind w:right="4"/>
              <w:jc w:val="right"/>
            </w:pPr>
            <w:r>
              <w:rPr>
                <w:spacing w:val="-2"/>
                <w:position w:val="-2"/>
              </w:rPr>
              <w:t>0.30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37" w:line="93" w:lineRule="exact"/>
              <w:ind w:left="430"/>
            </w:pPr>
            <w:r>
              <w:rPr>
                <w:spacing w:val="-2"/>
                <w:position w:val="-2"/>
              </w:rPr>
              <w:t>0.30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4" w:line="178" w:lineRule="auto"/>
              <w:ind w:left="20"/>
            </w:pPr>
            <w:r>
              <w:rPr>
                <w:spacing w:val="-3"/>
              </w:rPr>
              <w:t>2-否</w:t>
            </w:r>
          </w:p>
        </w:tc>
        <w:tc>
          <w:tcPr>
            <w:tcW w:w="415" w:type="dxa"/>
            <w:vAlign w:val="top"/>
          </w:tcPr>
          <w:p>
            <w:pPr>
              <w:pStyle w:val="6"/>
              <w:spacing w:before="4" w:line="178" w:lineRule="auto"/>
              <w:ind w:left="30"/>
            </w:pPr>
            <w:r>
              <w:rPr>
                <w:spacing w:val="-3"/>
              </w:rPr>
              <w:t>2-否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834" w:type="dxa"/>
            <w:vAlign w:val="top"/>
          </w:tcPr>
          <w:p>
            <w:pPr>
              <w:pStyle w:val="6"/>
              <w:spacing w:before="47" w:line="91" w:lineRule="exact"/>
              <w:ind w:left="255"/>
            </w:pPr>
            <w:r>
              <w:rPr>
                <w:spacing w:val="-1"/>
                <w:position w:val="-2"/>
              </w:rPr>
              <w:t>020001</w:t>
            </w:r>
          </w:p>
        </w:tc>
        <w:tc>
          <w:tcPr>
            <w:tcW w:w="2638" w:type="dxa"/>
            <w:vAlign w:val="top"/>
          </w:tcPr>
          <w:p>
            <w:pPr>
              <w:pStyle w:val="6"/>
              <w:spacing w:before="13" w:line="178" w:lineRule="auto"/>
              <w:ind w:right="17"/>
              <w:jc w:val="right"/>
            </w:pPr>
            <w:r>
              <w:rPr>
                <w:spacing w:val="-1"/>
              </w:rPr>
              <w:t>020001]中国共产党古县纪律检查委员会</w:t>
            </w:r>
          </w:p>
        </w:tc>
        <w:tc>
          <w:tcPr>
            <w:tcW w:w="2508" w:type="dxa"/>
            <w:vAlign w:val="top"/>
          </w:tcPr>
          <w:p>
            <w:pPr>
              <w:pStyle w:val="6"/>
              <w:spacing w:before="14" w:line="177" w:lineRule="auto"/>
              <w:ind w:left="103"/>
            </w:pPr>
            <w:r>
              <w:t>4102522020Y20000005-纪检</w:t>
            </w:r>
            <w:r>
              <w:rPr>
                <w:spacing w:val="-1"/>
              </w:rPr>
              <w:t>监察业务工[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14" w:line="177" w:lineRule="auto"/>
              <w:ind w:left="95"/>
            </w:pPr>
            <w:r>
              <w:rPr>
                <w:spacing w:val="-1"/>
              </w:rPr>
              <w:t>31002]办公设备购置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14" w:line="177" w:lineRule="auto"/>
              <w:jc w:val="right"/>
            </w:pPr>
            <w:r>
              <w:rPr>
                <w:spacing w:val="-5"/>
              </w:rPr>
              <w:t>专项业务工作经费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4" w:line="177" w:lineRule="auto"/>
              <w:ind w:left="17"/>
            </w:pPr>
            <w:r>
              <w:rPr>
                <w:spacing w:val="-2"/>
              </w:rPr>
              <w:t>年初安排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4" w:line="177" w:lineRule="auto"/>
              <w:ind w:left="37"/>
            </w:pPr>
            <w:r>
              <w:rPr>
                <w:spacing w:val="-1"/>
              </w:rPr>
              <w:t>财政拨款资金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14" w:line="177" w:lineRule="auto"/>
              <w:ind w:left="68"/>
            </w:pPr>
            <w:r>
              <w:rPr>
                <w:spacing w:val="-2"/>
              </w:rPr>
              <w:t>少发类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7" w:line="91" w:lineRule="exact"/>
              <w:ind w:left="549"/>
            </w:pPr>
            <w:r>
              <w:rPr>
                <w:spacing w:val="-2"/>
                <w:position w:val="-2"/>
              </w:rPr>
              <w:t>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47" w:line="91" w:lineRule="exact"/>
              <w:ind w:left="339"/>
            </w:pPr>
            <w:r>
              <w:rPr>
                <w:spacing w:val="-2"/>
                <w:position w:val="-2"/>
              </w:rPr>
              <w:t>0.25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47" w:line="91" w:lineRule="exact"/>
              <w:ind w:left="369"/>
            </w:pPr>
            <w:r>
              <w:rPr>
                <w:spacing w:val="-2"/>
                <w:position w:val="-2"/>
              </w:rPr>
              <w:t>0.25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47" w:line="91" w:lineRule="exact"/>
              <w:ind w:right="4"/>
              <w:jc w:val="right"/>
            </w:pPr>
            <w:r>
              <w:rPr>
                <w:spacing w:val="-2"/>
                <w:position w:val="-2"/>
              </w:rPr>
              <w:t>0.25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47" w:line="91" w:lineRule="exact"/>
              <w:ind w:left="430"/>
            </w:pPr>
            <w:r>
              <w:rPr>
                <w:spacing w:val="-2"/>
                <w:position w:val="-2"/>
              </w:rPr>
              <w:t>0.25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14" w:line="177" w:lineRule="auto"/>
              <w:ind w:left="20"/>
            </w:pPr>
            <w:r>
              <w:rPr>
                <w:spacing w:val="-3"/>
              </w:rPr>
              <w:t>2-否</w:t>
            </w:r>
          </w:p>
        </w:tc>
        <w:tc>
          <w:tcPr>
            <w:tcW w:w="415" w:type="dxa"/>
            <w:vAlign w:val="top"/>
          </w:tcPr>
          <w:p>
            <w:pPr>
              <w:pStyle w:val="6"/>
              <w:spacing w:before="14" w:line="177" w:lineRule="auto"/>
              <w:ind w:left="30"/>
            </w:pPr>
            <w:r>
              <w:rPr>
                <w:spacing w:val="-3"/>
              </w:rPr>
              <w:t>2-否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34" w:type="dxa"/>
            <w:vAlign w:val="top"/>
          </w:tcPr>
          <w:p>
            <w:pPr>
              <w:pStyle w:val="6"/>
              <w:spacing w:before="48" w:line="91" w:lineRule="exact"/>
              <w:ind w:left="315"/>
            </w:pPr>
            <w:r>
              <w:rPr>
                <w:spacing w:val="-1"/>
                <w:position w:val="-2"/>
              </w:rPr>
              <w:t>02000</w:t>
            </w:r>
          </w:p>
        </w:tc>
        <w:tc>
          <w:tcPr>
            <w:tcW w:w="2638" w:type="dxa"/>
            <w:vAlign w:val="top"/>
          </w:tcPr>
          <w:p>
            <w:pPr>
              <w:pStyle w:val="6"/>
              <w:spacing w:before="15" w:line="177" w:lineRule="auto"/>
              <w:ind w:right="12"/>
              <w:jc w:val="right"/>
            </w:pPr>
            <w:r>
              <w:rPr>
                <w:spacing w:val="-1"/>
              </w:rPr>
              <w:t>020001]中国共产党古县纪律检查委员4</w:t>
            </w:r>
          </w:p>
        </w:tc>
        <w:tc>
          <w:tcPr>
            <w:tcW w:w="2508" w:type="dxa"/>
            <w:vAlign w:val="top"/>
          </w:tcPr>
          <w:p>
            <w:pPr>
              <w:pStyle w:val="6"/>
              <w:spacing w:before="15" w:line="177" w:lineRule="auto"/>
              <w:ind w:left="43"/>
            </w:pPr>
            <w:r>
              <w:t>4102522020Y200000005-纪检</w:t>
            </w:r>
            <w:r>
              <w:rPr>
                <w:spacing w:val="-1"/>
              </w:rPr>
              <w:t>监察业务工作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15" w:line="177" w:lineRule="auto"/>
              <w:ind w:left="95"/>
            </w:pPr>
            <w:r>
              <w:t>[3002]办公设备购置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15" w:line="177" w:lineRule="auto"/>
              <w:jc w:val="right"/>
            </w:pPr>
            <w:r>
              <w:rPr>
                <w:spacing w:val="-5"/>
              </w:rPr>
              <w:t>专项业务工作经责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5" w:line="177" w:lineRule="auto"/>
              <w:ind w:left="17"/>
            </w:pPr>
            <w:r>
              <w:rPr>
                <w:spacing w:val="-2"/>
              </w:rPr>
              <w:t>年初安排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5" w:line="177" w:lineRule="auto"/>
              <w:ind w:left="37"/>
            </w:pPr>
            <w:r>
              <w:rPr>
                <w:spacing w:val="-1"/>
              </w:rPr>
              <w:t>财政拨款资金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14" w:line="178" w:lineRule="auto"/>
              <w:ind w:left="68"/>
            </w:pPr>
            <w:r>
              <w:rPr>
                <w:spacing w:val="-2"/>
              </w:rPr>
              <w:t>复印机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8" w:line="91" w:lineRule="exact"/>
              <w:ind w:left="489"/>
            </w:pPr>
            <w:r>
              <w:rPr>
                <w:spacing w:val="-3"/>
                <w:position w:val="-2"/>
              </w:rPr>
              <w:t>1.00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48" w:line="91" w:lineRule="exact"/>
              <w:ind w:left="339"/>
            </w:pPr>
            <w:r>
              <w:rPr>
                <w:spacing w:val="-2"/>
                <w:position w:val="-2"/>
              </w:rPr>
              <w:t>2.50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48" w:line="91" w:lineRule="exact"/>
              <w:ind w:left="369"/>
            </w:pPr>
            <w:r>
              <w:rPr>
                <w:spacing w:val="-2"/>
                <w:position w:val="-2"/>
              </w:rPr>
              <w:t>2.50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48" w:line="91" w:lineRule="exact"/>
              <w:ind w:right="4"/>
              <w:jc w:val="right"/>
            </w:pPr>
            <w:r>
              <w:rPr>
                <w:spacing w:val="-2"/>
                <w:position w:val="-2"/>
              </w:rPr>
              <w:t>2.50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48" w:line="91" w:lineRule="exact"/>
              <w:ind w:left="430"/>
            </w:pPr>
            <w:r>
              <w:rPr>
                <w:spacing w:val="-2"/>
                <w:position w:val="-2"/>
              </w:rPr>
              <w:t>2.50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16" w:line="176" w:lineRule="auto"/>
              <w:ind w:left="20"/>
            </w:pPr>
            <w:r>
              <w:rPr>
                <w:spacing w:val="-3"/>
              </w:rPr>
              <w:t>2-否</w:t>
            </w:r>
          </w:p>
        </w:tc>
        <w:tc>
          <w:tcPr>
            <w:tcW w:w="415" w:type="dxa"/>
            <w:vAlign w:val="top"/>
          </w:tcPr>
          <w:p>
            <w:pPr>
              <w:pStyle w:val="6"/>
              <w:spacing w:before="16" w:line="176" w:lineRule="auto"/>
              <w:ind w:left="30"/>
            </w:pPr>
            <w:r>
              <w:rPr>
                <w:spacing w:val="-4"/>
              </w:rPr>
              <w:t>2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834" w:type="dxa"/>
            <w:vAlign w:val="top"/>
          </w:tcPr>
          <w:p>
            <w:pPr>
              <w:pStyle w:val="6"/>
              <w:spacing w:before="48" w:line="95" w:lineRule="exact"/>
              <w:ind w:left="255"/>
            </w:pPr>
            <w:r>
              <w:rPr>
                <w:spacing w:val="-1"/>
                <w:position w:val="-2"/>
              </w:rPr>
              <w:t>020001</w:t>
            </w:r>
          </w:p>
        </w:tc>
        <w:tc>
          <w:tcPr>
            <w:tcW w:w="2638" w:type="dxa"/>
            <w:vAlign w:val="top"/>
          </w:tcPr>
          <w:p>
            <w:pPr>
              <w:pStyle w:val="6"/>
              <w:spacing w:before="15" w:line="183" w:lineRule="auto"/>
              <w:ind w:right="17"/>
              <w:jc w:val="right"/>
            </w:pPr>
            <w:r>
              <w:rPr>
                <w:spacing w:val="-1"/>
              </w:rPr>
              <w:t>02001]中国共产党古县纪律检查委员4</w:t>
            </w:r>
          </w:p>
        </w:tc>
        <w:tc>
          <w:tcPr>
            <w:tcW w:w="2508" w:type="dxa"/>
            <w:vAlign w:val="top"/>
          </w:tcPr>
          <w:p>
            <w:pPr>
              <w:pStyle w:val="6"/>
              <w:spacing w:before="15" w:line="183" w:lineRule="auto"/>
              <w:ind w:left="143"/>
            </w:pPr>
            <w:r>
              <w:t>410252020Y2000005-纪检</w:t>
            </w:r>
            <w:r>
              <w:rPr>
                <w:spacing w:val="-1"/>
              </w:rPr>
              <w:t>监察业务工作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before="15" w:line="183" w:lineRule="auto"/>
              <w:ind w:left="55"/>
            </w:pPr>
            <w:r>
              <w:t>[31002]办公设备购置</w:t>
            </w:r>
          </w:p>
        </w:tc>
        <w:tc>
          <w:tcPr>
            <w:tcW w:w="1029" w:type="dxa"/>
            <w:vAlign w:val="top"/>
          </w:tcPr>
          <w:p>
            <w:pPr>
              <w:pStyle w:val="6"/>
              <w:spacing w:before="15" w:line="183" w:lineRule="auto"/>
              <w:jc w:val="right"/>
            </w:pPr>
            <w:r>
              <w:rPr>
                <w:spacing w:val="-5"/>
              </w:rPr>
              <w:t>专项业务工作经列</w:t>
            </w:r>
          </w:p>
        </w:tc>
        <w:tc>
          <w:tcPr>
            <w:tcW w:w="650" w:type="dxa"/>
            <w:vAlign w:val="top"/>
          </w:tcPr>
          <w:p>
            <w:pPr>
              <w:pStyle w:val="6"/>
              <w:spacing w:before="15" w:line="183" w:lineRule="auto"/>
              <w:ind w:left="17"/>
            </w:pPr>
            <w:r>
              <w:rPr>
                <w:spacing w:val="-2"/>
              </w:rPr>
              <w:t>年初安排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5" w:line="183" w:lineRule="auto"/>
              <w:ind w:left="37"/>
            </w:pPr>
            <w:r>
              <w:rPr>
                <w:spacing w:val="-1"/>
              </w:rPr>
              <w:t>财政拨款资金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14" w:line="184" w:lineRule="auto"/>
              <w:ind w:left="68"/>
            </w:pPr>
            <w:r>
              <w:rPr>
                <w:spacing w:val="1"/>
              </w:rPr>
              <w:t>台式计算机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8" w:line="95" w:lineRule="exact"/>
              <w:ind w:left="489"/>
            </w:pPr>
            <w:r>
              <w:rPr>
                <w:spacing w:val="-2"/>
                <w:position w:val="-2"/>
              </w:rPr>
              <w:t>2.00</w:t>
            </w:r>
          </w:p>
        </w:tc>
        <w:tc>
          <w:tcPr>
            <w:tcW w:w="630" w:type="dxa"/>
            <w:vAlign w:val="top"/>
          </w:tcPr>
          <w:p>
            <w:pPr>
              <w:pStyle w:val="6"/>
              <w:spacing w:before="48" w:line="95" w:lineRule="exact"/>
              <w:ind w:left="339"/>
            </w:pPr>
            <w:r>
              <w:rPr>
                <w:spacing w:val="-2"/>
                <w:position w:val="-2"/>
              </w:rPr>
              <w:t>0.50</w:t>
            </w:r>
          </w:p>
        </w:tc>
        <w:tc>
          <w:tcPr>
            <w:tcW w:w="670" w:type="dxa"/>
            <w:vAlign w:val="top"/>
          </w:tcPr>
          <w:p>
            <w:pPr>
              <w:pStyle w:val="6"/>
              <w:spacing w:before="48" w:line="95" w:lineRule="exact"/>
              <w:ind w:left="369"/>
            </w:pPr>
            <w:r>
              <w:rPr>
                <w:spacing w:val="-3"/>
                <w:position w:val="-2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48" w:line="95" w:lineRule="exact"/>
              <w:ind w:right="10"/>
              <w:jc w:val="right"/>
            </w:pPr>
            <w:r>
              <w:rPr>
                <w:spacing w:val="-3"/>
                <w:position w:val="-2"/>
              </w:rPr>
              <w:t>1.00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48" w:line="95" w:lineRule="exact"/>
              <w:ind w:left="490"/>
            </w:pPr>
            <w:r>
              <w:rPr>
                <w:spacing w:val="-2"/>
                <w:position w:val="-2"/>
              </w:rPr>
              <w:t>.00</w:t>
            </w:r>
          </w:p>
        </w:tc>
        <w:tc>
          <w:tcPr>
            <w:tcW w:w="420" w:type="dxa"/>
            <w:vAlign w:val="top"/>
          </w:tcPr>
          <w:p>
            <w:pPr>
              <w:pStyle w:val="6"/>
              <w:spacing w:before="15" w:line="182" w:lineRule="auto"/>
              <w:ind w:left="20"/>
            </w:pPr>
            <w:r>
              <w:rPr>
                <w:spacing w:val="-3"/>
              </w:rPr>
              <w:t>2-否</w:t>
            </w:r>
          </w:p>
        </w:tc>
        <w:tc>
          <w:tcPr>
            <w:tcW w:w="415" w:type="dxa"/>
            <w:vAlign w:val="top"/>
          </w:tcPr>
          <w:p>
            <w:pPr>
              <w:pStyle w:val="6"/>
              <w:spacing w:before="15" w:line="182" w:lineRule="auto"/>
              <w:ind w:left="30"/>
            </w:pPr>
            <w:r>
              <w:rPr>
                <w:spacing w:val="-3"/>
              </w:rPr>
              <w:t>2-否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150" w:lineRule="exact"/>
        <w:ind w:firstLine="11279"/>
      </w:pPr>
      <w:r>
        <w:rPr>
          <w:position w:val="-3"/>
        </w:rPr>
        <w:drawing>
          <wp:inline distT="0" distB="0" distL="0" distR="0">
            <wp:extent cx="82550" cy="952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553" cy="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0" w:lineRule="exact"/>
        <w:sectPr>
          <w:pgSz w:w="16840" w:h="11900"/>
          <w:pgMar w:top="1011" w:right="245" w:bottom="400" w:left="1300" w:header="0" w:footer="0" w:gutter="0"/>
          <w:cols w:space="720" w:num="1"/>
        </w:sectPr>
      </w:pPr>
    </w:p>
    <w:p>
      <w:pPr>
        <w:spacing w:before="219" w:line="404" w:lineRule="auto"/>
        <w:ind w:left="4454" w:right="1673" w:hanging="2840"/>
        <w:rPr>
          <w:rFonts w:ascii="宋体" w:hAnsi="宋体" w:eastAsia="宋体" w:cs="宋体"/>
          <w:sz w:val="15"/>
          <w:szCs w:val="1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0</wp:posOffset>
            </wp:positionV>
            <wp:extent cx="1454150" cy="14478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54172" cy="144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0"/>
          <w:sz w:val="25"/>
          <w:szCs w:val="25"/>
        </w:rPr>
        <w:t>古具具(区)级预算部门(单位)项目支出绩效目标申报表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"/>
          <w:sz w:val="15"/>
          <w:szCs w:val="15"/>
        </w:rPr>
        <w:t>(2022年度)</w:t>
      </w:r>
    </w:p>
    <w:tbl>
      <w:tblPr>
        <w:tblStyle w:val="5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719"/>
        <w:gridCol w:w="929"/>
        <w:gridCol w:w="1458"/>
        <w:gridCol w:w="1379"/>
        <w:gridCol w:w="679"/>
        <w:gridCol w:w="1039"/>
        <w:gridCol w:w="939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282" w:type="dxa"/>
            <w:gridSpan w:val="3"/>
            <w:vAlign w:val="top"/>
          </w:tcPr>
          <w:p>
            <w:pPr>
              <w:pStyle w:val="6"/>
              <w:spacing w:before="111" w:line="220" w:lineRule="auto"/>
              <w:ind w:left="8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项召名称</w:t>
            </w:r>
          </w:p>
        </w:tc>
        <w:tc>
          <w:tcPr>
            <w:tcW w:w="6638" w:type="dxa"/>
            <w:gridSpan w:val="6"/>
            <w:vAlign w:val="top"/>
          </w:tcPr>
          <w:p>
            <w:pPr>
              <w:pStyle w:val="6"/>
              <w:spacing w:before="110" w:line="219" w:lineRule="auto"/>
              <w:ind w:left="26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县委巡察专项业务经费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82" w:type="dxa"/>
            <w:gridSpan w:val="3"/>
            <w:vAlign w:val="top"/>
          </w:tcPr>
          <w:p>
            <w:pPr>
              <w:pStyle w:val="6"/>
              <w:spacing w:before="106" w:line="219" w:lineRule="auto"/>
              <w:ind w:left="674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1管部门及代码</w:t>
            </w:r>
          </w:p>
        </w:tc>
        <w:tc>
          <w:tcPr>
            <w:tcW w:w="2837" w:type="dxa"/>
            <w:gridSpan w:val="2"/>
            <w:vAlign w:val="top"/>
          </w:tcPr>
          <w:p>
            <w:pPr>
              <w:pStyle w:val="6"/>
              <w:spacing w:before="105" w:line="219" w:lineRule="auto"/>
              <w:ind w:left="2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020-中国共产党古县纪律检查委员会</w:t>
            </w:r>
          </w:p>
        </w:tc>
        <w:tc>
          <w:tcPr>
            <w:tcW w:w="1718" w:type="dxa"/>
            <w:gridSpan w:val="2"/>
            <w:vAlign w:val="top"/>
          </w:tcPr>
          <w:p>
            <w:pPr>
              <w:pStyle w:val="6"/>
              <w:spacing w:before="107" w:line="220" w:lineRule="auto"/>
              <w:ind w:left="5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实施单位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pStyle w:val="6"/>
              <w:spacing w:before="105" w:line="219" w:lineRule="auto"/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中国共产党古县纪律检查委员会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82" w:type="dxa"/>
            <w:gridSpan w:val="3"/>
            <w:vAlign w:val="top"/>
          </w:tcPr>
          <w:p>
            <w:pPr>
              <w:pStyle w:val="6"/>
              <w:spacing w:before="117" w:line="221" w:lineRule="auto"/>
              <w:ind w:left="924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日属性</w:t>
            </w:r>
          </w:p>
        </w:tc>
        <w:tc>
          <w:tcPr>
            <w:tcW w:w="2837" w:type="dxa"/>
            <w:gridSpan w:val="2"/>
            <w:vAlign w:val="top"/>
          </w:tcPr>
          <w:p>
            <w:pPr>
              <w:pStyle w:val="6"/>
              <w:spacing w:before="116" w:line="219" w:lineRule="auto"/>
              <w:ind w:left="742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一次性项目(1年结束)</w:t>
            </w:r>
          </w:p>
        </w:tc>
        <w:tc>
          <w:tcPr>
            <w:tcW w:w="1718" w:type="dxa"/>
            <w:gridSpan w:val="2"/>
            <w:vAlign w:val="top"/>
          </w:tcPr>
          <w:p>
            <w:pPr>
              <w:pStyle w:val="6"/>
              <w:spacing w:before="117" w:line="220" w:lineRule="auto"/>
              <w:ind w:left="6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项目期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pStyle w:val="6"/>
              <w:spacing w:before="116" w:line="219" w:lineRule="auto"/>
              <w:ind w:left="92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8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16" w:lineRule="auto"/>
              <w:ind w:left="994" w:right="864" w:hanging="1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</w:t>
            </w:r>
            <w:r>
              <w:rPr>
                <w:rFonts w:hint="eastAsia"/>
                <w:spacing w:val="-2"/>
                <w:sz w:val="14"/>
                <w:szCs w:val="14"/>
                <w:lang w:val="en-US" w:eastAsia="zh-CN"/>
              </w:rPr>
              <w:t>目</w:t>
            </w:r>
            <w:r>
              <w:rPr>
                <w:spacing w:val="-2"/>
                <w:sz w:val="14"/>
                <w:szCs w:val="14"/>
              </w:rPr>
              <w:t>资金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10"/>
                <w:sz w:val="14"/>
                <w:szCs w:val="14"/>
              </w:rPr>
              <w:t>(元)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07" w:line="219" w:lineRule="auto"/>
              <w:ind w:left="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实施期资金总额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27" w:line="183" w:lineRule="auto"/>
              <w:ind w:left="4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500,000</w:t>
            </w:r>
          </w:p>
        </w:tc>
        <w:tc>
          <w:tcPr>
            <w:tcW w:w="1718" w:type="dxa"/>
            <w:gridSpan w:val="2"/>
            <w:vAlign w:val="top"/>
          </w:tcPr>
          <w:p>
            <w:pPr>
              <w:pStyle w:val="6"/>
              <w:spacing w:before="107" w:line="219" w:lineRule="auto"/>
              <w:ind w:left="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年度资金总额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pStyle w:val="6"/>
              <w:spacing w:before="127" w:line="183" w:lineRule="auto"/>
              <w:ind w:left="78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6"/>
              <w:spacing w:before="118" w:line="220" w:lineRule="auto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其中：中央财政资金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53" w:line="183" w:lineRule="auto"/>
              <w:ind w:left="6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18" w:type="dxa"/>
            <w:gridSpan w:val="2"/>
            <w:vAlign w:val="top"/>
          </w:tcPr>
          <w:p>
            <w:pPr>
              <w:pStyle w:val="6"/>
              <w:spacing w:before="118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其中：中央财政资金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pStyle w:val="6"/>
              <w:spacing w:before="153" w:line="183" w:lineRule="auto"/>
              <w:ind w:left="99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6"/>
              <w:spacing w:before="108" w:line="219" w:lineRule="auto"/>
              <w:ind w:left="3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省级财政资金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44" w:line="183" w:lineRule="auto"/>
              <w:ind w:left="6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18" w:type="dxa"/>
            <w:gridSpan w:val="2"/>
            <w:vAlign w:val="top"/>
          </w:tcPr>
          <w:p>
            <w:pPr>
              <w:pStyle w:val="6"/>
              <w:spacing w:before="108" w:line="219" w:lineRule="auto"/>
              <w:ind w:left="4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省级财政资金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pStyle w:val="6"/>
              <w:spacing w:before="144" w:line="183" w:lineRule="auto"/>
              <w:ind w:left="99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6"/>
              <w:spacing w:before="18" w:line="212" w:lineRule="auto"/>
              <w:ind w:left="22" w:right="124" w:firstLine="33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市县(区)财政资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金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28" w:line="183" w:lineRule="auto"/>
              <w:ind w:left="4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500,000</w:t>
            </w:r>
          </w:p>
        </w:tc>
        <w:tc>
          <w:tcPr>
            <w:tcW w:w="1718" w:type="dxa"/>
            <w:gridSpan w:val="2"/>
            <w:vAlign w:val="top"/>
          </w:tcPr>
          <w:p>
            <w:pPr>
              <w:pStyle w:val="6"/>
              <w:spacing w:before="108" w:line="219" w:lineRule="auto"/>
              <w:ind w:left="43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市县(区)财政资金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pStyle w:val="6"/>
              <w:spacing w:before="128" w:line="183" w:lineRule="auto"/>
              <w:ind w:left="78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2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6"/>
              <w:spacing w:before="118" w:line="219" w:lineRule="auto"/>
              <w:ind w:left="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before="154" w:line="183" w:lineRule="auto"/>
              <w:ind w:left="6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18" w:type="dxa"/>
            <w:gridSpan w:val="2"/>
            <w:vAlign w:val="top"/>
          </w:tcPr>
          <w:p>
            <w:pPr>
              <w:pStyle w:val="6"/>
              <w:spacing w:before="118" w:line="219" w:lineRule="auto"/>
              <w:ind w:left="5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pStyle w:val="6"/>
              <w:spacing w:before="154" w:line="183" w:lineRule="auto"/>
              <w:ind w:left="99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8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6"/>
              <w:spacing w:before="109" w:line="220" w:lineRule="auto"/>
              <w:ind w:left="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其他资金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2"/>
            <w:vAlign w:val="top"/>
          </w:tcPr>
          <w:p>
            <w:pPr>
              <w:pStyle w:val="6"/>
              <w:spacing w:before="109" w:line="220" w:lineRule="auto"/>
              <w:ind w:left="5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其他资金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82" w:type="dxa"/>
            <w:gridSpan w:val="3"/>
            <w:vAlign w:val="top"/>
          </w:tcPr>
          <w:p>
            <w:pPr>
              <w:pStyle w:val="6"/>
              <w:spacing w:before="149" w:line="219" w:lineRule="auto"/>
              <w:ind w:left="8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项目概况</w:t>
            </w:r>
          </w:p>
        </w:tc>
        <w:tc>
          <w:tcPr>
            <w:tcW w:w="6638" w:type="dxa"/>
            <w:gridSpan w:val="6"/>
            <w:vAlign w:val="top"/>
          </w:tcPr>
          <w:p>
            <w:pPr>
              <w:pStyle w:val="6"/>
              <w:spacing w:before="57"/>
              <w:ind w:left="22" w:right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根据市委巡察办工作安指，围绕“三个聚焦”,深入开展政治巡察。2022年预计开展三轮</w:t>
            </w:r>
            <w:r>
              <w:rPr>
                <w:spacing w:val="-1"/>
                <w:sz w:val="14"/>
                <w:szCs w:val="14"/>
              </w:rPr>
              <w:t>县委常规巡察工</w:t>
            </w:r>
            <w:r>
              <w:rPr>
                <w:sz w:val="14"/>
                <w:szCs w:val="14"/>
              </w:rPr>
              <w:t xml:space="preserve"> 作，每轮需派出3个巡家组，每组3人，共计72余人。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2" w:type="dxa"/>
            <w:gridSpan w:val="3"/>
            <w:vAlign w:val="top"/>
          </w:tcPr>
          <w:p>
            <w:pPr>
              <w:pStyle w:val="6"/>
              <w:spacing w:before="148" w:line="219" w:lineRule="auto"/>
              <w:ind w:left="8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立项依据</w:t>
            </w:r>
          </w:p>
        </w:tc>
        <w:tc>
          <w:tcPr>
            <w:tcW w:w="6638" w:type="dxa"/>
            <w:gridSpan w:val="6"/>
            <w:vAlign w:val="top"/>
          </w:tcPr>
          <w:p>
            <w:pPr>
              <w:pStyle w:val="6"/>
              <w:spacing w:before="148" w:line="219" w:lineRule="auto"/>
              <w:ind w:left="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根据上级巡察办要求，每年将巡察专项经费列入本级财政预算。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82" w:type="dxa"/>
            <w:gridSpan w:val="3"/>
            <w:vAlign w:val="top"/>
          </w:tcPr>
          <w:p>
            <w:pPr>
              <w:pStyle w:val="6"/>
              <w:spacing w:before="161" w:line="220" w:lineRule="auto"/>
              <w:ind w:left="6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项首设立必要性</w:t>
            </w:r>
          </w:p>
        </w:tc>
        <w:tc>
          <w:tcPr>
            <w:tcW w:w="6638" w:type="dxa"/>
            <w:gridSpan w:val="6"/>
            <w:vAlign w:val="top"/>
          </w:tcPr>
          <w:p>
            <w:pPr>
              <w:pStyle w:val="6"/>
              <w:spacing w:before="49" w:line="238" w:lineRule="auto"/>
              <w:ind w:left="22" w:right="1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巡察主要发现被巡察单位共性问题和问题线索，督促被巡察单位按照巡察反馈进行整改</w:t>
            </w:r>
            <w:r>
              <w:rPr>
                <w:spacing w:val="-1"/>
                <w:sz w:val="14"/>
                <w:szCs w:val="14"/>
              </w:rPr>
              <w:t>，确保巡察监督实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效，对巡察发现问题要全面整改。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82" w:type="dxa"/>
            <w:gridSpan w:val="3"/>
            <w:vAlign w:val="top"/>
          </w:tcPr>
          <w:p>
            <w:pPr>
              <w:pStyle w:val="6"/>
              <w:spacing w:before="152" w:line="220" w:lineRule="auto"/>
              <w:ind w:left="2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保证项目实施的制度、措施</w:t>
            </w:r>
          </w:p>
        </w:tc>
        <w:tc>
          <w:tcPr>
            <w:tcW w:w="6638" w:type="dxa"/>
            <w:gridSpan w:val="6"/>
            <w:vAlign w:val="top"/>
          </w:tcPr>
          <w:p>
            <w:pPr>
              <w:pStyle w:val="6"/>
              <w:spacing w:before="151" w:line="219" w:lineRule="auto"/>
              <w:ind w:left="2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每轮巡察按照市委巡察办要求进行。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2" w:type="dxa"/>
            <w:gridSpan w:val="3"/>
            <w:vAlign w:val="top"/>
          </w:tcPr>
          <w:p>
            <w:pPr>
              <w:pStyle w:val="6"/>
              <w:spacing w:before="152" w:line="220" w:lineRule="auto"/>
              <w:ind w:left="7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项目实施计抱</w:t>
            </w:r>
          </w:p>
        </w:tc>
        <w:tc>
          <w:tcPr>
            <w:tcW w:w="6638" w:type="dxa"/>
            <w:gridSpan w:val="6"/>
            <w:vAlign w:val="top"/>
          </w:tcPr>
          <w:p>
            <w:pPr>
              <w:pStyle w:val="6"/>
              <w:spacing w:before="151" w:line="219" w:lineRule="auto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按照市巡察力的安排进行。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920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98" w:type="dxa"/>
            <w:gridSpan w:val="6"/>
            <w:vAlign w:val="top"/>
          </w:tcPr>
          <w:p>
            <w:pPr>
              <w:pStyle w:val="6"/>
              <w:spacing w:before="154" w:line="220" w:lineRule="auto"/>
              <w:ind w:left="25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实施期目标</w:t>
            </w:r>
          </w:p>
        </w:tc>
        <w:tc>
          <w:tcPr>
            <w:tcW w:w="3122" w:type="dxa"/>
            <w:gridSpan w:val="3"/>
            <w:vAlign w:val="top"/>
          </w:tcPr>
          <w:p>
            <w:pPr>
              <w:pStyle w:val="6"/>
              <w:spacing w:before="153" w:line="219" w:lineRule="auto"/>
              <w:ind w:left="1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3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总体目标</w:t>
            </w:r>
          </w:p>
        </w:tc>
        <w:tc>
          <w:tcPr>
            <w:tcW w:w="5164" w:type="dxa"/>
            <w:gridSpan w:val="5"/>
            <w:vAlign w:val="top"/>
          </w:tcPr>
          <w:p>
            <w:pPr>
              <w:pStyle w:val="6"/>
              <w:spacing w:before="12" w:line="216" w:lineRule="auto"/>
              <w:ind w:left="9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根据市委巡察办工作安择，围绕“三个聚焦”,深入开展政治巡察。2</w:t>
            </w:r>
            <w:r>
              <w:rPr>
                <w:spacing w:val="-1"/>
                <w:sz w:val="14"/>
                <w:szCs w:val="14"/>
              </w:rPr>
              <w:t>022年预计开</w:t>
            </w:r>
          </w:p>
          <w:p>
            <w:pPr>
              <w:pStyle w:val="6"/>
              <w:spacing w:before="17" w:line="211" w:lineRule="auto"/>
              <w:ind w:left="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展三轮县委常规巡察工作，每轮需派出3个巡察组，每组6人，共计</w:t>
            </w:r>
            <w:r>
              <w:rPr>
                <w:spacing w:val="-1"/>
                <w:sz w:val="14"/>
                <w:szCs w:val="14"/>
              </w:rPr>
              <w:t>72余人。巡察主</w:t>
            </w:r>
          </w:p>
          <w:p>
            <w:pPr>
              <w:pStyle w:val="6"/>
              <w:spacing w:line="218" w:lineRule="auto"/>
              <w:ind w:left="9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要发现被巡家单位共性问题和问题线索，督促被巡察单位按照巡察反馈进行整</w:t>
            </w:r>
            <w:r>
              <w:rPr>
                <w:spacing w:val="-1"/>
                <w:sz w:val="14"/>
                <w:szCs w:val="14"/>
              </w:rPr>
              <w:t>改，</w:t>
            </w:r>
          </w:p>
          <w:p>
            <w:pPr>
              <w:pStyle w:val="6"/>
              <w:spacing w:before="24" w:line="204" w:lineRule="auto"/>
              <w:ind w:left="10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确保巡察监督实效，对巡察发现问题要全面整改。</w:t>
            </w:r>
          </w:p>
        </w:tc>
        <w:tc>
          <w:tcPr>
            <w:tcW w:w="3122" w:type="dxa"/>
            <w:gridSpan w:val="3"/>
            <w:vAlign w:val="top"/>
          </w:tcPr>
          <w:p>
            <w:pPr>
              <w:pStyle w:val="6"/>
              <w:spacing w:before="31" w:line="220" w:lineRule="auto"/>
              <w:ind w:left="16" w:right="19" w:firstLine="29"/>
              <w:jc w:val="both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根据市委巡察办工作安排，围绕“三个聚焦”,深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入开展政治巡察。2022年预计开展三轮县委常规巡</w:t>
            </w:r>
            <w:r>
              <w:rPr>
                <w:spacing w:val="1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察工作，每轮需派出3个巡察组，每组8人，共计72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余人。巡察主要发现被巡察单位共性问题和问题线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3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3" w:line="202" w:lineRule="auto"/>
              <w:ind w:left="166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绩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效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指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标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76" w:line="220" w:lineRule="auto"/>
              <w:ind w:left="1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级指标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76" w:line="220" w:lineRule="auto"/>
              <w:ind w:left="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级指标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76" w:line="220" w:lineRule="auto"/>
              <w:ind w:left="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75" w:line="219" w:lineRule="auto"/>
              <w:ind w:left="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76" w:line="220" w:lineRule="auto"/>
              <w:ind w:left="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76" w:line="220" w:lineRule="auto"/>
              <w:ind w:left="3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75" w:line="219" w:lineRule="auto"/>
              <w:ind w:left="3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19" w:lineRule="auto"/>
              <w:ind w:left="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产出指标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5" w:line="219" w:lineRule="auto"/>
              <w:ind w:left="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数量指标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85" w:line="219" w:lineRule="auto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开展巡客次数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85" w:line="219" w:lineRule="auto"/>
              <w:ind w:left="34"/>
              <w:rPr>
                <w:sz w:val="14"/>
                <w:szCs w:val="14"/>
              </w:rPr>
            </w:pPr>
            <w:r>
              <w:rPr>
                <w:spacing w:val="15"/>
                <w:sz w:val="14"/>
                <w:szCs w:val="14"/>
              </w:rPr>
              <w:t>&gt;3次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5" w:line="219" w:lineRule="auto"/>
              <w:ind w:left="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数量指标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85" w:line="219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开展巡察次数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85" w:line="219" w:lineRule="auto"/>
              <w:ind w:left="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&gt;3次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6"/>
              <w:spacing w:before="95" w:line="219" w:lineRule="auto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参与巡察的人数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95" w:line="219" w:lineRule="auto"/>
              <w:ind w:left="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&gt;72人次</w:t>
            </w: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9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参与巡</w:t>
            </w:r>
            <w:r>
              <w:rPr>
                <w:spacing w:val="-10"/>
                <w:sz w:val="14"/>
                <w:szCs w:val="14"/>
              </w:rPr>
              <w:t>察的人</w:t>
            </w:r>
            <w:r>
              <w:rPr>
                <w:spacing w:val="-7"/>
                <w:sz w:val="14"/>
                <w:szCs w:val="14"/>
              </w:rPr>
              <w:t>数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95" w:line="219" w:lineRule="auto"/>
              <w:ind w:left="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&gt;72人次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pStyle w:val="6"/>
              <w:spacing w:before="96" w:line="220" w:lineRule="auto"/>
              <w:ind w:left="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质量指标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95" w:line="219" w:lineRule="auto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巡察工作开展的合格率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131" w:line="183" w:lineRule="auto"/>
              <w:ind w:left="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96%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96" w:line="220" w:lineRule="auto"/>
              <w:ind w:left="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质量指标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9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巡察工作开展的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131" w:line="183" w:lineRule="auto"/>
              <w:ind w:left="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pStyle w:val="6"/>
              <w:spacing w:before="86" w:line="220" w:lineRule="auto"/>
              <w:ind w:left="5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时效指标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85" w:line="219" w:lineRule="auto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巡察工作开展的及时性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86" w:line="221" w:lineRule="auto"/>
              <w:ind w:left="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及时性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86" w:line="220" w:lineRule="auto"/>
              <w:ind w:left="2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时效指标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巡察工作开展的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86" w:line="221" w:lineRule="auto"/>
              <w:ind w:left="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及时性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20" w:lineRule="auto"/>
              <w:ind w:left="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成大指标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85" w:line="219" w:lineRule="auto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巡察工作期间仕宿费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86" w:line="220" w:lineRule="auto"/>
              <w:ind w:left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≤200元/天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19" w:lineRule="auto"/>
              <w:ind w:left="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成本指标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巡</w:t>
            </w:r>
            <w:r>
              <w:rPr>
                <w:spacing w:val="-10"/>
                <w:sz w:val="14"/>
                <w:szCs w:val="14"/>
              </w:rPr>
              <w:t>察工作期间</w:t>
            </w:r>
            <w:r>
              <w:rPr>
                <w:spacing w:val="-9"/>
                <w:sz w:val="14"/>
                <w:szCs w:val="14"/>
              </w:rPr>
              <w:t>住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86" w:line="220" w:lineRule="auto"/>
              <w:ind w:left="4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&lt;200元/天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6"/>
              <w:spacing w:before="96" w:line="219" w:lineRule="auto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巡察工作期问伙食补助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97" w:line="220" w:lineRule="auto"/>
              <w:ind w:left="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70元/天</w:t>
            </w: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9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巡察工</w:t>
            </w:r>
            <w:r>
              <w:rPr>
                <w:spacing w:val="-10"/>
                <w:sz w:val="14"/>
                <w:szCs w:val="14"/>
              </w:rPr>
              <w:t>作期间</w:t>
            </w:r>
            <w:r>
              <w:rPr>
                <w:spacing w:val="-7"/>
                <w:sz w:val="14"/>
                <w:szCs w:val="14"/>
              </w:rPr>
              <w:t>伙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97" w:line="220" w:lineRule="auto"/>
              <w:ind w:left="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70元/天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2"/>
                <w:sz w:val="14"/>
                <w:szCs w:val="14"/>
              </w:rPr>
              <w:t>巡察</w:t>
            </w:r>
            <w:r>
              <w:rPr>
                <w:spacing w:val="-11"/>
                <w:sz w:val="14"/>
                <w:szCs w:val="14"/>
              </w:rPr>
              <w:t>工作期间市内交通</w:t>
            </w:r>
            <w:r>
              <w:rPr>
                <w:spacing w:val="-9"/>
                <w:sz w:val="14"/>
                <w:szCs w:val="14"/>
              </w:rPr>
              <w:t>费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87" w:line="220" w:lineRule="auto"/>
              <w:ind w:left="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50元/天</w:t>
            </w: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巡</w:t>
            </w:r>
            <w:r>
              <w:rPr>
                <w:spacing w:val="-10"/>
                <w:sz w:val="14"/>
                <w:szCs w:val="14"/>
              </w:rPr>
              <w:t>察工作期间</w:t>
            </w:r>
            <w:r>
              <w:rPr>
                <w:spacing w:val="-9"/>
                <w:sz w:val="14"/>
                <w:szCs w:val="14"/>
              </w:rPr>
              <w:t>市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87" w:line="220" w:lineRule="auto"/>
              <w:ind w:left="48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[50元/天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20" w:lineRule="auto"/>
              <w:ind w:left="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效益指标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97" w:line="220" w:lineRule="auto"/>
              <w:ind w:left="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经济效益指标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6"/>
              <w:spacing w:before="97" w:line="220" w:lineRule="auto"/>
              <w:ind w:left="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经济效益指标</w:t>
            </w: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pStyle w:val="6"/>
              <w:spacing w:before="85" w:line="219" w:lineRule="auto"/>
              <w:ind w:left="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社会效益指标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净化</w:t>
            </w:r>
            <w:r>
              <w:rPr>
                <w:spacing w:val="-10"/>
                <w:sz w:val="14"/>
                <w:szCs w:val="14"/>
              </w:rPr>
              <w:t>党内政治生态、加</w:t>
            </w:r>
            <w:r>
              <w:rPr>
                <w:spacing w:val="-8"/>
                <w:sz w:val="14"/>
                <w:szCs w:val="14"/>
              </w:rPr>
              <w:t>强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87" w:line="220" w:lineRule="auto"/>
              <w:ind w:left="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有效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85" w:line="219" w:lineRule="auto"/>
              <w:ind w:left="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社会效益指标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净化党</w:t>
            </w:r>
            <w:r>
              <w:rPr>
                <w:spacing w:val="-10"/>
                <w:sz w:val="14"/>
                <w:szCs w:val="14"/>
              </w:rPr>
              <w:t>内政治</w:t>
            </w:r>
            <w:r>
              <w:rPr>
                <w:spacing w:val="-7"/>
                <w:sz w:val="14"/>
                <w:szCs w:val="14"/>
              </w:rPr>
              <w:t>生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87" w:line="220" w:lineRule="auto"/>
              <w:ind w:left="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pStyle w:val="6"/>
              <w:spacing w:before="87" w:line="220" w:lineRule="auto"/>
              <w:ind w:left="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生态效益指标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6"/>
              <w:spacing w:before="87" w:line="220" w:lineRule="auto"/>
              <w:ind w:left="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生态效益指标</w:t>
            </w: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pStyle w:val="6"/>
              <w:spacing w:before="9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2"/>
                <w:sz w:val="14"/>
                <w:szCs w:val="14"/>
              </w:rPr>
              <w:t>可持续影响</w:t>
            </w:r>
            <w:r>
              <w:rPr>
                <w:spacing w:val="-11"/>
                <w:sz w:val="14"/>
                <w:szCs w:val="14"/>
              </w:rPr>
              <w:t>指</w:t>
            </w:r>
            <w:r>
              <w:rPr>
                <w:spacing w:val="-6"/>
                <w:sz w:val="14"/>
                <w:szCs w:val="14"/>
              </w:rPr>
              <w:t>标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9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巡宗结果</w:t>
            </w:r>
            <w:r>
              <w:rPr>
                <w:spacing w:val="-10"/>
                <w:sz w:val="14"/>
                <w:szCs w:val="14"/>
              </w:rPr>
              <w:t>运用的可持续</w:t>
            </w:r>
            <w:r>
              <w:rPr>
                <w:spacing w:val="-6"/>
                <w:sz w:val="14"/>
                <w:szCs w:val="14"/>
              </w:rPr>
              <w:t>性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96" w:line="219" w:lineRule="auto"/>
              <w:ind w:left="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可持续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96" w:line="219" w:lineRule="auto"/>
              <w:ind w:left="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可持续影响指标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9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3"/>
                <w:sz w:val="14"/>
                <w:szCs w:val="14"/>
              </w:rPr>
              <w:t>巡</w:t>
            </w:r>
            <w:r>
              <w:rPr>
                <w:spacing w:val="-12"/>
                <w:sz w:val="14"/>
                <w:szCs w:val="14"/>
              </w:rPr>
              <w:t>察结果运用</w:t>
            </w:r>
            <w:r>
              <w:rPr>
                <w:spacing w:val="-11"/>
                <w:sz w:val="14"/>
                <w:szCs w:val="14"/>
              </w:rPr>
              <w:t>的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96" w:line="219" w:lineRule="auto"/>
              <w:ind w:left="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可持续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满意度指标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2"/>
                <w:sz w:val="14"/>
                <w:szCs w:val="14"/>
              </w:rPr>
              <w:t>服务</w:t>
            </w:r>
            <w:r>
              <w:rPr>
                <w:spacing w:val="-11"/>
                <w:sz w:val="14"/>
                <w:szCs w:val="14"/>
              </w:rPr>
              <w:t>对象满意</w:t>
            </w:r>
            <w:r>
              <w:rPr>
                <w:spacing w:val="-9"/>
                <w:sz w:val="14"/>
                <w:szCs w:val="14"/>
              </w:rPr>
              <w:t>度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86" w:line="219" w:lineRule="auto"/>
              <w:ind w:left="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被巡察对象的满意度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100"/>
              <w:ind w:left="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&gt;96%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2"/>
                <w:w w:val="98"/>
                <w:sz w:val="14"/>
                <w:szCs w:val="14"/>
              </w:rPr>
              <w:t>服</w:t>
            </w:r>
            <w:r>
              <w:rPr>
                <w:spacing w:val="-11"/>
                <w:w w:val="98"/>
                <w:sz w:val="14"/>
                <w:szCs w:val="14"/>
              </w:rPr>
              <w:t>务对象满意度</w:t>
            </w:r>
            <w:r>
              <w:rPr>
                <w:spacing w:val="-10"/>
                <w:w w:val="98"/>
                <w:sz w:val="14"/>
                <w:szCs w:val="14"/>
              </w:rPr>
              <w:t>指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被巡察</w:t>
            </w:r>
            <w:r>
              <w:rPr>
                <w:spacing w:val="-10"/>
                <w:sz w:val="14"/>
                <w:szCs w:val="14"/>
              </w:rPr>
              <w:t>对象的</w:t>
            </w:r>
            <w:r>
              <w:rPr>
                <w:spacing w:val="-7"/>
                <w:sz w:val="14"/>
                <w:szCs w:val="14"/>
              </w:rPr>
              <w:t>满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100"/>
              <w:ind w:left="4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20" w:type="dxa"/>
            <w:gridSpan w:val="9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6" w:line="219" w:lineRule="auto"/>
              <w:ind w:left="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负责人：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pStyle w:val="6"/>
              <w:spacing w:before="116" w:line="219" w:lineRule="auto"/>
              <w:ind w:left="1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经办人：</w:t>
            </w:r>
          </w:p>
        </w:tc>
        <w:tc>
          <w:tcPr>
            <w:tcW w:w="1458" w:type="dxa"/>
            <w:vAlign w:val="top"/>
          </w:tcPr>
          <w:p>
            <w:pPr>
              <w:pStyle w:val="6"/>
              <w:spacing w:before="117" w:line="220" w:lineRule="auto"/>
              <w:ind w:left="53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马斌斌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6"/>
              <w:spacing w:before="118" w:line="221" w:lineRule="auto"/>
              <w:ind w:left="7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联系电话：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152" w:line="184" w:lineRule="auto"/>
              <w:ind w:left="1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15935348186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116" w:line="219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填报日期：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152" w:line="184" w:lineRule="auto"/>
              <w:ind w:left="4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20220210203229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880" w:right="1785" w:bottom="400" w:left="1085" w:header="0" w:footer="0" w:gutter="0"/>
          <w:cols w:space="720" w:num="1"/>
        </w:sectPr>
      </w:pPr>
    </w:p>
    <w:p>
      <w:pPr>
        <w:spacing w:before="49" w:line="383" w:lineRule="auto"/>
        <w:ind w:left="4375" w:right="2228" w:hanging="281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0"/>
          <w:sz w:val="25"/>
          <w:szCs w:val="25"/>
        </w:rPr>
        <w:t>古具具(区)级预算部门(单位)项目支出绩效目标申报表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sz w:val="16"/>
          <w:szCs w:val="16"/>
        </w:rPr>
        <w:t>(2022年度)</w:t>
      </w:r>
    </w:p>
    <w:tbl>
      <w:tblPr>
        <w:tblStyle w:val="5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689"/>
        <w:gridCol w:w="909"/>
        <w:gridCol w:w="1438"/>
        <w:gridCol w:w="1358"/>
        <w:gridCol w:w="669"/>
        <w:gridCol w:w="1009"/>
        <w:gridCol w:w="949"/>
        <w:gridCol w:w="1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252" w:type="dxa"/>
            <w:gridSpan w:val="3"/>
            <w:vAlign w:val="top"/>
          </w:tcPr>
          <w:p>
            <w:pPr>
              <w:pStyle w:val="6"/>
              <w:spacing w:before="126" w:line="220" w:lineRule="auto"/>
              <w:ind w:left="834"/>
              <w:rPr>
                <w:sz w:val="14"/>
                <w:szCs w:val="14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-5715</wp:posOffset>
                  </wp:positionV>
                  <wp:extent cx="1466850" cy="142875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22" cy="142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  <w:sz w:val="14"/>
                <w:szCs w:val="14"/>
              </w:rPr>
              <w:t>项</w:t>
            </w:r>
            <w:r>
              <w:rPr>
                <w:rFonts w:hint="eastAsia"/>
                <w:spacing w:val="-2"/>
                <w:sz w:val="14"/>
                <w:szCs w:val="14"/>
                <w:lang w:val="en-US" w:eastAsia="zh-CN"/>
              </w:rPr>
              <w:t>目</w:t>
            </w:r>
            <w:r>
              <w:rPr>
                <w:spacing w:val="-2"/>
                <w:sz w:val="14"/>
                <w:szCs w:val="14"/>
              </w:rPr>
              <w:t>名款</w:t>
            </w:r>
          </w:p>
        </w:tc>
        <w:tc>
          <w:tcPr>
            <w:tcW w:w="6547" w:type="dxa"/>
            <w:gridSpan w:val="6"/>
            <w:vAlign w:val="top"/>
          </w:tcPr>
          <w:p>
            <w:pPr>
              <w:pStyle w:val="6"/>
              <w:spacing w:before="126" w:line="220" w:lineRule="auto"/>
              <w:ind w:left="28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留置专项经费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52" w:type="dxa"/>
            <w:gridSpan w:val="3"/>
            <w:vAlign w:val="top"/>
          </w:tcPr>
          <w:p>
            <w:pPr>
              <w:pStyle w:val="6"/>
              <w:spacing w:before="105" w:line="219" w:lineRule="auto"/>
              <w:ind w:left="6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土管部门及代玛</w:t>
            </w:r>
          </w:p>
        </w:tc>
        <w:tc>
          <w:tcPr>
            <w:tcW w:w="2796" w:type="dxa"/>
            <w:gridSpan w:val="2"/>
            <w:vAlign w:val="top"/>
          </w:tcPr>
          <w:p>
            <w:pPr>
              <w:pStyle w:val="6"/>
              <w:spacing w:before="104" w:line="219" w:lineRule="auto"/>
              <w:ind w:left="2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020-中国共产党古县纪律检查委员会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pStyle w:val="6"/>
              <w:spacing w:before="106" w:line="220" w:lineRule="auto"/>
              <w:ind w:left="5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实施单位</w:t>
            </w: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104" w:line="219" w:lineRule="auto"/>
              <w:ind w:left="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中国共产党古县纪律检查委员会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52" w:type="dxa"/>
            <w:gridSpan w:val="3"/>
            <w:vAlign w:val="top"/>
          </w:tcPr>
          <w:p>
            <w:pPr>
              <w:pStyle w:val="6"/>
              <w:spacing w:before="96" w:line="220" w:lineRule="auto"/>
              <w:ind w:left="8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项目屋性</w:t>
            </w:r>
          </w:p>
        </w:tc>
        <w:tc>
          <w:tcPr>
            <w:tcW w:w="2796" w:type="dxa"/>
            <w:gridSpan w:val="2"/>
            <w:vAlign w:val="top"/>
          </w:tcPr>
          <w:p>
            <w:pPr>
              <w:pStyle w:val="6"/>
              <w:spacing w:before="95" w:line="219" w:lineRule="auto"/>
              <w:ind w:left="722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一次性项目(1年结束)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pStyle w:val="6"/>
              <w:spacing w:before="96" w:line="220" w:lineRule="auto"/>
              <w:ind w:left="6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项目期</w:t>
            </w: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95" w:line="219" w:lineRule="auto"/>
              <w:ind w:left="928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5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29" w:lineRule="auto"/>
              <w:ind w:left="974" w:right="854" w:hanging="14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</w:t>
            </w:r>
            <w:r>
              <w:rPr>
                <w:rFonts w:hint="eastAsia"/>
                <w:spacing w:val="-2"/>
                <w:sz w:val="14"/>
                <w:szCs w:val="14"/>
                <w:lang w:val="en-US" w:eastAsia="zh-CN"/>
              </w:rPr>
              <w:t>目</w:t>
            </w:r>
            <w:r>
              <w:rPr>
                <w:spacing w:val="-2"/>
                <w:sz w:val="14"/>
                <w:szCs w:val="14"/>
              </w:rPr>
              <w:t>资金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10"/>
                <w:sz w:val="14"/>
                <w:szCs w:val="14"/>
              </w:rPr>
              <w:t>(元)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105" w:line="219" w:lineRule="auto"/>
              <w:ind w:left="3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实施期资金总额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125" w:line="183" w:lineRule="auto"/>
              <w:ind w:left="4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300,000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pStyle w:val="6"/>
              <w:spacing w:before="105" w:line="219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年度资金总额</w:t>
            </w: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141" w:line="183" w:lineRule="auto"/>
              <w:ind w:left="78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300.000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25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6"/>
              <w:spacing w:before="116" w:line="220" w:lineRule="auto"/>
              <w:ind w:left="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其中，中央财政资金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151" w:line="183" w:lineRule="auto"/>
              <w:ind w:left="6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pStyle w:val="6"/>
              <w:spacing w:before="116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其中：中央财政资金</w:t>
            </w: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151" w:line="183" w:lineRule="auto"/>
              <w:ind w:left="99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5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6"/>
              <w:spacing w:before="105" w:line="219" w:lineRule="auto"/>
              <w:ind w:left="3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省级财政资金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141" w:line="183" w:lineRule="auto"/>
              <w:ind w:left="6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pStyle w:val="6"/>
              <w:spacing w:before="105" w:line="219" w:lineRule="auto"/>
              <w:ind w:left="4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省级财政资金</w:t>
            </w: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141" w:line="183" w:lineRule="auto"/>
              <w:ind w:left="99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5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6"/>
              <w:spacing w:before="6" w:line="204" w:lineRule="auto"/>
              <w:ind w:left="35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市县(区)财政资</w:t>
            </w:r>
          </w:p>
          <w:p>
            <w:pPr>
              <w:pStyle w:val="6"/>
              <w:spacing w:line="223" w:lineRule="auto"/>
              <w:ind w:left="3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金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115" w:line="183" w:lineRule="auto"/>
              <w:ind w:left="4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300,000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pStyle w:val="6"/>
              <w:spacing w:before="95" w:line="219" w:lineRule="auto"/>
              <w:ind w:left="4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市县(区)财政资金</w:t>
            </w: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115" w:line="183" w:lineRule="auto"/>
              <w:ind w:left="78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5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6"/>
              <w:spacing w:before="115" w:line="219" w:lineRule="auto"/>
              <w:ind w:left="3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1358" w:type="dxa"/>
            <w:vAlign w:val="top"/>
          </w:tcPr>
          <w:p>
            <w:pPr>
              <w:pStyle w:val="6"/>
              <w:spacing w:before="152" w:line="183" w:lineRule="auto"/>
              <w:ind w:left="6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678" w:type="dxa"/>
            <w:gridSpan w:val="2"/>
            <w:vAlign w:val="top"/>
          </w:tcPr>
          <w:p>
            <w:pPr>
              <w:pStyle w:val="6"/>
              <w:spacing w:before="115" w:line="219" w:lineRule="auto"/>
              <w:ind w:left="5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2073" w:type="dxa"/>
            <w:gridSpan w:val="2"/>
            <w:vAlign w:val="top"/>
          </w:tcPr>
          <w:p>
            <w:pPr>
              <w:pStyle w:val="6"/>
              <w:spacing w:before="152" w:line="183" w:lineRule="auto"/>
              <w:ind w:left="99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5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6"/>
              <w:spacing w:before="106" w:line="220" w:lineRule="auto"/>
              <w:ind w:left="3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其他资金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gridSpan w:val="2"/>
            <w:vAlign w:val="top"/>
          </w:tcPr>
          <w:p>
            <w:pPr>
              <w:pStyle w:val="6"/>
              <w:spacing w:before="106" w:line="220" w:lineRule="auto"/>
              <w:ind w:left="5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其他资金</w:t>
            </w:r>
          </w:p>
        </w:tc>
        <w:tc>
          <w:tcPr>
            <w:tcW w:w="20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252" w:type="dxa"/>
            <w:gridSpan w:val="3"/>
            <w:vAlign w:val="top"/>
          </w:tcPr>
          <w:p>
            <w:pPr>
              <w:pStyle w:val="6"/>
              <w:spacing w:before="146" w:line="219" w:lineRule="auto"/>
              <w:ind w:left="8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</w:t>
            </w:r>
            <w:r>
              <w:rPr>
                <w:rFonts w:hint="eastAsia"/>
                <w:spacing w:val="-2"/>
                <w:sz w:val="14"/>
                <w:szCs w:val="14"/>
                <w:lang w:val="en-US" w:eastAsia="zh-CN"/>
              </w:rPr>
              <w:t>目</w:t>
            </w:r>
            <w:r>
              <w:rPr>
                <w:spacing w:val="-2"/>
                <w:sz w:val="14"/>
                <w:szCs w:val="14"/>
              </w:rPr>
              <w:t>模况</w:t>
            </w:r>
          </w:p>
        </w:tc>
        <w:tc>
          <w:tcPr>
            <w:tcW w:w="6547" w:type="dxa"/>
            <w:gridSpan w:val="6"/>
            <w:vAlign w:val="top"/>
          </w:tcPr>
          <w:p>
            <w:pPr>
              <w:pStyle w:val="6"/>
              <w:spacing w:before="26" w:line="228" w:lineRule="auto"/>
              <w:ind w:left="13" w:right="8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根据《中华人民共和国监察法》规定，按照“谁留置，谁负责”的要求，古县纪委监委将</w:t>
            </w:r>
            <w:r>
              <w:rPr>
                <w:spacing w:val="-1"/>
                <w:sz w:val="14"/>
                <w:szCs w:val="14"/>
              </w:rPr>
              <w:t>承担留置期间被</w:t>
            </w:r>
            <w:r>
              <w:rPr>
                <w:sz w:val="14"/>
                <w:szCs w:val="14"/>
              </w:rPr>
              <w:t xml:space="preserve"> 留置对象、看护人员以及调查组开展审查调查工作、食宿、日常生活用品等所有费用由本级财政负</w:t>
            </w:r>
            <w:r>
              <w:rPr>
                <w:spacing w:val="-1"/>
                <w:sz w:val="14"/>
                <w:szCs w:val="14"/>
              </w:rPr>
              <w:t>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52" w:type="dxa"/>
            <w:gridSpan w:val="3"/>
            <w:vAlign w:val="top"/>
          </w:tcPr>
          <w:p>
            <w:pPr>
              <w:pStyle w:val="6"/>
              <w:spacing w:before="146" w:line="219" w:lineRule="auto"/>
              <w:ind w:left="8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立项依据</w:t>
            </w:r>
          </w:p>
        </w:tc>
        <w:tc>
          <w:tcPr>
            <w:tcW w:w="6547" w:type="dxa"/>
            <w:gridSpan w:val="6"/>
            <w:vAlign w:val="top"/>
          </w:tcPr>
          <w:p>
            <w:pPr>
              <w:pStyle w:val="6"/>
              <w:spacing w:before="147" w:line="219" w:lineRule="auto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《中华人民共和国监察法》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252" w:type="dxa"/>
            <w:gridSpan w:val="3"/>
            <w:vAlign w:val="top"/>
          </w:tcPr>
          <w:p>
            <w:pPr>
              <w:pStyle w:val="6"/>
              <w:spacing w:before="149" w:line="220" w:lineRule="auto"/>
              <w:ind w:left="6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项</w:t>
            </w:r>
            <w:r>
              <w:rPr>
                <w:rFonts w:hint="eastAsia"/>
                <w:spacing w:val="-1"/>
                <w:sz w:val="14"/>
                <w:szCs w:val="14"/>
                <w:lang w:val="en-US" w:eastAsia="zh-CN"/>
              </w:rPr>
              <w:t>目</w:t>
            </w:r>
            <w:r>
              <w:rPr>
                <w:spacing w:val="-1"/>
                <w:sz w:val="14"/>
                <w:szCs w:val="14"/>
              </w:rPr>
              <w:t>设立必要性</w:t>
            </w:r>
          </w:p>
        </w:tc>
        <w:tc>
          <w:tcPr>
            <w:tcW w:w="6547" w:type="dxa"/>
            <w:gridSpan w:val="6"/>
            <w:vAlign w:val="top"/>
          </w:tcPr>
          <w:p>
            <w:pPr>
              <w:pStyle w:val="6"/>
              <w:spacing w:before="148" w:line="219" w:lineRule="auto"/>
              <w:ind w:left="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为创造良好政治生态和发展环境，持续强化反房高压震慑，毫不放松抓好审查办案工</w:t>
            </w:r>
            <w:r>
              <w:rPr>
                <w:spacing w:val="-1"/>
                <w:sz w:val="14"/>
                <w:szCs w:val="14"/>
              </w:rPr>
              <w:t>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52" w:type="dxa"/>
            <w:gridSpan w:val="3"/>
            <w:vAlign w:val="top"/>
          </w:tcPr>
          <w:p>
            <w:pPr>
              <w:pStyle w:val="6"/>
              <w:spacing w:before="150" w:line="220" w:lineRule="auto"/>
              <w:ind w:left="2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保证项目实施的制度、措施</w:t>
            </w:r>
          </w:p>
        </w:tc>
        <w:tc>
          <w:tcPr>
            <w:tcW w:w="6547" w:type="dxa"/>
            <w:gridSpan w:val="6"/>
            <w:vAlign w:val="top"/>
          </w:tcPr>
          <w:p>
            <w:pPr>
              <w:pStyle w:val="6"/>
              <w:spacing w:before="149" w:line="219" w:lineRule="auto"/>
              <w:ind w:left="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按照《中华人民共和国监察法》和市纪委关于留置工</w:t>
            </w:r>
            <w:r>
              <w:rPr>
                <w:spacing w:val="-1"/>
                <w:sz w:val="14"/>
                <w:szCs w:val="14"/>
              </w:rPr>
              <w:t>作的具体要求执行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252" w:type="dxa"/>
            <w:gridSpan w:val="3"/>
            <w:vAlign w:val="top"/>
          </w:tcPr>
          <w:p>
            <w:pPr>
              <w:pStyle w:val="6"/>
              <w:spacing w:before="151" w:line="220" w:lineRule="auto"/>
              <w:ind w:left="6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项目实施计划</w:t>
            </w:r>
          </w:p>
        </w:tc>
        <w:tc>
          <w:tcPr>
            <w:tcW w:w="6547" w:type="dxa"/>
            <w:gridSpan w:val="6"/>
            <w:vAlign w:val="top"/>
          </w:tcPr>
          <w:p>
            <w:pPr>
              <w:pStyle w:val="6"/>
              <w:spacing w:before="150" w:line="219" w:lineRule="auto"/>
              <w:ind w:left="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按照留置工作进展情况进行直付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799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17" w:type="dxa"/>
            <w:gridSpan w:val="6"/>
            <w:vAlign w:val="top"/>
          </w:tcPr>
          <w:p>
            <w:pPr>
              <w:pStyle w:val="6"/>
              <w:spacing w:before="153" w:line="220" w:lineRule="auto"/>
              <w:ind w:left="24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实施期目标</w:t>
            </w:r>
          </w:p>
        </w:tc>
        <w:tc>
          <w:tcPr>
            <w:tcW w:w="3082" w:type="dxa"/>
            <w:gridSpan w:val="3"/>
            <w:vAlign w:val="top"/>
          </w:tcPr>
          <w:p>
            <w:pPr>
              <w:pStyle w:val="6"/>
              <w:spacing w:before="152" w:line="219" w:lineRule="auto"/>
              <w:ind w:left="12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284" w:line="220" w:lineRule="auto"/>
              <w:ind w:left="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总体日标</w:t>
            </w:r>
          </w:p>
        </w:tc>
        <w:tc>
          <w:tcPr>
            <w:tcW w:w="5063" w:type="dxa"/>
            <w:gridSpan w:val="5"/>
            <w:vAlign w:val="top"/>
          </w:tcPr>
          <w:p>
            <w:pPr>
              <w:pStyle w:val="6"/>
              <w:spacing w:before="83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根据《中华人民共和国监察法》规定，按照“谁留置，谁</w:t>
            </w:r>
            <w:r>
              <w:rPr>
                <w:rFonts w:hint="eastAsia"/>
                <w:sz w:val="14"/>
                <w:szCs w:val="14"/>
              </w:rPr>
              <w:t>负责</w:t>
            </w:r>
            <w:bookmarkStart w:id="0" w:name="_GoBack"/>
            <w:bookmarkEnd w:id="0"/>
            <w:r>
              <w:rPr>
                <w:sz w:val="14"/>
                <w:szCs w:val="14"/>
              </w:rPr>
              <w:t>”的</w:t>
            </w:r>
            <w:r>
              <w:rPr>
                <w:spacing w:val="-1"/>
                <w:sz w:val="14"/>
                <w:szCs w:val="14"/>
              </w:rPr>
              <w:t>要求，古县纪委</w:t>
            </w:r>
          </w:p>
          <w:p>
            <w:pPr>
              <w:pStyle w:val="6"/>
              <w:spacing w:before="1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监委将承担留置期间被留置对象、看护人品以及调查组开展审查调查工作、食宿、</w:t>
            </w:r>
          </w:p>
          <w:p>
            <w:pPr>
              <w:pStyle w:val="6"/>
              <w:spacing w:before="12" w:line="219" w:lineRule="auto"/>
              <w:ind w:left="123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日常生活用品等所有费用由本级财政负担。</w:t>
            </w:r>
          </w:p>
        </w:tc>
        <w:tc>
          <w:tcPr>
            <w:tcW w:w="3082" w:type="dxa"/>
            <w:gridSpan w:val="3"/>
            <w:vAlign w:val="top"/>
          </w:tcPr>
          <w:p>
            <w:pPr>
              <w:pStyle w:val="6"/>
              <w:spacing w:before="12" w:line="220" w:lineRule="auto"/>
              <w:ind w:left="67" w:right="47"/>
              <w:jc w:val="both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根据《中华人民共和国监察法》规定，按照“谁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留置，谁负责”的要求，古县纪委监委将承担留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置期间被留置对象、看护人员以及谓查组开展审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查调查工作、食宿、日常生活用品等所有费用由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93" w:line="202" w:lineRule="auto"/>
              <w:ind w:left="17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绩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效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指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标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85" w:line="220" w:lineRule="auto"/>
              <w:ind w:right="15"/>
              <w:jc w:val="right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一级指标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85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85" w:line="220" w:lineRule="auto"/>
              <w:ind w:left="33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三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>级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>指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>标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84" w:line="219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5" w:line="220" w:lineRule="auto"/>
              <w:ind w:left="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85" w:line="220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84" w:line="219" w:lineRule="auto"/>
              <w:ind w:left="33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19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产出指标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4" w:line="219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做量指标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84" w:line="219" w:lineRule="auto"/>
              <w:ind w:left="3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留置案件参与人数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84" w:line="219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&gt;90人次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4" w:line="219" w:lineRule="auto"/>
              <w:ind w:left="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数量指标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留置</w:t>
            </w:r>
            <w:r>
              <w:rPr>
                <w:spacing w:val="-9"/>
                <w:sz w:val="14"/>
                <w:szCs w:val="14"/>
              </w:rPr>
              <w:t>案件参与</w:t>
            </w:r>
            <w:r>
              <w:rPr>
                <w:spacing w:val="-7"/>
                <w:sz w:val="14"/>
                <w:szCs w:val="14"/>
              </w:rPr>
              <w:t>人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84" w:line="219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&gt;90入次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6"/>
              <w:spacing w:before="84" w:line="219" w:lineRule="auto"/>
              <w:ind w:left="3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留置对象人数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87" w:line="222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&gt;3人</w:t>
            </w: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before="84" w:line="219" w:lineRule="auto"/>
              <w:ind w:left="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留置对象人数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87" w:line="222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pStyle w:val="6"/>
              <w:spacing w:before="85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质量指标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84" w:line="219" w:lineRule="auto"/>
              <w:ind w:left="3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留置工作合格率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98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&gt;96%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5" w:line="220" w:lineRule="auto"/>
              <w:ind w:left="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质量指标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留置</w:t>
            </w:r>
            <w:r>
              <w:rPr>
                <w:spacing w:val="-9"/>
                <w:sz w:val="14"/>
                <w:szCs w:val="14"/>
              </w:rPr>
              <w:t>工作合格</w:t>
            </w:r>
            <w:r>
              <w:rPr>
                <w:spacing w:val="-7"/>
                <w:sz w:val="14"/>
                <w:szCs w:val="14"/>
              </w:rPr>
              <w:t>率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98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pStyle w:val="6"/>
              <w:spacing w:before="85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时效指标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85" w:line="220" w:lineRule="auto"/>
              <w:ind w:left="3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留置工作的及时性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86" w:line="221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及时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5" w:line="220" w:lineRule="auto"/>
              <w:ind w:left="1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时效指标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9"/>
                <w:sz w:val="14"/>
                <w:szCs w:val="14"/>
              </w:rPr>
              <w:t>留置工作的及时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86" w:line="221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19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成本指标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3"/>
                <w:sz w:val="14"/>
                <w:szCs w:val="14"/>
              </w:rPr>
              <w:t>看护人员、</w:t>
            </w:r>
            <w:r>
              <w:rPr>
                <w:spacing w:val="-12"/>
                <w:sz w:val="14"/>
                <w:szCs w:val="14"/>
              </w:rPr>
              <w:t>办家人员伙</w:t>
            </w:r>
            <w:r>
              <w:rPr>
                <w:spacing w:val="-7"/>
                <w:sz w:val="14"/>
                <w:szCs w:val="14"/>
              </w:rPr>
              <w:t>食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85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70元/天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19" w:lineRule="auto"/>
              <w:ind w:left="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成本指标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看</w:t>
            </w:r>
            <w:r>
              <w:rPr>
                <w:spacing w:val="-9"/>
                <w:sz w:val="14"/>
                <w:szCs w:val="14"/>
              </w:rPr>
              <w:t>护人员、办</w:t>
            </w:r>
            <w:r>
              <w:rPr>
                <w:spacing w:val="-8"/>
                <w:sz w:val="14"/>
                <w:szCs w:val="14"/>
              </w:rPr>
              <w:t>案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85" w:line="220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70元/天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6"/>
              <w:spacing w:before="94" w:line="219" w:lineRule="auto"/>
              <w:ind w:left="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看护人员补助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95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100元/天</w:t>
            </w: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before="94" w:line="219" w:lineRule="auto"/>
              <w:ind w:left="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看护人员补助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95" w:line="220" w:lineRule="auto"/>
              <w:ind w:left="29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100元/天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6"/>
              <w:spacing w:before="84" w:line="219" w:lineRule="auto"/>
              <w:ind w:right="1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力案人员市内交通补助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85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50元/天</w:t>
            </w: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力案</w:t>
            </w:r>
            <w:r>
              <w:rPr>
                <w:spacing w:val="-9"/>
                <w:sz w:val="14"/>
                <w:szCs w:val="14"/>
              </w:rPr>
              <w:t>人员市内</w:t>
            </w:r>
            <w:r>
              <w:rPr>
                <w:spacing w:val="-7"/>
                <w:sz w:val="14"/>
                <w:szCs w:val="14"/>
              </w:rPr>
              <w:t>交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85" w:line="220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50元/天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6"/>
              <w:spacing w:before="95" w:line="219" w:lineRule="auto"/>
              <w:ind w:left="3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办案人员补助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95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50元/天</w:t>
            </w: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before="95" w:line="219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办案人员补助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95" w:line="220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50元/天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效指标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5" w:line="332" w:lineRule="auto"/>
              <w:ind w:left="12" w:right="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控济效益指标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社会效益指标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pStyle w:val="6"/>
              <w:spacing w:before="85" w:line="220" w:lineRule="auto"/>
              <w:ind w:left="1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经济效益指标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3"/>
                <w:sz w:val="14"/>
                <w:szCs w:val="14"/>
              </w:rPr>
              <w:t>坚持无禁区</w:t>
            </w:r>
            <w:r>
              <w:rPr>
                <w:spacing w:val="-12"/>
                <w:sz w:val="14"/>
                <w:szCs w:val="14"/>
              </w:rPr>
              <w:t>、全员盖、</w:t>
            </w:r>
            <w:r>
              <w:rPr>
                <w:spacing w:val="-7"/>
                <w:sz w:val="14"/>
                <w:szCs w:val="14"/>
              </w:rPr>
              <w:t>算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86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有效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4" w:line="219" w:lineRule="auto"/>
              <w:ind w:left="1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社会效益指标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4"/>
                <w:sz w:val="14"/>
                <w:szCs w:val="14"/>
              </w:rPr>
              <w:t>坚持无禁区、</w:t>
            </w:r>
            <w:r>
              <w:rPr>
                <w:spacing w:val="-7"/>
                <w:sz w:val="14"/>
                <w:szCs w:val="14"/>
              </w:rPr>
              <w:t>全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86" w:line="220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pStyle w:val="6"/>
              <w:spacing w:before="96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生态效益指标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pStyle w:val="6"/>
              <w:spacing w:before="96" w:line="220" w:lineRule="auto"/>
              <w:ind w:left="1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生态效益指标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pStyle w:val="6"/>
              <w:spacing w:before="7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2"/>
                <w:w w:val="98"/>
                <w:sz w:val="14"/>
                <w:szCs w:val="14"/>
              </w:rPr>
              <w:t>可持续</w:t>
            </w:r>
            <w:r>
              <w:rPr>
                <w:spacing w:val="-11"/>
                <w:w w:val="98"/>
                <w:sz w:val="14"/>
                <w:szCs w:val="14"/>
              </w:rPr>
              <w:t>影哈指</w:t>
            </w:r>
            <w:r>
              <w:rPr>
                <w:spacing w:val="-8"/>
                <w:w w:val="98"/>
                <w:sz w:val="14"/>
                <w:szCs w:val="14"/>
              </w:rPr>
              <w:t>楊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75" w:line="219" w:lineRule="auto"/>
              <w:ind w:left="3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留置工作的可持续性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75" w:line="219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可持续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75" w:line="219" w:lineRule="auto"/>
              <w:ind w:left="1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可持续影响指标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7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留置工</w:t>
            </w:r>
            <w:r>
              <w:rPr>
                <w:spacing w:val="-9"/>
                <w:sz w:val="14"/>
                <w:szCs w:val="14"/>
              </w:rPr>
              <w:t>作的可</w:t>
            </w:r>
            <w:r>
              <w:rPr>
                <w:spacing w:val="-6"/>
                <w:sz w:val="14"/>
                <w:szCs w:val="14"/>
              </w:rPr>
              <w:t>持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75" w:line="219" w:lineRule="auto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可持续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8"/>
                <w:sz w:val="14"/>
                <w:szCs w:val="14"/>
              </w:rPr>
              <w:t>满</w:t>
            </w:r>
            <w:r>
              <w:rPr>
                <w:spacing w:val="-7"/>
                <w:sz w:val="14"/>
                <w:szCs w:val="14"/>
              </w:rPr>
              <w:t>意度指</w:t>
            </w:r>
            <w:r>
              <w:rPr>
                <w:spacing w:val="-6"/>
                <w:sz w:val="14"/>
                <w:szCs w:val="14"/>
              </w:rPr>
              <w:t>标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2"/>
                <w:w w:val="98"/>
                <w:sz w:val="14"/>
                <w:szCs w:val="14"/>
              </w:rPr>
              <w:t>服务</w:t>
            </w:r>
            <w:r>
              <w:rPr>
                <w:spacing w:val="-11"/>
                <w:w w:val="98"/>
                <w:sz w:val="14"/>
                <w:szCs w:val="14"/>
              </w:rPr>
              <w:t>对象满意</w:t>
            </w:r>
            <w:r>
              <w:rPr>
                <w:spacing w:val="-9"/>
                <w:w w:val="98"/>
                <w:sz w:val="14"/>
                <w:szCs w:val="14"/>
              </w:rPr>
              <w:t>度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5"/>
                <w:sz w:val="14"/>
                <w:szCs w:val="14"/>
              </w:rPr>
              <w:t>被审查调</w:t>
            </w:r>
            <w:r>
              <w:rPr>
                <w:spacing w:val="-14"/>
                <w:sz w:val="14"/>
                <w:szCs w:val="14"/>
              </w:rPr>
              <w:t>查人员的满意</w:t>
            </w:r>
            <w:r>
              <w:rPr>
                <w:spacing w:val="-10"/>
                <w:sz w:val="14"/>
                <w:szCs w:val="14"/>
              </w:rPr>
              <w:t>腐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99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&gt;96X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2"/>
                <w:w w:val="95"/>
                <w:sz w:val="14"/>
                <w:szCs w:val="14"/>
              </w:rPr>
              <w:t>服</w:t>
            </w:r>
            <w:r>
              <w:rPr>
                <w:spacing w:val="-11"/>
                <w:w w:val="95"/>
                <w:sz w:val="14"/>
                <w:szCs w:val="14"/>
              </w:rPr>
              <w:t>务对象满意度</w:t>
            </w:r>
            <w:r>
              <w:rPr>
                <w:spacing w:val="-10"/>
                <w:w w:val="95"/>
                <w:sz w:val="14"/>
                <w:szCs w:val="14"/>
              </w:rPr>
              <w:t>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被审查调查人员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99"/>
              <w:ind w:left="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8799" w:type="dxa"/>
            <w:gridSpan w:val="9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54" w:type="dxa"/>
            <w:vAlign w:val="top"/>
          </w:tcPr>
          <w:p>
            <w:pPr>
              <w:pStyle w:val="6"/>
              <w:spacing w:before="105" w:line="219" w:lineRule="auto"/>
              <w:ind w:left="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负责人：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pStyle w:val="6"/>
              <w:spacing w:before="105" w:line="219" w:lineRule="auto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经办人：</w:t>
            </w:r>
          </w:p>
        </w:tc>
        <w:tc>
          <w:tcPr>
            <w:tcW w:w="1438" w:type="dxa"/>
            <w:vAlign w:val="top"/>
          </w:tcPr>
          <w:p>
            <w:pPr>
              <w:pStyle w:val="6"/>
              <w:spacing w:before="106" w:line="221" w:lineRule="auto"/>
              <w:ind w:left="542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西建国</w:t>
            </w:r>
          </w:p>
        </w:tc>
        <w:tc>
          <w:tcPr>
            <w:tcW w:w="2027" w:type="dxa"/>
            <w:gridSpan w:val="2"/>
            <w:vAlign w:val="top"/>
          </w:tcPr>
          <w:p>
            <w:pPr>
              <w:pStyle w:val="6"/>
              <w:spacing w:before="107" w:line="221" w:lineRule="auto"/>
              <w:ind w:left="6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联系电话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spacing w:before="141" w:line="184" w:lineRule="auto"/>
              <w:ind w:left="1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1393472819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10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填报日期：</w:t>
            </w:r>
          </w:p>
        </w:tc>
        <w:tc>
          <w:tcPr>
            <w:tcW w:w="1124" w:type="dxa"/>
            <w:vAlign w:val="top"/>
          </w:tcPr>
          <w:p>
            <w:pPr>
              <w:pStyle w:val="6"/>
              <w:spacing w:before="141" w:line="184" w:lineRule="auto"/>
              <w:ind w:left="2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20220210183421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2070" w:h="16950"/>
          <w:pgMar w:top="1020" w:right="1810" w:bottom="400" w:left="724" w:header="0" w:footer="0" w:gutter="0"/>
          <w:cols w:space="720" w:num="1"/>
        </w:sectPr>
      </w:pPr>
    </w:p>
    <w:p>
      <w:pPr>
        <w:spacing w:before="50" w:line="219" w:lineRule="auto"/>
        <w:ind w:left="1638"/>
        <w:rPr>
          <w:rFonts w:ascii="宋体" w:hAnsi="宋体" w:eastAsia="宋体" w:cs="宋体"/>
          <w:sz w:val="25"/>
          <w:szCs w:val="2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141605</wp:posOffset>
            </wp:positionV>
            <wp:extent cx="1441450" cy="14478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41441" cy="1447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13"/>
          <w:sz w:val="25"/>
          <w:szCs w:val="25"/>
        </w:rPr>
        <w:t>古具具(区)级预算部门(单位)项目支出绩效目标申报表</w:t>
      </w:r>
    </w:p>
    <w:p>
      <w:pPr>
        <w:spacing w:before="142" w:line="219" w:lineRule="auto"/>
        <w:ind w:left="4445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4"/>
          <w:sz w:val="15"/>
          <w:szCs w:val="15"/>
        </w:rPr>
        <w:t>(2022年度)</w:t>
      </w:r>
    </w:p>
    <w:p>
      <w:pPr>
        <w:spacing w:line="150" w:lineRule="exact"/>
      </w:pPr>
    </w:p>
    <w:tbl>
      <w:tblPr>
        <w:tblStyle w:val="5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739"/>
        <w:gridCol w:w="919"/>
        <w:gridCol w:w="1468"/>
        <w:gridCol w:w="1378"/>
        <w:gridCol w:w="669"/>
        <w:gridCol w:w="1039"/>
        <w:gridCol w:w="949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292" w:type="dxa"/>
            <w:gridSpan w:val="3"/>
            <w:vAlign w:val="top"/>
          </w:tcPr>
          <w:p>
            <w:pPr>
              <w:pStyle w:val="6"/>
              <w:spacing w:before="111" w:line="220" w:lineRule="auto"/>
              <w:ind w:left="8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</w:t>
            </w:r>
            <w:r>
              <w:rPr>
                <w:rFonts w:hint="eastAsia"/>
                <w:spacing w:val="-2"/>
                <w:sz w:val="14"/>
                <w:szCs w:val="14"/>
                <w:lang w:val="en-US" w:eastAsia="zh-CN"/>
              </w:rPr>
              <w:t>目</w:t>
            </w:r>
            <w:r>
              <w:rPr>
                <w:spacing w:val="-2"/>
                <w:sz w:val="14"/>
                <w:szCs w:val="14"/>
              </w:rPr>
              <w:t>名称</w:t>
            </w:r>
          </w:p>
        </w:tc>
        <w:tc>
          <w:tcPr>
            <w:tcW w:w="6647" w:type="dxa"/>
            <w:gridSpan w:val="6"/>
            <w:vAlign w:val="top"/>
          </w:tcPr>
          <w:p>
            <w:pPr>
              <w:pStyle w:val="6"/>
              <w:spacing w:before="109" w:line="219" w:lineRule="auto"/>
              <w:ind w:left="223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各乡镇村级纪检监家联络员工作经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92" w:type="dxa"/>
            <w:gridSpan w:val="3"/>
            <w:vAlign w:val="top"/>
          </w:tcPr>
          <w:p>
            <w:pPr>
              <w:pStyle w:val="6"/>
              <w:spacing w:before="115" w:line="219" w:lineRule="auto"/>
              <w:ind w:left="6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土管邮门及代码</w:t>
            </w:r>
          </w:p>
        </w:tc>
        <w:tc>
          <w:tcPr>
            <w:tcW w:w="2846" w:type="dxa"/>
            <w:gridSpan w:val="2"/>
            <w:vAlign w:val="top"/>
          </w:tcPr>
          <w:p>
            <w:pPr>
              <w:pStyle w:val="6"/>
              <w:spacing w:before="114" w:line="219" w:lineRule="auto"/>
              <w:ind w:left="2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020</w:t>
            </w:r>
            <w:r>
              <w:rPr>
                <w:spacing w:val="27"/>
                <w:w w:val="10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中国共产党古县纪律检查委员会</w:t>
            </w: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16" w:line="220" w:lineRule="auto"/>
              <w:ind w:left="56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实施单位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pStyle w:val="6"/>
              <w:spacing w:before="114" w:line="219" w:lineRule="auto"/>
              <w:ind w:left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中国共产党古县纪律检查委员会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92" w:type="dxa"/>
            <w:gridSpan w:val="3"/>
            <w:vAlign w:val="top"/>
          </w:tcPr>
          <w:p>
            <w:pPr>
              <w:pStyle w:val="6"/>
              <w:spacing w:before="107" w:line="220" w:lineRule="auto"/>
              <w:ind w:left="9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项图性</w:t>
            </w:r>
          </w:p>
        </w:tc>
        <w:tc>
          <w:tcPr>
            <w:tcW w:w="2846" w:type="dxa"/>
            <w:gridSpan w:val="2"/>
            <w:vAlign w:val="top"/>
          </w:tcPr>
          <w:p>
            <w:pPr>
              <w:pStyle w:val="6"/>
              <w:spacing w:before="106" w:line="219" w:lineRule="auto"/>
              <w:ind w:left="752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一次性项目(1年结束)</w:t>
            </w: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07" w:line="220" w:lineRule="auto"/>
              <w:ind w:left="63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项目期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pStyle w:val="6"/>
              <w:spacing w:before="106" w:line="219" w:lineRule="auto"/>
              <w:ind w:left="938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9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64" w:lineRule="auto"/>
              <w:ind w:left="923" w:right="874" w:hanging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</w:t>
            </w:r>
            <w:r>
              <w:rPr>
                <w:rFonts w:hint="eastAsia"/>
                <w:spacing w:val="-2"/>
                <w:sz w:val="14"/>
                <w:szCs w:val="14"/>
                <w:lang w:val="en-US" w:eastAsia="zh-CN"/>
              </w:rPr>
              <w:t>目</w:t>
            </w:r>
            <w:r>
              <w:rPr>
                <w:spacing w:val="-2"/>
                <w:sz w:val="14"/>
                <w:szCs w:val="14"/>
              </w:rPr>
              <w:t>资金</w:t>
            </w:r>
            <w:r>
              <w:rPr>
                <w:sz w:val="14"/>
                <w:szCs w:val="14"/>
              </w:rPr>
              <w:t xml:space="preserve"> 《元)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06" w:line="219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实施期资金总额</w:t>
            </w:r>
          </w:p>
        </w:tc>
        <w:tc>
          <w:tcPr>
            <w:tcW w:w="1378" w:type="dxa"/>
            <w:vAlign w:val="top"/>
          </w:tcPr>
          <w:p>
            <w:pPr>
              <w:pStyle w:val="6"/>
              <w:spacing w:before="142" w:line="183" w:lineRule="auto"/>
              <w:ind w:left="4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250.000</w:t>
            </w: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06" w:line="219" w:lineRule="auto"/>
              <w:ind w:left="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年度资金总额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pStyle w:val="6"/>
              <w:spacing w:before="142" w:line="183" w:lineRule="auto"/>
              <w:ind w:left="7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250.000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9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pStyle w:val="6"/>
              <w:spacing w:before="107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其中：中央财政资金</w:t>
            </w:r>
          </w:p>
        </w:tc>
        <w:tc>
          <w:tcPr>
            <w:tcW w:w="1378" w:type="dxa"/>
            <w:vAlign w:val="top"/>
          </w:tcPr>
          <w:p>
            <w:pPr>
              <w:pStyle w:val="6"/>
              <w:spacing w:before="142" w:line="183" w:lineRule="auto"/>
              <w:ind w:left="6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07" w:line="220" w:lineRule="auto"/>
              <w:ind w:left="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其中，中央财政资金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pStyle w:val="6"/>
              <w:spacing w:before="142" w:line="183" w:lineRule="auto"/>
              <w:ind w:left="10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29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pStyle w:val="6"/>
              <w:spacing w:before="106" w:line="219" w:lineRule="auto"/>
              <w:ind w:left="3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省级财政资金</w:t>
            </w:r>
          </w:p>
        </w:tc>
        <w:tc>
          <w:tcPr>
            <w:tcW w:w="1378" w:type="dxa"/>
            <w:vAlign w:val="top"/>
          </w:tcPr>
          <w:p>
            <w:pPr>
              <w:pStyle w:val="6"/>
              <w:spacing w:before="142" w:line="183" w:lineRule="auto"/>
              <w:ind w:left="6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06" w:line="219" w:lineRule="auto"/>
              <w:ind w:left="4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省级财政资金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pStyle w:val="6"/>
              <w:spacing w:before="142" w:line="183" w:lineRule="auto"/>
              <w:ind w:left="10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9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pStyle w:val="6"/>
              <w:spacing w:before="7" w:line="226" w:lineRule="auto"/>
              <w:ind w:left="12" w:right="154" w:firstLine="3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市县(区)财政资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金</w:t>
            </w:r>
          </w:p>
        </w:tc>
        <w:tc>
          <w:tcPr>
            <w:tcW w:w="1378" w:type="dxa"/>
            <w:vAlign w:val="top"/>
          </w:tcPr>
          <w:p>
            <w:pPr>
              <w:pStyle w:val="6"/>
              <w:spacing w:before="142" w:line="183" w:lineRule="auto"/>
              <w:ind w:left="4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250.000</w:t>
            </w: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06" w:line="219" w:lineRule="auto"/>
              <w:ind w:left="39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市县(区)财政资金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pStyle w:val="6"/>
              <w:spacing w:before="142" w:line="183" w:lineRule="auto"/>
              <w:ind w:left="7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250.000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9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pStyle w:val="6"/>
              <w:spacing w:before="106" w:line="219" w:lineRule="auto"/>
              <w:ind w:left="3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1378" w:type="dxa"/>
            <w:vAlign w:val="top"/>
          </w:tcPr>
          <w:p>
            <w:pPr>
              <w:pStyle w:val="6"/>
              <w:spacing w:before="142" w:line="183" w:lineRule="auto"/>
              <w:ind w:left="6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06" w:line="219" w:lineRule="auto"/>
              <w:ind w:left="56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pStyle w:val="6"/>
              <w:spacing w:before="142" w:line="183" w:lineRule="auto"/>
              <w:ind w:left="10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9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pStyle w:val="6"/>
              <w:spacing w:before="107" w:line="220" w:lineRule="auto"/>
              <w:ind w:left="34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其他资金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07" w:line="220" w:lineRule="auto"/>
              <w:ind w:left="56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其他资金</w:t>
            </w:r>
          </w:p>
        </w:tc>
        <w:tc>
          <w:tcPr>
            <w:tcW w:w="20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92" w:type="dxa"/>
            <w:gridSpan w:val="3"/>
            <w:vAlign w:val="top"/>
          </w:tcPr>
          <w:p>
            <w:pPr>
              <w:pStyle w:val="6"/>
              <w:spacing w:before="147" w:line="219" w:lineRule="auto"/>
              <w:ind w:left="8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项目概况</w:t>
            </w:r>
          </w:p>
        </w:tc>
        <w:tc>
          <w:tcPr>
            <w:tcW w:w="6647" w:type="dxa"/>
            <w:gridSpan w:val="6"/>
            <w:vAlign w:val="top"/>
          </w:tcPr>
          <w:p>
            <w:pPr>
              <w:pStyle w:val="6"/>
              <w:spacing w:before="47" w:line="215" w:lineRule="auto"/>
              <w:ind w:left="12" w:right="5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建立和完善村级纪检监察联络员体制机制，使其更好有效发挥监督“探头”和“晴所”</w:t>
            </w:r>
            <w:r>
              <w:rPr>
                <w:spacing w:val="-1"/>
                <w:sz w:val="14"/>
                <w:szCs w:val="14"/>
              </w:rPr>
              <w:t>作用，真正打通监察</w:t>
            </w:r>
            <w:r>
              <w:rPr>
                <w:sz w:val="14"/>
                <w:szCs w:val="14"/>
              </w:rPr>
              <w:t xml:space="preserve"> 全覆盖。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92" w:type="dxa"/>
            <w:gridSpan w:val="3"/>
            <w:vAlign w:val="top"/>
          </w:tcPr>
          <w:p>
            <w:pPr>
              <w:pStyle w:val="6"/>
              <w:spacing w:before="148" w:line="219" w:lineRule="auto"/>
              <w:ind w:left="8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立项怯据</w:t>
            </w:r>
          </w:p>
        </w:tc>
        <w:tc>
          <w:tcPr>
            <w:tcW w:w="6647" w:type="dxa"/>
            <w:gridSpan w:val="6"/>
            <w:vAlign w:val="top"/>
          </w:tcPr>
          <w:p>
            <w:pPr>
              <w:pStyle w:val="6"/>
              <w:spacing w:before="148" w:line="219" w:lineRule="auto"/>
              <w:ind w:left="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贯彻省委、市委和县委关于进一步深化监察体制嘻工作的部署要求，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92" w:type="dxa"/>
            <w:gridSpan w:val="3"/>
            <w:vAlign w:val="top"/>
          </w:tcPr>
          <w:p>
            <w:pPr>
              <w:pStyle w:val="6"/>
              <w:spacing w:before="150" w:line="220" w:lineRule="auto"/>
              <w:ind w:left="6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项</w:t>
            </w:r>
            <w:r>
              <w:rPr>
                <w:rFonts w:hint="eastAsia"/>
                <w:spacing w:val="-1"/>
                <w:sz w:val="14"/>
                <w:szCs w:val="14"/>
                <w:lang w:val="en-US" w:eastAsia="zh-CN"/>
              </w:rPr>
              <w:t>目</w:t>
            </w:r>
            <w:r>
              <w:rPr>
                <w:spacing w:val="-1"/>
                <w:sz w:val="14"/>
                <w:szCs w:val="14"/>
              </w:rPr>
              <w:t>设立必要性</w:t>
            </w:r>
          </w:p>
        </w:tc>
        <w:tc>
          <w:tcPr>
            <w:tcW w:w="6647" w:type="dxa"/>
            <w:gridSpan w:val="6"/>
            <w:vAlign w:val="top"/>
          </w:tcPr>
          <w:p>
            <w:pPr>
              <w:pStyle w:val="6"/>
              <w:spacing w:before="49" w:line="239" w:lineRule="auto"/>
              <w:ind w:left="12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村级作为最基层最直接地体现党的政策落实情况，村级纪检监察联络员有效发挥监督的“探头”和</w:t>
            </w:r>
            <w:r>
              <w:rPr>
                <w:sz w:val="14"/>
                <w:szCs w:val="14"/>
              </w:rPr>
              <w:t xml:space="preserve">“哨所” </w:t>
            </w:r>
            <w:r>
              <w:rPr>
                <w:spacing w:val="-2"/>
                <w:sz w:val="14"/>
                <w:szCs w:val="14"/>
              </w:rPr>
              <w:t>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92" w:type="dxa"/>
            <w:gridSpan w:val="3"/>
            <w:vAlign w:val="top"/>
          </w:tcPr>
          <w:p>
            <w:pPr>
              <w:pStyle w:val="6"/>
              <w:spacing w:before="151" w:line="220" w:lineRule="auto"/>
              <w:ind w:left="2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保证项目实施的制度、措施</w:t>
            </w:r>
          </w:p>
        </w:tc>
        <w:tc>
          <w:tcPr>
            <w:tcW w:w="6647" w:type="dxa"/>
            <w:gridSpan w:val="6"/>
            <w:vAlign w:val="top"/>
          </w:tcPr>
          <w:p>
            <w:pPr>
              <w:pStyle w:val="6"/>
              <w:spacing w:before="58" w:line="216" w:lineRule="auto"/>
              <w:ind w:left="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县纪委监委制定《村级纪检监察联络员考核管理办法》,要求各乡镇纪委制定村级纪检监察</w:t>
            </w:r>
            <w:r>
              <w:rPr>
                <w:spacing w:val="-1"/>
                <w:sz w:val="14"/>
                <w:szCs w:val="14"/>
              </w:rPr>
              <w:t>联络员考核细则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92" w:type="dxa"/>
            <w:gridSpan w:val="3"/>
            <w:vAlign w:val="top"/>
          </w:tcPr>
          <w:p>
            <w:pPr>
              <w:pStyle w:val="6"/>
              <w:spacing w:before="152" w:line="220" w:lineRule="auto"/>
              <w:ind w:left="7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项目实施计划</w:t>
            </w:r>
          </w:p>
        </w:tc>
        <w:tc>
          <w:tcPr>
            <w:tcW w:w="6647" w:type="dxa"/>
            <w:gridSpan w:val="6"/>
            <w:vAlign w:val="top"/>
          </w:tcPr>
          <w:p>
            <w:pPr>
              <w:pStyle w:val="6"/>
              <w:spacing w:before="151" w:line="219" w:lineRule="auto"/>
              <w:ind w:left="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年初制定办法，年中检查，年底考核。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939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07" w:type="dxa"/>
            <w:gridSpan w:val="6"/>
            <w:vAlign w:val="top"/>
          </w:tcPr>
          <w:p>
            <w:pPr>
              <w:pStyle w:val="6"/>
              <w:spacing w:before="154" w:line="220" w:lineRule="auto"/>
              <w:ind w:left="25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实施期目标</w:t>
            </w:r>
          </w:p>
        </w:tc>
        <w:tc>
          <w:tcPr>
            <w:tcW w:w="3132" w:type="dxa"/>
            <w:gridSpan w:val="3"/>
            <w:vAlign w:val="top"/>
          </w:tcPr>
          <w:p>
            <w:pPr>
              <w:pStyle w:val="6"/>
              <w:spacing w:before="153" w:line="219" w:lineRule="auto"/>
              <w:ind w:left="12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85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总体目标</w:t>
            </w:r>
          </w:p>
        </w:tc>
        <w:tc>
          <w:tcPr>
            <w:tcW w:w="5173" w:type="dxa"/>
            <w:gridSpan w:val="5"/>
            <w:vAlign w:val="top"/>
          </w:tcPr>
          <w:p>
            <w:pPr>
              <w:pStyle w:val="6"/>
              <w:spacing w:before="163" w:line="219" w:lineRule="auto"/>
              <w:ind w:left="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建立和完菩村级纪检监察联络员体制机制，使其更好有效发挥监督“探头”和“哨</w:t>
            </w:r>
          </w:p>
          <w:p>
            <w:pPr>
              <w:pStyle w:val="6"/>
              <w:spacing w:before="14" w:line="219" w:lineRule="auto"/>
              <w:ind w:left="107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所”作用，真正打通监宗全覆盖。</w:t>
            </w:r>
          </w:p>
        </w:tc>
        <w:tc>
          <w:tcPr>
            <w:tcW w:w="3132" w:type="dxa"/>
            <w:gridSpan w:val="3"/>
            <w:vAlign w:val="top"/>
          </w:tcPr>
          <w:p>
            <w:pPr>
              <w:pStyle w:val="6"/>
              <w:spacing w:before="83" w:line="219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建立和完善村级纪检监察联络员体制机制，使其更</w:t>
            </w:r>
          </w:p>
          <w:p>
            <w:pPr>
              <w:pStyle w:val="6"/>
              <w:spacing w:before="14" w:line="222" w:lineRule="auto"/>
              <w:ind w:left="646" w:right="29" w:hanging="629"/>
              <w:rPr>
                <w:rFonts w:hint="eastAsia" w:eastAsia="宋体"/>
                <w:sz w:val="14"/>
                <w:szCs w:val="14"/>
                <w:lang w:eastAsia="zh-CN"/>
              </w:rPr>
            </w:pPr>
            <w:r>
              <w:rPr>
                <w:spacing w:val="-1"/>
                <w:sz w:val="14"/>
                <w:szCs w:val="14"/>
              </w:rPr>
              <w:t>好有效发挥监督“探头”和“晴所”作用，真正打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0"/>
                <w:sz w:val="14"/>
                <w:szCs w:val="14"/>
              </w:rPr>
              <w:t>通监察全覆盖</w:t>
            </w:r>
            <w:r>
              <w:rPr>
                <w:rFonts w:hint="eastAsia"/>
                <w:spacing w:val="10"/>
                <w:sz w:val="14"/>
                <w:szCs w:val="1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73" w:line="202" w:lineRule="auto"/>
              <w:ind w:left="12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绩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效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指</w:t>
            </w:r>
            <w:r>
              <w:rPr>
                <w:spacing w:val="-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标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86" w:line="220" w:lineRule="auto"/>
              <w:ind w:left="4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一级指标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86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86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pStyle w:val="6"/>
              <w:spacing w:before="85" w:line="219" w:lineRule="auto"/>
              <w:ind w:left="14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指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标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值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86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86" w:line="220" w:lineRule="auto"/>
              <w:ind w:left="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85" w:line="219" w:lineRule="auto"/>
              <w:ind w:left="3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19" w:lineRule="auto"/>
              <w:ind w:left="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产出指标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85" w:line="219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数量指标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村级纪</w:t>
            </w:r>
            <w:r>
              <w:rPr>
                <w:spacing w:val="-9"/>
                <w:sz w:val="14"/>
                <w:szCs w:val="14"/>
              </w:rPr>
              <w:t>检监察联络员数</w:t>
            </w:r>
            <w:r>
              <w:rPr>
                <w:spacing w:val="-6"/>
                <w:sz w:val="14"/>
                <w:szCs w:val="14"/>
              </w:rPr>
              <w:t>量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pStyle w:val="6"/>
              <w:spacing w:before="88" w:line="222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79人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85" w:line="219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数量指标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村级纪</w:t>
            </w:r>
            <w:r>
              <w:rPr>
                <w:spacing w:val="-9"/>
                <w:sz w:val="14"/>
                <w:szCs w:val="14"/>
              </w:rPr>
              <w:t>检监察</w:t>
            </w:r>
            <w:r>
              <w:rPr>
                <w:spacing w:val="-6"/>
                <w:sz w:val="14"/>
                <w:szCs w:val="14"/>
              </w:rPr>
              <w:t>联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88" w:line="222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79人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pStyle w:val="6"/>
              <w:spacing w:before="96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质量指标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65" w:line="177" w:lineRule="auto"/>
              <w:ind w:left="38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位宗状给页工作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pStyle w:val="6"/>
              <w:spacing w:before="191" w:line="108" w:lineRule="exact"/>
              <w:ind w:left="14"/>
              <w:rPr>
                <w:sz w:val="14"/>
                <w:szCs w:val="14"/>
              </w:rPr>
            </w:pPr>
            <w:r>
              <w:rPr>
                <w:spacing w:val="-2"/>
                <w:position w:val="-2"/>
                <w:sz w:val="14"/>
                <w:szCs w:val="14"/>
              </w:rPr>
              <w:t>296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96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质量指标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村级纪</w:t>
            </w:r>
            <w:r>
              <w:rPr>
                <w:spacing w:val="-9"/>
                <w:sz w:val="14"/>
                <w:szCs w:val="14"/>
              </w:rPr>
              <w:t>检监察</w:t>
            </w:r>
            <w:r>
              <w:rPr>
                <w:spacing w:val="-6"/>
                <w:sz w:val="14"/>
                <w:szCs w:val="14"/>
              </w:rPr>
              <w:t>联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109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pStyle w:val="6"/>
              <w:spacing w:before="96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时放指标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9"/>
                <w:sz w:val="14"/>
                <w:szCs w:val="14"/>
              </w:rPr>
              <w:t>村级纪检监察联给员工作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pStyle w:val="6"/>
              <w:spacing w:before="97" w:line="221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及时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96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时效指标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村级纪</w:t>
            </w:r>
            <w:r>
              <w:rPr>
                <w:spacing w:val="-9"/>
                <w:sz w:val="14"/>
                <w:szCs w:val="14"/>
              </w:rPr>
              <w:t>检监票</w:t>
            </w:r>
            <w:r>
              <w:rPr>
                <w:spacing w:val="-6"/>
                <w:sz w:val="14"/>
                <w:szCs w:val="14"/>
              </w:rPr>
              <w:t>联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97" w:line="221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pStyle w:val="6"/>
              <w:spacing w:before="84" w:line="219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成本指标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9"/>
                <w:sz w:val="14"/>
                <w:szCs w:val="14"/>
              </w:rPr>
              <w:t>村级纪检监察联络员人均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pStyle w:val="6"/>
              <w:spacing w:before="86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&gt;3000元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84" w:line="219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成本指标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村级纪</w:t>
            </w:r>
            <w:r>
              <w:rPr>
                <w:spacing w:val="-9"/>
                <w:sz w:val="14"/>
                <w:szCs w:val="14"/>
              </w:rPr>
              <w:t>检监察</w:t>
            </w:r>
            <w:r>
              <w:rPr>
                <w:spacing w:val="-6"/>
                <w:sz w:val="14"/>
                <w:szCs w:val="14"/>
              </w:rPr>
              <w:t>联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86" w:line="220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&gt;3000元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20" w:lineRule="auto"/>
              <w:ind w:left="14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益指标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19" w:lineRule="auto"/>
              <w:ind w:left="1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满量度指标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5" w:line="339" w:lineRule="auto"/>
              <w:ind w:left="11" w:right="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经济效血指标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社合放益指标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6"/>
              <w:spacing w:before="86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经济效益指标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pStyle w:val="6"/>
              <w:spacing w:before="95" w:line="219" w:lineRule="auto"/>
              <w:ind w:left="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充分发挥纪检监察“的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pStyle w:val="6"/>
              <w:spacing w:before="96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发挥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94" w:line="219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社会效益指标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9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充分</w:t>
            </w:r>
            <w:r>
              <w:rPr>
                <w:spacing w:val="-9"/>
                <w:sz w:val="14"/>
                <w:szCs w:val="14"/>
              </w:rPr>
              <w:t>发挥纪检</w:t>
            </w:r>
            <w:r>
              <w:rPr>
                <w:spacing w:val="-7"/>
                <w:sz w:val="14"/>
                <w:szCs w:val="14"/>
              </w:rPr>
              <w:t>监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96" w:line="220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发挥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pStyle w:val="6"/>
              <w:spacing w:before="86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生态效益指标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6"/>
              <w:spacing w:before="86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生态效益指标</w:t>
            </w: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pStyle w:val="6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3"/>
                <w:sz w:val="14"/>
                <w:szCs w:val="14"/>
              </w:rPr>
              <w:t>可持续影</w:t>
            </w:r>
            <w:r>
              <w:rPr>
                <w:spacing w:val="-12"/>
                <w:sz w:val="14"/>
                <w:szCs w:val="14"/>
              </w:rPr>
              <w:t>响指</w:t>
            </w:r>
            <w:r>
              <w:rPr>
                <w:spacing w:val="-8"/>
                <w:sz w:val="14"/>
                <w:szCs w:val="14"/>
              </w:rPr>
              <w:t>杯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9"/>
                <w:sz w:val="14"/>
                <w:szCs w:val="14"/>
              </w:rPr>
              <w:t>村级纪检监察联络员工作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pStyle w:val="6"/>
              <w:spacing w:before="95" w:line="219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可持续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95" w:line="219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可持续影响指标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3"/>
                <w:w w:val="96"/>
                <w:sz w:val="14"/>
                <w:szCs w:val="14"/>
              </w:rPr>
              <w:t>村级纪检监</w:t>
            </w:r>
            <w:r>
              <w:rPr>
                <w:spacing w:val="-12"/>
                <w:w w:val="96"/>
                <w:sz w:val="14"/>
                <w:szCs w:val="14"/>
              </w:rPr>
              <w:t>察联</w:t>
            </w:r>
            <w:r>
              <w:rPr>
                <w:spacing w:val="-7"/>
                <w:w w:val="96"/>
                <w:sz w:val="14"/>
                <w:szCs w:val="14"/>
              </w:rPr>
              <w:t>(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95" w:line="219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可持续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3"/>
                <w:sz w:val="14"/>
                <w:szCs w:val="14"/>
              </w:rPr>
              <w:t>服务对</w:t>
            </w:r>
            <w:r>
              <w:rPr>
                <w:spacing w:val="-12"/>
                <w:sz w:val="14"/>
                <w:szCs w:val="14"/>
              </w:rPr>
              <w:t>象满意</w:t>
            </w:r>
            <w:r>
              <w:rPr>
                <w:spacing w:val="-9"/>
                <w:sz w:val="14"/>
                <w:szCs w:val="14"/>
              </w:rPr>
              <w:t>度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0"/>
                <w:sz w:val="14"/>
                <w:szCs w:val="14"/>
              </w:rPr>
              <w:t>村级</w:t>
            </w:r>
            <w:r>
              <w:rPr>
                <w:spacing w:val="-9"/>
                <w:sz w:val="14"/>
                <w:szCs w:val="14"/>
              </w:rPr>
              <w:t>纪检监察联络员的</w:t>
            </w:r>
            <w:r>
              <w:rPr>
                <w:spacing w:val="-7"/>
                <w:sz w:val="14"/>
                <w:szCs w:val="14"/>
              </w:rPr>
              <w:t>满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pStyle w:val="6"/>
              <w:spacing w:before="99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&gt;98%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6"/>
              <w:spacing w:before="103" w:line="219" w:lineRule="auto"/>
              <w:jc w:val="right"/>
              <w:rPr>
                <w:sz w:val="9"/>
                <w:szCs w:val="9"/>
              </w:rPr>
            </w:pPr>
            <w:r>
              <w:rPr>
                <w:spacing w:val="-7"/>
                <w:w w:val="79"/>
                <w:sz w:val="9"/>
                <w:szCs w:val="9"/>
              </w:rPr>
              <w:t>务对</w:t>
            </w:r>
            <w:r>
              <w:rPr>
                <w:spacing w:val="-6"/>
                <w:w w:val="79"/>
                <w:sz w:val="9"/>
                <w:szCs w:val="9"/>
              </w:rPr>
              <w:t>象满意度指村级纪检监察</w:t>
            </w:r>
            <w:r>
              <w:rPr>
                <w:spacing w:val="-4"/>
                <w:w w:val="79"/>
                <w:sz w:val="9"/>
                <w:szCs w:val="9"/>
              </w:rPr>
              <w:t>联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939" w:type="dxa"/>
            <w:gridSpan w:val="9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5" w:line="219" w:lineRule="auto"/>
              <w:ind w:left="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负</w:t>
            </w:r>
            <w:r>
              <w:rPr>
                <w:rFonts w:hint="eastAsia"/>
                <w:spacing w:val="-1"/>
                <w:sz w:val="14"/>
                <w:szCs w:val="14"/>
                <w:lang w:val="en-US" w:eastAsia="zh-CN"/>
              </w:rPr>
              <w:t>责</w:t>
            </w:r>
            <w:r>
              <w:rPr>
                <w:spacing w:val="-1"/>
                <w:sz w:val="14"/>
                <w:szCs w:val="14"/>
              </w:rPr>
              <w:t>人：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pStyle w:val="6"/>
              <w:spacing w:before="115" w:line="219" w:lineRule="auto"/>
              <w:ind w:left="1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经办人：</w:t>
            </w:r>
          </w:p>
        </w:tc>
        <w:tc>
          <w:tcPr>
            <w:tcW w:w="1468" w:type="dxa"/>
            <w:vAlign w:val="top"/>
          </w:tcPr>
          <w:p>
            <w:pPr>
              <w:pStyle w:val="6"/>
              <w:spacing w:before="116" w:line="221" w:lineRule="auto"/>
              <w:ind w:left="532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西建国</w:t>
            </w:r>
          </w:p>
        </w:tc>
        <w:tc>
          <w:tcPr>
            <w:tcW w:w="2047" w:type="dxa"/>
            <w:gridSpan w:val="2"/>
            <w:vAlign w:val="top"/>
          </w:tcPr>
          <w:p>
            <w:pPr>
              <w:pStyle w:val="6"/>
              <w:spacing w:before="117" w:line="221" w:lineRule="auto"/>
              <w:ind w:left="68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联系电话：</w:t>
            </w:r>
          </w:p>
        </w:tc>
        <w:tc>
          <w:tcPr>
            <w:tcW w:w="1039" w:type="dxa"/>
            <w:vAlign w:val="top"/>
          </w:tcPr>
          <w:p>
            <w:pPr>
              <w:pStyle w:val="6"/>
              <w:spacing w:before="151" w:line="184" w:lineRule="auto"/>
              <w:ind w:left="1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13934728192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115" w:line="219" w:lineRule="auto"/>
              <w:ind w:right="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填报日期：</w:t>
            </w:r>
          </w:p>
        </w:tc>
        <w:tc>
          <w:tcPr>
            <w:tcW w:w="1144" w:type="dxa"/>
            <w:vAlign w:val="top"/>
          </w:tcPr>
          <w:p>
            <w:pPr>
              <w:pStyle w:val="6"/>
              <w:spacing w:before="151" w:line="184" w:lineRule="auto"/>
              <w:ind w:left="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20220210201049</w:t>
            </w:r>
          </w:p>
        </w:tc>
      </w:tr>
    </w:tbl>
    <w:p>
      <w:pPr>
        <w:rPr>
          <w:rFonts w:ascii="Arial"/>
          <w:sz w:val="21"/>
        </w:rPr>
      </w:pPr>
    </w:p>
    <w:sectPr>
      <w:pgSz w:w="12480" w:h="17250"/>
      <w:pgMar w:top="1216" w:right="1872" w:bottom="400" w:left="10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altName w:val="Times New Roman"/>
    <w:panose1 w:val="020B0609070205080204"/>
    <w:charset w:val="80"/>
    <w:family w:val="auto"/>
    <w:pitch w:val="default"/>
    <w:sig w:usb0="00000000" w:usb1="00000000" w:usb2="08000012" w:usb3="00000000" w:csb0="4002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5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792E97"/>
    <w:multiLevelType w:val="singleLevel"/>
    <w:tmpl w:val="F2792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kwOTgwMGQ0MTY1MzJlYjc0YzUwYWFlMGI1OWFmNDIifQ=="/>
  </w:docVars>
  <w:rsids>
    <w:rsidRoot w:val="00000000"/>
    <w:rsid w:val="47BC183A"/>
    <w:rsid w:val="69544513"/>
    <w:rsid w:val="7CAF4185"/>
    <w:rsid w:val="FFFE2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6.png"/><Relationship Id="rId23" Type="http://schemas.openxmlformats.org/officeDocument/2006/relationships/image" Target="media/image5.png"/><Relationship Id="rId22" Type="http://schemas.openxmlformats.org/officeDocument/2006/relationships/image" Target="media/image4.png"/><Relationship Id="rId21" Type="http://schemas.openxmlformats.org/officeDocument/2006/relationships/image" Target="media/image3.jpe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956</Words>
  <Characters>972</Characters>
  <TotalTime>9</TotalTime>
  <ScaleCrop>false</ScaleCrop>
  <LinksUpToDate>false</LinksUpToDate>
  <CharactersWithSpaces>998</CharactersWithSpaces>
  <Application>WPS Office_11.8.2.10195_F1E327BC-269C-435d-A152-05C5408002CA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2024-10-16T00:34:00Z</dcterms:created>
  <dc:creator>Kingsoft-PDF</dc:creator>
  <cp:lastModifiedBy>greatwall</cp:lastModifiedBy>
  <dcterms:modified xsi:type="dcterms:W3CDTF">2025-04-28T18:04:52Z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2024-10-15T16:35:02Z</vt:filetime>
  </property>
  <property fmtid="{D5CDD505-2E9C-101B-9397-08002B2CF9AE}" pid="4" name="UsrData">
    <vt:lpwstr>670e292ad76378001f950a9dwl</vt:lpwstr>
  </property>
  <property fmtid="{D5CDD505-2E9C-101B-9397-08002B2CF9AE}" pid="5" name="KSOProductBuildVer">
    <vt:lpwstr>2052-11.8.2.10195</vt:lpwstr>
  </property>
  <property fmtid="{D5CDD505-2E9C-101B-9397-08002B2CF9AE}" pid="6" name="ICV">
    <vt:lpwstr>562FFE0D22DA477E84E7A72A6C88B76E_12</vt:lpwstr>
  </property>
  <property fmtid="{D5CDD505-2E9C-101B-9397-08002B2CF9AE}" pid="7" name="KSOTemplateDocerSaveRecord">
    <vt:lpwstr>eyJoZGlkIjoiYjQwZTFiN2U1NDg2OTc0NjkzOTlhODk1NzU3Y2Q2ZjYiLCJ1c2VySWQiOiI3NzUzODU0MTUifQ==</vt:lpwstr>
  </property>
</Properties>
</file>