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B8AB3">
      <w:pPr>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古县</w:t>
      </w:r>
      <w:r>
        <w:rPr>
          <w:rFonts w:hint="eastAsia" w:ascii="宋体" w:hAnsi="宋体" w:cs="宋体"/>
          <w:b/>
          <w:bCs/>
          <w:sz w:val="44"/>
          <w:szCs w:val="44"/>
          <w:lang w:val="en-US" w:eastAsia="zh-CN"/>
        </w:rPr>
        <w:t>应急管理</w:t>
      </w:r>
      <w:r>
        <w:rPr>
          <w:rFonts w:hint="eastAsia" w:ascii="宋体" w:hAnsi="宋体" w:eastAsia="宋体" w:cs="宋体"/>
          <w:b/>
          <w:bCs/>
          <w:sz w:val="44"/>
          <w:szCs w:val="44"/>
          <w:lang w:val="en-US" w:eastAsia="zh-CN"/>
        </w:rPr>
        <w:t>局</w:t>
      </w:r>
    </w:p>
    <w:p w14:paraId="4FA0D67F">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1</w:t>
      </w:r>
      <w:r>
        <w:rPr>
          <w:rFonts w:hint="eastAsia" w:ascii="宋体" w:hAnsi="宋体" w:eastAsia="宋体" w:cs="宋体"/>
          <w:b/>
          <w:bCs/>
          <w:sz w:val="44"/>
          <w:szCs w:val="44"/>
          <w:lang w:val="en-US" w:eastAsia="zh-CN"/>
        </w:rPr>
        <w:t>年</w:t>
      </w:r>
      <w:r>
        <w:rPr>
          <w:rFonts w:hint="eastAsia" w:ascii="宋体" w:hAnsi="宋体" w:eastAsia="宋体" w:cs="宋体"/>
          <w:b/>
          <w:bCs/>
          <w:sz w:val="44"/>
          <w:szCs w:val="44"/>
        </w:rPr>
        <w:t>部门整体支出绩效自评报告</w:t>
      </w:r>
    </w:p>
    <w:p w14:paraId="0D8EAB3D">
      <w:pPr>
        <w:spacing w:line="600" w:lineRule="exact"/>
        <w:jc w:val="center"/>
        <w:rPr>
          <w:rFonts w:hint="eastAsia" w:ascii="宋体" w:hAnsi="宋体" w:eastAsia="宋体" w:cs="宋体"/>
          <w:b/>
          <w:bCs/>
          <w:sz w:val="44"/>
          <w:szCs w:val="44"/>
        </w:rPr>
      </w:pPr>
    </w:p>
    <w:p w14:paraId="0289808E">
      <w:pPr>
        <w:spacing w:line="560" w:lineRule="exact"/>
        <w:ind w:firstLine="600" w:firstLineChars="200"/>
        <w:rPr>
          <w:rFonts w:ascii="黑体" w:eastAsia="黑体"/>
          <w:sz w:val="30"/>
          <w:szCs w:val="30"/>
        </w:rPr>
      </w:pPr>
      <w:r>
        <w:rPr>
          <w:rFonts w:hint="eastAsia" w:ascii="黑体" w:eastAsia="黑体"/>
          <w:sz w:val="30"/>
          <w:szCs w:val="30"/>
        </w:rPr>
        <w:t>一、部门（单位）概况</w:t>
      </w:r>
    </w:p>
    <w:p w14:paraId="4D03533D">
      <w:pPr>
        <w:spacing w:line="600" w:lineRule="exact"/>
        <w:ind w:firstLine="643" w:firstLineChars="200"/>
        <w:rPr>
          <w:rFonts w:hint="eastAsia" w:ascii="仿宋_GB2312" w:hAnsi="楷体" w:eastAsia="仿宋_GB2312" w:cs="Times New Roman"/>
          <w:b/>
          <w:bCs/>
          <w:kern w:val="2"/>
          <w:sz w:val="32"/>
          <w:szCs w:val="32"/>
          <w:lang w:val="en-US" w:eastAsia="zh-CN" w:bidi="ar-SA"/>
        </w:rPr>
      </w:pPr>
      <w:r>
        <w:rPr>
          <w:rFonts w:hint="eastAsia" w:ascii="仿宋_GB2312" w:hAnsi="楷体" w:eastAsia="仿宋_GB2312" w:cs="Times New Roman"/>
          <w:b/>
          <w:bCs/>
          <w:kern w:val="2"/>
          <w:sz w:val="32"/>
          <w:szCs w:val="32"/>
          <w:lang w:val="en-US" w:eastAsia="zh-CN" w:bidi="ar-SA"/>
        </w:rPr>
        <w:t>（一）部门（单位）主要职责职能，组织架构、人员及资产等基本情况。</w:t>
      </w:r>
    </w:p>
    <w:p w14:paraId="199849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1、机构设置情况</w:t>
      </w:r>
    </w:p>
    <w:p w14:paraId="31F358FF">
      <w:pPr>
        <w:keepNext w:val="0"/>
        <w:keepLines w:val="0"/>
        <w:pageBreakBefore w:val="0"/>
        <w:widowControl w:val="0"/>
        <w:kinsoku/>
        <w:wordWrap/>
        <w:overflowPunct/>
        <w:topLinePunct w:val="0"/>
        <w:autoSpaceDE/>
        <w:autoSpaceDN/>
        <w:bidi w:val="0"/>
        <w:adjustRightInd/>
        <w:snapToGrid/>
        <w:spacing w:line="500" w:lineRule="atLeas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rPr>
        <w:t>1</w:t>
      </w:r>
      <w:r>
        <w:rPr>
          <w:rFonts w:hint="eastAsia" w:ascii="仿宋" w:hAnsi="仿宋" w:eastAsia="仿宋" w:cs="仿宋"/>
          <w:b/>
          <w:sz w:val="32"/>
          <w:szCs w:val="32"/>
          <w:lang w:eastAsia="zh-CN"/>
        </w:rPr>
        <w:t>）</w:t>
      </w:r>
      <w:r>
        <w:rPr>
          <w:rFonts w:hint="eastAsia" w:ascii="仿宋" w:hAnsi="仿宋" w:eastAsia="仿宋" w:cs="仿宋"/>
          <w:b/>
          <w:sz w:val="32"/>
          <w:szCs w:val="32"/>
        </w:rPr>
        <w:t>内设机构</w:t>
      </w:r>
    </w:p>
    <w:p w14:paraId="15C26617">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古县应急管理局是县人民政府组成工作部门，正科级建制。内设综合办公室和综合业务股。</w:t>
      </w:r>
    </w:p>
    <w:p w14:paraId="08C0D498">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（2）</w:t>
      </w:r>
      <w:r>
        <w:rPr>
          <w:rFonts w:hint="eastAsia" w:ascii="仿宋" w:hAnsi="仿宋" w:eastAsia="仿宋" w:cs="仿宋"/>
          <w:b/>
          <w:sz w:val="32"/>
          <w:szCs w:val="32"/>
        </w:rPr>
        <w:t>所属事业单位</w:t>
      </w:r>
    </w:p>
    <w:p w14:paraId="7EC1E7D2">
      <w:pPr>
        <w:keepNext w:val="0"/>
        <w:keepLines w:val="0"/>
        <w:pageBreakBefore w:val="0"/>
        <w:widowControl w:val="0"/>
        <w:numPr>
          <w:ilvl w:val="0"/>
          <w:numId w:val="0"/>
        </w:numPr>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rPr>
        <w:t>下设古县煤炭安全纠察分队（五人安全监管小组）、古县煤炭职业培训中心、古县坑木林管理中心、古县安全生产监督执法大队、古县防震减灾防震中心五个事业机构。</w:t>
      </w:r>
    </w:p>
    <w:p w14:paraId="160E7B01">
      <w:pPr>
        <w:keepNext w:val="0"/>
        <w:keepLines w:val="0"/>
        <w:pageBreakBefore w:val="0"/>
        <w:widowControl w:val="0"/>
        <w:kinsoku/>
        <w:wordWrap/>
        <w:overflowPunct/>
        <w:topLinePunct w:val="0"/>
        <w:autoSpaceDE/>
        <w:autoSpaceDN/>
        <w:bidi w:val="0"/>
        <w:adjustRightInd/>
        <w:snapToGrid/>
        <w:spacing w:line="500" w:lineRule="atLeas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人员编制</w:t>
      </w:r>
    </w:p>
    <w:p w14:paraId="29833F81">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古县应急管理局行政编制为11人。其中：局长1名，副局长2名，工勤人员2名。</w:t>
      </w:r>
    </w:p>
    <w:p w14:paraId="58F068C3">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事业编制共9</w:t>
      </w:r>
      <w:r>
        <w:rPr>
          <w:rFonts w:hint="eastAsia" w:ascii="仿宋" w:hAnsi="仿宋" w:eastAsia="仿宋" w:cs="仿宋"/>
          <w:sz w:val="32"/>
          <w:szCs w:val="32"/>
          <w:lang w:val="en-US" w:eastAsia="zh-CN"/>
        </w:rPr>
        <w:t>4</w:t>
      </w:r>
      <w:r>
        <w:rPr>
          <w:rFonts w:hint="eastAsia" w:ascii="仿宋" w:hAnsi="仿宋" w:eastAsia="仿宋" w:cs="仿宋"/>
          <w:sz w:val="32"/>
          <w:szCs w:val="32"/>
        </w:rPr>
        <w:t>人。</w:t>
      </w:r>
    </w:p>
    <w:p w14:paraId="2F2EB151">
      <w:pPr>
        <w:keepNext w:val="0"/>
        <w:keepLines w:val="0"/>
        <w:pageBreakBefore w:val="0"/>
        <w:widowControl w:val="0"/>
        <w:kinsoku/>
        <w:overflowPunct/>
        <w:topLinePunct w:val="0"/>
        <w:bidi w:val="0"/>
        <w:snapToGrid/>
        <w:spacing w:line="312" w:lineRule="auto"/>
        <w:ind w:firstLine="632" w:firstLineChars="200"/>
        <w:textAlignment w:val="auto"/>
        <w:rPr>
          <w:rFonts w:hint="eastAsia" w:ascii="仿宋" w:hAnsi="仿宋" w:eastAsia="仿宋" w:cs="仿宋"/>
          <w:w w:val="99"/>
          <w:sz w:val="32"/>
          <w:szCs w:val="32"/>
        </w:rPr>
      </w:pPr>
      <w:r>
        <w:rPr>
          <w:rFonts w:hint="eastAsia" w:ascii="仿宋" w:hAnsi="仿宋" w:eastAsia="仿宋" w:cs="仿宋"/>
          <w:w w:val="99"/>
          <w:sz w:val="32"/>
          <w:szCs w:val="32"/>
        </w:rPr>
        <w:t>现有在职干部职工</w:t>
      </w:r>
      <w:r>
        <w:rPr>
          <w:rFonts w:hint="eastAsia" w:ascii="仿宋" w:hAnsi="仿宋" w:eastAsia="仿宋" w:cs="仿宋"/>
          <w:w w:val="99"/>
          <w:sz w:val="32"/>
          <w:szCs w:val="32"/>
          <w:lang w:val="en-US" w:eastAsia="zh-CN"/>
        </w:rPr>
        <w:t>110</w:t>
      </w:r>
      <w:r>
        <w:rPr>
          <w:rFonts w:hint="eastAsia" w:ascii="仿宋" w:hAnsi="仿宋" w:eastAsia="仿宋" w:cs="仿宋"/>
          <w:w w:val="99"/>
          <w:sz w:val="32"/>
          <w:szCs w:val="32"/>
        </w:rPr>
        <w:t>名，退休人员</w:t>
      </w:r>
      <w:r>
        <w:rPr>
          <w:rFonts w:hint="eastAsia" w:ascii="仿宋" w:hAnsi="仿宋" w:eastAsia="仿宋" w:cs="仿宋"/>
          <w:w w:val="99"/>
          <w:sz w:val="32"/>
          <w:szCs w:val="32"/>
          <w:lang w:val="en-US" w:eastAsia="zh-CN"/>
        </w:rPr>
        <w:t>25</w:t>
      </w:r>
      <w:r>
        <w:rPr>
          <w:rFonts w:hint="eastAsia" w:ascii="仿宋" w:hAnsi="仿宋" w:eastAsia="仿宋" w:cs="仿宋"/>
          <w:w w:val="99"/>
          <w:sz w:val="32"/>
          <w:szCs w:val="32"/>
        </w:rPr>
        <w:t>名，共计</w:t>
      </w:r>
      <w:r>
        <w:rPr>
          <w:rFonts w:hint="eastAsia" w:ascii="仿宋" w:hAnsi="仿宋" w:eastAsia="仿宋" w:cs="仿宋"/>
          <w:w w:val="99"/>
          <w:sz w:val="32"/>
          <w:szCs w:val="32"/>
          <w:lang w:val="en-US" w:eastAsia="zh-CN"/>
        </w:rPr>
        <w:t>135</w:t>
      </w:r>
      <w:r>
        <w:rPr>
          <w:rFonts w:hint="eastAsia" w:ascii="仿宋" w:hAnsi="仿宋" w:eastAsia="仿宋" w:cs="仿宋"/>
          <w:w w:val="99"/>
          <w:sz w:val="32"/>
          <w:szCs w:val="32"/>
        </w:rPr>
        <w:t>名。</w:t>
      </w:r>
    </w:p>
    <w:p w14:paraId="7618B52F">
      <w:pPr>
        <w:spacing w:line="600" w:lineRule="exact"/>
        <w:ind w:firstLine="640" w:firstLineChars="200"/>
        <w:rPr>
          <w:rFonts w:hint="eastAsia" w:eastAsia="仿宋"/>
          <w:sz w:val="32"/>
          <w:szCs w:val="32"/>
          <w:lang w:eastAsia="zh-CN"/>
        </w:rPr>
      </w:pPr>
      <w:r>
        <w:rPr>
          <w:rFonts w:hint="eastAsia" w:eastAsia="仿宋"/>
          <w:sz w:val="32"/>
          <w:szCs w:val="32"/>
          <w:lang w:val="en-US" w:eastAsia="zh-CN"/>
        </w:rPr>
        <w:t>2、</w:t>
      </w:r>
      <w:r>
        <w:rPr>
          <w:rFonts w:hint="eastAsia" w:eastAsia="仿宋"/>
          <w:sz w:val="32"/>
          <w:szCs w:val="32"/>
          <w:lang w:eastAsia="zh-CN"/>
        </w:rPr>
        <w:t>主要职责职能</w:t>
      </w:r>
    </w:p>
    <w:p w14:paraId="794739CA">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负责应急管理工作，指导各乡镇、各部门应对安全生产类、自然灾害类等突发事件和综合防灾减灾救灾工作。负责安全生产综合监督管理和工矿商贸行业安全生产监督管理工作；</w:t>
      </w:r>
    </w:p>
    <w:p w14:paraId="19A941D9">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贯彻执行应急管理、安全生产等方针政策和法律法规，起草相关地方性规章制度草案、地方标准，组织编制应急体系建设、安全生产和综合防灾减灾规划并监督实施；</w:t>
      </w:r>
    </w:p>
    <w:p w14:paraId="175BB7C4">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指导应急预案体系建设，建立完善事故灾难和自然灾害分级应对制度，组织编制县级总体应急预案和安全生产类、自然灾害类专项预案，综合协调应急预案街接工作，组织开展预案演练，推动应急避难设施建设；</w:t>
      </w:r>
    </w:p>
    <w:p w14:paraId="1A976D3C">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牵头建立统一的应急管理信息系统，负责信息传输渠道的规划和布局，建立监测预警和灾情报告制度，健全自然灾害信息资源获取和共享机制，依法统一发布灾情；</w:t>
      </w:r>
    </w:p>
    <w:p w14:paraId="3CBD77CD">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组织指导协调安全生产类、自然灾害类突发事件应急救援，承担古县应对重大灾害指挥部工作，综合研判突发事件发展态势并提出应对建议，协助县委、县人民政府指定的负责同志组织重大灾害应急处置工作；</w:t>
      </w:r>
    </w:p>
    <w:p w14:paraId="1E989236">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统一协调指挥各类应急专业队伍，建立应急协调联动机制，推进指挥平合对接，衔接驻地武警部队参与应急救援工作；</w:t>
      </w:r>
    </w:p>
    <w:p w14:paraId="64CA1635">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统筹消防、森林和草原火灾扑救、抗洪抢险、地震和地质灾害救援、生产安全事故救援等专业应急救援力量建设，管理县级应急救援队伍，指导各乡镇及社会应急救援力量建设；</w:t>
      </w:r>
    </w:p>
    <w:p w14:paraId="6540D2C8">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组织指导消防监督、火灾预防、火灾扑救等工作；</w:t>
      </w:r>
    </w:p>
    <w:p w14:paraId="334EA308">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指导协调森林和草原火灾、地震和地质灾害等防治工作，负责水旱抢险救灾工作，负责自然灾害综合监测预警工作，指导开展自然灾害综合风险评估工作；</w:t>
      </w:r>
    </w:p>
    <w:p w14:paraId="2E21DFDE">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组织协调灾害救助工作，组织指导灾情核查、损失评估、救灾捐赠工作，管理、分配中央划拨和省级、市级、县级救灾款物并监督使用；</w:t>
      </w:r>
    </w:p>
    <w:p w14:paraId="6F726E97">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依法行使安全生产综合监督</w:t>
      </w:r>
      <w:bookmarkStart w:id="0" w:name="_GoBack"/>
      <w:bookmarkEnd w:id="0"/>
      <w:r>
        <w:rPr>
          <w:rFonts w:hint="eastAsia" w:ascii="仿宋" w:hAnsi="仿宋" w:eastAsia="仿宋" w:cs="仿宋"/>
          <w:sz w:val="32"/>
          <w:szCs w:val="32"/>
        </w:rPr>
        <w:t>管理职权，指导协调监督检查县有关部门、单位和乡镇人民政府安全生产工作，组织开展安全生产督查、考核工作</w:t>
      </w:r>
      <w:r>
        <w:rPr>
          <w:rFonts w:hint="eastAsia" w:ascii="仿宋" w:hAnsi="仿宋" w:eastAsia="仿宋" w:cs="仿宋"/>
          <w:sz w:val="32"/>
          <w:szCs w:val="32"/>
          <w:lang w:val="en-US" w:eastAsia="zh-CN"/>
        </w:rPr>
        <w:t>;</w:t>
      </w:r>
    </w:p>
    <w:p w14:paraId="71F6A07C">
      <w:pPr>
        <w:keepNext w:val="0"/>
        <w:keepLines w:val="0"/>
        <w:pageBreakBefore w:val="0"/>
        <w:widowControl w:val="0"/>
        <w:kinsoku/>
        <w:overflowPunct/>
        <w:topLinePunct w:val="0"/>
        <w:bidi w:val="0"/>
        <w:snapToGrid/>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按照分级、属地原则，负责监督管理工矿商贸行业企业安全生产工作，依法监督检查工矿商贸生产经营单位贯彻执行安全生产法律法规情况及其安全生产条件和有关设备(特种设备除外)材料、劳动防护用品的安全生产管理工作。负责煤矿安全监督管理工作。负责全县独立洗(选)煤厂、配煤、型煤加工企业的安全监督管理工作，牵头拟订有关安全监督管理标准并组织实施。按照煤矿分级监管层级，承担县级煤矿附属洗(选)煤厂的安全监督管理工作.负责危险化学品安全监督管理综合工作和烟花爆竹安全生产监督管理工作。依法组织并指导监督实施安全生产准入制度；</w:t>
      </w:r>
    </w:p>
    <w:p w14:paraId="669B888D">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13</w:t>
      </w:r>
      <w:r>
        <w:rPr>
          <w:rFonts w:hint="eastAsia" w:ascii="仿宋" w:hAnsi="仿宋" w:eastAsia="仿宋" w:cs="仿宋"/>
          <w:sz w:val="32"/>
          <w:szCs w:val="32"/>
          <w:lang w:eastAsia="zh-CN"/>
        </w:rPr>
        <w:t>）</w:t>
      </w:r>
      <w:r>
        <w:rPr>
          <w:rFonts w:hint="eastAsia" w:ascii="仿宋" w:hAnsi="仿宋" w:eastAsia="仿宋" w:cs="仿宋"/>
          <w:sz w:val="32"/>
          <w:szCs w:val="32"/>
        </w:rPr>
        <w:t>依法组织指导生产安全事故调查处理，监督事故查处和责任追究落实情况。组织开展自然灾害类突发事件的调查评估工作；</w:t>
      </w:r>
    </w:p>
    <w:p w14:paraId="2845B42B">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开展应急管理方面的交流与合作，组织参与安全生产类、自然灾害类等突发事件的国际救援工作和省、市、县级之间应急救援合作；</w:t>
      </w:r>
    </w:p>
    <w:p w14:paraId="55ECB217">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15</w:t>
      </w:r>
      <w:r>
        <w:rPr>
          <w:rFonts w:hint="eastAsia" w:ascii="仿宋" w:hAnsi="仿宋" w:eastAsia="仿宋" w:cs="仿宋"/>
          <w:sz w:val="32"/>
          <w:szCs w:val="32"/>
          <w:lang w:eastAsia="zh-CN"/>
        </w:rPr>
        <w:t>）</w:t>
      </w:r>
      <w:r>
        <w:rPr>
          <w:rFonts w:hint="eastAsia" w:ascii="仿宋" w:hAnsi="仿宋" w:eastAsia="仿宋" w:cs="仿宋"/>
          <w:sz w:val="32"/>
          <w:szCs w:val="32"/>
        </w:rPr>
        <w:t>制定应急物资储备和应急救援装备规划并组织实施，会同县粮食和物资储备等部门建立健全全县应急物资信息平台和调拨制度，在救灾时统一调度；</w:t>
      </w:r>
    </w:p>
    <w:p w14:paraId="14997656">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16</w:t>
      </w:r>
      <w:r>
        <w:rPr>
          <w:rFonts w:hint="eastAsia" w:ascii="仿宋" w:hAnsi="仿宋" w:eastAsia="仿宋" w:cs="仿宋"/>
          <w:sz w:val="32"/>
          <w:szCs w:val="32"/>
          <w:lang w:eastAsia="zh-CN"/>
        </w:rPr>
        <w:t>）</w:t>
      </w:r>
      <w:r>
        <w:rPr>
          <w:rFonts w:hint="eastAsia" w:ascii="仿宋" w:hAnsi="仿宋" w:eastAsia="仿宋" w:cs="仿宋"/>
          <w:sz w:val="32"/>
          <w:szCs w:val="32"/>
        </w:rPr>
        <w:t>负责应急管理</w:t>
      </w:r>
      <w:r>
        <w:rPr>
          <w:rFonts w:hint="eastAsia" w:ascii="仿宋" w:hAnsi="仿宋" w:eastAsia="仿宋" w:cs="仿宋"/>
          <w:sz w:val="21"/>
          <w:szCs w:val="21"/>
        </w:rPr>
        <w:t>、</w:t>
      </w:r>
      <w:r>
        <w:rPr>
          <w:rFonts w:hint="eastAsia" w:ascii="仿宋" w:hAnsi="仿宋" w:eastAsia="仿宋" w:cs="仿宋"/>
          <w:sz w:val="32"/>
          <w:szCs w:val="32"/>
        </w:rPr>
        <w:t>安全生产宣传教育和培训工作</w:t>
      </w:r>
      <w:r>
        <w:rPr>
          <w:rFonts w:hint="eastAsia" w:ascii="仿宋" w:hAnsi="仿宋" w:eastAsia="仿宋" w:cs="仿宋"/>
          <w:sz w:val="21"/>
          <w:szCs w:val="21"/>
        </w:rPr>
        <w:t>，</w:t>
      </w:r>
      <w:r>
        <w:rPr>
          <w:rFonts w:hint="eastAsia" w:ascii="仿宋" w:hAnsi="仿宋" w:eastAsia="仿宋" w:cs="仿宋"/>
          <w:sz w:val="32"/>
          <w:szCs w:val="32"/>
        </w:rPr>
        <w:t>组织指导应急管理</w:t>
      </w:r>
      <w:r>
        <w:rPr>
          <w:rFonts w:hint="eastAsia" w:ascii="仿宋" w:hAnsi="仿宋" w:eastAsia="仿宋" w:cs="仿宋"/>
          <w:sz w:val="32"/>
          <w:szCs w:val="32"/>
          <w:lang w:eastAsia="zh-CN"/>
        </w:rPr>
        <w:t>、</w:t>
      </w:r>
      <w:r>
        <w:rPr>
          <w:rFonts w:hint="eastAsia" w:ascii="仿宋" w:hAnsi="仿宋" w:eastAsia="仿宋" w:cs="仿宋"/>
          <w:sz w:val="32"/>
          <w:szCs w:val="32"/>
        </w:rPr>
        <w:t>安全生产的科学技术研究</w:t>
      </w:r>
      <w:r>
        <w:rPr>
          <w:rFonts w:hint="eastAsia" w:ascii="仿宋" w:hAnsi="仿宋" w:eastAsia="仿宋" w:cs="仿宋"/>
          <w:sz w:val="32"/>
          <w:szCs w:val="32"/>
          <w:lang w:eastAsia="zh-CN"/>
        </w:rPr>
        <w:t>、</w:t>
      </w:r>
      <w:r>
        <w:rPr>
          <w:rFonts w:hint="eastAsia" w:ascii="仿宋" w:hAnsi="仿宋" w:eastAsia="仿宋" w:cs="仿宋"/>
          <w:sz w:val="32"/>
          <w:szCs w:val="32"/>
        </w:rPr>
        <w:t>推广应用和信息化建设工作；</w:t>
      </w:r>
    </w:p>
    <w:p w14:paraId="5B51807F">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17</w:t>
      </w:r>
      <w:r>
        <w:rPr>
          <w:rFonts w:hint="eastAsia" w:ascii="仿宋" w:hAnsi="仿宋" w:eastAsia="仿宋" w:cs="仿宋"/>
          <w:sz w:val="32"/>
          <w:szCs w:val="32"/>
          <w:lang w:eastAsia="zh-CN"/>
        </w:rPr>
        <w:t>）</w:t>
      </w:r>
      <w:r>
        <w:rPr>
          <w:rFonts w:hint="eastAsia" w:ascii="仿宋" w:hAnsi="仿宋" w:eastAsia="仿宋" w:cs="仿宋"/>
          <w:sz w:val="32"/>
          <w:szCs w:val="32"/>
        </w:rPr>
        <w:t>完成县委、县人民政府交办的其他任务。</w:t>
      </w:r>
    </w:p>
    <w:p w14:paraId="7D4165FA">
      <w:pPr>
        <w:spacing w:line="600" w:lineRule="exact"/>
        <w:ind w:firstLine="640" w:firstLineChars="200"/>
        <w:rPr>
          <w:rFonts w:hint="eastAsia" w:eastAsia="仿宋"/>
          <w:sz w:val="32"/>
          <w:szCs w:val="32"/>
          <w:lang w:val="en-US" w:eastAsia="zh-CN"/>
        </w:rPr>
      </w:pPr>
      <w:r>
        <w:rPr>
          <w:rFonts w:hint="eastAsia" w:eastAsia="仿宋"/>
          <w:sz w:val="32"/>
          <w:szCs w:val="32"/>
          <w:lang w:val="en-US" w:eastAsia="zh-CN"/>
        </w:rPr>
        <w:t>3、资产情况</w:t>
      </w:r>
    </w:p>
    <w:p w14:paraId="5748167C">
      <w:pPr>
        <w:spacing w:line="60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eastAsia="仿宋"/>
          <w:sz w:val="32"/>
          <w:szCs w:val="32"/>
          <w:lang w:val="en-US" w:eastAsia="zh-CN"/>
        </w:rPr>
        <w:t>（1）车辆情况：古县应急管理</w:t>
      </w:r>
      <w:r>
        <w:rPr>
          <w:rFonts w:hint="eastAsia" w:ascii="仿宋_GB2312" w:hAnsi="Times New Roman" w:eastAsia="仿宋_GB2312" w:cs="Times New Roman"/>
          <w:kern w:val="2"/>
          <w:sz w:val="32"/>
          <w:szCs w:val="32"/>
          <w:lang w:val="en-US" w:eastAsia="zh-CN" w:bidi="ar-SA"/>
        </w:rPr>
        <w:t>局本级无在用车辆。房屋情况：</w:t>
      </w:r>
      <w:r>
        <w:rPr>
          <w:rFonts w:hint="eastAsia" w:ascii="仿宋_GB2312" w:eastAsia="仿宋_GB2312" w:cs="Times New Roman"/>
          <w:kern w:val="2"/>
          <w:sz w:val="32"/>
          <w:szCs w:val="32"/>
          <w:lang w:val="en-US" w:eastAsia="zh-CN" w:bidi="ar-SA"/>
        </w:rPr>
        <w:t>古县应急管理局办公楼位于古县相如路22号，其他用房账面原值326800元。</w:t>
      </w:r>
    </w:p>
    <w:p w14:paraId="118FC802">
      <w:pPr>
        <w:pStyle w:val="4"/>
        <w:widowControl/>
        <w:spacing w:before="0" w:beforeAutospacing="0" w:after="0" w:afterAutospacing="0"/>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其他国有资产占有使用情况。</w:t>
      </w:r>
    </w:p>
    <w:p w14:paraId="25B121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eastAsia="仿宋"/>
          <w:sz w:val="32"/>
          <w:szCs w:val="32"/>
          <w:lang w:val="en-US" w:eastAsia="zh-CN"/>
        </w:rPr>
        <w:t>我单位占有通用设备184件，价值104.53万元；家具774件，价值31.68万元；专用设备166件46.62万元；无形资产1件，价值0.1万元。无单价50万元（含）以上的通用设备，无单价100万元（含）以上专用设备。</w:t>
      </w:r>
    </w:p>
    <w:p w14:paraId="3A4828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eastAsia="仿宋"/>
          <w:b/>
          <w:bCs/>
          <w:sz w:val="32"/>
          <w:szCs w:val="32"/>
          <w:lang w:val="en-US" w:eastAsia="zh-CN"/>
        </w:rPr>
      </w:pPr>
      <w:r>
        <w:rPr>
          <w:rFonts w:hint="eastAsia" w:eastAsia="仿宋"/>
          <w:b/>
          <w:bCs/>
          <w:sz w:val="32"/>
          <w:szCs w:val="32"/>
          <w:lang w:val="en-US" w:eastAsia="zh-CN"/>
        </w:rPr>
        <w:t>（二）2021年履职总体目标、工作任务。</w:t>
      </w:r>
    </w:p>
    <w:p w14:paraId="29C29EBC">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“领”字当先，落实全面从严治党主体责任</w:t>
      </w:r>
    </w:p>
    <w:p w14:paraId="42428CD0">
      <w:pPr>
        <w:keepNext w:val="0"/>
        <w:keepLines w:val="0"/>
        <w:pageBreakBefore w:val="0"/>
        <w:widowControl w:val="0"/>
        <w:kinsoku/>
        <w:wordWrap/>
        <w:overflowPunct/>
        <w:topLinePunct w:val="0"/>
        <w:autoSpaceDE/>
        <w:autoSpaceDN/>
        <w:bidi w:val="0"/>
        <w:adjustRightInd/>
        <w:snapToGrid/>
        <w:spacing w:afterAutospacing="0"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一是</w:t>
      </w:r>
      <w:r>
        <w:rPr>
          <w:rFonts w:hint="eastAsia" w:ascii="仿宋_GB2312" w:hAnsi="仿宋_GB2312" w:eastAsia="仿宋_GB2312" w:cs="仿宋_GB2312"/>
          <w:b w:val="0"/>
          <w:bCs/>
          <w:sz w:val="32"/>
          <w:szCs w:val="32"/>
        </w:rPr>
        <w:t>规范组织设置，夯实党建基础。</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加强党员管理，提高党性修养。</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严肃党内组织生活，履行党建工作责任。</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rPr>
        <w:t>开展强党性实践活动，增强党员责任感、使命感。</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充分认识意识形态工作的极端重要性，成立意识形态工作专班，实行“一把手”总负责，充分发挥党委的领导核心和战斗堡垒作用。</w:t>
      </w: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坚持正确舆论导向，加强舆论引导。。</w:t>
      </w:r>
    </w:p>
    <w:p w14:paraId="456A19A4">
      <w:pPr>
        <w:pStyle w:val="5"/>
        <w:keepNext w:val="0"/>
        <w:keepLines w:val="0"/>
        <w:pageBreakBefore w:val="0"/>
        <w:widowControl w:val="0"/>
        <w:kinsoku/>
        <w:wordWrap/>
        <w:overflowPunct/>
        <w:topLinePunct w:val="0"/>
        <w:autoSpaceDE/>
        <w:autoSpaceDN/>
        <w:bidi w:val="0"/>
        <w:adjustRightInd/>
        <w:snapToGrid/>
        <w:spacing w:afterAutospacing="0" w:line="58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“严”字当头，多措并举筑牢安全生产防线</w:t>
      </w:r>
    </w:p>
    <w:p w14:paraId="2011521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（1）狠抓疫情防控，</w:t>
      </w:r>
      <w:r>
        <w:rPr>
          <w:rFonts w:hint="eastAsia" w:ascii="仿宋_GB2312" w:hAnsi="仿宋_GB2312" w:eastAsia="仿宋_GB2312" w:cs="仿宋_GB2312"/>
          <w:b w:val="0"/>
          <w:bCs w:val="0"/>
          <w:color w:val="000000"/>
          <w:sz w:val="32"/>
          <w:szCs w:val="32"/>
        </w:rPr>
        <w:t>积极应对挑战。</w:t>
      </w:r>
    </w:p>
    <w:p w14:paraId="3A4E79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（2）狠</w:t>
      </w:r>
      <w:r>
        <w:rPr>
          <w:rFonts w:hint="eastAsia" w:ascii="仿宋_GB2312" w:hAnsi="仿宋_GB2312" w:eastAsia="仿宋_GB2312" w:cs="仿宋_GB2312"/>
          <w:b w:val="0"/>
          <w:bCs w:val="0"/>
          <w:sz w:val="32"/>
          <w:szCs w:val="32"/>
        </w:rPr>
        <w:t>抓项目服务，助推经济发展</w:t>
      </w:r>
      <w:r>
        <w:rPr>
          <w:rFonts w:hint="eastAsia" w:ascii="仿宋_GB2312" w:hAnsi="仿宋_GB2312" w:eastAsia="仿宋_GB2312" w:cs="仿宋_GB2312"/>
          <w:b w:val="0"/>
          <w:bCs w:val="0"/>
          <w:sz w:val="32"/>
          <w:szCs w:val="32"/>
          <w:lang w:eastAsia="zh-CN"/>
        </w:rPr>
        <w:t>。</w:t>
      </w:r>
    </w:p>
    <w:p w14:paraId="4747F788">
      <w:pPr>
        <w:keepNext w:val="0"/>
        <w:keepLines w:val="0"/>
        <w:pageBreakBefore w:val="0"/>
        <w:widowControl w:val="0"/>
        <w:numPr>
          <w:ilvl w:val="0"/>
          <w:numId w:val="0"/>
        </w:numPr>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（3）狠</w:t>
      </w:r>
      <w:r>
        <w:rPr>
          <w:rFonts w:hint="eastAsia" w:ascii="仿宋_GB2312" w:hAnsi="仿宋_GB2312" w:eastAsia="仿宋_GB2312" w:cs="仿宋_GB2312"/>
          <w:b w:val="0"/>
          <w:bCs w:val="0"/>
          <w:sz w:val="32"/>
          <w:szCs w:val="32"/>
        </w:rPr>
        <w:t>抓隐患</w:t>
      </w:r>
      <w:r>
        <w:rPr>
          <w:rFonts w:hint="eastAsia" w:ascii="仿宋_GB2312" w:hAnsi="仿宋_GB2312" w:eastAsia="仿宋_GB2312" w:cs="仿宋_GB2312"/>
          <w:b w:val="0"/>
          <w:bCs w:val="0"/>
          <w:sz w:val="32"/>
          <w:szCs w:val="32"/>
          <w:lang w:val="en-US" w:eastAsia="zh-CN"/>
        </w:rPr>
        <w:t>治理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筑牢安全防线。</w:t>
      </w:r>
    </w:p>
    <w:p w14:paraId="15A1A999">
      <w:pPr>
        <w:keepNext w:val="0"/>
        <w:keepLines w:val="0"/>
        <w:pageBreakBefore w:val="0"/>
        <w:widowControl w:val="0"/>
        <w:kinsoku/>
        <w:wordWrap/>
        <w:overflowPunct/>
        <w:topLinePunct w:val="0"/>
        <w:autoSpaceDE/>
        <w:autoSpaceDN/>
        <w:bidi w:val="0"/>
        <w:adjustRightInd/>
        <w:snapToGrid/>
        <w:spacing w:afterAutospacing="0" w:line="580" w:lineRule="exact"/>
        <w:ind w:firstLine="642"/>
        <w:textAlignment w:val="auto"/>
        <w:rPr>
          <w:rFonts w:hint="default"/>
          <w:b w:val="0"/>
          <w:bCs w:val="0"/>
          <w:lang w:val="en-US" w:eastAsia="zh-CN"/>
        </w:rPr>
      </w:pPr>
      <w:r>
        <w:rPr>
          <w:rFonts w:hint="eastAsia" w:ascii="仿宋_GB2312" w:hAnsi="仿宋_GB2312" w:eastAsia="仿宋_GB2312" w:cs="仿宋_GB2312"/>
          <w:b w:val="0"/>
          <w:bCs w:val="0"/>
          <w:sz w:val="32"/>
          <w:szCs w:val="32"/>
          <w:lang w:val="en-US" w:eastAsia="zh-CN"/>
        </w:rPr>
        <w:t>（4）狠抓行政执法，倒逼责任落实。</w:t>
      </w:r>
    </w:p>
    <w:p w14:paraId="375D9690">
      <w:pPr>
        <w:keepNext w:val="0"/>
        <w:keepLines w:val="0"/>
        <w:pageBreakBefore w:val="0"/>
        <w:widowControl w:val="0"/>
        <w:numPr>
          <w:ilvl w:val="0"/>
          <w:numId w:val="0"/>
        </w:numPr>
        <w:kinsoku/>
        <w:wordWrap/>
        <w:overflowPunct/>
        <w:topLinePunct w:val="0"/>
        <w:autoSpaceDE/>
        <w:autoSpaceDN/>
        <w:bidi w:val="0"/>
        <w:adjustRightInd/>
        <w:snapToGrid/>
        <w:spacing w:afterAutospacing="0"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（5）狠</w:t>
      </w:r>
      <w:r>
        <w:rPr>
          <w:rFonts w:hint="eastAsia" w:ascii="仿宋_GB2312" w:hAnsi="仿宋_GB2312" w:eastAsia="仿宋_GB2312" w:cs="仿宋_GB2312"/>
          <w:b w:val="0"/>
          <w:bCs w:val="0"/>
          <w:sz w:val="32"/>
          <w:szCs w:val="32"/>
        </w:rPr>
        <w:t>抓宣传教育，</w:t>
      </w:r>
      <w:r>
        <w:rPr>
          <w:rFonts w:hint="eastAsia" w:ascii="仿宋_GB2312" w:hAnsi="仿宋_GB2312" w:eastAsia="仿宋_GB2312" w:cs="仿宋_GB2312"/>
          <w:b w:val="0"/>
          <w:bCs w:val="0"/>
          <w:sz w:val="32"/>
          <w:szCs w:val="32"/>
          <w:lang w:val="en-US" w:eastAsia="zh-CN"/>
        </w:rPr>
        <w:t>树立安全理念</w:t>
      </w:r>
      <w:r>
        <w:rPr>
          <w:rFonts w:hint="eastAsia" w:ascii="仿宋_GB2312" w:hAnsi="仿宋_GB2312" w:eastAsia="仿宋_GB2312" w:cs="仿宋_GB2312"/>
          <w:b w:val="0"/>
          <w:bCs w:val="0"/>
          <w:sz w:val="32"/>
          <w:szCs w:val="32"/>
        </w:rPr>
        <w:t>。</w:t>
      </w:r>
    </w:p>
    <w:p w14:paraId="7D579CB2">
      <w:pPr>
        <w:pStyle w:val="2"/>
        <w:keepNext w:val="0"/>
        <w:keepLines w:val="0"/>
        <w:pageBreakBefore w:val="0"/>
        <w:kinsoku/>
        <w:wordWrap/>
        <w:overflowPunct/>
        <w:topLinePunct w:val="0"/>
        <w:autoSpaceDE/>
        <w:autoSpaceDN/>
        <w:bidi w:val="0"/>
        <w:adjustRightInd/>
        <w:snapToGrid/>
        <w:spacing w:line="580" w:lineRule="exact"/>
        <w:ind w:left="0" w:leftChars="0" w:firstLine="643"/>
        <w:textAlignment w:val="auto"/>
        <w:rPr>
          <w:rFonts w:hint="eastAsia" w:ascii="黑体" w:hAnsi="黑体" w:eastAsia="黑体" w:cs="仿宋_GB2312"/>
          <w:b w:val="0"/>
          <w:bCs w:val="0"/>
          <w:sz w:val="32"/>
          <w:szCs w:val="32"/>
        </w:rPr>
      </w:pP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狠抓综合协调，</w:t>
      </w:r>
      <w:r>
        <w:rPr>
          <w:rFonts w:hint="eastAsia" w:ascii="仿宋_GB2312" w:hAnsi="仿宋_GB2312" w:eastAsia="仿宋_GB2312" w:cs="仿宋_GB2312"/>
          <w:b w:val="0"/>
          <w:bCs w:val="0"/>
          <w:sz w:val="32"/>
          <w:szCs w:val="32"/>
        </w:rPr>
        <w:t>稳固</w:t>
      </w:r>
      <w:r>
        <w:rPr>
          <w:rFonts w:hint="eastAsia" w:ascii="仿宋_GB2312" w:hAnsi="仿宋_GB2312" w:eastAsia="仿宋_GB2312" w:cs="仿宋_GB2312"/>
          <w:b w:val="0"/>
          <w:bCs w:val="0"/>
          <w:sz w:val="32"/>
          <w:szCs w:val="32"/>
          <w:lang w:val="en-US" w:eastAsia="zh-CN"/>
        </w:rPr>
        <w:t>安全基础。</w:t>
      </w:r>
    </w:p>
    <w:p w14:paraId="0BE15A31">
      <w:pPr>
        <w:pStyle w:val="5"/>
        <w:keepNext w:val="0"/>
        <w:keepLines w:val="0"/>
        <w:pageBreakBefore w:val="0"/>
        <w:widowControl w:val="0"/>
        <w:kinsoku/>
        <w:wordWrap/>
        <w:overflowPunct/>
        <w:topLinePunct w:val="0"/>
        <w:autoSpaceDE/>
        <w:autoSpaceDN/>
        <w:bidi w:val="0"/>
        <w:adjustRightInd/>
        <w:snapToGrid/>
        <w:spacing w:afterAutospacing="0" w:line="58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“防”字为重，凝心聚力夯实防灾减灾基石</w:t>
      </w:r>
    </w:p>
    <w:p w14:paraId="22A62F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有序开展救灾工作。</w:t>
      </w:r>
    </w:p>
    <w:p w14:paraId="14205E1C">
      <w:pPr>
        <w:pStyle w:val="5"/>
        <w:keepNext w:val="0"/>
        <w:keepLines w:val="0"/>
        <w:pageBreakBefore w:val="0"/>
        <w:widowControl w:val="0"/>
        <w:kinsoku/>
        <w:wordWrap/>
        <w:overflowPunct/>
        <w:topLinePunct w:val="0"/>
        <w:autoSpaceDE/>
        <w:autoSpaceDN/>
        <w:bidi w:val="0"/>
        <w:adjustRightInd/>
        <w:snapToGrid/>
        <w:spacing w:afterAutospacing="0" w:line="580" w:lineRule="exact"/>
        <w:ind w:firstLine="643"/>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切实掌握灾害情况。</w:t>
      </w:r>
    </w:p>
    <w:p w14:paraId="7CE7B6E1">
      <w:pPr>
        <w:pStyle w:val="5"/>
        <w:keepNext w:val="0"/>
        <w:keepLines w:val="0"/>
        <w:pageBreakBefore w:val="0"/>
        <w:widowControl w:val="0"/>
        <w:kinsoku/>
        <w:wordWrap/>
        <w:overflowPunct/>
        <w:topLinePunct w:val="0"/>
        <w:autoSpaceDE/>
        <w:autoSpaceDN/>
        <w:bidi w:val="0"/>
        <w:adjustRightInd/>
        <w:snapToGrid/>
        <w:spacing w:afterAutospacing="0" w:line="58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妥善做好冬春救助。</w:t>
      </w:r>
    </w:p>
    <w:p w14:paraId="4A37B251">
      <w:pPr>
        <w:pStyle w:val="5"/>
        <w:keepNext w:val="0"/>
        <w:keepLines w:val="0"/>
        <w:pageBreakBefore w:val="0"/>
        <w:widowControl w:val="0"/>
        <w:kinsoku/>
        <w:wordWrap/>
        <w:overflowPunct/>
        <w:topLinePunct w:val="0"/>
        <w:autoSpaceDE/>
        <w:autoSpaceDN/>
        <w:bidi w:val="0"/>
        <w:adjustRightInd/>
        <w:snapToGrid/>
        <w:spacing w:afterAutospacing="0" w:line="580" w:lineRule="exact"/>
        <w:ind w:firstLine="64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“敏”字为要，全力以赴炼硬应急救援本领</w:t>
      </w:r>
    </w:p>
    <w:p w14:paraId="41D9E1CB">
      <w:pPr>
        <w:keepNext w:val="0"/>
        <w:keepLines w:val="0"/>
        <w:pageBreakBefore w:val="0"/>
        <w:widowControl w:val="0"/>
        <w:kinsoku/>
        <w:wordWrap/>
        <w:overflowPunct/>
        <w:topLinePunct w:val="0"/>
        <w:autoSpaceDE/>
        <w:autoSpaceDN/>
        <w:bidi w:val="0"/>
        <w:adjustRightInd/>
        <w:snapToGrid/>
        <w:spacing w:afterAutospacing="0" w:line="580" w:lineRule="exact"/>
        <w:ind w:firstLine="640" w:firstLineChars="200"/>
        <w:textAlignment w:val="auto"/>
        <w:rPr>
          <w:rFonts w:hint="default" w:ascii="仿宋_GB2312" w:eastAsia="仿宋_GB2312"/>
          <w:b w:val="0"/>
          <w:bCs/>
          <w:sz w:val="32"/>
          <w:szCs w:val="32"/>
          <w:u w:val="none"/>
          <w:lang w:val="en-US" w:eastAsia="zh-CN"/>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加强应急管理基础建设工作。</w:t>
      </w:r>
    </w:p>
    <w:p w14:paraId="16705D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切实落实预防预警措施。</w:t>
      </w:r>
    </w:p>
    <w:p w14:paraId="0BDA61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我局</w:t>
      </w:r>
      <w:r>
        <w:rPr>
          <w:rFonts w:hint="eastAsia" w:ascii="仿宋_GB2312" w:hAnsi="Times New Roman" w:eastAsia="仿宋_GB2312" w:cs="Times New Roman"/>
          <w:kern w:val="2"/>
          <w:sz w:val="32"/>
          <w:szCs w:val="32"/>
          <w:lang w:val="en-US" w:eastAsia="zh-CN" w:bidi="ar-SA"/>
        </w:rPr>
        <w:t>年度整体支出绩效目标。</w:t>
      </w:r>
    </w:p>
    <w:p w14:paraId="3465C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根据年初预算安排，我单位都高标准高质量地圆满完成了各项任务</w:t>
      </w:r>
      <w:r>
        <w:rPr>
          <w:rFonts w:hint="eastAsia" w:ascii="仿宋_GB2312" w:hAnsi="Times New Roman" w:eastAsia="仿宋_GB2312" w:cs="Times New Roman"/>
          <w:kern w:val="2"/>
          <w:sz w:val="32"/>
          <w:szCs w:val="32"/>
          <w:lang w:val="en-US" w:eastAsia="zh-CN" w:bidi="ar-SA"/>
        </w:rPr>
        <w:t>。</w:t>
      </w:r>
    </w:p>
    <w:p w14:paraId="3F652A4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2021年本单位</w:t>
      </w:r>
      <w:r>
        <w:rPr>
          <w:rFonts w:hint="eastAsia" w:ascii="仿宋_GB2312" w:hAnsi="Times New Roman" w:eastAsia="仿宋_GB2312" w:cs="Times New Roman"/>
          <w:kern w:val="2"/>
          <w:sz w:val="32"/>
          <w:szCs w:val="32"/>
          <w:lang w:val="en-US" w:eastAsia="zh-CN" w:bidi="ar-SA"/>
        </w:rPr>
        <w:t>预算绩效管理开展情况。</w:t>
      </w:r>
    </w:p>
    <w:p w14:paraId="1A5ADC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0"/>
          <w:szCs w:val="30"/>
          <w:lang w:val="en-US" w:eastAsia="zh-CN"/>
        </w:rPr>
      </w:pPr>
      <w:r>
        <w:rPr>
          <w:rFonts w:hint="eastAsia" w:ascii="仿宋_GB2312" w:eastAsia="仿宋_GB2312" w:cs="Times New Roman"/>
          <w:kern w:val="2"/>
          <w:sz w:val="32"/>
          <w:szCs w:val="32"/>
          <w:lang w:val="en-US" w:eastAsia="zh-CN" w:bidi="ar-SA"/>
        </w:rPr>
        <w:t>根据年度工作目标及重点工作任务安排，设定绩效目标。</w:t>
      </w:r>
    </w:p>
    <w:p w14:paraId="1492B5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（五）</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年预算及执行情况。</w:t>
      </w:r>
    </w:p>
    <w:p w14:paraId="21AC8B55">
      <w:pPr>
        <w:keepNext w:val="0"/>
        <w:keepLines w:val="0"/>
        <w:pageBreakBefore w:val="0"/>
        <w:widowControl w:val="0"/>
        <w:kinsoku/>
        <w:overflowPunct/>
        <w:topLinePunct w:val="0"/>
        <w:bidi w:val="0"/>
        <w:snapToGrid/>
        <w:spacing w:line="312" w:lineRule="auto"/>
        <w:ind w:firstLine="640"/>
        <w:textAlignment w:val="auto"/>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年度收入总计</w:t>
      </w:r>
      <w:r>
        <w:rPr>
          <w:rFonts w:hint="eastAsia" w:ascii="仿宋" w:hAnsi="仿宋" w:eastAsia="仿宋" w:cs="仿宋"/>
          <w:sz w:val="32"/>
          <w:szCs w:val="32"/>
          <w:lang w:val="en-US" w:eastAsia="zh-CN"/>
        </w:rPr>
        <w:t>1188.48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支出总计</w:t>
      </w:r>
      <w:r>
        <w:rPr>
          <w:rFonts w:hint="eastAsia" w:ascii="仿宋" w:hAnsi="仿宋" w:eastAsia="仿宋" w:cs="仿宋"/>
          <w:sz w:val="32"/>
          <w:szCs w:val="32"/>
          <w:lang w:val="en-US" w:eastAsia="zh-CN"/>
        </w:rPr>
        <w:t>1188.48</w:t>
      </w:r>
      <w:r>
        <w:rPr>
          <w:rFonts w:hint="eastAsia" w:ascii="仿宋" w:hAnsi="仿宋" w:eastAsia="仿宋" w:cs="仿宋"/>
          <w:sz w:val="32"/>
          <w:szCs w:val="32"/>
        </w:rPr>
        <w:t>万元。与</w:t>
      </w:r>
      <w:r>
        <w:rPr>
          <w:rFonts w:hint="eastAsia" w:ascii="仿宋" w:hAnsi="仿宋" w:eastAsia="仿宋" w:cs="仿宋"/>
          <w:sz w:val="32"/>
          <w:szCs w:val="32"/>
          <w:lang w:eastAsia="zh-CN"/>
        </w:rPr>
        <w:t>2020</w:t>
      </w:r>
      <w:r>
        <w:rPr>
          <w:rFonts w:hint="eastAsia" w:ascii="仿宋" w:hAnsi="仿宋" w:eastAsia="仿宋" w:cs="仿宋"/>
          <w:sz w:val="32"/>
          <w:szCs w:val="32"/>
        </w:rPr>
        <w:t>年相比，收入总计减少</w:t>
      </w:r>
      <w:r>
        <w:rPr>
          <w:rFonts w:hint="eastAsia" w:ascii="仿宋" w:hAnsi="仿宋" w:eastAsia="仿宋" w:cs="仿宋"/>
          <w:sz w:val="32"/>
          <w:szCs w:val="32"/>
          <w:lang w:val="en-US" w:eastAsia="zh-CN"/>
        </w:rPr>
        <w:t>1064.72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47.25</w:t>
      </w:r>
      <w:r>
        <w:rPr>
          <w:rFonts w:hint="eastAsia" w:ascii="仿宋" w:hAnsi="仿宋" w:eastAsia="仿宋" w:cs="仿宋"/>
          <w:sz w:val="32"/>
          <w:szCs w:val="32"/>
        </w:rPr>
        <w:t>%，支出总计减少</w:t>
      </w:r>
      <w:r>
        <w:rPr>
          <w:rFonts w:hint="eastAsia" w:ascii="仿宋" w:hAnsi="仿宋" w:eastAsia="仿宋" w:cs="仿宋"/>
          <w:sz w:val="32"/>
          <w:szCs w:val="32"/>
          <w:lang w:val="en-US" w:eastAsia="zh-CN"/>
        </w:rPr>
        <w:t>1064.72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47.25</w:t>
      </w:r>
      <w:r>
        <w:rPr>
          <w:rFonts w:hint="eastAsia" w:ascii="仿宋" w:hAnsi="仿宋" w:eastAsia="仿宋" w:cs="仿宋"/>
          <w:sz w:val="32"/>
          <w:szCs w:val="32"/>
        </w:rPr>
        <w:t>%。主要原因是</w:t>
      </w:r>
      <w:r>
        <w:rPr>
          <w:rFonts w:hint="eastAsia" w:ascii="仿宋" w:hAnsi="仿宋" w:eastAsia="仿宋" w:cs="仿宋"/>
          <w:sz w:val="32"/>
          <w:szCs w:val="32"/>
          <w:lang w:val="en-US" w:eastAsia="zh-CN"/>
        </w:rPr>
        <w:t>2021年减少了散煤置换清洁煤、退还煤矿风险抵押金、应急信息平台建设费、应急抗旱设备购置等支出</w:t>
      </w:r>
      <w:r>
        <w:rPr>
          <w:rFonts w:hint="eastAsia" w:ascii="仿宋" w:hAnsi="仿宋" w:eastAsia="仿宋" w:cs="仿宋"/>
          <w:sz w:val="32"/>
          <w:szCs w:val="32"/>
        </w:rPr>
        <w:t>。</w:t>
      </w:r>
    </w:p>
    <w:p w14:paraId="3A509B21">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eastAsia="zh-CN"/>
        </w:rPr>
        <w:t>2021</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1188.48</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1188.37</w:t>
      </w:r>
      <w:r>
        <w:rPr>
          <w:rFonts w:hint="eastAsia" w:ascii="仿宋" w:hAnsi="仿宋" w:eastAsia="仿宋" w:cs="仿宋"/>
          <w:sz w:val="32"/>
          <w:szCs w:val="32"/>
        </w:rPr>
        <w:t>万元，占比</w:t>
      </w:r>
      <w:r>
        <w:rPr>
          <w:rFonts w:hint="eastAsia" w:ascii="仿宋" w:hAnsi="仿宋" w:eastAsia="仿宋" w:cs="仿宋"/>
          <w:sz w:val="32"/>
          <w:szCs w:val="32"/>
          <w:lang w:val="en-US" w:eastAsia="zh-CN"/>
        </w:rPr>
        <w:t>99.99</w:t>
      </w:r>
      <w:r>
        <w:rPr>
          <w:rFonts w:hint="eastAsia" w:ascii="仿宋" w:hAnsi="仿宋" w:eastAsia="仿宋" w:cs="仿宋"/>
          <w:sz w:val="32"/>
          <w:szCs w:val="32"/>
        </w:rPr>
        <w:t>%。</w:t>
      </w:r>
    </w:p>
    <w:p w14:paraId="77C9A3FD">
      <w:pPr>
        <w:spacing w:line="580" w:lineRule="exact"/>
        <w:ind w:firstLine="640"/>
        <w:rPr>
          <w:rFonts w:hint="eastAsia" w:ascii="仿宋" w:hAnsi="仿宋" w:eastAsia="仿宋" w:cs="仿宋"/>
          <w:sz w:val="32"/>
          <w:szCs w:val="32"/>
        </w:rPr>
      </w:pPr>
      <w:r>
        <w:rPr>
          <w:rFonts w:hint="eastAsia" w:ascii="仿宋" w:hAnsi="仿宋" w:eastAsia="仿宋" w:cs="仿宋"/>
          <w:w w:val="99"/>
          <w:sz w:val="32"/>
          <w:szCs w:val="32"/>
          <w:lang w:eastAsia="zh-CN"/>
        </w:rPr>
        <w:t>2021</w:t>
      </w:r>
      <w:r>
        <w:rPr>
          <w:rFonts w:hint="eastAsia" w:ascii="仿宋" w:hAnsi="仿宋" w:eastAsia="仿宋" w:cs="仿宋"/>
          <w:w w:val="99"/>
          <w:sz w:val="32"/>
          <w:szCs w:val="32"/>
        </w:rPr>
        <w:t>年度支出合计</w:t>
      </w:r>
      <w:r>
        <w:rPr>
          <w:rFonts w:hint="eastAsia" w:ascii="仿宋" w:hAnsi="仿宋" w:eastAsia="仿宋" w:cs="仿宋"/>
          <w:w w:val="99"/>
          <w:sz w:val="32"/>
          <w:szCs w:val="32"/>
          <w:lang w:val="en-US" w:eastAsia="zh-CN"/>
        </w:rPr>
        <w:t>1188.48</w:t>
      </w:r>
      <w:r>
        <w:rPr>
          <w:rFonts w:hint="eastAsia" w:ascii="仿宋" w:hAnsi="仿宋" w:eastAsia="仿宋" w:cs="仿宋"/>
          <w:w w:val="99"/>
          <w:sz w:val="32"/>
          <w:szCs w:val="32"/>
        </w:rPr>
        <w:t>万元</w:t>
      </w:r>
      <w:r>
        <w:rPr>
          <w:rFonts w:hint="eastAsia" w:ascii="仿宋" w:hAnsi="仿宋" w:eastAsia="仿宋" w:cs="仿宋"/>
          <w:w w:val="99"/>
          <w:sz w:val="32"/>
          <w:szCs w:val="32"/>
          <w:lang w:val="en-US" w:eastAsia="zh-CN"/>
        </w:rPr>
        <w:t>,</w:t>
      </w:r>
      <w:r>
        <w:rPr>
          <w:rFonts w:hint="eastAsia" w:ascii="仿宋" w:hAnsi="仿宋" w:eastAsia="仿宋" w:cs="仿宋"/>
          <w:w w:val="99"/>
          <w:sz w:val="32"/>
          <w:szCs w:val="32"/>
        </w:rPr>
        <w:t>其中</w:t>
      </w:r>
      <w:r>
        <w:rPr>
          <w:rFonts w:hint="eastAsia" w:ascii="仿宋" w:hAnsi="仿宋" w:eastAsia="仿宋" w:cs="仿宋"/>
          <w:w w:val="99"/>
          <w:sz w:val="32"/>
          <w:szCs w:val="32"/>
          <w:lang w:val="en-US" w:eastAsia="zh-CN"/>
        </w:rPr>
        <w:t>:</w:t>
      </w:r>
      <w:r>
        <w:rPr>
          <w:rFonts w:hint="eastAsia" w:ascii="仿宋" w:hAnsi="仿宋" w:eastAsia="仿宋" w:cs="仿宋"/>
          <w:w w:val="99"/>
          <w:sz w:val="32"/>
          <w:szCs w:val="32"/>
        </w:rPr>
        <w:t>基本支出</w:t>
      </w:r>
      <w:r>
        <w:rPr>
          <w:rFonts w:hint="eastAsia" w:ascii="仿宋" w:hAnsi="仿宋" w:eastAsia="仿宋" w:cs="仿宋"/>
          <w:sz w:val="32"/>
          <w:szCs w:val="32"/>
          <w:lang w:val="en-US" w:eastAsia="zh-CN"/>
        </w:rPr>
        <w:t>963.74</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占比</w:t>
      </w:r>
      <w:r>
        <w:rPr>
          <w:rFonts w:hint="eastAsia" w:ascii="仿宋" w:hAnsi="仿宋" w:eastAsia="仿宋" w:cs="仿宋"/>
          <w:sz w:val="32"/>
          <w:szCs w:val="32"/>
          <w:lang w:val="en-US" w:eastAsia="zh-CN"/>
        </w:rPr>
        <w:t>81.09</w:t>
      </w:r>
      <w:r>
        <w:rPr>
          <w:rFonts w:hint="eastAsia" w:ascii="仿宋" w:hAnsi="仿宋" w:eastAsia="仿宋" w:cs="仿宋"/>
          <w:sz w:val="32"/>
          <w:szCs w:val="32"/>
        </w:rPr>
        <w:t>%</w:t>
      </w:r>
      <w:r>
        <w:rPr>
          <w:rFonts w:hint="eastAsia" w:ascii="仿宋" w:hAnsi="仿宋" w:eastAsia="仿宋" w:cs="仿宋"/>
          <w:sz w:val="32"/>
          <w:szCs w:val="32"/>
          <w:lang w:val="en-US" w:eastAsia="zh-CN"/>
        </w:rPr>
        <w:t>;</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224.74</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占比</w:t>
      </w:r>
      <w:r>
        <w:rPr>
          <w:rFonts w:hint="eastAsia" w:ascii="仿宋" w:hAnsi="仿宋" w:eastAsia="仿宋" w:cs="仿宋"/>
          <w:sz w:val="32"/>
          <w:szCs w:val="32"/>
          <w:lang w:val="en-US" w:eastAsia="zh-CN"/>
        </w:rPr>
        <w:t>18.91</w:t>
      </w:r>
      <w:r>
        <w:rPr>
          <w:rFonts w:hint="eastAsia" w:ascii="仿宋" w:hAnsi="仿宋" w:eastAsia="仿宋" w:cs="仿宋"/>
          <w:sz w:val="32"/>
          <w:szCs w:val="32"/>
        </w:rPr>
        <w:t>%。</w:t>
      </w:r>
    </w:p>
    <w:p w14:paraId="5D467912">
      <w:pPr>
        <w:spacing w:line="580" w:lineRule="exact"/>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2021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1188.48</w:t>
      </w:r>
      <w:r>
        <w:rPr>
          <w:rFonts w:hint="eastAsia" w:ascii="仿宋" w:hAnsi="仿宋" w:eastAsia="仿宋" w:cs="仿宋"/>
          <w:sz w:val="32"/>
          <w:szCs w:val="32"/>
        </w:rPr>
        <w:t>万元，主要用于以下方面：</w:t>
      </w:r>
      <w:r>
        <w:rPr>
          <w:rFonts w:hint="eastAsia" w:ascii="仿宋" w:hAnsi="仿宋" w:eastAsia="仿宋" w:cs="仿宋"/>
          <w:b/>
          <w:sz w:val="32"/>
          <w:szCs w:val="32"/>
        </w:rPr>
        <w:t>社会保障和就业（类）</w:t>
      </w:r>
      <w:r>
        <w:rPr>
          <w:rFonts w:hint="eastAsia" w:ascii="仿宋" w:hAnsi="仿宋" w:eastAsia="仿宋" w:cs="仿宋"/>
          <w:sz w:val="32"/>
          <w:szCs w:val="32"/>
        </w:rPr>
        <w:t>支出</w:t>
      </w:r>
      <w:r>
        <w:rPr>
          <w:rFonts w:hint="eastAsia" w:ascii="仿宋" w:hAnsi="仿宋" w:eastAsia="仿宋" w:cs="仿宋"/>
          <w:sz w:val="32"/>
          <w:szCs w:val="32"/>
          <w:lang w:val="en-US" w:eastAsia="zh-CN"/>
        </w:rPr>
        <w:t>60.1</w:t>
      </w:r>
      <w:r>
        <w:rPr>
          <w:rFonts w:hint="eastAsia" w:ascii="仿宋" w:hAnsi="仿宋" w:eastAsia="仿宋" w:cs="仿宋"/>
          <w:sz w:val="32"/>
          <w:szCs w:val="32"/>
        </w:rPr>
        <w:t>万元，占</w:t>
      </w:r>
      <w:r>
        <w:rPr>
          <w:rFonts w:hint="eastAsia" w:ascii="仿宋" w:hAnsi="仿宋" w:eastAsia="仿宋" w:cs="仿宋"/>
          <w:sz w:val="32"/>
          <w:szCs w:val="32"/>
          <w:lang w:val="en-US" w:eastAsia="zh-CN"/>
        </w:rPr>
        <w:t>5.1</w:t>
      </w:r>
      <w:r>
        <w:rPr>
          <w:rFonts w:hint="eastAsia" w:ascii="仿宋" w:hAnsi="仿宋" w:eastAsia="仿宋" w:cs="仿宋"/>
          <w:sz w:val="32"/>
          <w:szCs w:val="32"/>
        </w:rPr>
        <w:t>%；</w:t>
      </w:r>
      <w:r>
        <w:rPr>
          <w:rFonts w:hint="eastAsia" w:ascii="仿宋" w:hAnsi="仿宋" w:eastAsia="仿宋" w:cs="仿宋"/>
          <w:b/>
          <w:sz w:val="32"/>
          <w:szCs w:val="32"/>
        </w:rPr>
        <w:t>住房保障（类）</w:t>
      </w:r>
      <w:r>
        <w:rPr>
          <w:rFonts w:hint="eastAsia" w:ascii="仿宋" w:hAnsi="仿宋" w:eastAsia="仿宋" w:cs="仿宋"/>
          <w:sz w:val="32"/>
          <w:szCs w:val="32"/>
        </w:rPr>
        <w:t>支出</w:t>
      </w:r>
      <w:r>
        <w:rPr>
          <w:rFonts w:hint="eastAsia" w:ascii="仿宋" w:hAnsi="仿宋" w:eastAsia="仿宋" w:cs="仿宋"/>
          <w:sz w:val="32"/>
          <w:szCs w:val="32"/>
          <w:lang w:val="en-US" w:eastAsia="zh-CN"/>
        </w:rPr>
        <w:t>41.54</w:t>
      </w:r>
      <w:r>
        <w:rPr>
          <w:rFonts w:hint="eastAsia" w:ascii="仿宋" w:hAnsi="仿宋" w:eastAsia="仿宋" w:cs="仿宋"/>
          <w:sz w:val="32"/>
          <w:szCs w:val="32"/>
        </w:rPr>
        <w:t>万元，占</w:t>
      </w:r>
      <w:r>
        <w:rPr>
          <w:rFonts w:hint="eastAsia" w:ascii="仿宋" w:hAnsi="仿宋" w:eastAsia="仿宋" w:cs="仿宋"/>
          <w:sz w:val="32"/>
          <w:szCs w:val="32"/>
          <w:lang w:val="en-US" w:eastAsia="zh-CN"/>
        </w:rPr>
        <w:t>3.5</w:t>
      </w:r>
      <w:r>
        <w:rPr>
          <w:rFonts w:hint="eastAsia" w:ascii="仿宋" w:hAnsi="仿宋" w:eastAsia="仿宋" w:cs="仿宋"/>
          <w:sz w:val="32"/>
          <w:szCs w:val="32"/>
        </w:rPr>
        <w:t>%；</w:t>
      </w:r>
      <w:r>
        <w:rPr>
          <w:rFonts w:hint="eastAsia" w:ascii="仿宋" w:hAnsi="仿宋" w:eastAsia="仿宋" w:cs="仿宋"/>
          <w:b/>
          <w:sz w:val="32"/>
          <w:szCs w:val="32"/>
        </w:rPr>
        <w:t>灾害防治及应急管理（类）</w:t>
      </w:r>
      <w:r>
        <w:rPr>
          <w:rFonts w:hint="eastAsia" w:ascii="仿宋" w:hAnsi="仿宋" w:eastAsia="仿宋" w:cs="仿宋"/>
          <w:sz w:val="32"/>
          <w:szCs w:val="32"/>
        </w:rPr>
        <w:t>支出</w:t>
      </w:r>
      <w:r>
        <w:rPr>
          <w:rFonts w:hint="eastAsia" w:ascii="仿宋" w:hAnsi="仿宋" w:eastAsia="仿宋" w:cs="仿宋"/>
          <w:sz w:val="32"/>
          <w:szCs w:val="32"/>
          <w:lang w:val="en-US" w:eastAsia="zh-CN"/>
        </w:rPr>
        <w:t>1086.83</w:t>
      </w:r>
      <w:r>
        <w:rPr>
          <w:rFonts w:hint="eastAsia" w:ascii="仿宋" w:hAnsi="仿宋" w:eastAsia="仿宋" w:cs="仿宋"/>
          <w:sz w:val="32"/>
          <w:szCs w:val="32"/>
        </w:rPr>
        <w:t>万元，占</w:t>
      </w:r>
      <w:r>
        <w:rPr>
          <w:rFonts w:hint="eastAsia" w:ascii="仿宋" w:hAnsi="仿宋" w:eastAsia="仿宋" w:cs="仿宋"/>
          <w:sz w:val="32"/>
          <w:szCs w:val="32"/>
          <w:lang w:val="en-US" w:eastAsia="zh-CN"/>
        </w:rPr>
        <w:t>91.4</w:t>
      </w:r>
      <w:r>
        <w:rPr>
          <w:rFonts w:hint="eastAsia" w:ascii="仿宋" w:hAnsi="仿宋" w:eastAsia="仿宋" w:cs="仿宋"/>
          <w:sz w:val="32"/>
          <w:szCs w:val="32"/>
        </w:rPr>
        <w:t>%</w:t>
      </w:r>
      <w:r>
        <w:rPr>
          <w:rFonts w:hint="eastAsia" w:ascii="仿宋" w:hAnsi="仿宋" w:eastAsia="仿宋" w:cs="仿宋"/>
          <w:sz w:val="32"/>
          <w:szCs w:val="32"/>
          <w:lang w:eastAsia="zh-CN"/>
        </w:rPr>
        <w:t>。</w:t>
      </w:r>
    </w:p>
    <w:p w14:paraId="409CB88E">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eastAsia="黑体"/>
          <w:sz w:val="30"/>
          <w:szCs w:val="30"/>
        </w:rPr>
      </w:pPr>
      <w:r>
        <w:rPr>
          <w:rFonts w:hint="eastAsia" w:ascii="黑体" w:eastAsia="黑体"/>
          <w:sz w:val="30"/>
          <w:szCs w:val="30"/>
        </w:rPr>
        <w:t>二、部门</w:t>
      </w:r>
      <w:r>
        <w:rPr>
          <w:rFonts w:ascii="黑体" w:eastAsia="黑体"/>
          <w:sz w:val="30"/>
          <w:szCs w:val="30"/>
        </w:rPr>
        <w:t>（</w:t>
      </w:r>
      <w:r>
        <w:rPr>
          <w:rFonts w:hint="eastAsia" w:ascii="黑体" w:eastAsia="黑体"/>
          <w:sz w:val="30"/>
          <w:szCs w:val="30"/>
        </w:rPr>
        <w:t>单位</w:t>
      </w:r>
      <w:r>
        <w:rPr>
          <w:rFonts w:ascii="黑体" w:eastAsia="黑体"/>
          <w:sz w:val="30"/>
          <w:szCs w:val="30"/>
        </w:rPr>
        <w:t>）</w:t>
      </w:r>
      <w:r>
        <w:rPr>
          <w:rFonts w:hint="eastAsia" w:ascii="黑体" w:eastAsia="黑体"/>
          <w:sz w:val="30"/>
          <w:szCs w:val="30"/>
        </w:rPr>
        <w:t>整体支出绩效实现情况</w:t>
      </w:r>
    </w:p>
    <w:p w14:paraId="1D6DA9B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_GB2312" w:eastAsia="楷体_GB2312"/>
          <w:sz w:val="30"/>
          <w:szCs w:val="30"/>
        </w:rPr>
      </w:pPr>
      <w:r>
        <w:rPr>
          <w:rFonts w:hint="eastAsia" w:ascii="楷体_GB2312" w:eastAsia="楷体_GB2312"/>
          <w:sz w:val="30"/>
          <w:szCs w:val="30"/>
        </w:rPr>
        <w:t>（一）履职完成情况：</w:t>
      </w:r>
    </w:p>
    <w:p w14:paraId="08F00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我局始终坚持生命至上、安全发展的理念，认真贯彻习近平总书记关于应急管理、安全生产和防灾减灾救灾一系列重要指示批示精神，以党的建设为统领，全面履行应急管理职责，全县安全生产形势持续稳定，应急管理和防灾减灾救灾水平稳步提升</w:t>
      </w:r>
      <w:r>
        <w:rPr>
          <w:rFonts w:hint="eastAsia" w:ascii="仿宋_GB2312" w:eastAsia="仿宋_GB2312" w:cs="Times New Roman"/>
          <w:kern w:val="2"/>
          <w:sz w:val="32"/>
          <w:szCs w:val="32"/>
          <w:lang w:val="en-US" w:eastAsia="zh-CN" w:bidi="ar-SA"/>
        </w:rPr>
        <w:t>。</w:t>
      </w:r>
    </w:p>
    <w:p w14:paraId="003D9F7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_GB2312" w:eastAsia="楷体_GB2312"/>
          <w:sz w:val="30"/>
          <w:szCs w:val="30"/>
        </w:rPr>
      </w:pPr>
      <w:r>
        <w:rPr>
          <w:rFonts w:hint="eastAsia" w:ascii="楷体_GB2312" w:eastAsia="楷体_GB2312"/>
          <w:sz w:val="30"/>
          <w:szCs w:val="30"/>
        </w:rPr>
        <w:t>（二）履职效果情况：</w:t>
      </w:r>
    </w:p>
    <w:p w14:paraId="7AB96A11">
      <w:pPr>
        <w:keepNext w:val="0"/>
        <w:keepLines w:val="0"/>
        <w:pageBreakBefore w:val="0"/>
        <w:widowControl w:val="0"/>
        <w:kinsoku/>
        <w:wordWrap/>
        <w:overflowPunct/>
        <w:topLinePunct w:val="0"/>
        <w:autoSpaceDE/>
        <w:autoSpaceDN/>
        <w:bidi w:val="0"/>
        <w:adjustRightInd/>
        <w:snapToGrid/>
        <w:spacing w:afterAutospacing="0" w:line="580" w:lineRule="exact"/>
        <w:ind w:firstLine="600" w:firstLineChars="200"/>
        <w:textAlignment w:val="auto"/>
        <w:rPr>
          <w:rFonts w:hint="eastAsia" w:ascii="仿宋" w:hAnsi="仿宋" w:eastAsia="仿宋" w:cs="仿宋"/>
          <w:b w:val="0"/>
          <w:bCs w:val="0"/>
          <w:sz w:val="30"/>
          <w:szCs w:val="30"/>
          <w:lang w:val="en-US" w:eastAsia="zh-CN"/>
        </w:rPr>
      </w:pPr>
      <w:r>
        <w:rPr>
          <w:rFonts w:eastAsia="仿宋_GB2312"/>
          <w:sz w:val="30"/>
          <w:szCs w:val="30"/>
        </w:rPr>
        <w:t>社会效益</w:t>
      </w:r>
      <w:r>
        <w:rPr>
          <w:rFonts w:hint="eastAsia" w:eastAsia="仿宋_GB2312"/>
          <w:sz w:val="30"/>
          <w:szCs w:val="30"/>
          <w:lang w:eastAsia="zh-CN"/>
        </w:rPr>
        <w:t>：</w:t>
      </w:r>
      <w:r>
        <w:rPr>
          <w:rFonts w:hint="eastAsia" w:ascii="仿宋" w:hAnsi="仿宋" w:eastAsia="仿宋" w:cs="仿宋"/>
          <w:b w:val="0"/>
          <w:bCs w:val="0"/>
          <w:sz w:val="32"/>
          <w:szCs w:val="32"/>
        </w:rPr>
        <w:t>落实全面从严治党主体责任</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多措并举筑牢安全生产防线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凝心聚力夯实防灾减灾基石</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全力以赴炼硬应急救援本领</w:t>
      </w:r>
      <w:r>
        <w:rPr>
          <w:rFonts w:hint="eastAsia" w:ascii="仿宋" w:hAnsi="仿宋" w:eastAsia="仿宋" w:cs="仿宋"/>
          <w:b w:val="0"/>
          <w:bCs w:val="0"/>
          <w:sz w:val="32"/>
          <w:szCs w:val="32"/>
          <w:lang w:eastAsia="zh-CN"/>
        </w:rPr>
        <w:t>。</w:t>
      </w:r>
    </w:p>
    <w:p w14:paraId="292AAAC7">
      <w:pPr>
        <w:spacing w:line="560" w:lineRule="exact"/>
        <w:ind w:firstLine="600" w:firstLineChars="200"/>
        <w:rPr>
          <w:rFonts w:eastAsia="仿宋_GB2312"/>
          <w:sz w:val="30"/>
          <w:szCs w:val="30"/>
        </w:rPr>
      </w:pPr>
      <w:r>
        <w:rPr>
          <w:rFonts w:hint="eastAsia" w:ascii="楷体_GB2312" w:eastAsia="楷体_GB2312"/>
          <w:sz w:val="30"/>
          <w:szCs w:val="30"/>
        </w:rPr>
        <w:t>（三）社会满意度：</w:t>
      </w:r>
      <w:r>
        <w:rPr>
          <w:rFonts w:hint="eastAsia" w:ascii="仿宋_GB2312" w:hAnsi="仿宋_GB2312" w:eastAsia="仿宋_GB2312" w:cs="仿宋_GB2312"/>
          <w:sz w:val="30"/>
          <w:szCs w:val="30"/>
        </w:rPr>
        <w:t>社会公众对</w:t>
      </w:r>
      <w:r>
        <w:rPr>
          <w:rFonts w:hint="eastAsia" w:ascii="仿宋_GB2312" w:hAnsi="仿宋_GB2312" w:eastAsia="仿宋_GB2312" w:cs="仿宋_GB2312"/>
          <w:sz w:val="30"/>
          <w:szCs w:val="30"/>
          <w:lang w:eastAsia="zh-CN"/>
        </w:rPr>
        <w:t>我单位</w:t>
      </w:r>
      <w:r>
        <w:rPr>
          <w:rFonts w:hint="eastAsia" w:ascii="仿宋_GB2312" w:hAnsi="仿宋_GB2312" w:eastAsia="仿宋_GB2312" w:cs="仿宋_GB2312"/>
          <w:sz w:val="30"/>
          <w:szCs w:val="30"/>
        </w:rPr>
        <w:t>履职的满意程度</w:t>
      </w:r>
      <w:r>
        <w:rPr>
          <w:rFonts w:hint="eastAsia" w:ascii="仿宋_GB2312" w:hAnsi="仿宋_GB2312" w:eastAsia="仿宋_GB2312" w:cs="仿宋_GB2312"/>
          <w:sz w:val="30"/>
          <w:szCs w:val="30"/>
          <w:lang w:val="en-US" w:eastAsia="zh-CN"/>
        </w:rPr>
        <w:t>基本满意</w:t>
      </w:r>
      <w:r>
        <w:rPr>
          <w:rFonts w:hint="eastAsia" w:ascii="仿宋_GB2312" w:hAnsi="仿宋_GB2312" w:eastAsia="仿宋_GB2312" w:cs="仿宋_GB2312"/>
          <w:sz w:val="30"/>
          <w:szCs w:val="30"/>
        </w:rPr>
        <w:t>。</w:t>
      </w:r>
    </w:p>
    <w:p w14:paraId="7CADC79D">
      <w:pPr>
        <w:spacing w:line="560" w:lineRule="exact"/>
        <w:ind w:firstLine="600" w:firstLineChars="200"/>
        <w:rPr>
          <w:rFonts w:ascii="黑体" w:eastAsia="黑体"/>
          <w:sz w:val="30"/>
          <w:szCs w:val="30"/>
        </w:rPr>
      </w:pPr>
      <w:r>
        <w:rPr>
          <w:rFonts w:hint="eastAsia" w:ascii="黑体" w:eastAsia="黑体"/>
          <w:sz w:val="30"/>
          <w:szCs w:val="30"/>
        </w:rPr>
        <w:t>三、整体支出绩效中存</w:t>
      </w:r>
      <w:r>
        <w:rPr>
          <w:rFonts w:ascii="黑体" w:eastAsia="黑体"/>
          <w:sz w:val="30"/>
          <w:szCs w:val="30"/>
        </w:rPr>
        <w:t>在问题</w:t>
      </w:r>
      <w:r>
        <w:rPr>
          <w:rFonts w:hint="eastAsia" w:ascii="黑体" w:eastAsia="黑体"/>
          <w:sz w:val="30"/>
          <w:szCs w:val="30"/>
        </w:rPr>
        <w:t>及</w:t>
      </w:r>
      <w:r>
        <w:rPr>
          <w:rFonts w:ascii="黑体" w:eastAsia="黑体"/>
          <w:sz w:val="30"/>
          <w:szCs w:val="30"/>
        </w:rPr>
        <w:t>改进措施</w:t>
      </w:r>
    </w:p>
    <w:p w14:paraId="76400C96">
      <w:pPr>
        <w:spacing w:line="560" w:lineRule="exact"/>
        <w:ind w:firstLine="600" w:firstLineChars="200"/>
        <w:rPr>
          <w:rFonts w:hint="eastAsia" w:ascii="楷体_GB2312" w:eastAsia="楷体_GB2312"/>
          <w:sz w:val="30"/>
          <w:szCs w:val="30"/>
        </w:rPr>
      </w:pPr>
      <w:r>
        <w:rPr>
          <w:rFonts w:hint="eastAsia" w:ascii="楷体_GB2312" w:eastAsia="楷体_GB2312"/>
          <w:sz w:val="30"/>
          <w:szCs w:val="30"/>
        </w:rPr>
        <w:t>（一）主要问题及原因分析</w:t>
      </w:r>
    </w:p>
    <w:p w14:paraId="6DEC8018">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1、绩效意识不强，认识和重视程度不够，缺乏系统认知；</w:t>
      </w:r>
    </w:p>
    <w:p w14:paraId="227C47D7">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2、绩效目标设定不够规范，对重点工作任务的目标设定不够具体；</w:t>
      </w:r>
    </w:p>
    <w:p w14:paraId="0E4C4BDA">
      <w:pPr>
        <w:spacing w:line="56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3、绩效管理职责不够明确，工作机制不够完善。</w:t>
      </w:r>
    </w:p>
    <w:p w14:paraId="3B40932E">
      <w:pPr>
        <w:spacing w:line="560" w:lineRule="exact"/>
        <w:ind w:firstLine="600" w:firstLineChars="200"/>
        <w:rPr>
          <w:rFonts w:hint="eastAsia" w:ascii="楷体_GB2312" w:eastAsia="楷体_GB2312"/>
          <w:sz w:val="30"/>
          <w:szCs w:val="30"/>
        </w:rPr>
      </w:pPr>
      <w:r>
        <w:rPr>
          <w:rFonts w:hint="eastAsia" w:ascii="楷体_GB2312" w:eastAsia="楷体_GB2312"/>
          <w:sz w:val="30"/>
          <w:szCs w:val="30"/>
        </w:rPr>
        <w:t>（二）改进的方向和具体措施</w:t>
      </w:r>
    </w:p>
    <w:p w14:paraId="3D02B647">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1、加强制度文件及软件学习培训；</w:t>
      </w:r>
    </w:p>
    <w:p w14:paraId="1D015F35">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2、强化结果应用，对发现的问题及时有效整改；</w:t>
      </w:r>
    </w:p>
    <w:p w14:paraId="723A3551">
      <w:pPr>
        <w:spacing w:line="56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3、完善工作制度，明确工作职责。</w:t>
      </w:r>
    </w:p>
    <w:p w14:paraId="39B6ECAE">
      <w:pPr>
        <w:rPr>
          <w:rFonts w:hint="eastAsia" w:ascii="黑体" w:eastAsia="黑体"/>
          <w:sz w:val="30"/>
          <w:szCs w:val="30"/>
        </w:rPr>
      </w:pPr>
      <w:r>
        <w:rPr>
          <w:rFonts w:hint="eastAsia" w:ascii="黑体" w:eastAsia="黑体"/>
          <w:sz w:val="30"/>
          <w:szCs w:val="30"/>
        </w:rPr>
        <w:t>四、</w:t>
      </w:r>
      <w:r>
        <w:rPr>
          <w:rFonts w:ascii="黑体" w:eastAsia="黑体"/>
          <w:sz w:val="30"/>
          <w:szCs w:val="30"/>
        </w:rPr>
        <w:t>绩效自评</w:t>
      </w:r>
      <w:r>
        <w:rPr>
          <w:rFonts w:hint="eastAsia" w:ascii="黑体" w:eastAsia="黑体"/>
          <w:sz w:val="30"/>
          <w:szCs w:val="30"/>
        </w:rPr>
        <w:t>结果</w:t>
      </w:r>
      <w:r>
        <w:rPr>
          <w:rFonts w:ascii="黑体" w:eastAsia="黑体"/>
          <w:sz w:val="30"/>
          <w:szCs w:val="30"/>
        </w:rPr>
        <w:t>拟应用和公开</w:t>
      </w:r>
      <w:r>
        <w:rPr>
          <w:rFonts w:hint="eastAsia" w:ascii="黑体" w:eastAsia="黑体"/>
          <w:sz w:val="30"/>
          <w:szCs w:val="30"/>
        </w:rPr>
        <w:t>情况</w:t>
      </w:r>
    </w:p>
    <w:p w14:paraId="735E6F94">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针对自评中存在的问题，我单位将及时调整和优化本部门后续项目和预算支出的方向和机构，合理配置资源，加强财务管理，提高资金使用效率。并将结果及时通过政府网站予以公开。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F5C6F"/>
    <w:multiLevelType w:val="singleLevel"/>
    <w:tmpl w:val="4E4F5C6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YmYwMzQwNDQzMDI0MWFkNjZlM2U5ZWY0ZWYyMDgifQ=="/>
  </w:docVars>
  <w:rsids>
    <w:rsidRoot w:val="500A0EE6"/>
    <w:rsid w:val="0DE77D8D"/>
    <w:rsid w:val="106B2930"/>
    <w:rsid w:val="11E33C5A"/>
    <w:rsid w:val="146D0890"/>
    <w:rsid w:val="1E875215"/>
    <w:rsid w:val="238063D5"/>
    <w:rsid w:val="2BBB0AB2"/>
    <w:rsid w:val="2C6E3E75"/>
    <w:rsid w:val="2DF33CFF"/>
    <w:rsid w:val="417B60BB"/>
    <w:rsid w:val="43B60257"/>
    <w:rsid w:val="4C5F1739"/>
    <w:rsid w:val="500A0EE6"/>
    <w:rsid w:val="592117E6"/>
    <w:rsid w:val="62693112"/>
    <w:rsid w:val="6959353D"/>
    <w:rsid w:val="6DB602F7"/>
    <w:rsid w:val="7E615F22"/>
    <w:rsid w:val="7F50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left="200" w:leftChars="200" w:firstLine="200" w:firstLineChars="200"/>
    </w:pPr>
    <w:rPr>
      <w:rFonts w:ascii="Times New Roman" w:hAnsi="Times New Roman" w:eastAsia="仿宋_GB2312" w:cs="仿宋_GB2312"/>
      <w:sz w:val="32"/>
      <w:szCs w:val="20"/>
    </w:rPr>
  </w:style>
  <w:style w:type="paragraph" w:customStyle="1" w:styleId="3">
    <w:name w:val="正文文本缩进1"/>
    <w:basedOn w:val="1"/>
    <w:qFormat/>
    <w:uiPriority w:val="0"/>
    <w:pPr>
      <w:ind w:left="200" w:leftChars="200"/>
    </w:pPr>
  </w:style>
  <w:style w:type="paragraph" w:styleId="4">
    <w:name w:val="Normal (Web)"/>
    <w:basedOn w:val="1"/>
    <w:next w:val="1"/>
    <w:uiPriority w:val="0"/>
    <w:pPr>
      <w:spacing w:before="100" w:beforeAutospacing="1" w:after="100" w:afterAutospacing="1"/>
      <w:ind w:left="0" w:right="0"/>
      <w:jc w:val="left"/>
    </w:pPr>
    <w:rPr>
      <w:kern w:val="0"/>
      <w:sz w:val="24"/>
      <w:lang w:val="en-US" w:eastAsia="zh-CN" w:bidi="ar"/>
    </w:rPr>
  </w:style>
  <w:style w:type="paragraph" w:styleId="5">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3028</Words>
  <Characters>3218</Characters>
  <Lines>0</Lines>
  <Paragraphs>0</Paragraphs>
  <TotalTime>12</TotalTime>
  <ScaleCrop>false</ScaleCrop>
  <LinksUpToDate>false</LinksUpToDate>
  <CharactersWithSpaces>3218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2022-02-17T02:03:00Z</dcterms:created>
  <dc:creator>liubin</dc:creator>
  <cp:lastModifiedBy>山海相逢</cp:lastModifiedBy>
  <dcterms:modified xsi:type="dcterms:W3CDTF">2025-02-13T01:46:17Z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DA16DC34FA3A419BBE43DAA920DA6B53</vt:lpwstr>
  </property>
  <property fmtid="{D5CDD505-2E9C-101B-9397-08002B2CF9AE}" pid="4" name="KSOTemplateDocerSaveRecord">
    <vt:lpwstr>eyJoZGlkIjoiYjQwZTFiN2U1NDg2OTc0NjkzOTlhODk1NzU3Y2Q2ZjYiLCJ1c2VySWQiOiI3NzUzODU0MTUifQ==</vt:lpwstr>
  </property>
</Properties>
</file>