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cs="宋体"/>
          <w:b/>
          <w:bCs/>
          <w:sz w:val="44"/>
          <w:szCs w:val="44"/>
          <w:lang w:val="en-US" w:eastAsia="zh-CN"/>
        </w:rPr>
      </w:pPr>
      <w:r>
        <w:rPr>
          <w:rFonts w:hint="eastAsia" w:ascii="宋体" w:hAnsi="宋体" w:eastAsia="宋体" w:cs="宋体"/>
          <w:b/>
          <w:bCs/>
          <w:sz w:val="44"/>
          <w:szCs w:val="44"/>
          <w:lang w:val="en-US" w:eastAsia="zh-CN"/>
        </w:rPr>
        <w:t>古县</w:t>
      </w:r>
      <w:r>
        <w:rPr>
          <w:rFonts w:hint="eastAsia" w:ascii="宋体" w:hAnsi="宋体" w:cs="宋体"/>
          <w:b/>
          <w:bCs/>
          <w:sz w:val="44"/>
          <w:szCs w:val="44"/>
          <w:lang w:val="en-US" w:eastAsia="zh-CN"/>
        </w:rPr>
        <w:t>第三中学</w:t>
      </w:r>
    </w:p>
    <w:p>
      <w:pPr>
        <w:spacing w:line="600" w:lineRule="exact"/>
        <w:jc w:val="center"/>
        <w:rPr>
          <w:rFonts w:hint="eastAsia" w:ascii="宋体" w:hAnsi="宋体" w:eastAsia="宋体" w:cs="宋体"/>
          <w:b/>
          <w:bCs/>
          <w:sz w:val="44"/>
          <w:szCs w:val="44"/>
        </w:rPr>
      </w:pPr>
      <w:r>
        <w:rPr>
          <w:rFonts w:hint="eastAsia" w:ascii="宋体" w:hAnsi="宋体" w:eastAsia="宋体" w:cs="宋体"/>
          <w:b/>
          <w:bCs/>
          <w:sz w:val="44"/>
          <w:szCs w:val="44"/>
          <w:lang w:val="en-US" w:eastAsia="zh-CN"/>
        </w:rPr>
        <w:t>202</w:t>
      </w:r>
      <w:r>
        <w:rPr>
          <w:rFonts w:hint="eastAsia" w:ascii="宋体" w:hAnsi="宋体" w:cs="宋体"/>
          <w:b/>
          <w:bCs/>
          <w:sz w:val="44"/>
          <w:szCs w:val="44"/>
          <w:lang w:val="en-US" w:eastAsia="zh-CN"/>
        </w:rPr>
        <w:t>1</w:t>
      </w:r>
      <w:r>
        <w:rPr>
          <w:rFonts w:hint="eastAsia" w:ascii="宋体" w:hAnsi="宋体" w:eastAsia="宋体" w:cs="宋体"/>
          <w:b/>
          <w:bCs/>
          <w:sz w:val="44"/>
          <w:szCs w:val="44"/>
          <w:lang w:val="en-US" w:eastAsia="zh-CN"/>
        </w:rPr>
        <w:t>年</w:t>
      </w:r>
      <w:r>
        <w:rPr>
          <w:rFonts w:hint="eastAsia" w:ascii="宋体" w:hAnsi="宋体" w:eastAsia="宋体" w:cs="宋体"/>
          <w:b/>
          <w:bCs/>
          <w:sz w:val="44"/>
          <w:szCs w:val="44"/>
        </w:rPr>
        <w:t>部门整体支出绩效自评报告</w:t>
      </w:r>
    </w:p>
    <w:p>
      <w:pPr>
        <w:spacing w:line="600" w:lineRule="exact"/>
        <w:jc w:val="center"/>
        <w:rPr>
          <w:rFonts w:hint="eastAsia" w:ascii="宋体" w:hAnsi="宋体" w:eastAsia="宋体" w:cs="宋体"/>
          <w:b/>
          <w:bCs/>
          <w:sz w:val="44"/>
          <w:szCs w:val="44"/>
        </w:rPr>
      </w:pPr>
    </w:p>
    <w:p>
      <w:pPr>
        <w:spacing w:line="560" w:lineRule="exact"/>
        <w:ind w:firstLine="600" w:firstLineChars="200"/>
        <w:rPr>
          <w:rFonts w:ascii="黑体" w:eastAsia="黑体"/>
          <w:sz w:val="30"/>
          <w:szCs w:val="30"/>
        </w:rPr>
      </w:pPr>
      <w:r>
        <w:rPr>
          <w:rFonts w:hint="eastAsia" w:ascii="黑体" w:eastAsia="黑体"/>
          <w:sz w:val="30"/>
          <w:szCs w:val="30"/>
        </w:rPr>
        <w:t>一、部门（单位）概况</w:t>
      </w:r>
    </w:p>
    <w:p>
      <w:pPr>
        <w:spacing w:line="600" w:lineRule="exact"/>
        <w:ind w:firstLine="640" w:firstLineChars="200"/>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（一）部门（单位）主要职责职能，组织架构、人员及资产等基本情况。</w:t>
      </w:r>
    </w:p>
    <w:p>
      <w:pPr>
        <w:spacing w:line="600" w:lineRule="exact"/>
        <w:ind w:firstLine="640" w:firstLineChars="200"/>
        <w:rPr>
          <w:rFonts w:hint="default"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1、机构设置情况</w:t>
      </w:r>
    </w:p>
    <w:p>
      <w:pPr>
        <w:spacing w:line="600" w:lineRule="exact"/>
        <w:ind w:firstLine="640" w:firstLineChars="200"/>
        <w:rPr>
          <w:rFonts w:hint="eastAsia" w:ascii="仿宋_GB2312" w:hAnsi="楷体" w:eastAsia="仿宋_GB2312" w:cs="Times New Roman"/>
          <w:kern w:val="2"/>
          <w:sz w:val="32"/>
          <w:szCs w:val="32"/>
          <w:lang w:val="en-US" w:eastAsia="zh-CN" w:bidi="ar-SA"/>
        </w:rPr>
      </w:pPr>
      <w:r>
        <w:rPr>
          <w:rFonts w:hint="eastAsia" w:ascii="仿宋_GB2312" w:hAnsi="楷体" w:eastAsia="仿宋_GB2312" w:cs="Times New Roman"/>
          <w:kern w:val="2"/>
          <w:sz w:val="32"/>
          <w:szCs w:val="32"/>
          <w:lang w:val="en-US" w:eastAsia="zh-CN" w:bidi="ar-SA"/>
        </w:rPr>
        <w:t>局机关内设7个科室</w:t>
      </w:r>
      <w:r>
        <w:rPr>
          <w:rFonts w:hint="eastAsia" w:ascii="仿宋_GB2312" w:hAnsi="楷体" w:cs="Times New Roman"/>
          <w:kern w:val="2"/>
          <w:sz w:val="32"/>
          <w:szCs w:val="32"/>
          <w:lang w:val="en-US" w:eastAsia="zh-CN" w:bidi="ar-SA"/>
        </w:rPr>
        <w:t>,</w:t>
      </w:r>
      <w:r>
        <w:rPr>
          <w:rFonts w:hint="eastAsia" w:ascii="仿宋_GB2312" w:hAnsi="楷体" w:eastAsia="仿宋_GB2312" w:cs="Times New Roman"/>
          <w:kern w:val="2"/>
          <w:sz w:val="32"/>
          <w:szCs w:val="32"/>
          <w:lang w:val="en-US" w:eastAsia="zh-CN" w:bidi="ar-SA"/>
        </w:rPr>
        <w:t>包括办公室、教务处、政教处、教研室、总务处、团委和保卫科。</w:t>
      </w:r>
    </w:p>
    <w:p>
      <w:pPr>
        <w:spacing w:line="600" w:lineRule="exact"/>
        <w:ind w:firstLine="640" w:firstLineChars="200"/>
        <w:rPr>
          <w:rFonts w:hint="eastAsia" w:eastAsia="仿宋"/>
          <w:sz w:val="32"/>
          <w:szCs w:val="32"/>
          <w:lang w:eastAsia="zh-CN"/>
        </w:rPr>
      </w:pPr>
      <w:r>
        <w:rPr>
          <w:rFonts w:hint="eastAsia" w:eastAsia="仿宋"/>
          <w:sz w:val="32"/>
          <w:szCs w:val="32"/>
        </w:rPr>
        <w:t>古县</w:t>
      </w:r>
      <w:r>
        <w:rPr>
          <w:rFonts w:hint="eastAsia" w:eastAsia="仿宋"/>
          <w:sz w:val="32"/>
          <w:szCs w:val="32"/>
          <w:lang w:val="en-US" w:eastAsia="zh-CN"/>
        </w:rPr>
        <w:t>第三中学</w:t>
      </w:r>
      <w:r>
        <w:rPr>
          <w:rFonts w:hint="eastAsia" w:eastAsia="仿宋"/>
          <w:sz w:val="32"/>
          <w:szCs w:val="32"/>
        </w:rPr>
        <w:t>事业编制共</w:t>
      </w:r>
      <w:r>
        <w:rPr>
          <w:rFonts w:hint="eastAsia" w:eastAsia="仿宋"/>
          <w:sz w:val="32"/>
          <w:szCs w:val="32"/>
          <w:lang w:val="en-US" w:eastAsia="zh-CN"/>
        </w:rPr>
        <w:t>267</w:t>
      </w:r>
      <w:r>
        <w:rPr>
          <w:rFonts w:hint="eastAsia" w:eastAsia="仿宋"/>
          <w:sz w:val="32"/>
          <w:szCs w:val="32"/>
        </w:rPr>
        <w:t>人</w:t>
      </w:r>
      <w:r>
        <w:rPr>
          <w:rFonts w:hint="eastAsia" w:eastAsia="仿宋"/>
          <w:sz w:val="32"/>
          <w:szCs w:val="32"/>
          <w:lang w:eastAsia="zh-CN"/>
        </w:rPr>
        <w:t>，比</w:t>
      </w:r>
      <w:r>
        <w:rPr>
          <w:rFonts w:hint="eastAsia" w:eastAsia="仿宋"/>
          <w:sz w:val="32"/>
          <w:szCs w:val="32"/>
          <w:lang w:val="en-US" w:eastAsia="zh-CN"/>
        </w:rPr>
        <w:t>2020</w:t>
      </w:r>
      <w:r>
        <w:rPr>
          <w:rFonts w:hint="eastAsia" w:eastAsia="仿宋"/>
          <w:sz w:val="32"/>
          <w:szCs w:val="32"/>
          <w:lang w:eastAsia="zh-CN"/>
        </w:rPr>
        <w:t>年减少</w:t>
      </w:r>
      <w:r>
        <w:rPr>
          <w:rFonts w:hint="eastAsia" w:eastAsia="仿宋"/>
          <w:sz w:val="32"/>
          <w:szCs w:val="32"/>
          <w:lang w:val="en-US" w:eastAsia="zh-CN"/>
        </w:rPr>
        <w:t>9人，其原因是到龄退休9人；</w:t>
      </w:r>
      <w:r>
        <w:rPr>
          <w:rFonts w:hint="eastAsia" w:eastAsia="仿宋"/>
          <w:sz w:val="32"/>
          <w:szCs w:val="32"/>
        </w:rPr>
        <w:t>现有在职干部职工</w:t>
      </w:r>
      <w:r>
        <w:rPr>
          <w:rFonts w:hint="eastAsia" w:eastAsia="仿宋"/>
          <w:sz w:val="32"/>
          <w:szCs w:val="32"/>
          <w:lang w:eastAsia="zh-CN"/>
        </w:rPr>
        <w:t>共</w:t>
      </w:r>
      <w:r>
        <w:rPr>
          <w:rFonts w:hint="eastAsia" w:eastAsia="仿宋"/>
          <w:sz w:val="32"/>
          <w:szCs w:val="32"/>
          <w:lang w:val="en-US" w:eastAsia="zh-CN"/>
        </w:rPr>
        <w:t>267人</w:t>
      </w:r>
      <w:r>
        <w:rPr>
          <w:rFonts w:hint="eastAsia" w:eastAsia="仿宋"/>
          <w:sz w:val="32"/>
          <w:szCs w:val="32"/>
          <w:lang w:eastAsia="zh-CN"/>
        </w:rPr>
        <w:t>。</w:t>
      </w:r>
    </w:p>
    <w:p>
      <w:pPr>
        <w:spacing w:line="600" w:lineRule="exact"/>
        <w:ind w:firstLine="640" w:firstLineChars="200"/>
        <w:rPr>
          <w:rFonts w:hint="eastAsia" w:eastAsia="仿宋"/>
          <w:sz w:val="32"/>
          <w:szCs w:val="32"/>
          <w:lang w:eastAsia="zh-CN"/>
        </w:rPr>
      </w:pPr>
      <w:r>
        <w:rPr>
          <w:rFonts w:hint="eastAsia" w:eastAsia="仿宋"/>
          <w:sz w:val="32"/>
          <w:szCs w:val="32"/>
          <w:lang w:val="en-US" w:eastAsia="zh-CN"/>
        </w:rPr>
        <w:t>2、</w:t>
      </w:r>
      <w:r>
        <w:rPr>
          <w:rFonts w:hint="eastAsia" w:eastAsia="仿宋"/>
          <w:sz w:val="32"/>
          <w:szCs w:val="32"/>
          <w:lang w:eastAsia="zh-CN"/>
        </w:rPr>
        <w:t>主要职责职能</w:t>
      </w:r>
    </w:p>
    <w:p>
      <w:pPr>
        <w:ind w:firstLine="640"/>
        <w:rPr>
          <w:rFonts w:hint="eastAsia" w:ascii="仿宋_GB2312" w:hAnsi="楷体"/>
          <w:szCs w:val="32"/>
        </w:rPr>
      </w:pPr>
      <w:r>
        <w:rPr>
          <w:rFonts w:hint="eastAsia" w:ascii="仿宋" w:hAnsi="仿宋" w:eastAsia="仿宋" w:cs="仿宋"/>
          <w:sz w:val="30"/>
          <w:szCs w:val="30"/>
          <w:lang w:eastAsia="zh-CN"/>
        </w:rPr>
        <w:t>古县第三中学</w:t>
      </w:r>
      <w:r>
        <w:rPr>
          <w:rFonts w:hint="eastAsia" w:ascii="仿宋" w:hAnsi="仿宋" w:eastAsia="仿宋" w:cs="仿宋"/>
          <w:sz w:val="30"/>
          <w:szCs w:val="30"/>
        </w:rPr>
        <w:t>主要职能是</w:t>
      </w:r>
      <w:r>
        <w:rPr>
          <w:rFonts w:hint="eastAsia" w:ascii="仿宋" w:hAnsi="仿宋" w:eastAsia="仿宋" w:cs="仿宋"/>
          <w:sz w:val="30"/>
          <w:szCs w:val="30"/>
          <w:lang w:val="en-US" w:eastAsia="zh-CN"/>
        </w:rPr>
        <w:t>全面实施素质教育，促进基础教育发展。实施初中义务教育，完成初级中学学历教育，为高一级学校输送合格人才。</w:t>
      </w:r>
    </w:p>
    <w:p>
      <w:pPr>
        <w:spacing w:line="600" w:lineRule="exact"/>
        <w:ind w:firstLine="640" w:firstLineChars="200"/>
        <w:rPr>
          <w:rFonts w:hint="eastAsia" w:eastAsia="仿宋"/>
          <w:sz w:val="32"/>
          <w:szCs w:val="32"/>
          <w:lang w:val="en-US" w:eastAsia="zh-CN"/>
        </w:rPr>
      </w:pPr>
      <w:r>
        <w:rPr>
          <w:rFonts w:hint="eastAsia" w:eastAsia="仿宋"/>
          <w:sz w:val="32"/>
          <w:szCs w:val="32"/>
          <w:lang w:val="en-US" w:eastAsia="zh-CN"/>
        </w:rPr>
        <w:t>3、资产情况</w:t>
      </w:r>
    </w:p>
    <w:p>
      <w:pPr>
        <w:spacing w:line="600" w:lineRule="exact"/>
        <w:ind w:firstLine="640" w:firstLineChars="200"/>
        <w:rPr>
          <w:rFonts w:hint="eastAsia" w:ascii="仿宋_GB2312" w:hAnsi="Times New Roman" w:eastAsia="仿宋_GB2312" w:cs="Times New Roman"/>
          <w:kern w:val="2"/>
          <w:sz w:val="32"/>
          <w:szCs w:val="32"/>
          <w:lang w:val="en-US" w:eastAsia="zh-CN" w:bidi="ar-SA"/>
        </w:rPr>
      </w:pPr>
      <w:r>
        <w:rPr>
          <w:rFonts w:hint="eastAsia" w:eastAsia="仿宋"/>
          <w:sz w:val="32"/>
          <w:szCs w:val="32"/>
          <w:lang w:val="en-US" w:eastAsia="zh-CN"/>
        </w:rPr>
        <w:t>（1）车辆情况：古县第三中学</w:t>
      </w:r>
      <w:r>
        <w:rPr>
          <w:rFonts w:hint="eastAsia" w:ascii="仿宋_GB2312" w:hAnsi="Times New Roman" w:eastAsia="仿宋_GB2312" w:cs="Times New Roman"/>
          <w:kern w:val="2"/>
          <w:sz w:val="32"/>
          <w:szCs w:val="32"/>
          <w:lang w:val="en-US" w:eastAsia="zh-CN" w:bidi="ar-SA"/>
        </w:rPr>
        <w:t>本级无在用车辆。房屋情况：古县</w:t>
      </w:r>
      <w:r>
        <w:rPr>
          <w:rFonts w:hint="eastAsia" w:ascii="仿宋_GB2312" w:eastAsia="仿宋_GB2312" w:cs="Times New Roman"/>
          <w:kern w:val="2"/>
          <w:sz w:val="32"/>
          <w:szCs w:val="32"/>
          <w:lang w:val="en-US" w:eastAsia="zh-CN" w:bidi="ar-SA"/>
        </w:rPr>
        <w:t>第三中学</w:t>
      </w:r>
      <w:r>
        <w:rPr>
          <w:rFonts w:hint="eastAsia" w:ascii="仿宋_GB2312" w:hAnsi="Times New Roman" w:eastAsia="仿宋_GB2312" w:cs="Times New Roman"/>
          <w:kern w:val="2"/>
          <w:sz w:val="32"/>
          <w:szCs w:val="32"/>
          <w:lang w:val="en-US" w:eastAsia="zh-CN" w:bidi="ar-SA"/>
        </w:rPr>
        <w:t xml:space="preserve">房屋账面面积 </w:t>
      </w:r>
      <w:r>
        <w:rPr>
          <w:rFonts w:hint="eastAsia" w:ascii="仿宋_GB2312" w:eastAsia="仿宋_GB2312" w:cs="Times New Roman"/>
          <w:kern w:val="2"/>
          <w:sz w:val="32"/>
          <w:szCs w:val="32"/>
          <w:lang w:val="en-US" w:eastAsia="zh-CN" w:bidi="ar-SA"/>
        </w:rPr>
        <w:t>50561</w:t>
      </w:r>
      <w:r>
        <w:rPr>
          <w:rFonts w:hint="eastAsia" w:ascii="仿宋_GB2312" w:hAnsi="Times New Roman" w:eastAsia="仿宋_GB2312" w:cs="Times New Roman"/>
          <w:kern w:val="2"/>
          <w:sz w:val="32"/>
          <w:szCs w:val="32"/>
          <w:lang w:val="en-US" w:eastAsia="zh-CN" w:bidi="ar-SA"/>
        </w:rPr>
        <w:t xml:space="preserve">平方米， 账面原值 </w:t>
      </w:r>
      <w:r>
        <w:rPr>
          <w:rFonts w:hint="eastAsia" w:ascii="仿宋_GB2312" w:cs="Times New Roman"/>
          <w:kern w:val="2"/>
          <w:sz w:val="32"/>
          <w:szCs w:val="32"/>
          <w:lang w:val="en-US" w:eastAsia="zh-CN" w:bidi="ar-SA"/>
        </w:rPr>
        <w:t>10814.53</w:t>
      </w:r>
      <w:r>
        <w:rPr>
          <w:rFonts w:hint="eastAsia" w:ascii="仿宋_GB2312" w:hAnsi="Times New Roman" w:eastAsia="仿宋_GB2312" w:cs="Times New Roman"/>
          <w:kern w:val="2"/>
          <w:sz w:val="32"/>
          <w:szCs w:val="32"/>
          <w:lang w:val="en-US" w:eastAsia="zh-CN" w:bidi="ar-SA"/>
        </w:rPr>
        <w:t xml:space="preserve">万元 ，其中，办公用房面积 </w:t>
      </w:r>
      <w:r>
        <w:rPr>
          <w:rFonts w:hint="eastAsia" w:ascii="仿宋_GB2312" w:eastAsia="仿宋_GB2312" w:cs="Times New Roman"/>
          <w:kern w:val="2"/>
          <w:sz w:val="32"/>
          <w:szCs w:val="32"/>
          <w:lang w:val="en-US" w:eastAsia="zh-CN" w:bidi="ar-SA"/>
        </w:rPr>
        <w:t>50561</w:t>
      </w:r>
      <w:r>
        <w:rPr>
          <w:rFonts w:hint="eastAsia" w:ascii="仿宋_GB2312" w:hAnsi="Times New Roman" w:eastAsia="仿宋_GB2312" w:cs="Times New Roman"/>
          <w:kern w:val="2"/>
          <w:sz w:val="32"/>
          <w:szCs w:val="32"/>
          <w:lang w:val="en-US" w:eastAsia="zh-CN" w:bidi="ar-SA"/>
        </w:rPr>
        <w:t>平方米。办公楼位于古县</w:t>
      </w:r>
      <w:r>
        <w:rPr>
          <w:rFonts w:hint="eastAsia" w:ascii="仿宋_GB2312" w:eastAsia="仿宋_GB2312" w:cs="Times New Roman"/>
          <w:kern w:val="2"/>
          <w:sz w:val="32"/>
          <w:szCs w:val="32"/>
          <w:lang w:val="en-US" w:eastAsia="zh-CN" w:bidi="ar-SA"/>
        </w:rPr>
        <w:t>岳阳镇张庄村</w:t>
      </w:r>
      <w:r>
        <w:rPr>
          <w:rFonts w:hint="eastAsia" w:ascii="仿宋_GB2312" w:hAnsi="Times New Roman" w:eastAsia="仿宋_GB2312" w:cs="Times New Roman"/>
          <w:kern w:val="2"/>
          <w:sz w:val="32"/>
          <w:szCs w:val="32"/>
          <w:lang w:val="en-US" w:eastAsia="zh-CN" w:bidi="ar-SA"/>
        </w:rPr>
        <w:t>。</w:t>
      </w:r>
    </w:p>
    <w:p>
      <w:pPr>
        <w:pStyle w:val="2"/>
        <w:widowControl/>
        <w:spacing w:before="0" w:beforeAutospacing="0" w:after="0" w:afterAutospacing="0"/>
        <w:ind w:firstLine="640" w:firstLineChars="200"/>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w:t>
      </w:r>
      <w:r>
        <w:rPr>
          <w:rFonts w:hint="eastAsia" w:ascii="仿宋_GB2312" w:hAnsi="Times New Roman" w:eastAsia="仿宋_GB2312" w:cs="Times New Roman"/>
          <w:kern w:val="2"/>
          <w:sz w:val="32"/>
          <w:szCs w:val="32"/>
          <w:lang w:val="en-US" w:eastAsia="zh-CN" w:bidi="ar-SA"/>
        </w:rPr>
        <w:t>其他国有资产占有使用情况。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eastAsia="仿宋"/>
          <w:sz w:val="32"/>
          <w:szCs w:val="32"/>
          <w:lang w:val="en-US" w:eastAsia="zh-CN"/>
        </w:rPr>
        <w:t>我单位占有通用设备255件，价值105.82万元；家具1778件，价值18.75万元；专用设备78件96.59万元；无单价50万元（含）以上的通用设备，无单价100万元（含）以上专用设备。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仿宋"/>
          <w:sz w:val="32"/>
          <w:szCs w:val="32"/>
          <w:lang w:val="en-US" w:eastAsia="zh-CN"/>
        </w:rPr>
      </w:pPr>
      <w:r>
        <w:rPr>
          <w:rFonts w:hint="eastAsia" w:eastAsia="仿宋"/>
          <w:sz w:val="32"/>
          <w:szCs w:val="32"/>
          <w:lang w:val="en-US" w:eastAsia="zh-CN"/>
        </w:rPr>
        <w:t>（二）2021年部门（单位）履职总体目标、工作任务。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1、德育工作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我们始终把未成年人思想道德建设工作放在教育事业的重要位置，依托政教、团委两大阵地开展了一系列的德育实践活动。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升旗仪式、国旗下讲话、主题班会、主题团日、主题队日、劳动实践、电影课堂，各种特殊节日纪念活动都成为教育常规。利用这些活动充分开展社会主义核心价值观入脑、入心、入课堂的活动，这些活动一方面丰富了校园生活，一方面对学生进行教育，净化心灵，规范言行，将德育工作具体化，有效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建立健全了家长委员会，定期召开家长会议，共同探讨孩子教育问题，为实行家校共育奠定了坚实的基础。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做好心理咨询室工作，推出校长谈心、心理辅导，并聘请专家来学校为学生及家长进行讲座，指导学生健康成长。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加强国防教育，创建国防教育示范基地，对学生进行爱国、卫国教育，从小树立远大理想，把自身荣辱和国家人民联系在一起。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加强法制教育，聘请检察长担任法治校长，定期对学生进行知法守法教育讲座，培养正确的法治观念，以守法为荣，以违法为耻。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加强思政课建设，打造素质过硬的思政教师团队，让思政教育更具系统性针对性。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2、智育工作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 xml:space="preserve"> 我校把抓好教师队伍提升、做实教学常规管理，作为提升教育教学质量的主抓手，目标明确，合理安排，务实、做精、做细，稳步推进。常规教学备、讲、批、辅、考环节，一丝不苟，高标准严要求，并定期进行全校范围内大检查评比活动在县局组织的多次常规检查中得到了充分的肯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课堂教学改革方面以三优活动为主线，开展优质高效课堂创建活动，强调学生主体地位突出，教师课堂设计，把控严密，在反复听评的基础上开展教学大赛，推举优质高效课，并要求暑期组织全员观摩，全校推广为寻求提升，在教科局领导的帮助下，我校与临汾三中，襄汾二中，临汾一中初中部结为联盟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3、体育工作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致力于学生体育运动的开展，先后推出晨跑、综合大课间活动。提出体育满分计划的同时压缩文化课时间，增加下午自由活动时间，操场全部开放，组织体育教师团队开发增强体质、锻炼品质的小团队游戏项目，让学生在体育游戏中放飞心灵、学会合作、学会关爱，培养团队精神和永不言弃、顽强拼搏的精神并成功举办校园运动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4、美育工作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开展丰富多彩社团活动，建设学生发展爱好提升能力的平台，激发学生学习兴趣。先后成立21个社团，成功举办了毕业典礼暨文艺汇演等大型文体活动，获得社会好评。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5、劳动教育工作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学校利用劳动实验基地，带领学生一起劳作、一起管护，让学生在劳动中学会劳动技能，享受劳动乐趣，将全校卫生区域进行划分，全部由学生负责，培养学生劳动习惯和能力，同时培养学生的集体意识和责任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（三）</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年部门（单位）年度整体支出绩效目标。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1、教研工作稳步推进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依托北师大入校指导，重点做好尖子生的培养工作，2021年中考我校学生最高分达679，实现了历史性突破。派出教师参加联合校同科的备课、常规教研、上课、辅导，多次邀请课改名校教师来我校上观摩课，指导教研活动等常规教学方面通过不断学习和培训达到教师专业素养及课改理念的提升和转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细化各学科教师教学工作常规管理，要求各学科教师将美育内容写进教案、带进课堂。对非统考科目教学工作单独考核形成相应的考核机制，建立多个社团，要求美育教学出成果，见成效。在此基础上，成功举办了校园艺术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思政课教师要将党史、法制教育贯穿教案、课堂中，达到使未成年人知党史、懂法理，杜绝违法，减少违纪的效果，形成良好的教风和学风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加强未成年人思想道德建设卓有成效。开展入学教育系列活动：通过军事训练、爱国教育、“开学第一课”教育、国防教育、安全教育等活动，使新生养成良好的行为习惯。加强个性化学生教育，对个性化学生摸排建档，进行心理干预、疏导，使学生身心健康发展。通过“百日誓师大会”、“毕业典礼”、“考前心理辅导”等活动，为学生减压、鼓劲、轻装上阵，拼搏中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3、学校安全防范工作形成长效机制。实行全员管理，增加教师宿舍管理职责，关键点值班管理，对应急演练进行修改强化，规范设置警务室，形成有效警校联动处理流程，切实加强我校安全保卫工作。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4、改善学校采光不足区域照明，楼内加装红外感应照明设施三百余套，操场，宿舍区域加装太阳能照明装置二十余套，有效解决环保节能，应急照明，重点照明不足等问题。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美化校园环境，增加绿化面积。对教学楼，科技楼进行外墙粉刷，改造风雨操场，建成乒羽馆，改善教学环境。种植特色菜园，栽种白杨树，金银花，各种花卉等美化校园环境。充分利用环境卫生打扫日及劳动课，整治校园环境卫生，培养学生爱卫生、爱劳动的良好习惯。</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部门（单位）预算绩效管理开展情况。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eastAsia="仿宋_GB2312"/>
          <w:sz w:val="30"/>
          <w:szCs w:val="30"/>
          <w:lang w:val="en-US" w:eastAsia="zh-CN"/>
        </w:rPr>
      </w:pPr>
      <w:r>
        <w:rPr>
          <w:rFonts w:hint="eastAsia" w:ascii="仿宋_GB2312" w:eastAsia="仿宋_GB2312" w:cs="Times New Roman"/>
          <w:kern w:val="2"/>
          <w:sz w:val="32"/>
          <w:szCs w:val="32"/>
          <w:lang w:val="en-US" w:eastAsia="zh-CN" w:bidi="ar-SA"/>
        </w:rPr>
        <w:t>根据年度工作目标及重点工作任务安排 ，设定绩效目标。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eastAsia="仿宋_GB2312" w:cs="Times New Roman"/>
          <w:kern w:val="2"/>
          <w:sz w:val="32"/>
          <w:szCs w:val="32"/>
          <w:lang w:val="en-US" w:eastAsia="zh-CN" w:bidi="ar-SA"/>
        </w:rPr>
        <w:t>（五）</w:t>
      </w: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年部门（单位）预算及执行情况。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年度收入总计3926.94万元，支出总计4007.02万元。与20</w:t>
      </w:r>
      <w:r>
        <w:rPr>
          <w:rFonts w:hint="eastAsia" w:ascii="仿宋_GB2312" w:eastAsia="仿宋_GB2312" w:cs="Times New Roman"/>
          <w:kern w:val="2"/>
          <w:sz w:val="32"/>
          <w:szCs w:val="32"/>
          <w:lang w:val="en-US" w:eastAsia="zh-CN" w:bidi="ar-SA"/>
        </w:rPr>
        <w:t>20</w:t>
      </w:r>
      <w:r>
        <w:rPr>
          <w:rFonts w:hint="eastAsia" w:ascii="仿宋_GB2312" w:hAnsi="Times New Roman" w:eastAsia="仿宋_GB2312" w:cs="Times New Roman"/>
          <w:kern w:val="2"/>
          <w:sz w:val="32"/>
          <w:szCs w:val="32"/>
          <w:lang w:val="en-US" w:eastAsia="zh-CN" w:bidi="ar-SA"/>
        </w:rPr>
        <w:t>年相比，收入总计减少197.61万元，下降5%，支出总计减少100.06万元，下降2%。主要原因是维修工程减少。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年度收入合计3926.94万元，其中：财政拨款收入3919.46万元，占比99</w:t>
      </w:r>
      <w:r>
        <w:rPr>
          <w:rFonts w:hint="eastAsia" w:ascii="仿宋_GB2312" w:eastAsia="仿宋_GB2312" w:cs="Times New Roman"/>
          <w:kern w:val="2"/>
          <w:sz w:val="32"/>
          <w:szCs w:val="32"/>
          <w:lang w:val="en-US" w:eastAsia="zh-CN" w:bidi="ar-SA"/>
        </w:rPr>
        <w:t>.8</w:t>
      </w:r>
      <w:r>
        <w:rPr>
          <w:rFonts w:hint="eastAsia" w:ascii="仿宋_GB2312" w:hAnsi="Times New Roman" w:eastAsia="仿宋_GB2312" w:cs="Times New Roman"/>
          <w:kern w:val="2"/>
          <w:sz w:val="32"/>
          <w:szCs w:val="32"/>
          <w:lang w:val="en-US" w:eastAsia="zh-CN" w:bidi="ar-SA"/>
        </w:rPr>
        <w:t>%；其他收入7.48万元，占比</w:t>
      </w:r>
      <w:r>
        <w:rPr>
          <w:rFonts w:hint="eastAsia" w:ascii="仿宋_GB2312" w:eastAsia="仿宋_GB2312" w:cs="Times New Roman"/>
          <w:kern w:val="2"/>
          <w:sz w:val="32"/>
          <w:szCs w:val="32"/>
          <w:lang w:val="en-US" w:eastAsia="zh-CN" w:bidi="ar-SA"/>
        </w:rPr>
        <w:t>0.2</w:t>
      </w:r>
      <w:r>
        <w:rPr>
          <w:rFonts w:hint="eastAsia" w:ascii="仿宋_GB2312" w:hAnsi="Times New Roman" w:eastAsia="仿宋_GB2312" w:cs="Times New Roman"/>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年度支出合计4007.02万元，其中：基本支出3183.91万元，占比79.5%；项目支出823.1万元，占比20.5%。</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202</w:t>
      </w:r>
      <w:r>
        <w:rPr>
          <w:rFonts w:hint="eastAsia" w:ascii="仿宋_GB2312" w:eastAsia="仿宋_GB2312" w:cs="Times New Roman"/>
          <w:kern w:val="2"/>
          <w:sz w:val="32"/>
          <w:szCs w:val="32"/>
          <w:lang w:val="en-US" w:eastAsia="zh-CN" w:bidi="ar-SA"/>
        </w:rPr>
        <w:t>1</w:t>
      </w:r>
      <w:r>
        <w:rPr>
          <w:rFonts w:hint="eastAsia" w:ascii="仿宋_GB2312" w:hAnsi="Times New Roman" w:eastAsia="仿宋_GB2312" w:cs="Times New Roman"/>
          <w:kern w:val="2"/>
          <w:sz w:val="32"/>
          <w:szCs w:val="32"/>
          <w:lang w:val="en-US" w:eastAsia="zh-CN" w:bidi="ar-SA"/>
        </w:rPr>
        <w:t>年度财政拨款支出3999.54万元，主要用于以下方面：教育（类）支出3405.29万元，占85.2%；社会保障和就业（类）支出331.06万元，占8.3%；住房保障（类）支出263.19万元，占6.5%</w:t>
      </w:r>
      <w:r>
        <w:rPr>
          <w:rFonts w:hint="eastAsia" w:ascii="仿宋_GB2312" w:eastAsia="仿宋_GB2312" w:cs="Times New Roman"/>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ascii="黑体" w:eastAsia="黑体"/>
          <w:sz w:val="30"/>
          <w:szCs w:val="30"/>
        </w:rPr>
      </w:pPr>
      <w:r>
        <w:rPr>
          <w:rFonts w:hint="eastAsia" w:ascii="黑体" w:eastAsia="黑体"/>
          <w:sz w:val="30"/>
          <w:szCs w:val="30"/>
        </w:rPr>
        <w:t>二、部门</w:t>
      </w:r>
      <w:r>
        <w:rPr>
          <w:rFonts w:ascii="黑体" w:eastAsia="黑体"/>
          <w:sz w:val="30"/>
          <w:szCs w:val="30"/>
        </w:rPr>
        <w:t>（</w:t>
      </w:r>
      <w:r>
        <w:rPr>
          <w:rFonts w:hint="eastAsia" w:ascii="黑体" w:eastAsia="黑体"/>
          <w:sz w:val="30"/>
          <w:szCs w:val="30"/>
        </w:rPr>
        <w:t>单位</w:t>
      </w:r>
      <w:r>
        <w:rPr>
          <w:rFonts w:ascii="黑体" w:eastAsia="黑体"/>
          <w:sz w:val="30"/>
          <w:szCs w:val="30"/>
        </w:rPr>
        <w:t>）</w:t>
      </w:r>
      <w:r>
        <w:rPr>
          <w:rFonts w:hint="eastAsia" w:ascii="黑体" w:eastAsia="黑体"/>
          <w:sz w:val="30"/>
          <w:szCs w:val="30"/>
        </w:rPr>
        <w:t>整体支出绩效实现情况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_GB2312" w:eastAsia="楷体_GB2312"/>
          <w:sz w:val="30"/>
          <w:szCs w:val="30"/>
        </w:rPr>
      </w:pPr>
      <w:r>
        <w:rPr>
          <w:rFonts w:hint="eastAsia" w:ascii="楷体_GB2312" w:eastAsia="楷体_GB2312"/>
          <w:sz w:val="30"/>
          <w:szCs w:val="30"/>
        </w:rPr>
        <w:t>（一）履职完成情况：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1、德育工作，加强国防教育加强法制教育加强思政课建设；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2、智育工作，抓好教师队伍提升、做实教学常规管理开展优质高效课堂创建活动，强调学生主体地位突出；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3、体育工作，致力于学生体育运动的开展，先后推出晨跑、综合大课间活动；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4、美育工作，开展丰富多彩社团活动，建设学生发展爱好提升能力的平台，激发学生学习兴趣；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Times New Roman" w:eastAsia="仿宋_GB2312" w:cs="Times New Roman"/>
          <w:kern w:val="2"/>
          <w:sz w:val="32"/>
          <w:szCs w:val="32"/>
          <w:lang w:val="en-US" w:eastAsia="zh-CN" w:bidi="ar-SA"/>
        </w:rPr>
      </w:pPr>
      <w:r>
        <w:rPr>
          <w:rFonts w:hint="eastAsia" w:ascii="仿宋_GB2312" w:hAnsi="Times New Roman" w:eastAsia="仿宋_GB2312" w:cs="Times New Roman"/>
          <w:kern w:val="2"/>
          <w:sz w:val="32"/>
          <w:szCs w:val="32"/>
          <w:lang w:val="en-US" w:eastAsia="zh-CN" w:bidi="ar-SA"/>
        </w:rPr>
        <w:t>5、劳动教育工作，学校利用劳动实验基地，带领学生一起劳作、一起管护，让学生在劳动中学会劳动技能，享受劳动乐趣。</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ascii="楷体_GB2312" w:eastAsia="楷体_GB2312"/>
          <w:sz w:val="30"/>
          <w:szCs w:val="30"/>
        </w:rPr>
      </w:pPr>
      <w:r>
        <w:rPr>
          <w:rFonts w:hint="eastAsia" w:ascii="楷体_GB2312" w:eastAsia="楷体_GB2312"/>
          <w:sz w:val="30"/>
          <w:szCs w:val="30"/>
        </w:rPr>
        <w:t>（二）履职效果情况：</w:t>
      </w:r>
    </w:p>
    <w:p>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default" w:ascii="仿宋_GB2312" w:hAnsi="仿宋_GB2312" w:eastAsia="仿宋_GB2312" w:cs="仿宋_GB2312"/>
          <w:sz w:val="30"/>
          <w:szCs w:val="30"/>
          <w:lang w:val="en-US" w:eastAsia="zh-CN"/>
        </w:rPr>
      </w:pPr>
      <w:r>
        <w:rPr>
          <w:rFonts w:eastAsia="仿宋_GB2312"/>
          <w:sz w:val="30"/>
          <w:szCs w:val="30"/>
        </w:rPr>
        <w:t>社会效益</w:t>
      </w:r>
      <w:r>
        <w:rPr>
          <w:rFonts w:hint="eastAsia" w:eastAsia="仿宋_GB2312"/>
          <w:sz w:val="30"/>
          <w:szCs w:val="30"/>
          <w:lang w:val="en-US" w:eastAsia="zh-CN"/>
        </w:rPr>
        <w:t>:保障初中阶段义务教育、促进基础教育发展。实施初中义务教育，完成初级中学学历教育，为高一级学校输送合格人才</w:t>
      </w:r>
      <w:r>
        <w:rPr>
          <w:rFonts w:hint="eastAsia" w:ascii="仿宋_GB2312" w:hAnsi="仿宋_GB2312" w:eastAsia="仿宋_GB2312" w:cs="仿宋_GB2312"/>
          <w:sz w:val="30"/>
          <w:szCs w:val="30"/>
          <w:lang w:val="en-US" w:eastAsia="zh-CN"/>
        </w:rPr>
        <w:t>。</w:t>
      </w:r>
    </w:p>
    <w:p>
      <w:pPr>
        <w:spacing w:line="560" w:lineRule="exact"/>
        <w:ind w:firstLine="600" w:firstLineChars="200"/>
        <w:rPr>
          <w:rFonts w:eastAsia="仿宋_GB2312"/>
          <w:sz w:val="30"/>
          <w:szCs w:val="30"/>
        </w:rPr>
      </w:pPr>
      <w:r>
        <w:rPr>
          <w:rFonts w:hint="eastAsia" w:ascii="楷体_GB2312" w:eastAsia="楷体_GB2312"/>
          <w:sz w:val="30"/>
          <w:szCs w:val="30"/>
        </w:rPr>
        <w:t>（三）社会满意度：</w:t>
      </w:r>
      <w:r>
        <w:rPr>
          <w:rFonts w:hint="eastAsia" w:ascii="仿宋_GB2312" w:hAnsi="仿宋_GB2312" w:eastAsia="仿宋_GB2312" w:cs="仿宋_GB2312"/>
          <w:sz w:val="30"/>
          <w:szCs w:val="30"/>
        </w:rPr>
        <w:t>社会公众对部门（单位）履职的满意程度</w:t>
      </w:r>
      <w:r>
        <w:rPr>
          <w:rFonts w:hint="eastAsia" w:ascii="仿宋_GB2312" w:hAnsi="仿宋_GB2312" w:eastAsia="仿宋_GB2312" w:cs="仿宋_GB2312"/>
          <w:sz w:val="30"/>
          <w:szCs w:val="30"/>
          <w:lang w:val="en-US" w:eastAsia="zh-CN"/>
        </w:rPr>
        <w:t>基本满意</w:t>
      </w:r>
      <w:r>
        <w:rPr>
          <w:rFonts w:hint="eastAsia" w:ascii="仿宋_GB2312" w:hAnsi="仿宋_GB2312" w:eastAsia="仿宋_GB2312" w:cs="仿宋_GB2312"/>
          <w:sz w:val="30"/>
          <w:szCs w:val="30"/>
        </w:rPr>
        <w:t>。</w:t>
      </w:r>
    </w:p>
    <w:p>
      <w:pPr>
        <w:spacing w:line="560" w:lineRule="exact"/>
        <w:ind w:firstLine="600" w:firstLineChars="200"/>
        <w:rPr>
          <w:rFonts w:ascii="黑体" w:eastAsia="黑体"/>
          <w:sz w:val="30"/>
          <w:szCs w:val="30"/>
        </w:rPr>
      </w:pPr>
      <w:r>
        <w:rPr>
          <w:rFonts w:hint="eastAsia" w:ascii="黑体" w:eastAsia="黑体"/>
          <w:sz w:val="30"/>
          <w:szCs w:val="30"/>
        </w:rPr>
        <w:t>三、部门</w:t>
      </w:r>
      <w:r>
        <w:rPr>
          <w:rFonts w:ascii="黑体" w:eastAsia="黑体"/>
          <w:sz w:val="30"/>
          <w:szCs w:val="30"/>
        </w:rPr>
        <w:t>（</w:t>
      </w:r>
      <w:r>
        <w:rPr>
          <w:rFonts w:hint="eastAsia" w:ascii="黑体" w:eastAsia="黑体"/>
          <w:sz w:val="30"/>
          <w:szCs w:val="30"/>
        </w:rPr>
        <w:t>单位</w:t>
      </w:r>
      <w:r>
        <w:rPr>
          <w:rFonts w:ascii="黑体" w:eastAsia="黑体"/>
          <w:sz w:val="30"/>
          <w:szCs w:val="30"/>
        </w:rPr>
        <w:t>）</w:t>
      </w:r>
      <w:r>
        <w:rPr>
          <w:rFonts w:hint="eastAsia" w:ascii="黑体" w:eastAsia="黑体"/>
          <w:sz w:val="30"/>
          <w:szCs w:val="30"/>
        </w:rPr>
        <w:t>整体支出绩效中存</w:t>
      </w:r>
      <w:r>
        <w:rPr>
          <w:rFonts w:ascii="黑体" w:eastAsia="黑体"/>
          <w:sz w:val="30"/>
          <w:szCs w:val="30"/>
        </w:rPr>
        <w:t>在问题</w:t>
      </w:r>
      <w:r>
        <w:rPr>
          <w:rFonts w:hint="eastAsia" w:ascii="黑体" w:eastAsia="黑体"/>
          <w:sz w:val="30"/>
          <w:szCs w:val="30"/>
        </w:rPr>
        <w:t>及</w:t>
      </w:r>
      <w:r>
        <w:rPr>
          <w:rFonts w:ascii="黑体" w:eastAsia="黑体"/>
          <w:sz w:val="30"/>
          <w:szCs w:val="30"/>
        </w:rPr>
        <w:t>改进措施</w:t>
      </w:r>
    </w:p>
    <w:p>
      <w:pPr>
        <w:spacing w:line="560" w:lineRule="exact"/>
        <w:ind w:firstLine="600" w:firstLineChars="200"/>
        <w:rPr>
          <w:rFonts w:hint="eastAsia" w:ascii="楷体_GB2312" w:eastAsia="楷体_GB2312"/>
          <w:sz w:val="30"/>
          <w:szCs w:val="30"/>
        </w:rPr>
      </w:pPr>
      <w:r>
        <w:rPr>
          <w:rFonts w:hint="eastAsia" w:ascii="楷体_GB2312" w:eastAsia="楷体_GB2312"/>
          <w:sz w:val="30"/>
          <w:szCs w:val="30"/>
        </w:rPr>
        <w:t>（一）主要问题及原因分析</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1、绩效意识不强，认识和重视程度不够，缺乏系统认知；</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2、绩效目标设定不够规范，对重点工作任务的目标设定不够具体；</w:t>
      </w:r>
    </w:p>
    <w:p>
      <w:pPr>
        <w:spacing w:line="56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3、绩效管理职责不够明确，工作机制不够完善。</w:t>
      </w:r>
    </w:p>
    <w:p>
      <w:pPr>
        <w:spacing w:line="560" w:lineRule="exact"/>
        <w:ind w:firstLine="600" w:firstLineChars="200"/>
        <w:rPr>
          <w:rFonts w:hint="eastAsia" w:ascii="楷体_GB2312" w:eastAsia="楷体_GB2312"/>
          <w:sz w:val="30"/>
          <w:szCs w:val="30"/>
        </w:rPr>
      </w:pPr>
      <w:r>
        <w:rPr>
          <w:rFonts w:hint="eastAsia" w:ascii="楷体_GB2312" w:eastAsia="楷体_GB2312"/>
          <w:sz w:val="30"/>
          <w:szCs w:val="30"/>
        </w:rPr>
        <w:t>（二）改进的方向和具体措施</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1、加强制度文件及软件学习培训；</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2、强化结果应用，对发现的问题及时有效整改；</w:t>
      </w:r>
    </w:p>
    <w:p>
      <w:pPr>
        <w:spacing w:line="560" w:lineRule="exact"/>
        <w:ind w:firstLine="600" w:firstLineChars="200"/>
        <w:rPr>
          <w:rFonts w:hint="default" w:eastAsia="仿宋_GB2312"/>
          <w:sz w:val="30"/>
          <w:szCs w:val="30"/>
          <w:lang w:val="en-US" w:eastAsia="zh-CN"/>
        </w:rPr>
      </w:pPr>
      <w:r>
        <w:rPr>
          <w:rFonts w:hint="eastAsia" w:eastAsia="仿宋_GB2312"/>
          <w:sz w:val="30"/>
          <w:szCs w:val="30"/>
          <w:lang w:val="en-US" w:eastAsia="zh-CN"/>
        </w:rPr>
        <w:t>3、完善工作制度，明确工作职责。</w:t>
      </w:r>
    </w:p>
    <w:p>
      <w:pPr>
        <w:rPr>
          <w:rFonts w:hint="eastAsia" w:ascii="黑体" w:eastAsia="黑体"/>
          <w:sz w:val="30"/>
          <w:szCs w:val="30"/>
        </w:rPr>
      </w:pPr>
      <w:r>
        <w:rPr>
          <w:rFonts w:hint="eastAsia" w:ascii="黑体" w:eastAsia="黑体"/>
          <w:sz w:val="30"/>
          <w:szCs w:val="30"/>
        </w:rPr>
        <w:t>四、</w:t>
      </w:r>
      <w:r>
        <w:rPr>
          <w:rFonts w:ascii="黑体" w:eastAsia="黑体"/>
          <w:sz w:val="30"/>
          <w:szCs w:val="30"/>
        </w:rPr>
        <w:t>绩效自评</w:t>
      </w:r>
      <w:r>
        <w:rPr>
          <w:rFonts w:hint="eastAsia" w:ascii="黑体" w:eastAsia="黑体"/>
          <w:sz w:val="30"/>
          <w:szCs w:val="30"/>
        </w:rPr>
        <w:t>结果</w:t>
      </w:r>
      <w:r>
        <w:rPr>
          <w:rFonts w:ascii="黑体" w:eastAsia="黑体"/>
          <w:sz w:val="30"/>
          <w:szCs w:val="30"/>
        </w:rPr>
        <w:t>拟应用和公开</w:t>
      </w:r>
      <w:r>
        <w:rPr>
          <w:rFonts w:hint="eastAsia" w:ascii="黑体" w:eastAsia="黑体"/>
          <w:sz w:val="30"/>
          <w:szCs w:val="30"/>
        </w:rPr>
        <w:t>情况</w:t>
      </w:r>
    </w:p>
    <w:p>
      <w:pPr>
        <w:spacing w:line="560" w:lineRule="exact"/>
        <w:ind w:firstLine="600" w:firstLineChars="200"/>
        <w:rPr>
          <w:rFonts w:hint="eastAsia" w:eastAsia="仿宋_GB2312"/>
          <w:sz w:val="30"/>
          <w:szCs w:val="30"/>
          <w:lang w:val="en-US" w:eastAsia="zh-CN"/>
        </w:rPr>
      </w:pPr>
      <w:r>
        <w:rPr>
          <w:rFonts w:hint="eastAsia" w:eastAsia="仿宋_GB2312"/>
          <w:sz w:val="30"/>
          <w:szCs w:val="30"/>
          <w:lang w:val="en-US" w:eastAsia="zh-CN"/>
        </w:rPr>
        <w:t>针对自评中存在的问题，我单位将及时调整和优化本部门后续项目和预算支出的方向和机构，合理配置资源，加强财务管理，提高资金使用效率。并将结果及时通过政府网站予以公开。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E4F5C6F"/>
    <w:multiLevelType w:val="singleLevel"/>
    <w:tmpl w:val="4E4F5C6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wOTgwMGQ0MTY1MzJlYjc0YzUwYWFlMGI1OWFmNDIifQ=="/>
  </w:docVars>
  <w:rsids>
    <w:rsidRoot w:val="500A0EE6"/>
    <w:rsid w:val="146D0890"/>
    <w:rsid w:val="1E875215"/>
    <w:rsid w:val="238063D5"/>
    <w:rsid w:val="2F4D2CE3"/>
    <w:rsid w:val="320C1861"/>
    <w:rsid w:val="33277249"/>
    <w:rsid w:val="378C1F9B"/>
    <w:rsid w:val="3A151C40"/>
    <w:rsid w:val="417B60BB"/>
    <w:rsid w:val="43B60257"/>
    <w:rsid w:val="4C5F1739"/>
    <w:rsid w:val="500A0EE6"/>
    <w:rsid w:val="55EE701B"/>
    <w:rsid w:val="592117E6"/>
    <w:rsid w:val="61DA29F1"/>
    <w:rsid w:val="62693112"/>
    <w:rsid w:val="6959353D"/>
    <w:rsid w:val="6DB602F7"/>
    <w:rsid w:val="7F501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1709</Words>
  <Characters>1882</Characters>
  <Lines>0</Lines>
  <Paragraphs>0</Paragraphs>
  <TotalTime>24</TotalTime>
  <ScaleCrop>false</ScaleCrop>
  <LinksUpToDate>false</LinksUpToDate>
  <CharactersWithSpaces>1889</CharactersWithSpaces>
  <Application>WPS Office_12.1.0.15673_F1E327BC-269C-435d-A152-05C5408002CA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2022-02-17T02:03:00Z</dcterms:created>
  <dc:creator>liubin</dc:creator>
  <cp:lastModifiedBy>喵小咪创意吧（张薛瑞）</cp:lastModifiedBy>
  <dcterms:modified xsi:type="dcterms:W3CDTF">2023-09-20T02:01:25Z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2052-12.1.0.15673</vt:lpwstr>
  </property>
  <property fmtid="{D5CDD505-2E9C-101B-9397-08002B2CF9AE}" pid="3" name="ICV">
    <vt:lpwstr>DA16DC34FA3A419BBE43DAA920DA6B53</vt:lpwstr>
  </property>
</Properties>
</file>