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古县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永乐乡中心学校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部门整体支出绩效自评报告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一、部门（单位）概况</w:t>
      </w:r>
    </w:p>
    <w:p>
      <w:pPr>
        <w:spacing w:line="600" w:lineRule="exact"/>
        <w:ind w:firstLine="640" w:firstLineChars="200"/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  <w:t>（一）部门（单位）主要职责职能，组织架构、人员及资产等基本情况。</w:t>
      </w:r>
    </w:p>
    <w:p>
      <w:pPr>
        <w:spacing w:line="600" w:lineRule="exact"/>
        <w:ind w:firstLine="640" w:firstLineChars="200"/>
        <w:rPr>
          <w:rFonts w:hint="default" w:ascii="仿宋_GB2312" w:hAnsi="楷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  <w:t>1、机构设置情况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我单位下属学校共有2个，包括永乐乡希望小学、永乐乡中心幼儿园、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我单位是全额拨款事业单位，主管单位古县教育科技局。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我单位</w:t>
      </w:r>
      <w:r>
        <w:rPr>
          <w:rFonts w:hint="eastAsia" w:ascii="仿宋" w:hAnsi="仿宋" w:eastAsia="仿宋" w:cs="仿宋"/>
          <w:sz w:val="34"/>
          <w:szCs w:val="34"/>
        </w:rPr>
        <w:t>事业编制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39</w:t>
      </w:r>
      <w:r>
        <w:rPr>
          <w:rFonts w:hint="eastAsia" w:ascii="仿宋" w:hAnsi="仿宋" w:eastAsia="仿宋" w:cs="仿宋"/>
          <w:sz w:val="34"/>
          <w:szCs w:val="34"/>
        </w:rPr>
        <w:t>人，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截止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2021年末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实有</w:t>
      </w:r>
      <w:r>
        <w:rPr>
          <w:rFonts w:hint="eastAsia" w:ascii="仿宋" w:hAnsi="仿宋" w:eastAsia="仿宋" w:cs="仿宋"/>
          <w:sz w:val="34"/>
          <w:szCs w:val="34"/>
        </w:rPr>
        <w:t>在职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人员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32</w:t>
      </w:r>
      <w:r>
        <w:rPr>
          <w:rFonts w:hint="eastAsia" w:ascii="仿宋" w:hAnsi="仿宋" w:eastAsia="仿宋" w:cs="仿宋"/>
          <w:sz w:val="34"/>
          <w:szCs w:val="34"/>
        </w:rPr>
        <w:t>人,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特岗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7人，</w:t>
      </w:r>
      <w:r>
        <w:rPr>
          <w:rFonts w:hint="eastAsia" w:ascii="仿宋" w:hAnsi="仿宋" w:eastAsia="仿宋" w:cs="仿宋"/>
          <w:sz w:val="34"/>
          <w:szCs w:val="34"/>
        </w:rPr>
        <w:t>退休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30</w:t>
      </w:r>
      <w:r>
        <w:rPr>
          <w:rFonts w:hint="eastAsia" w:ascii="仿宋" w:hAnsi="仿宋" w:eastAsia="仿宋" w:cs="仿宋"/>
          <w:sz w:val="34"/>
          <w:szCs w:val="34"/>
        </w:rPr>
        <w:t>人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，共计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69人</w:t>
      </w:r>
      <w:r>
        <w:rPr>
          <w:rFonts w:hint="eastAsia" w:ascii="仿宋" w:hAnsi="仿宋" w:eastAsia="仿宋" w:cs="仿宋"/>
          <w:sz w:val="34"/>
          <w:szCs w:val="34"/>
        </w:rPr>
        <w:t>。</w:t>
      </w:r>
    </w:p>
    <w:p>
      <w:pPr>
        <w:spacing w:line="600" w:lineRule="exact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2、</w:t>
      </w:r>
      <w:r>
        <w:rPr>
          <w:rFonts w:hint="eastAsia" w:eastAsia="仿宋"/>
          <w:sz w:val="32"/>
          <w:szCs w:val="32"/>
          <w:lang w:eastAsia="zh-CN"/>
        </w:rPr>
        <w:t>主要职责职能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1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pacing w:val="-6"/>
          <w:sz w:val="34"/>
          <w:szCs w:val="34"/>
          <w:lang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pacing w:val="-6"/>
          <w:sz w:val="34"/>
          <w:szCs w:val="34"/>
          <w:lang w:eastAsia="zh-CN"/>
        </w:rPr>
        <w:t>贯彻执行党和国家的教育方针、政策和法律及有关规章制度；研究拟定适合全镇教育改革与发展的总体规划；统筹全镇教育资源的配置；管理全镇学前教育，小学教育的教育教学工作。</w:t>
      </w:r>
    </w:p>
    <w:p>
      <w:pPr>
        <w:ind w:firstLine="640" w:firstLineChars="20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（2）编制本单位年度预、决算，并按照要求实行预决算公开。</w:t>
      </w:r>
    </w:p>
    <w:p>
      <w:pPr>
        <w:ind w:firstLine="640" w:firstLineChars="20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（3）贯彻执行财政国库管理制度、国库集中收付制度。</w:t>
      </w:r>
    </w:p>
    <w:p>
      <w:pPr>
        <w:ind w:firstLine="640" w:firstLineChars="20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（4）实施行政事业单位国有资产及其收益管理的规章制度，管理本单位资产。</w:t>
      </w:r>
    </w:p>
    <w:p>
      <w:pPr>
        <w:spacing w:line="600" w:lineRule="exact"/>
        <w:ind w:firstLine="640" w:firstLineChars="20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3、资产情况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房屋情况：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土地、房屋及构筑物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万元，占资产的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68.34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其他国有资产占有使用情况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：通用设备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167.29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万元，占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20.74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%； 专用设备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23.53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万元，占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2.92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 ； 文物和陈列品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% ； 图书档案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4.69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万元，占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% ； 家具、用具、装具及动植物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56.73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万元，占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% 。无形资产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3.03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万元，占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%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（二）2021年单位履职总体目标、工作任务。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强化预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决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算管理，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提高财政资金使用效率，做到先预算后支出，无预算不支出。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严格落实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各项教育工作和财政资金管理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政策，加大投入力度，推进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教育教学提质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工程建设。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实施绩效管理，提升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精细管理水平。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制定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本部门项目支出预算相关制度和办法；组织实施本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收支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预算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和绩效管理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年单位年度整体支出绩效目标。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财政局和教科局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安排部署，坚持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科学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发展理念，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严格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落实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各项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财政政策，确保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全年项目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业务目标圆满完成。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部门（单位）预算绩效管理开展情况。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根据年度工作目标及重点工作任务安排 ，设定绩效目标。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年部门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收支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及执行情况。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收入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638.1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，上年结转结余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,24.54万元，收入总计662.64万元；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支出总计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662.64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万元。与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年相比，收入总计减少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%，支出总计减少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%。主要原因是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增加了幼儿园修建清欠及薄改工程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二、部门</w:t>
      </w:r>
      <w:r>
        <w:rPr>
          <w:rFonts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</w:rPr>
        <w:t>单位</w:t>
      </w:r>
      <w:r>
        <w:rPr>
          <w:rFonts w:ascii="黑体" w:eastAsia="黑体"/>
          <w:sz w:val="30"/>
          <w:szCs w:val="30"/>
        </w:rPr>
        <w:t>）</w:t>
      </w:r>
      <w:r>
        <w:rPr>
          <w:rFonts w:hint="eastAsia" w:ascii="黑体" w:eastAsia="黑体"/>
          <w:sz w:val="30"/>
          <w:szCs w:val="30"/>
        </w:rPr>
        <w:t>整体支出绩效实现情况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（一）履职完成情况：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1、组织完成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单位全年教育教学工作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，完成目标任务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组织完成单位全年义务教育和学前教育公用经费、转移支付收支管理工作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，完成目标任务；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组织完成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单位全年贫困学生资助和义务教育寄宿生营养餐工作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，完成目标任务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（二）履职效果情况：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eastAsia="仿宋_GB2312"/>
          <w:sz w:val="30"/>
          <w:szCs w:val="30"/>
        </w:rPr>
        <w:t>社会效益</w:t>
      </w:r>
      <w:r>
        <w:rPr>
          <w:rFonts w:hint="eastAsia" w:eastAsia="仿宋_GB2312"/>
          <w:sz w:val="30"/>
          <w:szCs w:val="30"/>
          <w:lang w:val="en-US" w:eastAsia="zh-CN"/>
        </w:rPr>
        <w:t>:保障学校日常工作开展基本支出，提高学校校园环境和日常维修工作，逐步提高办学条件，促进教育均衡发展，辖区教育教学工作质量显著提升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（三）社会满意度：</w:t>
      </w:r>
      <w:r>
        <w:rPr>
          <w:rFonts w:hint="eastAsia" w:ascii="仿宋_GB2312" w:hAnsi="仿宋_GB2312" w:eastAsia="仿宋_GB2312" w:cs="仿宋_GB2312"/>
          <w:sz w:val="30"/>
          <w:szCs w:val="30"/>
        </w:rPr>
        <w:t>社会公众对单位履职的满意程度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为非常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满意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三、部门</w:t>
      </w:r>
      <w:r>
        <w:rPr>
          <w:rFonts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</w:rPr>
        <w:t>单位</w:t>
      </w:r>
      <w:r>
        <w:rPr>
          <w:rFonts w:ascii="黑体" w:eastAsia="黑体"/>
          <w:sz w:val="30"/>
          <w:szCs w:val="30"/>
        </w:rPr>
        <w:t>）</w:t>
      </w:r>
      <w:r>
        <w:rPr>
          <w:rFonts w:hint="eastAsia" w:ascii="黑体" w:eastAsia="黑体"/>
          <w:sz w:val="30"/>
          <w:szCs w:val="30"/>
        </w:rPr>
        <w:t>整体支出绩效中存</w:t>
      </w:r>
      <w:r>
        <w:rPr>
          <w:rFonts w:ascii="黑体" w:eastAsia="黑体"/>
          <w:sz w:val="30"/>
          <w:szCs w:val="30"/>
        </w:rPr>
        <w:t>在问题</w:t>
      </w:r>
      <w:r>
        <w:rPr>
          <w:rFonts w:hint="eastAsia" w:ascii="黑体" w:eastAsia="黑体"/>
          <w:sz w:val="30"/>
          <w:szCs w:val="30"/>
        </w:rPr>
        <w:t>及</w:t>
      </w:r>
      <w:r>
        <w:rPr>
          <w:rFonts w:ascii="黑体" w:eastAsia="黑体"/>
          <w:sz w:val="30"/>
          <w:szCs w:val="30"/>
        </w:rPr>
        <w:t>改进措施</w:t>
      </w:r>
    </w:p>
    <w:p>
      <w:pPr>
        <w:spacing w:line="560" w:lineRule="exact"/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（一）主要问题及原因分析</w:t>
      </w:r>
    </w:p>
    <w:p>
      <w:pPr>
        <w:spacing w:line="56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1、绩效意识不强，认识和重视程度还不够，缺乏系统认知；</w:t>
      </w:r>
    </w:p>
    <w:p>
      <w:pPr>
        <w:spacing w:line="56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2、绩效目标设定还不够规范详细，对重点工作任务的目标设定不够具体；</w:t>
      </w:r>
    </w:p>
    <w:p>
      <w:pPr>
        <w:spacing w:line="56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3、绩效管理职责不够明确，工作机制不够完善。</w:t>
      </w:r>
    </w:p>
    <w:p>
      <w:pPr>
        <w:spacing w:line="560" w:lineRule="exact"/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（二）改进的方向和具体措施</w:t>
      </w:r>
    </w:p>
    <w:p>
      <w:pPr>
        <w:spacing w:line="56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1、加强制度文件及软件学习培训；</w:t>
      </w:r>
    </w:p>
    <w:p>
      <w:pPr>
        <w:spacing w:line="56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2、强化结果应用，对发现的问题及时有效整改；</w:t>
      </w:r>
    </w:p>
    <w:p>
      <w:pPr>
        <w:spacing w:line="56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3、完善工作制度，明确工作职责。</w:t>
      </w: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</w:t>
      </w:r>
      <w:r>
        <w:rPr>
          <w:rFonts w:ascii="黑体" w:eastAsia="黑体"/>
          <w:sz w:val="30"/>
          <w:szCs w:val="30"/>
        </w:rPr>
        <w:t>绩效自评</w:t>
      </w:r>
      <w:r>
        <w:rPr>
          <w:rFonts w:hint="eastAsia" w:ascii="黑体" w:eastAsia="黑体"/>
          <w:sz w:val="30"/>
          <w:szCs w:val="30"/>
        </w:rPr>
        <w:t>结果</w:t>
      </w:r>
      <w:r>
        <w:rPr>
          <w:rFonts w:ascii="黑体" w:eastAsia="黑体"/>
          <w:sz w:val="30"/>
          <w:szCs w:val="30"/>
        </w:rPr>
        <w:t>拟应用和公开</w:t>
      </w:r>
      <w:r>
        <w:rPr>
          <w:rFonts w:hint="eastAsia" w:ascii="黑体" w:eastAsia="黑体"/>
          <w:sz w:val="30"/>
          <w:szCs w:val="30"/>
        </w:rPr>
        <w:t>情况</w:t>
      </w:r>
    </w:p>
    <w:p>
      <w:pPr>
        <w:spacing w:line="56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针对自评中存在的问题，我单位将及时调整和优化本部门后续项目和预算支出的方向和机构，合理配置资源，加强财务管理，提高资金使用效率。并将结果及时予以公开。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664FA"/>
    <w:multiLevelType w:val="singleLevel"/>
    <w:tmpl w:val="228664F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E4F5C6F"/>
    <w:multiLevelType w:val="singleLevel"/>
    <w:tmpl w:val="4E4F5C6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TQwNjU2NTc5NmExOGVjZDE5ZGU5ZThjOGM3MDAifQ=="/>
  </w:docVars>
  <w:rsids>
    <w:rsidRoot w:val="500A0EE6"/>
    <w:rsid w:val="023371F9"/>
    <w:rsid w:val="146D0890"/>
    <w:rsid w:val="1E875215"/>
    <w:rsid w:val="238063D5"/>
    <w:rsid w:val="26C36B1B"/>
    <w:rsid w:val="2A810D6A"/>
    <w:rsid w:val="2FCC2318"/>
    <w:rsid w:val="37F732A3"/>
    <w:rsid w:val="417B60BB"/>
    <w:rsid w:val="43B60257"/>
    <w:rsid w:val="43CD445B"/>
    <w:rsid w:val="4C5F1739"/>
    <w:rsid w:val="500A0EE6"/>
    <w:rsid w:val="52036385"/>
    <w:rsid w:val="559B5A76"/>
    <w:rsid w:val="59152109"/>
    <w:rsid w:val="592117E6"/>
    <w:rsid w:val="62693112"/>
    <w:rsid w:val="6959353D"/>
    <w:rsid w:val="6DB602F7"/>
    <w:rsid w:val="6EAD34A8"/>
    <w:rsid w:val="71552E50"/>
    <w:rsid w:val="77147E3D"/>
    <w:rsid w:val="7EA13911"/>
    <w:rsid w:val="7F50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1364</Words>
  <Characters>1463</Characters>
  <Lines>0</Lines>
  <Paragraphs>0</Paragraphs>
  <TotalTime>18</TotalTime>
  <ScaleCrop>false</ScaleCrop>
  <LinksUpToDate>false</LinksUpToDate>
  <CharactersWithSpaces>1490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2022-02-17T02:03:00Z</dcterms:created>
  <dc:creator>liubin</dc:creator>
  <cp:lastModifiedBy>喵小咪创意吧（张薛瑞）</cp:lastModifiedBy>
  <dcterms:modified xsi:type="dcterms:W3CDTF">2023-09-19T22:55:58Z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F52196E074034F9A9277B00FE9211EDB_13</vt:lpwstr>
  </property>
</Properties>
</file>