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古阳镇</w:t>
      </w:r>
      <w:r>
        <w:rPr>
          <w:rFonts w:hint="default" w:ascii="Times New Roman" w:hAnsi="Times New Roman" w:eastAsia="方正小标宋简体" w:cs="Times New Roman"/>
          <w:b w:val="0"/>
          <w:bCs w:val="0"/>
          <w:color w:val="auto"/>
          <w:sz w:val="44"/>
          <w:szCs w:val="44"/>
        </w:rPr>
        <w:t>人民政府</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202</w:t>
      </w:r>
      <w:r>
        <w:rPr>
          <w:rFonts w:hint="eastAsia"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rPr>
        <w:t>年政</w:t>
      </w:r>
      <w:r>
        <w:rPr>
          <w:rFonts w:hint="default" w:ascii="Times New Roman" w:hAnsi="Times New Roman" w:eastAsia="方正小标宋简体" w:cs="Times New Roman"/>
          <w:b w:val="0"/>
          <w:bCs w:val="0"/>
          <w:color w:val="auto"/>
          <w:sz w:val="44"/>
          <w:szCs w:val="44"/>
          <w:lang w:eastAsia="zh-CN"/>
        </w:rPr>
        <w:t>府</w:t>
      </w:r>
      <w:r>
        <w:rPr>
          <w:rFonts w:hint="default" w:ascii="Times New Roman" w:hAnsi="Times New Roman" w:eastAsia="方正小标宋简体" w:cs="Times New Roman"/>
          <w:b w:val="0"/>
          <w:bCs w:val="0"/>
          <w:color w:val="auto"/>
          <w:sz w:val="44"/>
          <w:szCs w:val="44"/>
        </w:rPr>
        <w:t>信息公开</w:t>
      </w:r>
      <w:r>
        <w:rPr>
          <w:rFonts w:hint="default" w:ascii="Times New Roman" w:hAnsi="Times New Roman" w:eastAsia="方正小标宋简体" w:cs="Times New Roman"/>
          <w:b w:val="0"/>
          <w:bCs w:val="0"/>
          <w:color w:val="auto"/>
          <w:sz w:val="44"/>
          <w:szCs w:val="44"/>
          <w:lang w:eastAsia="zh-CN"/>
        </w:rPr>
        <w:t>工作</w:t>
      </w:r>
      <w:r>
        <w:rPr>
          <w:rFonts w:hint="default" w:ascii="Times New Roman" w:hAnsi="Times New Roman" w:eastAsia="方正小标宋简体" w:cs="Times New Roman"/>
          <w:b w:val="0"/>
          <w:bCs w:val="0"/>
          <w:color w:val="auto"/>
          <w:sz w:val="44"/>
          <w:szCs w:val="44"/>
        </w:rPr>
        <w:t>年度报告</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autoSpaceDE w:val="0"/>
        <w:autoSpaceDN w:val="0"/>
        <w:bidi w:val="0"/>
        <w:adjustRightInd/>
        <w:snapToGrid w:val="0"/>
        <w:spacing w:line="579"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根据《中华人民共和国政府信息公开条例》</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临汾市</w:t>
      </w:r>
      <w:r>
        <w:rPr>
          <w:rFonts w:hint="default" w:ascii="Times New Roman" w:hAnsi="Times New Roman" w:eastAsia="仿宋_GB2312" w:cs="Times New Roman"/>
          <w:color w:val="auto"/>
          <w:spacing w:val="0"/>
          <w:sz w:val="32"/>
          <w:szCs w:val="32"/>
        </w:rPr>
        <w:t>人民政府办公室</w:t>
      </w:r>
      <w:r>
        <w:rPr>
          <w:rFonts w:hint="default" w:ascii="Times New Roman" w:hAnsi="Times New Roman" w:eastAsia="仿宋_GB2312" w:cs="Times New Roman"/>
          <w:b w:val="0"/>
          <w:bCs w:val="0"/>
          <w:color w:val="auto"/>
          <w:sz w:val="32"/>
          <w:szCs w:val="32"/>
        </w:rPr>
        <w:t>关于做好20</w:t>
      </w: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年政府信息公开</w:t>
      </w:r>
      <w:r>
        <w:rPr>
          <w:rFonts w:hint="default" w:ascii="Times New Roman" w:hAnsi="Times New Roman" w:eastAsia="仿宋_GB2312" w:cs="Times New Roman"/>
          <w:b w:val="0"/>
          <w:bCs w:val="0"/>
          <w:color w:val="auto"/>
          <w:sz w:val="32"/>
          <w:szCs w:val="32"/>
          <w:lang w:eastAsia="zh-CN"/>
        </w:rPr>
        <w:t>工作年度报告相关工作的通知</w:t>
      </w:r>
      <w:r>
        <w:rPr>
          <w:rFonts w:hint="default" w:ascii="Times New Roman" w:hAnsi="Times New Roman" w:eastAsia="仿宋_GB2312" w:cs="Times New Roman"/>
          <w:b w:val="0"/>
          <w:bCs w:val="0"/>
          <w:color w:val="auto"/>
          <w:sz w:val="32"/>
          <w:szCs w:val="32"/>
        </w:rPr>
        <w:t>》要求，现向社会公布</w:t>
      </w:r>
      <w:r>
        <w:rPr>
          <w:rFonts w:hint="default" w:ascii="Times New Roman" w:hAnsi="Times New Roman" w:eastAsia="仿宋_GB2312" w:cs="Times New Roman"/>
          <w:b w:val="0"/>
          <w:bCs w:val="0"/>
          <w:color w:val="auto"/>
          <w:sz w:val="32"/>
          <w:szCs w:val="32"/>
          <w:lang w:eastAsia="zh-CN"/>
        </w:rPr>
        <w:t>我镇政府</w:t>
      </w:r>
      <w:r>
        <w:rPr>
          <w:rFonts w:hint="default" w:ascii="Times New Roman" w:hAnsi="Times New Roman" w:eastAsia="仿宋_GB2312" w:cs="Times New Roman"/>
          <w:b w:val="0"/>
          <w:bCs w:val="0"/>
          <w:color w:val="auto"/>
          <w:sz w:val="32"/>
          <w:szCs w:val="32"/>
        </w:rPr>
        <w:t>信息公开年度报告。</w:t>
      </w:r>
    </w:p>
    <w:p>
      <w:pPr>
        <w:pStyle w:val="10"/>
        <w:keepNext w:val="0"/>
        <w:keepLines w:val="0"/>
        <w:pageBreakBefore w:val="0"/>
        <w:widowControl w:val="0"/>
        <w:kinsoku/>
        <w:wordWrap/>
        <w:overflowPunct/>
        <w:topLinePunct w:val="0"/>
        <w:autoSpaceDE w:val="0"/>
        <w:autoSpaceDN w:val="0"/>
        <w:bidi w:val="0"/>
        <w:adjustRightInd/>
        <w:snapToGrid w:val="0"/>
        <w:spacing w:line="579"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本报告信息数据统计期限为：20</w:t>
      </w: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年1月1日</w:t>
      </w:r>
      <w:r>
        <w:rPr>
          <w:rFonts w:hint="default" w:ascii="Times New Roman" w:hAnsi="Times New Roman" w:eastAsia="仿宋_GB2312" w:cs="Times New Roman"/>
          <w:b w:val="0"/>
          <w:bCs w:val="0"/>
          <w:color w:val="auto"/>
          <w:sz w:val="32"/>
          <w:szCs w:val="32"/>
          <w:lang w:eastAsia="zh-CN"/>
        </w:rPr>
        <w:t>起至</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年12月3</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color w:val="auto"/>
          <w:sz w:val="32"/>
          <w:szCs w:val="32"/>
          <w:lang w:eastAsia="zh-CN"/>
        </w:rPr>
        <w:t>止</w:t>
      </w:r>
      <w:r>
        <w:rPr>
          <w:rFonts w:hint="default" w:ascii="Times New Roman" w:hAnsi="Times New Roman" w:eastAsia="仿宋_GB2312" w:cs="Times New Roman"/>
          <w:b w:val="0"/>
          <w:bCs w:val="0"/>
          <w:color w:val="auto"/>
          <w:sz w:val="32"/>
          <w:szCs w:val="32"/>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shd w:val="clear" w:color="auto" w:fill="FFFFFF"/>
          <w:lang w:eastAsia="zh-CN"/>
        </w:rPr>
      </w:pPr>
      <w:r>
        <w:rPr>
          <w:rFonts w:hint="default" w:ascii="Times New Roman" w:hAnsi="Times New Roman" w:eastAsia="黑体" w:cs="Times New Roman"/>
          <w:b w:val="0"/>
          <w:bCs/>
          <w:i w:val="0"/>
          <w:caps w:val="0"/>
          <w:color w:val="auto"/>
          <w:spacing w:val="0"/>
          <w:sz w:val="32"/>
          <w:szCs w:val="32"/>
          <w:shd w:val="clear" w:color="auto" w:fill="FFFFFF"/>
          <w:lang w:eastAsia="zh-CN"/>
        </w:rPr>
        <w:t>一、总体</w:t>
      </w:r>
      <w:bookmarkStart w:id="0" w:name="_GoBack"/>
      <w:bookmarkEnd w:id="0"/>
      <w:r>
        <w:rPr>
          <w:rFonts w:hint="default" w:ascii="Times New Roman" w:hAnsi="Times New Roman" w:eastAsia="黑体" w:cs="Times New Roman"/>
          <w:b w:val="0"/>
          <w:bCs/>
          <w:i w:val="0"/>
          <w:caps w:val="0"/>
          <w:color w:val="auto"/>
          <w:spacing w:val="0"/>
          <w:sz w:val="32"/>
          <w:szCs w:val="32"/>
          <w:shd w:val="clear" w:color="auto" w:fill="FFFFFF"/>
          <w:lang w:eastAsia="zh-CN"/>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jc w:val="both"/>
        <w:textAlignment w:val="auto"/>
        <w:outlineLvl w:val="9"/>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仿宋" w:cs="Times New Roman"/>
          <w:color w:val="auto"/>
          <w:sz w:val="32"/>
          <w:szCs w:val="32"/>
          <w:lang w:eastAsia="zh-CN"/>
        </w:rPr>
        <w:t>20</w:t>
      </w:r>
      <w:r>
        <w:rPr>
          <w:rFonts w:hint="default" w:ascii="Times New Roman" w:hAnsi="Times New Roman" w:eastAsia="仿宋" w:cs="Times New Roman"/>
          <w:color w:val="auto"/>
          <w:sz w:val="32"/>
          <w:szCs w:val="32"/>
          <w:lang w:val="en-US" w:eastAsia="zh-CN"/>
        </w:rPr>
        <w:t>2</w:t>
      </w:r>
      <w:r>
        <w:rPr>
          <w:rFonts w:hint="eastAsia"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我镇</w:t>
      </w:r>
      <w:r>
        <w:rPr>
          <w:rFonts w:hint="default" w:ascii="Times New Roman" w:hAnsi="Times New Roman" w:eastAsia="仿宋" w:cs="Times New Roman"/>
          <w:color w:val="auto"/>
          <w:sz w:val="32"/>
          <w:szCs w:val="32"/>
          <w:lang w:eastAsia="zh-CN"/>
        </w:rPr>
        <w:t>主动公开政府信息共计</w:t>
      </w:r>
      <w:r>
        <w:rPr>
          <w:rFonts w:hint="eastAsia" w:eastAsia="仿宋" w:cs="Times New Roman"/>
          <w:color w:val="auto"/>
          <w:sz w:val="32"/>
          <w:szCs w:val="32"/>
          <w:lang w:val="en-US" w:eastAsia="zh-CN"/>
        </w:rPr>
        <w:t>484</w:t>
      </w:r>
      <w:r>
        <w:rPr>
          <w:rFonts w:hint="default" w:ascii="Times New Roman" w:hAnsi="Times New Roman" w:eastAsia="仿宋" w:cs="Times New Roman"/>
          <w:color w:val="auto"/>
          <w:sz w:val="32"/>
          <w:szCs w:val="32"/>
          <w:lang w:eastAsia="zh-CN"/>
        </w:rPr>
        <w:t>条，</w:t>
      </w:r>
      <w:r>
        <w:rPr>
          <w:rFonts w:hint="default" w:ascii="Times New Roman" w:hAnsi="Times New Roman" w:eastAsia="仿宋" w:cs="Times New Roman"/>
          <w:b w:val="0"/>
          <w:i w:val="0"/>
          <w:caps w:val="0"/>
          <w:color w:val="auto"/>
          <w:spacing w:val="0"/>
          <w:sz w:val="32"/>
          <w:szCs w:val="32"/>
        </w:rPr>
        <w:t>其中公文类信息</w:t>
      </w:r>
      <w:r>
        <w:rPr>
          <w:rFonts w:hint="eastAsia" w:eastAsia="仿宋" w:cs="Times New Roman"/>
          <w:b w:val="0"/>
          <w:i w:val="0"/>
          <w:caps w:val="0"/>
          <w:color w:val="auto"/>
          <w:spacing w:val="0"/>
          <w:sz w:val="32"/>
          <w:szCs w:val="32"/>
          <w:lang w:val="en-US" w:eastAsia="zh-CN"/>
        </w:rPr>
        <w:t>45</w:t>
      </w:r>
      <w:r>
        <w:rPr>
          <w:rFonts w:hint="default" w:ascii="Times New Roman" w:hAnsi="Times New Roman" w:eastAsia="仿宋" w:cs="Times New Roman"/>
          <w:b w:val="0"/>
          <w:i w:val="0"/>
          <w:caps w:val="0"/>
          <w:color w:val="auto"/>
          <w:spacing w:val="0"/>
          <w:sz w:val="32"/>
          <w:szCs w:val="32"/>
        </w:rPr>
        <w:t>条，</w:t>
      </w:r>
      <w:r>
        <w:rPr>
          <w:rFonts w:hint="default" w:ascii="Times New Roman" w:hAnsi="Times New Roman" w:eastAsia="仿宋" w:cs="Times New Roman"/>
          <w:b w:val="0"/>
          <w:i w:val="0"/>
          <w:caps w:val="0"/>
          <w:color w:val="auto"/>
          <w:spacing w:val="0"/>
          <w:sz w:val="32"/>
          <w:szCs w:val="32"/>
          <w:lang w:eastAsia="zh-CN"/>
        </w:rPr>
        <w:t>乡镇工作动态</w:t>
      </w:r>
      <w:r>
        <w:rPr>
          <w:rFonts w:hint="eastAsia" w:eastAsia="仿宋" w:cs="Times New Roman"/>
          <w:b w:val="0"/>
          <w:i w:val="0"/>
          <w:caps w:val="0"/>
          <w:color w:val="auto"/>
          <w:spacing w:val="0"/>
          <w:sz w:val="32"/>
          <w:szCs w:val="32"/>
          <w:lang w:val="en-US" w:eastAsia="zh-CN"/>
        </w:rPr>
        <w:t>250</w:t>
      </w:r>
      <w:r>
        <w:rPr>
          <w:rFonts w:hint="default" w:ascii="Times New Roman" w:hAnsi="Times New Roman" w:eastAsia="仿宋" w:cs="Times New Roman"/>
          <w:b w:val="0"/>
          <w:i w:val="0"/>
          <w:caps w:val="0"/>
          <w:color w:val="auto"/>
          <w:spacing w:val="0"/>
          <w:sz w:val="32"/>
          <w:szCs w:val="32"/>
          <w:lang w:val="en-US" w:eastAsia="zh-CN"/>
        </w:rPr>
        <w:t>条</w:t>
      </w:r>
      <w:r>
        <w:rPr>
          <w:rFonts w:hint="default" w:ascii="Times New Roman" w:hAnsi="Times New Roman" w:eastAsia="仿宋" w:cs="Times New Roman"/>
          <w:b w:val="0"/>
          <w:i w:val="0"/>
          <w:caps w:val="0"/>
          <w:color w:val="auto"/>
          <w:spacing w:val="0"/>
          <w:sz w:val="32"/>
          <w:szCs w:val="32"/>
          <w:lang w:eastAsia="zh-CN"/>
        </w:rPr>
        <w:t>，预决算信息</w:t>
      </w:r>
      <w:r>
        <w:rPr>
          <w:rFonts w:hint="default" w:ascii="Times New Roman" w:hAnsi="Times New Roman" w:eastAsia="仿宋" w:cs="Times New Roman"/>
          <w:b w:val="0"/>
          <w:i w:val="0"/>
          <w:caps w:val="0"/>
          <w:color w:val="auto"/>
          <w:spacing w:val="0"/>
          <w:sz w:val="32"/>
          <w:szCs w:val="32"/>
          <w:lang w:val="en-US" w:eastAsia="zh-CN"/>
        </w:rPr>
        <w:t>2</w:t>
      </w:r>
      <w:r>
        <w:rPr>
          <w:rFonts w:hint="default" w:ascii="Times New Roman" w:hAnsi="Times New Roman" w:eastAsia="仿宋" w:cs="Times New Roman"/>
          <w:b w:val="0"/>
          <w:i w:val="0"/>
          <w:caps w:val="0"/>
          <w:color w:val="auto"/>
          <w:spacing w:val="0"/>
          <w:sz w:val="32"/>
          <w:szCs w:val="32"/>
        </w:rPr>
        <w:t>条</w:t>
      </w:r>
      <w:r>
        <w:rPr>
          <w:rFonts w:hint="default" w:ascii="Times New Roman" w:hAnsi="Times New Roman" w:eastAsia="仿宋" w:cs="Times New Roman"/>
          <w:b w:val="0"/>
          <w:i w:val="0"/>
          <w:caps w:val="0"/>
          <w:color w:val="auto"/>
          <w:spacing w:val="0"/>
          <w:sz w:val="32"/>
          <w:szCs w:val="32"/>
          <w:lang w:eastAsia="zh-CN"/>
        </w:rPr>
        <w:t>，政策宣传信息</w:t>
      </w:r>
      <w:r>
        <w:rPr>
          <w:rFonts w:hint="eastAsia" w:eastAsia="仿宋" w:cs="Times New Roman"/>
          <w:b w:val="0"/>
          <w:i w:val="0"/>
          <w:caps w:val="0"/>
          <w:color w:val="auto"/>
          <w:spacing w:val="0"/>
          <w:sz w:val="32"/>
          <w:szCs w:val="32"/>
          <w:lang w:val="en-US" w:eastAsia="zh-CN"/>
        </w:rPr>
        <w:t>122</w:t>
      </w:r>
      <w:r>
        <w:rPr>
          <w:rFonts w:hint="default" w:ascii="Times New Roman" w:hAnsi="Times New Roman" w:eastAsia="仿宋" w:cs="Times New Roman"/>
          <w:b w:val="0"/>
          <w:i w:val="0"/>
          <w:caps w:val="0"/>
          <w:color w:val="auto"/>
          <w:spacing w:val="0"/>
          <w:sz w:val="32"/>
          <w:szCs w:val="32"/>
          <w:lang w:val="en-US" w:eastAsia="zh-CN"/>
        </w:rPr>
        <w:t>条，</w:t>
      </w:r>
      <w:r>
        <w:rPr>
          <w:rFonts w:hint="default" w:ascii="Times New Roman" w:hAnsi="Times New Roman" w:eastAsia="仿宋" w:cs="Times New Roman"/>
          <w:b w:val="0"/>
          <w:i w:val="0"/>
          <w:caps w:val="0"/>
          <w:color w:val="auto"/>
          <w:spacing w:val="0"/>
          <w:sz w:val="32"/>
          <w:szCs w:val="32"/>
          <w:lang w:eastAsia="zh-CN"/>
        </w:rPr>
        <w:t>落实政策公示</w:t>
      </w:r>
      <w:r>
        <w:rPr>
          <w:rFonts w:hint="eastAsia" w:eastAsia="仿宋" w:cs="Times New Roman"/>
          <w:b w:val="0"/>
          <w:i w:val="0"/>
          <w:caps w:val="0"/>
          <w:color w:val="auto"/>
          <w:spacing w:val="0"/>
          <w:sz w:val="32"/>
          <w:szCs w:val="32"/>
          <w:lang w:val="en-US" w:eastAsia="zh-CN"/>
        </w:rPr>
        <w:t>65</w:t>
      </w:r>
      <w:r>
        <w:rPr>
          <w:rFonts w:hint="default" w:ascii="Times New Roman" w:hAnsi="Times New Roman" w:eastAsia="仿宋" w:cs="Times New Roman"/>
          <w:b w:val="0"/>
          <w:i w:val="0"/>
          <w:caps w:val="0"/>
          <w:color w:val="auto"/>
          <w:spacing w:val="0"/>
          <w:sz w:val="32"/>
          <w:szCs w:val="32"/>
          <w:lang w:val="en-US" w:eastAsia="zh-CN"/>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 w:cs="Times New Roman"/>
          <w:b w:val="0"/>
          <w:i w:val="0"/>
          <w:caps w:val="0"/>
          <w:color w:val="auto"/>
          <w:spacing w:val="0"/>
          <w:sz w:val="32"/>
          <w:szCs w:val="32"/>
          <w:lang w:eastAsia="zh-CN"/>
        </w:rPr>
        <w:t>公开内容：凡</w:t>
      </w:r>
      <w:r>
        <w:rPr>
          <w:rFonts w:hint="default" w:ascii="Times New Roman" w:hAnsi="Times New Roman" w:eastAsia="仿宋_GB2312" w:cs="Times New Roman"/>
          <w:i w:val="0"/>
          <w:caps w:val="0"/>
          <w:color w:val="000000"/>
          <w:spacing w:val="0"/>
          <w:sz w:val="32"/>
          <w:szCs w:val="32"/>
        </w:rPr>
        <w:t>涉及</w:t>
      </w:r>
      <w:r>
        <w:rPr>
          <w:rFonts w:hint="default" w:ascii="Times New Roman" w:hAnsi="Times New Roman" w:eastAsia="仿宋_GB2312" w:cs="Times New Roman"/>
          <w:i w:val="0"/>
          <w:caps w:val="0"/>
          <w:color w:val="000000"/>
          <w:spacing w:val="0"/>
          <w:sz w:val="32"/>
          <w:szCs w:val="32"/>
          <w:lang w:val="en-US" w:eastAsia="zh-CN"/>
        </w:rPr>
        <w:t>国道“341”征迁、</w:t>
      </w:r>
      <w:r>
        <w:rPr>
          <w:rFonts w:hint="eastAsia" w:eastAsia="仿宋_GB2312" w:cs="Times New Roman"/>
          <w:i w:val="0"/>
          <w:caps w:val="0"/>
          <w:color w:val="000000"/>
          <w:spacing w:val="0"/>
          <w:sz w:val="32"/>
          <w:szCs w:val="32"/>
          <w:lang w:val="en-US" w:eastAsia="zh-CN"/>
        </w:rPr>
        <w:t>开发区项目征迁、乡村振兴</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用地申报审批、壮大农村集体经济</w:t>
      </w:r>
      <w:r>
        <w:rPr>
          <w:rFonts w:hint="default" w:ascii="Times New Roman" w:hAnsi="Times New Roman" w:eastAsia="仿宋_GB2312" w:cs="Times New Roman"/>
          <w:i w:val="0"/>
          <w:caps w:val="0"/>
          <w:color w:val="000000"/>
          <w:spacing w:val="0"/>
          <w:sz w:val="32"/>
          <w:szCs w:val="32"/>
        </w:rPr>
        <w:t>、煤改电等民生领域事项</w:t>
      </w:r>
      <w:r>
        <w:rPr>
          <w:rFonts w:hint="eastAsia" w:eastAsia="仿宋_GB2312" w:cs="Times New Roman"/>
          <w:i w:val="0"/>
          <w:caps w:val="0"/>
          <w:color w:val="000000"/>
          <w:spacing w:val="0"/>
          <w:sz w:val="32"/>
          <w:szCs w:val="32"/>
          <w:lang w:eastAsia="zh-CN"/>
        </w:rPr>
        <w:t>，“三资”管理</w:t>
      </w:r>
      <w:r>
        <w:rPr>
          <w:rFonts w:hint="default" w:ascii="Times New Roman" w:hAnsi="Times New Roman" w:eastAsia="仿宋_GB2312" w:cs="Times New Roman"/>
          <w:i w:val="0"/>
          <w:caps w:val="0"/>
          <w:color w:val="000000"/>
          <w:spacing w:val="0"/>
          <w:sz w:val="32"/>
          <w:szCs w:val="32"/>
        </w:rPr>
        <w:t>等需要群众监督的事项，</w:t>
      </w:r>
      <w:r>
        <w:rPr>
          <w:rFonts w:hint="default" w:ascii="Times New Roman" w:hAnsi="Times New Roman" w:eastAsia="仿宋_GB2312" w:cs="Times New Roman"/>
          <w:i w:val="0"/>
          <w:caps w:val="0"/>
          <w:color w:val="000000"/>
          <w:spacing w:val="0"/>
          <w:sz w:val="32"/>
          <w:szCs w:val="32"/>
          <w:lang w:eastAsia="zh-CN"/>
        </w:rPr>
        <w:t>文明创建</w:t>
      </w:r>
      <w:r>
        <w:rPr>
          <w:rFonts w:hint="default" w:ascii="Times New Roman" w:hAnsi="Times New Roman" w:eastAsia="仿宋_GB2312" w:cs="Times New Roman"/>
          <w:i w:val="0"/>
          <w:caps w:val="0"/>
          <w:color w:val="000000"/>
          <w:spacing w:val="0"/>
          <w:sz w:val="32"/>
          <w:szCs w:val="32"/>
        </w:rPr>
        <w:t>、社会保障等需要社会公众广泛知晓或者参与的事项，镇政府均积极主动公开。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i w:val="0"/>
          <w:caps w:val="0"/>
          <w:color w:val="auto"/>
          <w:spacing w:val="0"/>
          <w:sz w:val="32"/>
          <w:szCs w:val="32"/>
          <w:lang w:eastAsia="zh-CN"/>
        </w:rPr>
        <w:t>公开形式主要是：１</w:t>
      </w:r>
      <w:r>
        <w:rPr>
          <w:rFonts w:hint="default"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古县政府网站、古县新闻等平台</w:t>
      </w:r>
      <w:r>
        <w:rPr>
          <w:rFonts w:hint="default" w:ascii="Times New Roman" w:hAnsi="Times New Roman" w:eastAsia="仿宋_GB2312" w:cs="Times New Roman"/>
          <w:b w:val="0"/>
          <w:i w:val="0"/>
          <w:caps w:val="0"/>
          <w:color w:val="auto"/>
          <w:spacing w:val="0"/>
          <w:sz w:val="32"/>
          <w:szCs w:val="32"/>
        </w:rPr>
        <w:t>向公众发布政府决策、</w:t>
      </w:r>
      <w:r>
        <w:rPr>
          <w:rFonts w:hint="default" w:ascii="Times New Roman" w:hAnsi="Times New Roman" w:eastAsia="仿宋_GB2312" w:cs="Times New Roman"/>
          <w:b w:val="0"/>
          <w:i w:val="0"/>
          <w:caps w:val="0"/>
          <w:color w:val="auto"/>
          <w:spacing w:val="0"/>
          <w:sz w:val="32"/>
          <w:szCs w:val="32"/>
          <w:lang w:eastAsia="zh-CN"/>
        </w:rPr>
        <w:t>政策落实、</w:t>
      </w:r>
      <w:r>
        <w:rPr>
          <w:rFonts w:hint="default" w:ascii="Times New Roman" w:hAnsi="Times New Roman" w:eastAsia="仿宋_GB2312" w:cs="Times New Roman"/>
          <w:b w:val="0"/>
          <w:i w:val="0"/>
          <w:caps w:val="0"/>
          <w:color w:val="auto"/>
          <w:spacing w:val="0"/>
          <w:sz w:val="32"/>
          <w:szCs w:val="32"/>
        </w:rPr>
        <w:t>工作</w:t>
      </w:r>
      <w:r>
        <w:rPr>
          <w:rFonts w:hint="default" w:ascii="Times New Roman" w:hAnsi="Times New Roman" w:eastAsia="仿宋_GB2312" w:cs="Times New Roman"/>
          <w:b w:val="0"/>
          <w:i w:val="0"/>
          <w:caps w:val="0"/>
          <w:color w:val="auto"/>
          <w:spacing w:val="0"/>
          <w:sz w:val="32"/>
          <w:szCs w:val="32"/>
          <w:lang w:eastAsia="zh-CN"/>
        </w:rPr>
        <w:t>动态</w:t>
      </w:r>
      <w:r>
        <w:rPr>
          <w:rFonts w:hint="default" w:ascii="Times New Roman" w:hAnsi="Times New Roman" w:eastAsia="仿宋_GB2312" w:cs="Times New Roman"/>
          <w:b w:val="0"/>
          <w:i w:val="0"/>
          <w:caps w:val="0"/>
          <w:color w:val="auto"/>
          <w:spacing w:val="0"/>
          <w:sz w:val="32"/>
          <w:szCs w:val="32"/>
        </w:rPr>
        <w:t>等内容</w:t>
      </w:r>
      <w:r>
        <w:rPr>
          <w:rFonts w:hint="default" w:ascii="Times New Roman" w:hAnsi="Times New Roman" w:eastAsia="仿宋_GB2312" w:cs="Times New Roman"/>
          <w:b w:val="0"/>
          <w:i w:val="0"/>
          <w:caps w:val="0"/>
          <w:color w:val="auto"/>
          <w:spacing w:val="0"/>
          <w:sz w:val="32"/>
          <w:szCs w:val="32"/>
          <w:lang w:eastAsia="zh-CN"/>
        </w:rPr>
        <w:t>；２</w:t>
      </w:r>
      <w:r>
        <w:rPr>
          <w:rFonts w:hint="default" w:ascii="Times New Roman" w:hAnsi="Times New Roman" w:eastAsia="仿宋_GB2312" w:cs="Times New Roman"/>
          <w:b w:val="0"/>
          <w:i w:val="0"/>
          <w:caps w:val="0"/>
          <w:color w:val="auto"/>
          <w:spacing w:val="0"/>
          <w:sz w:val="32"/>
          <w:szCs w:val="32"/>
          <w:lang w:val="en-US" w:eastAsia="zh-CN"/>
        </w:rPr>
        <w:t>.通过党</w:t>
      </w:r>
      <w:r>
        <w:rPr>
          <w:rFonts w:hint="default" w:ascii="Times New Roman" w:hAnsi="Times New Roman" w:eastAsia="仿宋_GB2312" w:cs="Times New Roman"/>
          <w:color w:val="auto"/>
          <w:sz w:val="32"/>
          <w:szCs w:val="32"/>
          <w:lang w:eastAsia="zh-CN"/>
        </w:rPr>
        <w:t>政文件、党务政务公开</w:t>
      </w:r>
      <w:r>
        <w:rPr>
          <w:rFonts w:hint="default" w:ascii="Times New Roman" w:hAnsi="Times New Roman" w:eastAsia="仿宋_GB2312" w:cs="Times New Roman"/>
          <w:color w:val="auto"/>
          <w:sz w:val="32"/>
          <w:szCs w:val="32"/>
        </w:rPr>
        <w:t>栏</w:t>
      </w:r>
      <w:r>
        <w:rPr>
          <w:rFonts w:hint="default" w:ascii="Times New Roman" w:hAnsi="Times New Roman" w:eastAsia="仿宋_GB2312" w:cs="Times New Roman"/>
          <w:color w:val="auto"/>
          <w:sz w:val="32"/>
          <w:szCs w:val="32"/>
          <w:lang w:eastAsia="zh-CN"/>
        </w:rPr>
        <w:t>、便民服务中心（室）</w:t>
      </w:r>
      <w:r>
        <w:rPr>
          <w:rFonts w:hint="default" w:ascii="Times New Roman" w:hAnsi="Times New Roman" w:eastAsia="仿宋_GB2312" w:cs="Times New Roman"/>
          <w:color w:val="auto"/>
          <w:sz w:val="32"/>
          <w:szCs w:val="32"/>
        </w:rPr>
        <w:t>等方式</w:t>
      </w:r>
      <w:r>
        <w:rPr>
          <w:rFonts w:hint="default" w:ascii="Times New Roman" w:hAnsi="Times New Roman" w:eastAsia="仿宋_GB2312" w:cs="Times New Roman"/>
          <w:color w:val="auto"/>
          <w:sz w:val="32"/>
          <w:szCs w:val="32"/>
          <w:lang w:eastAsia="zh-CN"/>
        </w:rPr>
        <w:t>向公众发布</w:t>
      </w:r>
      <w:r>
        <w:rPr>
          <w:rFonts w:hint="default" w:ascii="Times New Roman" w:hAnsi="Times New Roman" w:eastAsia="仿宋_GB2312" w:cs="Times New Roman"/>
          <w:b w:val="0"/>
          <w:i w:val="0"/>
          <w:caps w:val="0"/>
          <w:color w:val="auto"/>
          <w:spacing w:val="0"/>
          <w:sz w:val="32"/>
          <w:szCs w:val="32"/>
          <w:lang w:eastAsia="zh-CN"/>
        </w:rPr>
        <w:t>政策宣传、</w:t>
      </w:r>
      <w:r>
        <w:rPr>
          <w:rFonts w:hint="default" w:ascii="Times New Roman" w:hAnsi="Times New Roman" w:eastAsia="仿宋_GB2312" w:cs="Times New Roman"/>
          <w:color w:val="auto"/>
          <w:sz w:val="32"/>
          <w:szCs w:val="32"/>
          <w:lang w:eastAsia="zh-CN"/>
        </w:rPr>
        <w:t>政策落实、行政职能、接受监督等信息；</w:t>
      </w:r>
      <w:r>
        <w:rPr>
          <w:rFonts w:hint="default" w:ascii="Times New Roman" w:hAnsi="Times New Roman" w:eastAsia="仿宋_GB2312" w:cs="Times New Roman"/>
          <w:color w:val="auto"/>
          <w:sz w:val="32"/>
          <w:szCs w:val="32"/>
          <w:lang w:val="en-US" w:eastAsia="zh-CN"/>
        </w:rPr>
        <w:t>3.通过</w:t>
      </w:r>
      <w:r>
        <w:rPr>
          <w:rFonts w:hint="default" w:ascii="Times New Roman" w:hAnsi="Times New Roman" w:eastAsia="仿宋_GB2312" w:cs="Times New Roman"/>
          <w:color w:val="auto"/>
          <w:sz w:val="32"/>
          <w:szCs w:val="32"/>
          <w:lang w:eastAsia="zh-CN"/>
        </w:rPr>
        <w:t>人民代表大会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村干部会议</w:t>
      </w:r>
      <w:r>
        <w:rPr>
          <w:rFonts w:hint="default" w:ascii="Times New Roman" w:hAnsi="Times New Roman" w:eastAsia="仿宋_GB2312" w:cs="Times New Roman"/>
          <w:color w:val="auto"/>
          <w:sz w:val="32"/>
          <w:szCs w:val="32"/>
          <w:lang w:eastAsia="zh-CN"/>
        </w:rPr>
        <w:t>主动</w:t>
      </w:r>
      <w:r>
        <w:rPr>
          <w:rFonts w:hint="default" w:ascii="Times New Roman" w:hAnsi="Times New Roman" w:eastAsia="仿宋_GB2312" w:cs="Times New Roman"/>
          <w:b w:val="0"/>
          <w:i w:val="0"/>
          <w:caps w:val="0"/>
          <w:color w:val="auto"/>
          <w:spacing w:val="0"/>
          <w:sz w:val="32"/>
          <w:szCs w:val="32"/>
        </w:rPr>
        <w:t>公开各项工作内容和工作情况</w:t>
      </w:r>
      <w:r>
        <w:rPr>
          <w:rFonts w:hint="default" w:ascii="Times New Roman" w:hAnsi="Times New Roman" w:eastAsia="仿宋_GB2312" w:cs="Times New Roman"/>
          <w:b w:val="0"/>
          <w:i w:val="0"/>
          <w:caps w:val="0"/>
          <w:color w:val="auto"/>
          <w:spacing w:val="0"/>
          <w:sz w:val="32"/>
          <w:szCs w:val="32"/>
          <w:lang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lang w:eastAsia="zh-CN"/>
        </w:rPr>
        <w:t>二、</w:t>
      </w:r>
      <w:r>
        <w:rPr>
          <w:rFonts w:hint="default" w:ascii="Times New Roman" w:hAnsi="Times New Roman" w:eastAsia="黑体" w:cs="Times New Roman"/>
          <w:b w:val="0"/>
          <w:bCs/>
          <w:i w:val="0"/>
          <w:caps w:val="0"/>
          <w:color w:val="auto"/>
          <w:spacing w:val="0"/>
          <w:sz w:val="32"/>
          <w:szCs w:val="32"/>
          <w:shd w:val="clear" w:color="auto" w:fill="FFFFFF"/>
        </w:rPr>
        <w:t>主动公开政府信息情况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w:t>
      </w:r>
    </w:p>
    <w:tbl>
      <w:tblPr>
        <w:tblStyle w:val="12"/>
        <w:tblW w:w="81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09"/>
        <w:gridCol w:w="18"/>
        <w:gridCol w:w="2027"/>
        <w:gridCol w:w="2017"/>
        <w:gridCol w:w="20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120" w:type="dxa"/>
            <w:gridSpan w:val="5"/>
            <w:tcBorders>
              <w:top w:val="single" w:color="000000" w:sz="2" w:space="0"/>
              <w:bottom w:val="single" w:color="000000" w:sz="2" w:space="0"/>
            </w:tcBorders>
            <w:shd w:val="clear" w:color="auto" w:fill="A1A7BC"/>
            <w:noWrap w:val="0"/>
            <w:vAlign w:val="top"/>
          </w:tcPr>
          <w:p>
            <w:pPr>
              <w:keepNext w:val="0"/>
              <w:keepLines w:val="0"/>
              <w:pageBreakBefore w:val="0"/>
              <w:kinsoku/>
              <w:wordWrap/>
              <w:overflowPunct/>
              <w:topLinePunct w:val="0"/>
              <w:bidi w:val="0"/>
              <w:adjustRightInd/>
              <w:spacing w:before="75"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firstLine="81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5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本年制发件数</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59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本年废止件数</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firstLine="60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规章</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7"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行政规范性文件</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9DA3B8"/>
            <w:noWrap w:val="0"/>
            <w:vAlign w:val="top"/>
          </w:tcPr>
          <w:p>
            <w:pPr>
              <w:keepNext w:val="0"/>
              <w:keepLines w:val="0"/>
              <w:pageBreakBefore w:val="0"/>
              <w:kinsoku/>
              <w:wordWrap/>
              <w:overflowPunct/>
              <w:topLinePunct w:val="0"/>
              <w:bidi w:val="0"/>
              <w:adjustRightInd/>
              <w:spacing w:before="67"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7" w:line="579" w:lineRule="exact"/>
              <w:ind w:firstLine="81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093" w:type="dxa"/>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6" w:line="579" w:lineRule="exact"/>
              <w:ind w:firstLine="279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行政许可</w:t>
            </w:r>
          </w:p>
        </w:tc>
        <w:tc>
          <w:tcPr>
            <w:tcW w:w="6093" w:type="dxa"/>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A5ABC0"/>
            <w:noWrap w:val="0"/>
            <w:vAlign w:val="top"/>
          </w:tcPr>
          <w:p>
            <w:pPr>
              <w:keepNext w:val="0"/>
              <w:keepLines w:val="0"/>
              <w:pageBreakBefore w:val="0"/>
              <w:kinsoku/>
              <w:wordWrap/>
              <w:overflowPunct/>
              <w:topLinePunct w:val="0"/>
              <w:bidi w:val="0"/>
              <w:adjustRightInd/>
              <w:spacing w:before="68"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79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7" w:line="579" w:lineRule="exact"/>
              <w:ind w:firstLine="281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6"/>
                <w:sz w:val="20"/>
                <w:szCs w:val="20"/>
              </w:rPr>
              <w:t>行政处罚</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9"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行政强制</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9DA3B8"/>
            <w:noWrap w:val="0"/>
            <w:vAlign w:val="top"/>
          </w:tcPr>
          <w:p>
            <w:pPr>
              <w:keepNext w:val="0"/>
              <w:keepLines w:val="0"/>
              <w:pageBreakBefore w:val="0"/>
              <w:kinsoku/>
              <w:wordWrap/>
              <w:overflowPunct/>
              <w:topLinePunct w:val="0"/>
              <w:bidi w:val="0"/>
              <w:adjustRightInd/>
              <w:spacing w:before="69"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9" w:line="579" w:lineRule="exact"/>
              <w:ind w:firstLine="81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8" w:line="579" w:lineRule="exact"/>
              <w:ind w:firstLine="246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9"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行政事业性收费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br w:type="page"/>
      </w:r>
      <w:r>
        <w:rPr>
          <w:rFonts w:hint="default" w:ascii="Times New Roman" w:hAnsi="Times New Roman" w:eastAsia="黑体" w:cs="Times New Roman"/>
          <w:b w:val="0"/>
          <w:bCs/>
          <w:i w:val="0"/>
          <w:caps w:val="0"/>
          <w:color w:val="auto"/>
          <w:spacing w:val="0"/>
          <w:sz w:val="32"/>
          <w:szCs w:val="32"/>
          <w:shd w:val="clear" w:color="auto" w:fill="FFFFFF"/>
        </w:rPr>
        <w:t>三、收到和处理政府信息公开申请情况</w:t>
      </w:r>
    </w:p>
    <w:tbl>
      <w:tblPr>
        <w:tblStyle w:val="12"/>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
        <w:gridCol w:w="692"/>
        <w:gridCol w:w="2"/>
        <w:gridCol w:w="855"/>
        <w:gridCol w:w="4"/>
        <w:gridCol w:w="2919"/>
        <w:gridCol w:w="37"/>
        <w:gridCol w:w="583"/>
        <w:gridCol w:w="48"/>
        <w:gridCol w:w="574"/>
        <w:gridCol w:w="53"/>
        <w:gridCol w:w="572"/>
        <w:gridCol w:w="55"/>
        <w:gridCol w:w="565"/>
        <w:gridCol w:w="66"/>
        <w:gridCol w:w="567"/>
        <w:gridCol w:w="60"/>
        <w:gridCol w:w="567"/>
        <w:gridCol w:w="66"/>
        <w:gridCol w:w="5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0" w:hRule="atLeast"/>
          <w:jc w:val="center"/>
        </w:trPr>
        <w:tc>
          <w:tcPr>
            <w:tcW w:w="2517" w:type="pct"/>
            <w:gridSpan w:val="5"/>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line="579" w:lineRule="exact"/>
              <w:jc w:val="both"/>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jc w:val="both"/>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43" w:line="579" w:lineRule="exact"/>
              <w:ind w:firstLine="139"/>
              <w:jc w:val="both"/>
              <w:textAlignment w:val="auto"/>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position w:val="15"/>
                <w:sz w:val="20"/>
                <w:szCs w:val="20"/>
              </w:rPr>
              <w:t>(本列数据的勾稽关系为:第一项加第二项之和,等于</w:t>
            </w:r>
            <w:r>
              <w:rPr>
                <w:rFonts w:hint="default" w:ascii="Times New Roman" w:hAnsi="Times New Roman" w:eastAsia="宋体" w:cs="Times New Roman"/>
                <w:color w:val="auto"/>
                <w:spacing w:val="3"/>
                <w:sz w:val="20"/>
                <w:szCs w:val="20"/>
              </w:rPr>
              <w:t>第三项加第四项之和)</w:t>
            </w:r>
          </w:p>
        </w:tc>
        <w:tc>
          <w:tcPr>
            <w:tcW w:w="2478" w:type="pct"/>
            <w:gridSpan w:val="1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187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46" w:hRule="atLeast"/>
          <w:jc w:val="center"/>
        </w:trPr>
        <w:tc>
          <w:tcPr>
            <w:tcW w:w="2517" w:type="pct"/>
            <w:gridSpan w:val="5"/>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49" w:type="pct"/>
            <w:gridSpan w:val="2"/>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pacing w:val="-19"/>
                <w:w w:val="97"/>
                <w:sz w:val="20"/>
                <w:szCs w:val="20"/>
              </w:rPr>
            </w:pPr>
            <w:r>
              <w:rPr>
                <w:rFonts w:hint="default" w:ascii="Times New Roman" w:hAnsi="Times New Roman" w:eastAsia="宋体" w:cs="Times New Roman"/>
                <w:color w:val="auto"/>
                <w:spacing w:val="-19"/>
                <w:w w:val="97"/>
                <w:sz w:val="20"/>
                <w:szCs w:val="20"/>
              </w:rPr>
              <w:t>自</w:t>
            </w:r>
          </w:p>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pacing w:val="-19"/>
                <w:w w:val="97"/>
                <w:sz w:val="20"/>
                <w:szCs w:val="20"/>
              </w:rPr>
            </w:pPr>
            <w:r>
              <w:rPr>
                <w:rFonts w:hint="default" w:ascii="Times New Roman" w:hAnsi="Times New Roman" w:eastAsia="宋体" w:cs="Times New Roman"/>
                <w:color w:val="auto"/>
                <w:spacing w:val="-19"/>
                <w:w w:val="97"/>
                <w:sz w:val="20"/>
                <w:szCs w:val="20"/>
              </w:rPr>
              <w:t>然</w:t>
            </w:r>
          </w:p>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人</w:t>
            </w:r>
          </w:p>
        </w:tc>
        <w:tc>
          <w:tcPr>
            <w:tcW w:w="1760" w:type="pct"/>
            <w:gridSpan w:val="10"/>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法人或其他组织</w:t>
            </w:r>
          </w:p>
        </w:tc>
        <w:tc>
          <w:tcPr>
            <w:tcW w:w="368" w:type="pct"/>
            <w:gridSpan w:val="2"/>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5" w:line="579" w:lineRule="exact"/>
              <w:ind w:firstLine="139"/>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2170" w:hRule="atLeast"/>
          <w:jc w:val="center"/>
        </w:trPr>
        <w:tc>
          <w:tcPr>
            <w:tcW w:w="2517" w:type="pct"/>
            <w:gridSpan w:val="5"/>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49"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05" w:line="579" w:lineRule="exact"/>
              <w:ind w:firstLine="133"/>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position w:val="7"/>
                <w:sz w:val="20"/>
                <w:szCs w:val="20"/>
              </w:rPr>
              <w:t>商业</w:t>
            </w:r>
          </w:p>
          <w:p>
            <w:pPr>
              <w:keepNext w:val="0"/>
              <w:keepLines w:val="0"/>
              <w:pageBreakBefore w:val="0"/>
              <w:kinsoku/>
              <w:wordWrap/>
              <w:overflowPunct/>
              <w:topLinePunct w:val="0"/>
              <w:bidi w:val="0"/>
              <w:adjustRightInd/>
              <w:spacing w:line="579" w:lineRule="exact"/>
              <w:ind w:firstLine="133"/>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企业</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4" w:line="579" w:lineRule="exact"/>
              <w:ind w:left="134" w:right="111"/>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科研</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6"/>
                <w:sz w:val="20"/>
                <w:szCs w:val="20"/>
              </w:rPr>
              <w:t>机构</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35" w:right="112"/>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社会</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4"/>
                <w:sz w:val="20"/>
                <w:szCs w:val="20"/>
              </w:rPr>
              <w:t>公益</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5"/>
                <w:sz w:val="20"/>
                <w:szCs w:val="20"/>
              </w:rPr>
              <w:t>组织</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36" w:right="119"/>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法律</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4"/>
                <w:sz w:val="20"/>
                <w:szCs w:val="20"/>
              </w:rPr>
              <w:t>服务</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6"/>
                <w:sz w:val="20"/>
                <w:szCs w:val="20"/>
              </w:rPr>
              <w:t>机构</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5" w:line="579" w:lineRule="exact"/>
              <w:ind w:firstLine="127"/>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其他</w:t>
            </w:r>
          </w:p>
        </w:tc>
        <w:tc>
          <w:tcPr>
            <w:tcW w:w="368"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60" w:hRule="atLeast"/>
          <w:jc w:val="center"/>
        </w:trPr>
        <w:tc>
          <w:tcPr>
            <w:tcW w:w="2517" w:type="pct"/>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3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一、本年新收政府信息公开申请数量</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46" w:hRule="atLeast"/>
          <w:jc w:val="center"/>
        </w:trPr>
        <w:tc>
          <w:tcPr>
            <w:tcW w:w="2517" w:type="pct"/>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3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、上年结转政府信息公开申请数量</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59" w:hRule="atLeast"/>
          <w:jc w:val="center"/>
        </w:trPr>
        <w:tc>
          <w:tcPr>
            <w:tcW w:w="391" w:type="pct"/>
            <w:gridSpan w:val="2"/>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before="65" w:line="579" w:lineRule="exact"/>
              <w:ind w:right="66"/>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三、本</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3"/>
                <w:sz w:val="20"/>
                <w:szCs w:val="20"/>
              </w:rPr>
              <w:t>年度办理结果</w:t>
            </w:r>
          </w:p>
        </w:tc>
        <w:tc>
          <w:tcPr>
            <w:tcW w:w="212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22"/>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0"/>
                <w:sz w:val="20"/>
                <w:szCs w:val="20"/>
              </w:rPr>
              <w:t>(一)予以公开</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675"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2126" w:type="pct"/>
            <w:gridSpan w:val="3"/>
            <w:tcBorders>
              <w:top w:val="single" w:color="000000" w:sz="2" w:space="0"/>
              <w:bottom w:val="single" w:color="000000" w:sz="2"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adjustRightInd/>
              <w:spacing w:before="37" w:line="579" w:lineRule="exact"/>
              <w:ind w:firstLine="122"/>
              <w:jc w:val="both"/>
              <w:textAlignment w:val="auto"/>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spacing w:val="1"/>
                <w:position w:val="15"/>
                <w:sz w:val="18"/>
                <w:szCs w:val="18"/>
              </w:rPr>
              <w:t>(二)部分公开(区分处理的,只计这一情形,</w:t>
            </w:r>
            <w:r>
              <w:rPr>
                <w:rFonts w:hint="default" w:ascii="Times New Roman" w:hAnsi="Times New Roman" w:eastAsia="宋体" w:cs="Times New Roman"/>
                <w:color w:val="auto"/>
                <w:spacing w:val="4"/>
                <w:sz w:val="18"/>
                <w:szCs w:val="18"/>
              </w:rPr>
              <w:t>不计其他情形)</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72"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198" w:line="579" w:lineRule="exact"/>
              <w:ind w:firstLine="6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position w:val="10"/>
                <w:sz w:val="20"/>
                <w:szCs w:val="20"/>
              </w:rPr>
              <w:t>(三)不</w:t>
            </w:r>
          </w:p>
          <w:p>
            <w:pPr>
              <w:keepNext w:val="0"/>
              <w:keepLines w:val="0"/>
              <w:pageBreakBefore w:val="0"/>
              <w:kinsoku/>
              <w:wordWrap/>
              <w:overflowPunct/>
              <w:topLinePunct w:val="0"/>
              <w:bidi w:val="0"/>
              <w:adjustRightInd/>
              <w:spacing w:line="579" w:lineRule="exact"/>
              <w:ind w:firstLine="6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予公开</w:t>
            </w: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8"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1.属于国家秘密</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59"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9"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2.其他法律行政法规禁止公开</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20" w:hRule="atLeast"/>
          <w:jc w:val="center"/>
        </w:trPr>
        <w:tc>
          <w:tcPr>
            <w:tcW w:w="391"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0"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3.危及"三安全一稳定"</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trPr>
        <w:tc>
          <w:tcPr>
            <w:tcW w:w="394" w:type="pct"/>
            <w:gridSpan w:val="2"/>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4.保护第三方合法权益</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5.属于三类内部事务信息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6.属于四类过程性信息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1"/>
                <w:sz w:val="18"/>
                <w:szCs w:val="18"/>
              </w:rPr>
              <w:t>7.属于行政执法案卷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8.属于行政查询事项</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45"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9"/>
                <w:w w:val="99"/>
                <w:position w:val="7"/>
                <w:sz w:val="19"/>
                <w:szCs w:val="19"/>
              </w:rPr>
              <w:t>(</w:t>
            </w:r>
            <w:r>
              <w:rPr>
                <w:rFonts w:hint="default" w:ascii="Times New Roman" w:hAnsi="Times New Roman" w:eastAsia="宋体" w:cs="Times New Roman"/>
                <w:color w:val="auto"/>
                <w:spacing w:val="-46"/>
                <w:position w:val="7"/>
                <w:sz w:val="19"/>
                <w:szCs w:val="19"/>
              </w:rPr>
              <w:t xml:space="preserve"> </w:t>
            </w:r>
            <w:r>
              <w:rPr>
                <w:rFonts w:hint="default" w:ascii="Times New Roman" w:hAnsi="Times New Roman" w:eastAsia="宋体" w:cs="Times New Roman"/>
                <w:color w:val="auto"/>
                <w:spacing w:val="-9"/>
                <w:w w:val="99"/>
                <w:position w:val="7"/>
                <w:sz w:val="19"/>
                <w:szCs w:val="19"/>
              </w:rPr>
              <w:t>四)无</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法提供</w:t>
            </w: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1.本机关不掌握相关政府信息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2.没有现成信息需要另行制作</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4"/>
                <w:sz w:val="18"/>
                <w:szCs w:val="18"/>
              </w:rPr>
              <w:t>3.补正后申请内容仍不明确</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1"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6"/>
                <w:position w:val="9"/>
                <w:sz w:val="19"/>
                <w:szCs w:val="19"/>
              </w:rPr>
              <w:t>(五</w:t>
            </w:r>
            <w:r>
              <w:rPr>
                <w:rFonts w:hint="default" w:ascii="Times New Roman" w:hAnsi="Times New Roman" w:eastAsia="宋体" w:cs="Times New Roman"/>
                <w:color w:val="auto"/>
                <w:spacing w:val="-55"/>
                <w:position w:val="9"/>
                <w:sz w:val="19"/>
                <w:szCs w:val="19"/>
              </w:rPr>
              <w:t xml:space="preserve"> </w:t>
            </w:r>
            <w:r>
              <w:rPr>
                <w:rFonts w:hint="default" w:ascii="Times New Roman" w:hAnsi="Times New Roman" w:eastAsia="宋体" w:cs="Times New Roman"/>
                <w:color w:val="auto"/>
                <w:spacing w:val="-6"/>
                <w:position w:val="9"/>
                <w:sz w:val="19"/>
                <w:szCs w:val="19"/>
              </w:rPr>
              <w:t>)不</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予处理</w:t>
            </w: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1.信访举报投诉类申请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1"/>
                <w:sz w:val="18"/>
                <w:szCs w:val="18"/>
              </w:rPr>
              <w:t>2.重复申请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4"/>
                <w:sz w:val="18"/>
                <w:szCs w:val="18"/>
              </w:rPr>
              <w:t>3.要求提供公开出版物</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4.无正当理由大量反复申请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155" w:line="579" w:lineRule="exact"/>
              <w:ind w:left="44" w:right="56"/>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9"/>
                <w:w w:val="102"/>
                <w:sz w:val="18"/>
                <w:szCs w:val="18"/>
              </w:rPr>
              <w:t>5.要求行政机关确认或重新出具已</w:t>
            </w:r>
            <w:r>
              <w:rPr>
                <w:rFonts w:hint="default" w:ascii="Times New Roman" w:hAnsi="Times New Roman" w:eastAsia="宋体" w:cs="Times New Roman"/>
                <w:color w:val="auto"/>
                <w:spacing w:val="1"/>
                <w:sz w:val="18"/>
                <w:szCs w:val="18"/>
              </w:rPr>
              <w:t xml:space="preserve"> </w:t>
            </w:r>
            <w:r>
              <w:rPr>
                <w:rFonts w:hint="default" w:ascii="Times New Roman" w:hAnsi="Times New Roman" w:eastAsia="宋体" w:cs="Times New Roman"/>
                <w:color w:val="auto"/>
                <w:spacing w:val="3"/>
                <w:sz w:val="18"/>
                <w:szCs w:val="18"/>
              </w:rPr>
              <w:t>获取信息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2"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position w:val="9"/>
                <w:sz w:val="19"/>
                <w:szCs w:val="19"/>
              </w:rPr>
              <w:t>(六)其</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他处理</w:t>
            </w: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left="44" w:right="6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5"/>
                <w:szCs w:val="15"/>
              </w:rPr>
              <w:t>1.申请人无正当理由逾期不补正、行</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3"/>
                <w:sz w:val="15"/>
                <w:szCs w:val="15"/>
              </w:rPr>
              <w:t>政机关不再处理其政府信息公开申</w:t>
            </w:r>
            <w:r>
              <w:rPr>
                <w:rFonts w:hint="default" w:ascii="Times New Roman" w:hAnsi="Times New Roman" w:eastAsia="宋体" w:cs="Times New Roman"/>
                <w:color w:val="auto"/>
                <w:spacing w:val="1"/>
                <w:sz w:val="15"/>
                <w:szCs w:val="15"/>
              </w:rPr>
              <w:t xml:space="preserve"> </w:t>
            </w:r>
            <w:r>
              <w:rPr>
                <w:rFonts w:hint="default" w:ascii="Times New Roman" w:hAnsi="Times New Roman" w:eastAsia="宋体" w:cs="Times New Roman"/>
                <w:color w:val="auto"/>
                <w:sz w:val="15"/>
                <w:szCs w:val="15"/>
              </w:rPr>
              <w:t>请</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2"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7" w:line="579" w:lineRule="exact"/>
              <w:ind w:left="44" w:right="4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9"/>
                <w:w w:val="102"/>
                <w:sz w:val="19"/>
                <w:szCs w:val="19"/>
              </w:rPr>
              <w:t>2</w:t>
            </w:r>
            <w:r>
              <w:rPr>
                <w:rFonts w:hint="default" w:ascii="Times New Roman" w:hAnsi="Times New Roman" w:eastAsia="宋体" w:cs="Times New Roman"/>
                <w:color w:val="auto"/>
                <w:spacing w:val="9"/>
                <w:w w:val="102"/>
                <w:sz w:val="18"/>
                <w:szCs w:val="18"/>
              </w:rPr>
              <w:t>.申请人逾期未按收费通知要求缴</w:t>
            </w:r>
            <w:r>
              <w:rPr>
                <w:rFonts w:hint="default" w:ascii="Times New Roman" w:hAnsi="Times New Roman" w:eastAsia="宋体" w:cs="Times New Roman"/>
                <w:color w:val="auto"/>
                <w:spacing w:val="15"/>
                <w:sz w:val="18"/>
                <w:szCs w:val="18"/>
              </w:rPr>
              <w:t xml:space="preserve"> </w:t>
            </w:r>
            <w:r>
              <w:rPr>
                <w:rFonts w:hint="default" w:ascii="Times New Roman" w:hAnsi="Times New Roman" w:eastAsia="宋体" w:cs="Times New Roman"/>
                <w:color w:val="auto"/>
                <w:sz w:val="18"/>
                <w:szCs w:val="18"/>
              </w:rPr>
              <w:t>纳费用、行政机关不再处理其政府信</w:t>
            </w:r>
            <w:r>
              <w:rPr>
                <w:rFonts w:hint="default" w:ascii="Times New Roman" w:hAnsi="Times New Roman" w:eastAsia="宋体" w:cs="Times New Roman"/>
                <w:color w:val="auto"/>
                <w:spacing w:val="13"/>
                <w:sz w:val="18"/>
                <w:szCs w:val="18"/>
              </w:rPr>
              <w:t xml:space="preserve"> </w:t>
            </w:r>
            <w:r>
              <w:rPr>
                <w:rFonts w:hint="default" w:ascii="Times New Roman" w:hAnsi="Times New Roman" w:eastAsia="宋体" w:cs="Times New Roman"/>
                <w:color w:val="auto"/>
                <w:spacing w:val="3"/>
                <w:sz w:val="18"/>
                <w:szCs w:val="18"/>
              </w:rPr>
              <w:t>息公开申请</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9"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3.其他</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jc w:val="center"/>
        </w:trPr>
        <w:tc>
          <w:tcPr>
            <w:tcW w:w="394"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2127" w:type="pct"/>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9" w:line="579" w:lineRule="exact"/>
              <w:ind w:firstLine="10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(七)总计</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2521" w:type="pct"/>
            <w:gridSpan w:val="6"/>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9" w:line="579" w:lineRule="exact"/>
              <w:jc w:val="center"/>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z w:val="19"/>
                <w:szCs w:val="19"/>
              </w:rPr>
              <w:t>四、结转下年度继续办理</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0" w:beforeAutospacing="0" w:after="0" w:afterAutospacing="0" w:line="579" w:lineRule="exact"/>
        <w:ind w:right="0" w:rightChars="0" w:firstLine="640" w:firstLineChars="20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eastAsia" w:eastAsia="黑体" w:cs="Times New Roman"/>
          <w:b w:val="0"/>
          <w:bCs/>
          <w:i w:val="0"/>
          <w:caps w:val="0"/>
          <w:color w:val="auto"/>
          <w:spacing w:val="0"/>
          <w:sz w:val="32"/>
          <w:szCs w:val="32"/>
          <w:shd w:val="clear" w:color="auto" w:fill="FFFFFF"/>
          <w:lang w:eastAsia="zh-CN"/>
        </w:rPr>
        <w:t>四、</w:t>
      </w:r>
      <w:r>
        <w:rPr>
          <w:rFonts w:hint="default" w:ascii="Times New Roman" w:hAnsi="Times New Roman" w:eastAsia="黑体" w:cs="Times New Roman"/>
          <w:b w:val="0"/>
          <w:bCs/>
          <w:i w:val="0"/>
          <w:caps w:val="0"/>
          <w:color w:val="auto"/>
          <w:spacing w:val="0"/>
          <w:sz w:val="32"/>
          <w:szCs w:val="32"/>
          <w:shd w:val="clear" w:color="auto" w:fill="FFFFFF"/>
        </w:rPr>
        <w:t>政府信息公开行政复议、行政诉讼情况</w:t>
      </w:r>
    </w:p>
    <w:tbl>
      <w:tblPr>
        <w:tblStyle w:val="12"/>
        <w:tblpPr w:leftFromText="180" w:rightFromText="180" w:vertAnchor="text" w:horzAnchor="page" w:tblpX="1958" w:tblpY="376"/>
        <w:tblOverlap w:val="never"/>
        <w:tblW w:w="82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5"/>
        <w:gridCol w:w="548"/>
        <w:gridCol w:w="547"/>
        <w:gridCol w:w="548"/>
        <w:gridCol w:w="562"/>
        <w:gridCol w:w="548"/>
        <w:gridCol w:w="547"/>
        <w:gridCol w:w="548"/>
        <w:gridCol w:w="555"/>
        <w:gridCol w:w="552"/>
        <w:gridCol w:w="548"/>
        <w:gridCol w:w="565"/>
        <w:gridCol w:w="548"/>
        <w:gridCol w:w="548"/>
        <w:gridCol w:w="5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276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120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行政复议</w:t>
            </w:r>
          </w:p>
        </w:tc>
        <w:tc>
          <w:tcPr>
            <w:tcW w:w="5520" w:type="dxa"/>
            <w:gridSpan w:val="10"/>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2817"/>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555"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26" w:line="579" w:lineRule="exact"/>
              <w:ind w:firstLine="8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position w:val="8"/>
                <w:sz w:val="19"/>
                <w:szCs w:val="19"/>
              </w:rPr>
              <w:t>结果</w:t>
            </w:r>
          </w:p>
          <w:p>
            <w:pPr>
              <w:keepNext w:val="0"/>
              <w:keepLines w:val="0"/>
              <w:pageBreakBefore w:val="0"/>
              <w:kinsoku/>
              <w:wordWrap/>
              <w:overflowPunct/>
              <w:topLinePunct w:val="0"/>
              <w:bidi w:val="0"/>
              <w:adjustRightInd/>
              <w:spacing w:line="579" w:lineRule="exact"/>
              <w:ind w:firstLine="8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维持</w:t>
            </w:r>
          </w:p>
        </w:tc>
        <w:tc>
          <w:tcPr>
            <w:tcW w:w="548"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16" w:line="579" w:lineRule="exact"/>
              <w:ind w:left="111" w:right="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7"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16" w:line="579" w:lineRule="exact"/>
              <w:ind w:left="112" w:right="113"/>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48"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06" w:line="579" w:lineRule="exact"/>
              <w:ind w:left="114" w:right="11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62"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2" w:line="579" w:lineRule="exact"/>
              <w:ind w:firstLine="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c>
          <w:tcPr>
            <w:tcW w:w="275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826"/>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未经复议直接起诉</w:t>
            </w:r>
          </w:p>
        </w:tc>
        <w:tc>
          <w:tcPr>
            <w:tcW w:w="277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112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9" w:hRule="atLeast"/>
        </w:trPr>
        <w:tc>
          <w:tcPr>
            <w:tcW w:w="555"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7"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62"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17" w:right="110"/>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3"/>
                <w:sz w:val="19"/>
                <w:szCs w:val="19"/>
              </w:rPr>
              <w:t>维持</w:t>
            </w:r>
          </w:p>
        </w:tc>
        <w:tc>
          <w:tcPr>
            <w:tcW w:w="54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47" w:line="579" w:lineRule="exact"/>
              <w:ind w:left="117" w:right="108"/>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16" w:line="579" w:lineRule="exact"/>
              <w:ind w:left="119" w:right="107"/>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55"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7" w:line="579" w:lineRule="exact"/>
              <w:ind w:left="120" w:right="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52"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6" w:line="579" w:lineRule="exact"/>
              <w:ind w:firstLine="12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7" w:line="579" w:lineRule="exact"/>
              <w:ind w:firstLine="10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position w:val="8"/>
                <w:sz w:val="19"/>
                <w:szCs w:val="19"/>
              </w:rPr>
              <w:t>结果</w:t>
            </w:r>
          </w:p>
          <w:p>
            <w:pPr>
              <w:keepNext w:val="0"/>
              <w:keepLines w:val="0"/>
              <w:pageBreakBefore w:val="0"/>
              <w:kinsoku/>
              <w:wordWrap/>
              <w:overflowPunct/>
              <w:topLinePunct w:val="0"/>
              <w:bidi w:val="0"/>
              <w:adjustRightInd/>
              <w:spacing w:line="579" w:lineRule="exact"/>
              <w:ind w:firstLine="10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维持</w:t>
            </w:r>
          </w:p>
        </w:tc>
        <w:tc>
          <w:tcPr>
            <w:tcW w:w="565"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left="134" w:right="111"/>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36" w:line="579" w:lineRule="exact"/>
              <w:ind w:left="126" w:right="100"/>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07" w:right="11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61"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6" w:line="579" w:lineRule="exact"/>
              <w:ind w:firstLine="128"/>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55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7"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2"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0</w:t>
            </w:r>
          </w:p>
        </w:tc>
        <w:tc>
          <w:tcPr>
            <w:tcW w:w="547"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5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52"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1"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i w:val="0"/>
          <w:caps w:val="0"/>
          <w:color w:val="auto"/>
          <w:spacing w:val="0"/>
          <w:sz w:val="32"/>
          <w:szCs w:val="32"/>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420" w:leftChars="0" w:right="0" w:rightChars="0" w:firstLine="320" w:firstLineChars="10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eastAsia" w:eastAsia="黑体" w:cs="Times New Roman"/>
          <w:b w:val="0"/>
          <w:bCs/>
          <w:i w:val="0"/>
          <w:caps w:val="0"/>
          <w:color w:val="auto"/>
          <w:spacing w:val="0"/>
          <w:sz w:val="32"/>
          <w:szCs w:val="32"/>
          <w:shd w:val="clear" w:color="auto" w:fill="FFFFFF"/>
          <w:lang w:eastAsia="zh-CN"/>
        </w:rPr>
        <w:t>五、</w:t>
      </w:r>
      <w:r>
        <w:rPr>
          <w:rFonts w:hint="default" w:ascii="Times New Roman" w:hAnsi="Times New Roman" w:eastAsia="黑体" w:cs="Times New Roman"/>
          <w:b w:val="0"/>
          <w:bCs/>
          <w:i w:val="0"/>
          <w:caps w:val="0"/>
          <w:color w:val="auto"/>
          <w:spacing w:val="0"/>
          <w:sz w:val="32"/>
          <w:szCs w:val="32"/>
          <w:shd w:val="clear" w:color="auto" w:fill="FFFFFF"/>
        </w:rPr>
        <w:t>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lang w:val="en-US" w:eastAsia="zh-CN"/>
        </w:rPr>
        <w:t>一</w:t>
      </w: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rPr>
        <w:t>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一是个别信息公开不及时、不完整、不规范，对《条例》的内容贯彻执行力度不够，信息公开工作认识不足。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二是相关政策法规宣传有待加强，政务公开长效机制有待进一步完善。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lang w:val="en-US" w:eastAsia="zh-CN"/>
        </w:rPr>
        <w:t>二</w:t>
      </w: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rPr>
        <w:t>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1、进一步组织学习《中华人民共和国政府信息公开条例》，对照条例，认真清理我镇政务公开事项，查漏补缺，编制更加科学规范的公开目录。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2、进一步加强政务公开工作的领导，加强对政务公开工作的监督检查，建立齐抓共管、全员参与的工作机制。加大对政府信息公开工作的宣传力度。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3、进一步充实信息公开内容。继续对全镇政务信息进行再梳理，围绕社会公众关注的经济发展的热点、重点，加强基层调研，不断充实完善政务信息，及时更新网上的信息没保证信息公开的完整性、准确性和时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4、进一步明确责任，分管政府信息公开工作的分管领导对政府信息公开相关工作承担领导责任。履职尽责，高质量推进政府信息公开工作。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default" w:ascii="Times New Roman" w:hAnsi="Times New Roman" w:eastAsia="黑体" w:cs="Times New Roman"/>
          <w:b w:val="0"/>
          <w:bCs/>
          <w:i w:val="0"/>
          <w:caps w:val="0"/>
          <w:color w:val="auto"/>
          <w:spacing w:val="0"/>
          <w:sz w:val="32"/>
          <w:szCs w:val="32"/>
          <w:lang w:eastAsia="zh-CN"/>
        </w:rPr>
      </w:pPr>
      <w:r>
        <w:rPr>
          <w:rFonts w:hint="default" w:ascii="Times New Roman" w:hAnsi="Times New Roman" w:eastAsia="黑体" w:cs="Times New Roman"/>
          <w:b w:val="0"/>
          <w:bCs/>
          <w:i w:val="0"/>
          <w:caps w:val="0"/>
          <w:color w:val="auto"/>
          <w:spacing w:val="0"/>
          <w:sz w:val="32"/>
          <w:szCs w:val="32"/>
          <w:shd w:val="clear" w:color="auto" w:fill="FFFFFF"/>
          <w:lang w:eastAsia="zh-CN"/>
        </w:rPr>
        <w:t>六、</w:t>
      </w:r>
      <w:r>
        <w:rPr>
          <w:rFonts w:hint="default" w:ascii="Times New Roman" w:hAnsi="Times New Roman" w:eastAsia="黑体" w:cs="Times New Roman"/>
          <w:b w:val="0"/>
          <w:bCs/>
          <w:i w:val="0"/>
          <w:caps w:val="0"/>
          <w:color w:val="auto"/>
          <w:spacing w:val="0"/>
          <w:sz w:val="32"/>
          <w:szCs w:val="32"/>
          <w:shd w:val="clear" w:color="auto" w:fill="FFFFFF"/>
        </w:rPr>
        <w:t>其他需要报告的事项</w:t>
      </w:r>
      <w:r>
        <w:rPr>
          <w:rFonts w:hint="default" w:ascii="Times New Roman" w:hAnsi="Times New Roman" w:eastAsia="黑体" w:cs="Times New Roman"/>
          <w:b w:val="0"/>
          <w:bCs/>
          <w:i w:val="0"/>
          <w:caps w:val="0"/>
          <w:color w:val="auto"/>
          <w:spacing w:val="0"/>
          <w:sz w:val="32"/>
          <w:szCs w:val="32"/>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本机关2023年度未收取政府信息公开信息处理费。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center"/>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2023年</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日</w:t>
      </w:r>
    </w:p>
    <w:sectPr>
      <w:headerReference r:id="rId4" w:type="first"/>
      <w:footerReference r:id="rId6" w:type="first"/>
      <w:headerReference r:id="rId3" w:type="default"/>
      <w:footerReference r:id="rId5" w:type="default"/>
      <w:pgSz w:w="11906" w:h="16838"/>
      <w:pgMar w:top="2098" w:right="1474" w:bottom="1984" w:left="1587"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Y2xW&#10;edgBAACSAwAADgAAAAAAAAABACAAAAA0AQAAZHJzL2Uyb0RvYy54bWxQSwUGAAAAAAYABgBZAQAA&#10;f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NzcxM2NmMTExY2ZhY2JlYjE4YjUwZjYxZTUyNTQifQ=="/>
  </w:docVars>
  <w:rsids>
    <w:rsidRoot w:val="00000000"/>
    <w:rsid w:val="011A4960"/>
    <w:rsid w:val="01346FCD"/>
    <w:rsid w:val="032925E1"/>
    <w:rsid w:val="037B371D"/>
    <w:rsid w:val="03A52548"/>
    <w:rsid w:val="0A0C3321"/>
    <w:rsid w:val="0C590374"/>
    <w:rsid w:val="0E9A0D19"/>
    <w:rsid w:val="0FA03A04"/>
    <w:rsid w:val="0FD966CA"/>
    <w:rsid w:val="12795662"/>
    <w:rsid w:val="132866F8"/>
    <w:rsid w:val="132B7E55"/>
    <w:rsid w:val="149D423C"/>
    <w:rsid w:val="17CA6350"/>
    <w:rsid w:val="18503782"/>
    <w:rsid w:val="1AE73287"/>
    <w:rsid w:val="1B8077AF"/>
    <w:rsid w:val="1D3F1B18"/>
    <w:rsid w:val="1E62552D"/>
    <w:rsid w:val="201E74B3"/>
    <w:rsid w:val="20460E8A"/>
    <w:rsid w:val="28782DB3"/>
    <w:rsid w:val="28960734"/>
    <w:rsid w:val="28D9774F"/>
    <w:rsid w:val="28F24197"/>
    <w:rsid w:val="2925273C"/>
    <w:rsid w:val="2A1C157B"/>
    <w:rsid w:val="2E577EBA"/>
    <w:rsid w:val="2E6C30AC"/>
    <w:rsid w:val="2E962E3D"/>
    <w:rsid w:val="2FCD42AB"/>
    <w:rsid w:val="2FFB04AD"/>
    <w:rsid w:val="31EB6744"/>
    <w:rsid w:val="321172B2"/>
    <w:rsid w:val="32D5425A"/>
    <w:rsid w:val="34A9465A"/>
    <w:rsid w:val="36025358"/>
    <w:rsid w:val="3C284B8D"/>
    <w:rsid w:val="3CD267B2"/>
    <w:rsid w:val="3D76785F"/>
    <w:rsid w:val="44B24FBE"/>
    <w:rsid w:val="45DE30BD"/>
    <w:rsid w:val="462F29E3"/>
    <w:rsid w:val="48FA5BB9"/>
    <w:rsid w:val="4BAE216E"/>
    <w:rsid w:val="4C8448A1"/>
    <w:rsid w:val="4D1D2151"/>
    <w:rsid w:val="4E9714D1"/>
    <w:rsid w:val="51E25CE3"/>
    <w:rsid w:val="55263E3B"/>
    <w:rsid w:val="5805272B"/>
    <w:rsid w:val="590C675C"/>
    <w:rsid w:val="5C205CD8"/>
    <w:rsid w:val="5E622D5D"/>
    <w:rsid w:val="5ECA026B"/>
    <w:rsid w:val="5FFB63E9"/>
    <w:rsid w:val="64902B85"/>
    <w:rsid w:val="67F07D2B"/>
    <w:rsid w:val="68633281"/>
    <w:rsid w:val="6A2D002E"/>
    <w:rsid w:val="6B0E211B"/>
    <w:rsid w:val="6CBE1715"/>
    <w:rsid w:val="6D6B4FB8"/>
    <w:rsid w:val="6EE5101A"/>
    <w:rsid w:val="6F7B5355"/>
    <w:rsid w:val="70160630"/>
    <w:rsid w:val="71DD563B"/>
    <w:rsid w:val="72903F79"/>
    <w:rsid w:val="744B52CC"/>
    <w:rsid w:val="761E1BAD"/>
    <w:rsid w:val="78BC7D21"/>
    <w:rsid w:val="79A44587"/>
    <w:rsid w:val="7DC04C43"/>
    <w:rsid w:val="7F332BEF"/>
    <w:rsid w:val="7FFFE137"/>
    <w:rsid w:val="DDEFE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ascii="微软雅黑" w:hAnsi="微软雅黑" w:eastAsia="微软雅黑" w:cs="微软雅黑"/>
      <w:color w:val="333333"/>
      <w:sz w:val="21"/>
      <w:szCs w:val="21"/>
      <w:u w:val="none"/>
    </w:rPr>
  </w:style>
  <w:style w:type="character" w:styleId="9">
    <w:name w:val="Hyperlink"/>
    <w:basedOn w:val="6"/>
    <w:qFormat/>
    <w:uiPriority w:val="0"/>
    <w:rPr>
      <w:rFonts w:hint="eastAsia" w:ascii="微软雅黑" w:hAnsi="微软雅黑" w:eastAsia="微软雅黑" w:cs="微软雅黑"/>
      <w:color w:val="333333"/>
      <w:sz w:val="21"/>
      <w:szCs w:val="21"/>
      <w:u w:val="none"/>
    </w:rPr>
  </w:style>
  <w:style w:type="paragraph" w:customStyle="1" w:styleId="10">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1">
    <w:name w:val="p0"/>
    <w:basedOn w:val="1"/>
    <w:qFormat/>
    <w:uiPriority w:val="0"/>
    <w:pPr>
      <w:widowControl/>
    </w:pPr>
    <w:rPr>
      <w:kern w:val="0"/>
      <w:szCs w:val="21"/>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1757</Words>
  <Characters>1810</Characters>
  <Lines>0</Lines>
  <Paragraphs>0</Paragraphs>
  <TotalTime>0</TotalTime>
  <ScaleCrop>false</ScaleCrop>
  <LinksUpToDate>false</LinksUpToDate>
  <CharactersWithSpaces>1852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jingjiban</dc:creator>
  <cp:lastModifiedBy>greatwall</cp:lastModifiedBy>
  <cp:lastPrinted>2023-11-29T17:31:00Z</cp:lastPrinted>
  <dcterms:modified xsi:type="dcterms:W3CDTF">2024-02-26T09:56:26Z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DFEB50F8FE1B45E591D96C10298F1147_13</vt:lpwstr>
  </property>
</Properties>
</file>