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古县信访局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年政府信息公开年度报告</w:t>
      </w:r>
    </w:p>
    <w:bookmarkEnd w:id="0"/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一、总体情况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县信访局坚持以习近平新时代中国特色社会主义思想为指导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《中华人民共和国政府信息公开条例》以及上级关于政府信息公开的各项工作要求，进一步加强政府信息公开的制度化、规范化、常态化建设，坚持信访工作信息主动公开，做到应公开尽公开，增强公开实效，不断全面推进行政决策公开、执行公开、管理公开、服务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开和结果公开，切实保障人民群众的知情权、参与权和监督权。</w:t>
      </w:r>
    </w:p>
    <w:p>
      <w:pPr>
        <w:ind w:firstLine="642" w:firstLineChars="200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加强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组织领导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高度重视政府信息公开工作，</w:t>
      </w:r>
      <w:r>
        <w:rPr>
          <w:rFonts w:ascii="Times New Roman" w:hAnsi="Times New Roman" w:eastAsia="仿宋_GB2312" w:cs="Times New Roman"/>
          <w:sz w:val="32"/>
          <w:szCs w:val="32"/>
        </w:rPr>
        <w:t>坚持把政府信息公开工作纳入党组重要议事日程，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不断推进政务公开工作制度化建设，</w:t>
      </w:r>
      <w:r>
        <w:rPr>
          <w:rFonts w:ascii="Times New Roman" w:hAnsi="Times New Roman" w:eastAsia="仿宋_GB2312" w:cs="Times New Roman"/>
          <w:sz w:val="32"/>
          <w:szCs w:val="32"/>
        </w:rPr>
        <w:t>成立政府信息公开工作领导小组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强化日常管理</w:t>
      </w:r>
      <w:r>
        <w:rPr>
          <w:rFonts w:ascii="Times New Roman" w:hAnsi="Times New Roman" w:eastAsia="仿宋_GB2312" w:cs="Times New Roman"/>
          <w:sz w:val="32"/>
          <w:szCs w:val="32"/>
        </w:rPr>
        <w:t>，层层落实责任，明确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</w:rPr>
        <w:t>职责，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确保了政府信息公开工作顺利完成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62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落实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工作制度</w:t>
      </w:r>
    </w:p>
    <w:p>
      <w:pPr>
        <w:widowControl/>
        <w:shd w:val="clear" w:color="auto" w:fill="FFFFFF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进一步推动政府信息公开工作规范化建设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依申请信息公开相关制度和流程，根据《政府信息公开条例》的要求，严格把握公开程序，实行信息公开保密审查，严格区分主动公开、依申请公开、不予公开工作信息，确保信息公开内容的及时性、准确性和完整性。</w:t>
      </w:r>
    </w:p>
    <w:p>
      <w:pPr>
        <w:spacing w:line="620" w:lineRule="exact"/>
        <w:ind w:firstLine="642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（三）政府信息公开载体建设与运行情况</w:t>
      </w:r>
    </w:p>
    <w:p>
      <w:pPr>
        <w:pStyle w:val="2"/>
        <w:spacing w:line="620" w:lineRule="exact"/>
        <w:ind w:firstLine="643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我局结合部门工作实际，明确专人负责，不断加强信息公开平台建设和管理，增强发布信息、解读政策、回应关切、引导舆论的功能，为群众提供有效信息。202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3年，我局主动向社会公开：一是单位工作职责、机构设置、联系方式等；二是《信访工作条例》和其他依法信访有关制度等；三是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县级党政领导接访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日程安排；四是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在县政府网站公开预决算等信息。</w:t>
      </w:r>
    </w:p>
    <w:p>
      <w:pPr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报告中所列数据的统计时间自20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年1月1日起至20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年12月31日止。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ind w:firstLine="0" w:firstLineChars="0"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>
      <w:pPr>
        <w:widowControl/>
        <w:jc w:val="left"/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信访局政府信息公开工作虽取得了一定的成绩，但还存在一些不足，主要表现在信息公开的时效性有待进一步提高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政策宣传解读的力度有待进一步加大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信息公开内容有待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进一步充实。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下一步，我局继续深入贯彻落实信息公开有关要求，一是进一步加大信息公开力度，及时、准确地回应人民群众和社会舆论对信访工作的关切和监督；二是进一步深化充实政务信息公开的内容，做到能公开、尽公开，切实保障群众知情权；三是进一步加强信息公开工作业务培训，提高干部职工政府信息公开业务能力水平，确保信息公开工作的各个环节缜密、规范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本机关2023年度未收取政府信息公开信息处理费。</w:t>
      </w:r>
    </w:p>
    <w:p>
      <w:pPr>
        <w:pStyle w:val="2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firstLine="6080" w:firstLineChars="19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1月30日</w:t>
      </w:r>
    </w:p>
    <w:p>
      <w:pPr>
        <w:pStyle w:val="2"/>
        <w:ind w:firstLine="0" w:firstLineChars="0"/>
      </w:pPr>
      <w:r>
        <w:rPr>
          <w:rFonts w:hint="eastAsia"/>
        </w:rPr>
        <w:t xml:space="preserve">   </w:t>
      </w:r>
    </w:p>
    <w:p>
      <w:r>
        <w:rPr>
          <w:rFonts w:hint="eastAsia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3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-494665</wp:posOffset>
              </wp:positionV>
              <wp:extent cx="391795" cy="6407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91795" cy="640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95pt;height:50.45pt;width:30.8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DIOVa1gAAAAYBAAAPAAAAAAAAAAEAIAAAADgAAABkcnMvZG93bnJldi54bWxQ&#10;SwECFAAUAAAACACHTuJAQwdGxRwCAAAZBAAADgAAAAAAAAABACAAAAA7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DCFFC"/>
    <w:multiLevelType w:val="singleLevel"/>
    <w:tmpl w:val="1BCDCFF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zk2Y2VlNzUzMDZiMGFlOWM2YWJkMWRjZmVlZjMifQ=="/>
  </w:docVars>
  <w:rsids>
    <w:rsidRoot w:val="6A137654"/>
    <w:rsid w:val="000E084A"/>
    <w:rsid w:val="00A3282D"/>
    <w:rsid w:val="00ED34FA"/>
    <w:rsid w:val="05670A66"/>
    <w:rsid w:val="212A7ACC"/>
    <w:rsid w:val="2FA5374C"/>
    <w:rsid w:val="37F62630"/>
    <w:rsid w:val="4BD43AC9"/>
    <w:rsid w:val="52DD2F06"/>
    <w:rsid w:val="64FF024D"/>
    <w:rsid w:val="665A1B84"/>
    <w:rsid w:val="6A137654"/>
    <w:rsid w:val="70CF72A0"/>
    <w:rsid w:val="79A86CE3"/>
    <w:rsid w:val="9F3F8F81"/>
    <w:rsid w:val="C49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1737</Words>
  <Characters>1782</Characters>
  <Lines>15</Lines>
  <Paragraphs>4</Paragraphs>
  <TotalTime>0</TotalTime>
  <ScaleCrop>false</ScaleCrop>
  <LinksUpToDate>false</LinksUpToDate>
  <CharactersWithSpaces>1794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2022-01-20T09:59:00Z</dcterms:created>
  <dc:creator>WPS_1641893121</dc:creator>
  <cp:lastModifiedBy>greatwall</cp:lastModifiedBy>
  <cp:lastPrinted>2022-01-20T15:42:00Z</cp:lastPrinted>
  <dcterms:modified xsi:type="dcterms:W3CDTF">2024-02-19T15:58:40Z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6E9716C422E340F5B8ED1984B61D8BC9_13</vt:lpwstr>
  </property>
</Properties>
</file>