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古县</w:t>
      </w:r>
      <w:r>
        <w:rPr>
          <w:rFonts w:ascii="Times New Roman" w:hAnsi="Times New Roman" w:eastAsia="方正小标宋简体" w:cs="Times New Roman"/>
          <w:sz w:val="44"/>
          <w:szCs w:val="44"/>
        </w:rPr>
        <w:t>退役军人事务局</w:t>
      </w: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2023年政府信息公开年报</w:t>
      </w: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一、总体情况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古县退役军人事务局坚持以习近平新时代中国特色社会主义思想为指导，全面贯彻党的二十大精神，认真落实国务院办公厅和省、市、县关于政务公开的决策部署，聚焦社会公众关切，紧紧围绕县退役军人服务保障工作，全面推进行政决策、执行、管理、服务、结果公开，优化服务理念、创新工作方式，进一步提升政务公开的标准化、规范化水平，以公开促规范，为推动我县退役军人服务保障高质量发展发挥积极作用。</w:t>
      </w:r>
    </w:p>
    <w:p>
      <w:pPr>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（一）主动公开政府信息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坚持“公开为常态、不公开为例外”的原则，2023年依托古县人民政府网主动公开政府信息0条。</w:t>
      </w:r>
    </w:p>
    <w:p>
      <w:pPr>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（二）依申请公开政府信息</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2023年度，我局未接到依申请公开政府信息申请。</w:t>
      </w:r>
    </w:p>
    <w:p>
      <w:pPr>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（三）行政复议、提起行政诉讼的情况</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2023年度，我局未发生因政府信息公开申请行政复议、被提起行政诉讼的情况。</w:t>
      </w:r>
    </w:p>
    <w:p>
      <w:pPr>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（四）政府信息管理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保障政府信息公开工作真正落到实处，完善政府信息公开组织机构，及时对局政府信息公开工作领导小组人员进行调整充实，进一步健全了领导机制，确保我局的政府信息工作顺利开展，同时把政府信息公开工作列入重要议事日程。</w:t>
      </w:r>
    </w:p>
    <w:p>
      <w:pPr>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（五）政府信息公开平台建设</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按照县政府办统一安排，根据退役军人事务工作实际，做好与上级新媒体政务平台系统对接，优化政务公开各版块栏目内容，及时准确发布政务公开及门户网站信息。</w:t>
      </w:r>
    </w:p>
    <w:p>
      <w:pPr>
        <w:spacing w:line="560" w:lineRule="exact"/>
        <w:ind w:firstLine="642"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w:t>
      </w:r>
      <w:r>
        <w:rPr>
          <w:rFonts w:hint="eastAsia" w:ascii="Times New Roman" w:hAnsi="Times New Roman" w:eastAsia="楷体_GB2312" w:cs="Times New Roman"/>
          <w:b/>
          <w:bCs/>
          <w:sz w:val="32"/>
          <w:szCs w:val="32"/>
        </w:rPr>
        <w:t>六</w:t>
      </w:r>
      <w:r>
        <w:rPr>
          <w:rFonts w:ascii="Times New Roman" w:hAnsi="Times New Roman" w:eastAsia="楷体_GB2312" w:cs="Times New Roman"/>
          <w:b/>
          <w:bCs/>
          <w:sz w:val="32"/>
          <w:szCs w:val="32"/>
        </w:rPr>
        <w:t>）监督保障</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度重视政务公开工作，认真落实信息公开相关工作规定，坚持把政府信息公开作为落实党中央决策部署、推动退役军人工作高质量发展的有效途径和重要抓手，健全体制机制，层层夯实责任，依法履行推进、指导、协调、监督本单位政府公开工作职能，定期检查工作落实情况，及时发现并解决存在的问题，针对涉及重要敏感信息公开，邀请纪检、保密、司法等部门联合监督，确保政务公开工作顺利开展。</w:t>
      </w:r>
    </w:p>
    <w:p>
      <w:pPr>
        <w:pStyle w:val="4"/>
        <w:widowControl/>
        <w:shd w:val="clear" w:color="auto" w:fill="FFFFFF"/>
        <w:spacing w:before="0" w:beforeAutospacing="0" w:after="0" w:afterAutospacing="0" w:line="580" w:lineRule="exact"/>
        <w:jc w:val="both"/>
        <w:rPr>
          <w:rFonts w:ascii="Times New Roman" w:hAnsi="Times New Roman" w:eastAsia="黑体"/>
          <w:bCs/>
          <w:color w:val="333333"/>
          <w:sz w:val="32"/>
          <w:szCs w:val="32"/>
          <w:shd w:val="clear" w:color="auto" w:fill="FFFFFF"/>
        </w:rPr>
      </w:pPr>
      <w:r>
        <w:rPr>
          <w:rFonts w:ascii="Times New Roman" w:hAnsi="Times New Roman" w:eastAsia="黑体"/>
          <w:bCs/>
          <w:color w:val="333333"/>
          <w:sz w:val="32"/>
          <w:szCs w:val="32"/>
          <w:shd w:val="clear" w:color="auto" w:fill="FFFFFF"/>
        </w:rPr>
        <w:t>二、主动公开政府信息情况</w:t>
      </w:r>
    </w:p>
    <w:p>
      <w:pPr>
        <w:pStyle w:val="4"/>
        <w:widowControl/>
        <w:shd w:val="clear" w:color="auto" w:fill="FFFFFF"/>
        <w:spacing w:before="0" w:beforeAutospacing="0" w:after="0" w:afterAutospacing="0" w:line="580" w:lineRule="exact"/>
        <w:jc w:val="both"/>
        <w:rPr>
          <w:rFonts w:ascii="Times New Roman" w:hAnsi="Times New Roman" w:eastAsia="黑体"/>
          <w:b/>
          <w:color w:val="333333"/>
          <w:sz w:val="32"/>
          <w:szCs w:val="32"/>
          <w:shd w:val="clear" w:color="auto" w:fill="FFFFFF"/>
        </w:rPr>
      </w:pPr>
    </w:p>
    <w:tbl>
      <w:tblPr>
        <w:tblStyle w:val="5"/>
        <w:tblW w:w="0" w:type="auto"/>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Times New Roman" w:hAnsi="Times New Roman" w:eastAsia="宋体" w:cs="Times New Roman"/>
                <w:szCs w:val="24"/>
              </w:rPr>
            </w:pPr>
            <w:r>
              <w:rPr>
                <w:rFonts w:ascii="Times New Roman" w:hAnsi="Times New Roman" w:cs="Times New Roman"/>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本年</w:t>
            </w:r>
            <w:r>
              <w:rPr>
                <w:rFonts w:ascii="Times New Roman" w:hAnsi="Times New Roman" w:cs="Times New Roman"/>
                <w:kern w:val="0"/>
                <w:sz w:val="20"/>
                <w:szCs w:val="20"/>
                <w:lang w:bidi="ar"/>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现行有效件</w:t>
            </w:r>
            <w:r>
              <w:rPr>
                <w:rFonts w:ascii="Times New Roman" w:hAnsi="Times New Roman" w:cs="Times New Roman"/>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lang w:bidi="ar"/>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jc w:val="center"/>
              <w:rPr>
                <w:rFonts w:ascii="Times New Roman" w:hAnsi="Times New Roman" w:cs="Times New Roman"/>
                <w:sz w:val="24"/>
              </w:rPr>
            </w:pPr>
            <w:r>
              <w:rPr>
                <w:rFonts w:ascii="Times New Roman" w:hAnsi="Times New Roman" w:cs="Times New Roman"/>
                <w:sz w:val="24"/>
              </w:rPr>
              <w:t>0</w:t>
            </w:r>
          </w:p>
        </w:tc>
      </w:tr>
    </w:tbl>
    <w:p>
      <w:pPr>
        <w:pStyle w:val="4"/>
        <w:widowControl/>
        <w:numPr>
          <w:ilvl w:val="0"/>
          <w:numId w:val="1"/>
        </w:numPr>
        <w:shd w:val="clear" w:color="auto" w:fill="FFFFFF"/>
        <w:spacing w:before="0" w:beforeAutospacing="0" w:after="0" w:afterAutospacing="0" w:line="580" w:lineRule="exact"/>
        <w:jc w:val="both"/>
        <w:rPr>
          <w:rFonts w:ascii="Times New Roman" w:hAnsi="Times New Roman" w:eastAsia="黑体"/>
          <w:bCs/>
          <w:color w:val="333333"/>
          <w:sz w:val="32"/>
          <w:szCs w:val="32"/>
          <w:shd w:val="clear" w:color="auto" w:fill="FFFFFF"/>
        </w:rPr>
      </w:pPr>
      <w:r>
        <w:rPr>
          <w:rFonts w:ascii="Times New Roman" w:hAnsi="Times New Roman" w:eastAsia="黑体"/>
          <w:bCs/>
          <w:color w:val="333333"/>
          <w:sz w:val="32"/>
          <w:szCs w:val="32"/>
          <w:shd w:val="clear" w:color="auto" w:fill="FFFFFF"/>
        </w:rPr>
        <w:t>收到和处理政府信息公开申请情况</w:t>
      </w:r>
    </w:p>
    <w:p>
      <w:pPr>
        <w:pStyle w:val="4"/>
        <w:widowControl/>
        <w:shd w:val="clear" w:color="auto" w:fill="FFFFFF"/>
        <w:spacing w:before="0" w:beforeAutospacing="0" w:after="0" w:afterAutospacing="0" w:line="580" w:lineRule="exact"/>
        <w:jc w:val="both"/>
        <w:rPr>
          <w:rFonts w:ascii="Times New Roman" w:hAnsi="Times New Roman" w:eastAsia="黑体"/>
          <w:b/>
          <w:color w:val="333333"/>
          <w:sz w:val="32"/>
          <w:szCs w:val="32"/>
          <w:shd w:val="clear" w:color="auto" w:fill="FFFFFF"/>
        </w:rPr>
      </w:pP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top w:w="0" w:type="dxa"/>
              <w:left w:w="108" w:type="dxa"/>
              <w:bottom w:w="0" w:type="dxa"/>
              <w:right w:w="108" w:type="dxa"/>
            </w:tcMar>
            <w:vAlign w:val="center"/>
          </w:tcPr>
          <w:p>
            <w:pPr>
              <w:widowControl/>
              <w:jc w:val="left"/>
              <w:rPr>
                <w:rFonts w:ascii="Times New Roman" w:hAnsi="Times New Roman" w:eastAsia="宋体" w:cs="Times New Roman"/>
                <w:szCs w:val="24"/>
              </w:rPr>
            </w:pPr>
            <w:r>
              <w:rPr>
                <w:rFonts w:ascii="Times New Roman" w:hAnsi="Times New Roman" w:eastAsia="楷体" w:cs="Times New Roman"/>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2314" w:type="dxa"/>
            <w:gridSpan w:val="3"/>
            <w:vMerge w:val="continue"/>
            <w:tcBorders>
              <w:top w:val="single" w:color="auto" w:sz="8" w:space="0"/>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12314" w:type="dxa"/>
            <w:gridSpan w:val="3"/>
            <w:vMerge w:val="continue"/>
            <w:tcBorders>
              <w:top w:val="single" w:color="auto" w:sz="8" w:space="0"/>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817" w:type="dxa"/>
            <w:vMerge w:val="continue"/>
            <w:tcBorders>
              <w:top w:val="nil"/>
              <w:left w:val="nil"/>
              <w:bottom w:val="single" w:color="auto" w:sz="8" w:space="0"/>
              <w:right w:val="single" w:color="auto" w:sz="8" w:space="0"/>
            </w:tcBorders>
            <w:vAlign w:val="center"/>
          </w:tcPr>
          <w:p>
            <w:pPr>
              <w:widowControl/>
              <w:jc w:val="left"/>
              <w:rPr>
                <w:rFonts w:ascii="Times New Roman" w:hAnsi="Times New Roman" w:cs="Times New Roman"/>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商业</w:t>
            </w:r>
          </w:p>
          <w:p>
            <w:pPr>
              <w:widowControl/>
              <w:jc w:val="center"/>
              <w:rPr>
                <w:rFonts w:ascii="Times New Roman" w:hAnsi="Times New Roman" w:cs="Times New Roman"/>
              </w:rPr>
            </w:pPr>
            <w:r>
              <w:rPr>
                <w:rFonts w:ascii="Times New Roman" w:hAnsi="Times New Roman" w:cs="Times New Roman"/>
                <w:kern w:val="0"/>
                <w:sz w:val="20"/>
                <w:szCs w:val="20"/>
                <w:lang w:bidi="ar"/>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科研</w:t>
            </w:r>
          </w:p>
          <w:p>
            <w:pPr>
              <w:widowControl/>
              <w:jc w:val="center"/>
              <w:rPr>
                <w:rFonts w:ascii="Times New Roman" w:hAnsi="Times New Roman" w:cs="Times New Roman"/>
              </w:rPr>
            </w:pPr>
            <w:r>
              <w:rPr>
                <w:rFonts w:ascii="Times New Roman" w:hAnsi="Times New Roman" w:cs="Times New Roman"/>
                <w:kern w:val="0"/>
                <w:sz w:val="20"/>
                <w:szCs w:val="20"/>
                <w:lang w:bidi="ar"/>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vAlign w:val="center"/>
          </w:tcPr>
          <w:p>
            <w:pPr>
              <w:widowControl/>
              <w:jc w:val="left"/>
              <w:rPr>
                <w:rFonts w:ascii="Times New Roman" w:hAnsi="Times New Roman" w:cs="Times New Roman"/>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（二）部分公开</w:t>
            </w:r>
            <w:r>
              <w:rPr>
                <w:rFonts w:ascii="Times New Roman" w:hAnsi="Times New Roman" w:eastAsia="楷体" w:cs="Times New Roman"/>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943"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943"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943" w:type="dxa"/>
            <w:vMerge w:val="restart"/>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Times New Roman" w:hAnsi="Times New Roman" w:cs="Times New Roman"/>
              </w:rPr>
            </w:pPr>
            <w:r>
              <w:rPr>
                <w:rFonts w:ascii="Times New Roman" w:hAnsi="Times New Roman" w:cs="Times New Roman"/>
                <w:kern w:val="0"/>
                <w:sz w:val="20"/>
                <w:szCs w:val="20"/>
                <w:lang w:bidi="ar"/>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nil"/>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rPr>
                <w:rFonts w:ascii="Times New Roman" w:hAnsi="Times New Roman" w:cs="Times New Roman"/>
              </w:rPr>
            </w:pPr>
            <w:r>
              <w:rPr>
                <w:rFonts w:ascii="Times New Roman" w:hAnsi="Times New Roman" w:cs="Times New Roman"/>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outset"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943" w:type="dxa"/>
            <w:vMerge w:val="restart"/>
            <w:tcBorders>
              <w:top w:val="outset" w:color="auto" w:sz="8" w:space="0"/>
              <w:left w:val="nil"/>
              <w:bottom w:val="outset"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Times New Roman" w:hAnsi="Times New Roman" w:cs="Times New Roman"/>
              </w:rPr>
            </w:pPr>
            <w:r>
              <w:rPr>
                <w:rFonts w:ascii="Times New Roman" w:hAnsi="Times New Roman" w:cs="Times New Roman"/>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outset" w:color="auto" w:sz="8" w:space="0"/>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Times New Roman" w:hAnsi="Times New Roman" w:cs="Times New Roman"/>
              </w:rPr>
            </w:pPr>
            <w:r>
              <w:rPr>
                <w:rFonts w:ascii="Times New Roman" w:hAnsi="Times New Roman" w:cs="Times New Roman"/>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vMerge w:val="continue"/>
            <w:tcBorders>
              <w:top w:val="outset" w:color="auto" w:sz="8" w:space="0"/>
              <w:left w:val="nil"/>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vMerge w:val="continue"/>
            <w:tcBorders>
              <w:top w:val="nil"/>
              <w:left w:val="single" w:color="auto" w:sz="8" w:space="0"/>
              <w:bottom w:val="outset" w:color="auto" w:sz="8" w:space="0"/>
              <w:right w:val="single" w:color="auto" w:sz="8" w:space="0"/>
            </w:tcBorders>
            <w:vAlign w:val="center"/>
          </w:tcPr>
          <w:p>
            <w:pPr>
              <w:widowControl/>
              <w:jc w:val="left"/>
              <w:rPr>
                <w:rFonts w:ascii="Times New Roman" w:hAnsi="Times New Roman" w:cs="Times New Roman"/>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Times New Roman" w:hAnsi="Times New Roman" w:cs="Times New Roman"/>
              </w:rPr>
            </w:pPr>
            <w:r>
              <w:rPr>
                <w:rFonts w:ascii="Times New Roman" w:hAnsi="Times New Roman" w:cs="Times New Roman"/>
                <w:kern w:val="0"/>
                <w:sz w:val="20"/>
                <w:szCs w:val="20"/>
                <w:lang w:bidi="ar"/>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 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0 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Times New Roman" w:hAnsi="Times New Roman" w:cs="Times New Roman"/>
                <w:sz w:val="24"/>
              </w:rPr>
            </w:pPr>
            <w:r>
              <w:rPr>
                <w:rFonts w:ascii="Times New Roman" w:hAnsi="Times New Roman" w:cs="Times New Roman"/>
                <w:kern w:val="0"/>
                <w:sz w:val="20"/>
                <w:szCs w:val="20"/>
                <w:lang w:bidi="ar"/>
              </w:rPr>
              <w:t>0 </w:t>
            </w:r>
          </w:p>
        </w:tc>
      </w:tr>
    </w:tbl>
    <w:p>
      <w:pPr>
        <w:widowControl/>
        <w:shd w:val="clear" w:color="auto" w:fill="FFFFFF"/>
        <w:rPr>
          <w:rFonts w:ascii="Times New Roman" w:hAnsi="Times New Roman" w:cs="Times New Roman"/>
          <w:color w:val="333333"/>
          <w:sz w:val="24"/>
        </w:rPr>
      </w:pPr>
    </w:p>
    <w:p>
      <w:pPr>
        <w:pStyle w:val="4"/>
        <w:widowControl/>
        <w:numPr>
          <w:ilvl w:val="0"/>
          <w:numId w:val="1"/>
        </w:numPr>
        <w:shd w:val="clear" w:color="auto" w:fill="FFFFFF"/>
        <w:spacing w:before="0" w:beforeAutospacing="0" w:after="0" w:afterAutospacing="0" w:line="580" w:lineRule="exact"/>
        <w:jc w:val="both"/>
        <w:rPr>
          <w:rFonts w:ascii="Times New Roman" w:hAnsi="Times New Roman" w:eastAsia="黑体"/>
          <w:bCs/>
          <w:color w:val="333333"/>
          <w:sz w:val="32"/>
          <w:szCs w:val="32"/>
          <w:shd w:val="clear" w:color="auto" w:fill="FFFFFF"/>
        </w:rPr>
      </w:pPr>
      <w:r>
        <w:rPr>
          <w:rFonts w:ascii="Times New Roman" w:hAnsi="Times New Roman" w:eastAsia="黑体"/>
          <w:bCs/>
          <w:color w:val="333333"/>
          <w:sz w:val="32"/>
          <w:szCs w:val="32"/>
          <w:shd w:val="clear" w:color="auto" w:fill="FFFFFF"/>
        </w:rPr>
        <w:t>政府信息公开行政复议、行政诉讼情况</w:t>
      </w:r>
    </w:p>
    <w:p>
      <w:pPr>
        <w:pStyle w:val="4"/>
        <w:widowControl/>
        <w:shd w:val="clear" w:color="auto" w:fill="FFFFFF"/>
        <w:spacing w:before="0" w:beforeAutospacing="0" w:after="0" w:afterAutospacing="0" w:line="580" w:lineRule="exact"/>
        <w:jc w:val="both"/>
        <w:rPr>
          <w:rFonts w:ascii="Times New Roman" w:hAnsi="Times New Roman" w:eastAsia="黑体"/>
          <w:b/>
          <w:color w:val="333333"/>
          <w:sz w:val="32"/>
          <w:szCs w:val="32"/>
          <w:shd w:val="clear" w:color="auto" w:fill="FFFFFF"/>
        </w:rPr>
      </w:pPr>
    </w:p>
    <w:tbl>
      <w:tblPr>
        <w:tblStyle w:val="5"/>
        <w:tblW w:w="9750"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eastAsia="宋体" w:cs="Times New Roman"/>
                <w:szCs w:val="24"/>
              </w:rPr>
            </w:pPr>
            <w:r>
              <w:rPr>
                <w:rFonts w:ascii="Times New Roman" w:hAnsi="Times New Roman" w:cs="Times New Roman"/>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结果</w:t>
            </w:r>
            <w:r>
              <w:rPr>
                <w:rFonts w:ascii="Times New Roman" w:hAnsi="Times New Roman" w:cs="Times New Roman"/>
                <w:kern w:val="0"/>
                <w:sz w:val="20"/>
                <w:szCs w:val="20"/>
                <w:lang w:bidi="ar"/>
              </w:rPr>
              <w:br w:type="textWrapping"/>
            </w:r>
            <w:r>
              <w:rPr>
                <w:rFonts w:ascii="Times New Roman" w:hAnsi="Times New Roman" w:cs="Times New Roman"/>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其他</w:t>
            </w:r>
            <w:r>
              <w:rPr>
                <w:rFonts w:ascii="Times New Roman" w:hAnsi="Times New Roman" w:cs="Times New Roman"/>
                <w:kern w:val="0"/>
                <w:sz w:val="20"/>
                <w:szCs w:val="20"/>
                <w:lang w:bidi="ar"/>
              </w:rPr>
              <w:br w:type="textWrapping"/>
            </w:r>
            <w:r>
              <w:rPr>
                <w:rFonts w:ascii="Times New Roman" w:hAnsi="Times New Roman" w:cs="Times New Roman"/>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尚未</w:t>
            </w:r>
            <w:r>
              <w:rPr>
                <w:rFonts w:ascii="Times New Roman" w:hAnsi="Times New Roman" w:cs="Times New Roman"/>
                <w:kern w:val="0"/>
                <w:sz w:val="20"/>
                <w:szCs w:val="20"/>
                <w:lang w:bidi="ar"/>
              </w:rPr>
              <w:br w:type="textWrapping"/>
            </w:r>
            <w:r>
              <w:rPr>
                <w:rFonts w:ascii="Times New Roman" w:hAnsi="Times New Roman" w:cs="Times New Roman"/>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3245"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4"/>
              </w:rPr>
            </w:pPr>
          </w:p>
        </w:tc>
        <w:tc>
          <w:tcPr>
            <w:tcW w:w="649" w:type="dxa"/>
            <w:vMerge w:val="continue"/>
            <w:tcBorders>
              <w:top w:val="nil"/>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4"/>
              </w:rPr>
            </w:pPr>
          </w:p>
        </w:tc>
        <w:tc>
          <w:tcPr>
            <w:tcW w:w="649"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Times New Roman" w:hAnsi="Times New Roman" w:cs="Times New Roman"/>
                <w:szCs w:val="24"/>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结果</w:t>
            </w:r>
            <w:r>
              <w:rPr>
                <w:rFonts w:ascii="Times New Roman" w:hAnsi="Times New Roman" w:cs="Times New Roman"/>
                <w:kern w:val="0"/>
                <w:sz w:val="20"/>
                <w:szCs w:val="20"/>
                <w:lang w:bidi="ar"/>
              </w:rPr>
              <w:br w:type="textWrapping"/>
            </w:r>
            <w:r>
              <w:rPr>
                <w:rFonts w:ascii="Times New Roman" w:hAnsi="Times New Roman" w:cs="Times New Roman"/>
                <w:kern w:val="0"/>
                <w:sz w:val="20"/>
                <w:szCs w:val="20"/>
                <w:lang w:bidi="ar"/>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结果</w:t>
            </w:r>
            <w:r>
              <w:rPr>
                <w:rFonts w:ascii="Times New Roman" w:hAnsi="Times New Roman" w:cs="Times New Roman"/>
                <w:kern w:val="0"/>
                <w:sz w:val="20"/>
                <w:szCs w:val="20"/>
                <w:lang w:bidi="ar"/>
              </w:rPr>
              <w:br w:type="textWrapping"/>
            </w:r>
            <w:r>
              <w:rPr>
                <w:rFonts w:ascii="Times New Roman" w:hAnsi="Times New Roman" w:cs="Times New Roman"/>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其他</w:t>
            </w:r>
            <w:r>
              <w:rPr>
                <w:rFonts w:ascii="Times New Roman" w:hAnsi="Times New Roman" w:cs="Times New Roman"/>
                <w:kern w:val="0"/>
                <w:sz w:val="20"/>
                <w:szCs w:val="20"/>
                <w:lang w:bidi="ar"/>
              </w:rPr>
              <w:br w:type="textWrapping"/>
            </w:r>
            <w:r>
              <w:rPr>
                <w:rFonts w:ascii="Times New Roman" w:hAnsi="Times New Roman" w:cs="Times New Roman"/>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尚未</w:t>
            </w:r>
            <w:r>
              <w:rPr>
                <w:rFonts w:ascii="Times New Roman" w:hAnsi="Times New Roman" w:cs="Times New Roman"/>
                <w:kern w:val="0"/>
                <w:sz w:val="20"/>
                <w:szCs w:val="20"/>
                <w:lang w:bidi="ar"/>
              </w:rPr>
              <w:br w:type="textWrapping"/>
            </w:r>
            <w:r>
              <w:rPr>
                <w:rFonts w:ascii="Times New Roman" w:hAnsi="Times New Roman" w:cs="Times New Roman"/>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结果</w:t>
            </w:r>
            <w:r>
              <w:rPr>
                <w:rFonts w:ascii="Times New Roman" w:hAnsi="Times New Roman" w:cs="Times New Roman"/>
                <w:kern w:val="0"/>
                <w:sz w:val="20"/>
                <w:szCs w:val="20"/>
                <w:lang w:bidi="ar"/>
              </w:rPr>
              <w:br w:type="textWrapping"/>
            </w:r>
            <w:r>
              <w:rPr>
                <w:rFonts w:ascii="Times New Roman" w:hAnsi="Times New Roman" w:cs="Times New Roman"/>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结果</w:t>
            </w:r>
            <w:r>
              <w:rPr>
                <w:rFonts w:ascii="Times New Roman" w:hAnsi="Times New Roman" w:cs="Times New Roman"/>
                <w:kern w:val="0"/>
                <w:sz w:val="20"/>
                <w:szCs w:val="20"/>
                <w:lang w:bidi="ar"/>
              </w:rPr>
              <w:br w:type="textWrapping"/>
            </w:r>
            <w:r>
              <w:rPr>
                <w:rFonts w:ascii="Times New Roman" w:hAnsi="Times New Roman" w:cs="Times New Roman"/>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其他</w:t>
            </w:r>
            <w:r>
              <w:rPr>
                <w:rFonts w:ascii="Times New Roman" w:hAnsi="Times New Roman" w:cs="Times New Roman"/>
                <w:color w:val="000000"/>
                <w:kern w:val="0"/>
                <w:sz w:val="20"/>
                <w:szCs w:val="20"/>
                <w:lang w:bidi="ar"/>
              </w:rPr>
              <w:br w:type="textWrapping"/>
            </w:r>
            <w:r>
              <w:rPr>
                <w:rFonts w:ascii="Times New Roman" w:hAnsi="Times New Roman" w:cs="Times New Roman"/>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kern w:val="0"/>
                <w:sz w:val="20"/>
                <w:szCs w:val="20"/>
                <w:lang w:bidi="ar"/>
              </w:rPr>
              <w:t>尚未</w:t>
            </w:r>
            <w:r>
              <w:rPr>
                <w:rFonts w:ascii="Times New Roman" w:hAnsi="Times New Roman" w:cs="Times New Roman"/>
                <w:kern w:val="0"/>
                <w:sz w:val="20"/>
                <w:szCs w:val="20"/>
                <w:lang w:bidi="ar"/>
              </w:rPr>
              <w:br w:type="textWrapping"/>
            </w:r>
            <w:r>
              <w:rPr>
                <w:rFonts w:ascii="Times New Roman" w:hAnsi="Times New Roman" w:cs="Times New Roman"/>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cs="Times New Roman"/>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Times New Roman" w:hAnsi="Times New Roman" w:cs="Times New Roman"/>
              </w:rPr>
            </w:pPr>
            <w:r>
              <w:rPr>
                <w:rFonts w:ascii="Times New Roman" w:hAnsi="Times New Roman" w:eastAsia="黑体" w:cs="Times New Roman"/>
                <w:kern w:val="0"/>
                <w:sz w:val="20"/>
                <w:szCs w:val="20"/>
                <w:lang w:bidi="ar"/>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cs="Times New Roman"/>
                <w:sz w:val="24"/>
              </w:rPr>
            </w:pPr>
            <w:r>
              <w:rPr>
                <w:rFonts w:ascii="Times New Roman" w:hAnsi="Times New Roman" w:cs="Times New Roman"/>
                <w:sz w:val="24"/>
              </w:rPr>
              <w:t>0</w:t>
            </w:r>
          </w:p>
        </w:tc>
      </w:tr>
    </w:tbl>
    <w:p>
      <w:pPr>
        <w:pStyle w:val="4"/>
        <w:widowControl/>
        <w:numPr>
          <w:ilvl w:val="0"/>
          <w:numId w:val="1"/>
        </w:numPr>
        <w:shd w:val="clear" w:color="auto" w:fill="FFFFFF"/>
        <w:spacing w:before="0" w:beforeAutospacing="0" w:after="0" w:afterAutospacing="0" w:line="580" w:lineRule="exact"/>
        <w:ind w:left="0" w:leftChars="0" w:firstLine="0" w:firstLineChars="0"/>
        <w:jc w:val="both"/>
        <w:rPr>
          <w:rFonts w:ascii="Times New Roman" w:hAnsi="Times New Roman" w:eastAsia="黑体"/>
          <w:bCs/>
          <w:color w:val="333333"/>
          <w:sz w:val="32"/>
          <w:szCs w:val="32"/>
          <w:shd w:val="clear" w:color="auto" w:fill="FFFFFF"/>
        </w:rPr>
      </w:pPr>
      <w:r>
        <w:rPr>
          <w:rFonts w:ascii="Times New Roman" w:hAnsi="Times New Roman" w:eastAsia="黑体"/>
          <w:bCs/>
          <w:color w:val="333333"/>
          <w:sz w:val="32"/>
          <w:szCs w:val="32"/>
          <w:shd w:val="clear" w:color="auto" w:fill="FFFFFF"/>
        </w:rPr>
        <w:t>存在的主要问题及改进情况</w:t>
      </w:r>
    </w:p>
    <w:p>
      <w:pPr>
        <w:pStyle w:val="4"/>
        <w:widowControl/>
        <w:numPr>
          <w:numId w:val="0"/>
        </w:numPr>
        <w:shd w:val="clear" w:color="auto" w:fill="FFFFFF"/>
        <w:spacing w:before="0" w:beforeAutospacing="0" w:after="0" w:afterAutospacing="0" w:line="580" w:lineRule="exact"/>
        <w:ind w:leftChars="0" w:firstLine="640" w:firstLineChars="200"/>
        <w:jc w:val="both"/>
        <w:rPr>
          <w:rFonts w:ascii="Times New Roman" w:hAnsi="Times New Roman" w:eastAsia="仿宋_GB2312" w:cs="Times New Roman"/>
          <w:bCs/>
          <w:sz w:val="32"/>
          <w:szCs w:val="32"/>
        </w:rPr>
      </w:pPr>
      <w:r>
        <w:rPr>
          <w:rFonts w:ascii="Times New Roman" w:hAnsi="Times New Roman" w:eastAsia="仿宋_GB2312" w:cs="Times New Roman"/>
          <w:bCs/>
          <w:sz w:val="32"/>
          <w:szCs w:val="32"/>
        </w:rPr>
        <w:t>2023年我局的政府信息公开工作总体情况良好，但仍存在一些问题：一是公开形式和渠道有待拓宽。与政务信息发布相关要求和社会公众的需求还存在一定差距，公开的形式、时效性等还有待进一步完善和加强。二是公开信息的制度建设还需进一步加强。相关配套制度还不够完善，需要进一步结合实际做好制订和完善。三是公开信息的范围还需进一步扩大。主动公开的政府信息与公众的需求还存在一些距离，有关重大决策、规范性文件等方面的信息需要进一步加强。四是政务工作人员需进一步加强培训。结合工作任务需要，常态开展政务信息能力培训，切实提高信息公开人员队伍的综合素质和业务能力。</w:t>
      </w:r>
    </w:p>
    <w:p>
      <w:pPr>
        <w:spacing w:line="560" w:lineRule="exact"/>
        <w:rPr>
          <w:rFonts w:ascii="Times New Roman" w:hAnsi="Times New Roman" w:eastAsia="黑体" w:cs="Times New Roman"/>
          <w:bCs/>
          <w:sz w:val="32"/>
          <w:szCs w:val="32"/>
        </w:rPr>
      </w:pPr>
      <w:r>
        <w:rPr>
          <w:rFonts w:ascii="Times New Roman" w:hAnsi="Times New Roman" w:eastAsia="黑体" w:cs="Times New Roman"/>
          <w:bCs/>
          <w:sz w:val="32"/>
          <w:szCs w:val="32"/>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Cs/>
          <w:sz w:val="32"/>
          <w:szCs w:val="32"/>
        </w:rPr>
      </w:pPr>
      <w:r>
        <w:rPr>
          <w:rFonts w:hint="eastAsia" w:ascii="仿宋_GB2312" w:hAnsi="仿宋_GB2312" w:eastAsia="仿宋_GB2312" w:cs="仿宋_GB2312"/>
          <w:b w:val="0"/>
          <w:bCs w:val="0"/>
          <w:sz w:val="32"/>
          <w:szCs w:val="32"/>
          <w:lang w:val="en-US" w:eastAsia="zh-CN"/>
        </w:rPr>
        <w:t>本年度未收取政府信息公开信息处理费。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58EB8D"/>
    <w:multiLevelType w:val="singleLevel"/>
    <w:tmpl w:val="4C58EB8D"/>
    <w:lvl w:ilvl="0" w:tentative="0">
      <w:start w:val="3"/>
      <w:numFmt w:val="chineseCounting"/>
      <w:suff w:val="nothing"/>
      <w:lvlText w:val="%1、"/>
      <w:lvlJc w:val="left"/>
      <w:pPr>
        <w:ind w:left="0" w:firstLine="0"/>
      </w:p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440"/>
    <w:rsid w:val="0014483C"/>
    <w:rsid w:val="00411440"/>
    <w:rsid w:val="00736B7B"/>
    <w:rsid w:val="00896E8C"/>
    <w:rsid w:val="00A6123A"/>
    <w:rsid w:val="00B34E06"/>
    <w:rsid w:val="00E92E7F"/>
    <w:rsid w:val="00F403BC"/>
    <w:rsid w:val="7FF7A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qFormat/>
    <w:uiPriority w:val="0"/>
    <w:pPr>
      <w:widowControl w:val="0"/>
      <w:ind w:firstLine="420" w:firstLineChars="200"/>
      <w:jc w:val="both"/>
    </w:pPr>
    <w:rPr>
      <w:rFonts w:ascii="Calibri" w:hAnsi="Calibri" w:eastAsia="宋体" w:cs="黑体"/>
      <w:kern w:val="2"/>
      <w:sz w:val="21"/>
      <w:szCs w:val="24"/>
      <w:lang w:val="en-US" w:eastAsia="zh-CN" w:bidi="ar-SA"/>
    </w:rPr>
  </w:style>
  <w:style w:type="paragraph" w:styleId="3">
    <w:name w:val="Balloon Text"/>
    <w:basedOn w:val="1"/>
    <w:link w:val="8"/>
    <w:semiHidden/>
    <w:unhideWhenUsed/>
    <w:qFormat/>
    <w:uiPriority w:val="99"/>
    <w:rPr>
      <w:sz w:val="18"/>
      <w:szCs w:val="18"/>
    </w:rPr>
  </w:style>
  <w:style w:type="paragraph" w:styleId="4">
    <w:name w:val="Normal (Web)"/>
    <w:basedOn w:val="1"/>
    <w:next w:val="1"/>
    <w:semiHidden/>
    <w:unhideWhenUsed/>
    <w:qFormat/>
    <w:uiPriority w:val="0"/>
    <w:pPr>
      <w:spacing w:before="100" w:beforeAutospacing="1" w:after="100" w:afterAutospacing="1"/>
      <w:jc w:val="left"/>
    </w:pPr>
    <w:rPr>
      <w:rFonts w:ascii="Calibri" w:hAnsi="Calibri" w:eastAsia="宋体" w:cs="Times New Roman"/>
      <w:kern w:val="0"/>
      <w:sz w:val="24"/>
      <w:szCs w:val="24"/>
    </w:rPr>
  </w:style>
  <w:style w:type="character" w:styleId="7">
    <w:name w:val="Emphasis"/>
    <w:basedOn w:val="6"/>
    <w:qFormat/>
    <w:uiPriority w:val="0"/>
    <w:rPr>
      <w:i/>
    </w:rPr>
  </w:style>
  <w:style w:type="character" w:customStyle="1" w:styleId="8">
    <w:name w:val="批注框文本 字符"/>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368</Words>
  <Characters>2100</Characters>
  <Lines>17</Lines>
  <Paragraphs>4</Paragraphs>
  <TotalTime>0</TotalTime>
  <ScaleCrop>false</ScaleCrop>
  <LinksUpToDate>false</LinksUpToDate>
  <CharactersWithSpaces>2464</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2023-12-14T15:30:00Z</dcterms:created>
  <dc:creator>twj</dc:creator>
  <cp:lastModifiedBy>greatwall</cp:lastModifiedBy>
  <cp:lastPrinted>2023-12-14T16:04:00Z</cp:lastPrinted>
  <dcterms:modified xsi:type="dcterms:W3CDTF">2024-02-07T10:03:13Z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