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caps w:val="0"/>
          <w:color w:val="333333"/>
          <w:spacing w:val="0"/>
          <w:sz w:val="24"/>
          <w:szCs w:val="24"/>
        </w:rPr>
      </w:pPr>
      <w:r>
        <w:rPr>
          <w:rFonts w:hint="eastAsia" w:ascii="宋体" w:hAnsi="宋体" w:cs="宋体"/>
          <w:b/>
          <w:i w:val="0"/>
          <w:caps w:val="0"/>
          <w:color w:val="333333"/>
          <w:spacing w:val="0"/>
          <w:sz w:val="36"/>
          <w:szCs w:val="36"/>
          <w:shd w:val="clear" w:color="auto" w:fill="FFFFFF"/>
          <w:lang w:eastAsia="zh-CN"/>
        </w:rPr>
        <w:t>古县司法局</w:t>
      </w:r>
      <w:r>
        <w:rPr>
          <w:rFonts w:hint="eastAsia" w:ascii="宋体" w:hAnsi="宋体" w:cs="宋体"/>
          <w:b/>
          <w:i w:val="0"/>
          <w:caps w:val="0"/>
          <w:color w:val="333333"/>
          <w:spacing w:val="0"/>
          <w:sz w:val="36"/>
          <w:szCs w:val="36"/>
          <w:shd w:val="clear" w:color="auto" w:fill="FFFFFF"/>
          <w:lang w:val="en-US" w:eastAsia="zh-CN"/>
        </w:rPr>
        <w:t>2022年度</w:t>
      </w:r>
      <w:r>
        <w:rPr>
          <w:rFonts w:hint="eastAsia" w:ascii="宋体" w:hAnsi="宋体" w:eastAsia="宋体" w:cs="宋体"/>
          <w:b/>
          <w:i w:val="0"/>
          <w:caps w:val="0"/>
          <w:color w:val="333333"/>
          <w:spacing w:val="0"/>
          <w:sz w:val="36"/>
          <w:szCs w:val="36"/>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一、总体情况</w:t>
      </w:r>
    </w:p>
    <w:p>
      <w:pPr>
        <w:ind w:firstLine="480" w:firstLineChars="2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202</w:t>
      </w:r>
      <w:r>
        <w:rPr>
          <w:rFonts w:hint="eastAsia" w:ascii="宋体" w:hAnsi="宋体" w:cs="宋体"/>
          <w:i w:val="0"/>
          <w:caps w:val="0"/>
          <w:color w:val="333333"/>
          <w:spacing w:val="0"/>
          <w:kern w:val="0"/>
          <w:sz w:val="24"/>
          <w:szCs w:val="24"/>
          <w:shd w:val="clear" w:color="auto" w:fill="FFFFFF"/>
          <w:lang w:val="en-US" w:eastAsia="zh-CN" w:bidi="ar"/>
        </w:rPr>
        <w:t>2</w:t>
      </w:r>
      <w:r>
        <w:rPr>
          <w:rFonts w:hint="eastAsia" w:ascii="宋体" w:hAnsi="宋体" w:eastAsia="宋体" w:cs="宋体"/>
          <w:i w:val="0"/>
          <w:caps w:val="0"/>
          <w:color w:val="333333"/>
          <w:spacing w:val="0"/>
          <w:kern w:val="0"/>
          <w:sz w:val="24"/>
          <w:szCs w:val="24"/>
          <w:shd w:val="clear" w:color="auto" w:fill="FFFFFF"/>
          <w:lang w:val="en-US" w:eastAsia="zh-CN" w:bidi="ar"/>
        </w:rPr>
        <w:t>年，古县司法局在县委、县政府的正确领导下，在县政府信息与政务公开处的指导下，进一步推进政府信息公开工作的规范化和制度化主要领导和主管领导高度重视政府信息公开工作，将此项工作列入全局工作的重要议事日程加以推进，在已有政府信息公开工作领导小组的基础上，进一步完善了组织机构，将信息公开办公室设在局办公室，并明确了有关人员和相关科室的职责，同时召开工作会议进行专题部署，要求局机关各股室及下属单位每半年一次进行信息公开工作自评、上报工作目录。对照《中华人民共和国政府信息公开条例》有关内容，对</w:t>
      </w:r>
      <w:r>
        <w:rPr>
          <w:rFonts w:hint="eastAsia" w:ascii="宋体" w:hAnsi="宋体" w:cs="宋体"/>
          <w:i w:val="0"/>
          <w:caps w:val="0"/>
          <w:color w:val="333333"/>
          <w:spacing w:val="0"/>
          <w:kern w:val="0"/>
          <w:sz w:val="24"/>
          <w:szCs w:val="24"/>
          <w:shd w:val="clear" w:color="auto" w:fill="FFFFFF"/>
          <w:lang w:val="en-US" w:eastAsia="zh-CN" w:bidi="ar"/>
        </w:rPr>
        <w:t>2022</w:t>
      </w:r>
      <w:r>
        <w:rPr>
          <w:rFonts w:hint="eastAsia" w:ascii="宋体" w:hAnsi="宋体" w:eastAsia="宋体" w:cs="宋体"/>
          <w:i w:val="0"/>
          <w:caps w:val="0"/>
          <w:color w:val="333333"/>
          <w:spacing w:val="0"/>
          <w:kern w:val="0"/>
          <w:sz w:val="24"/>
          <w:szCs w:val="24"/>
          <w:shd w:val="clear" w:color="auto" w:fill="FFFFFF"/>
          <w:lang w:val="en-US" w:eastAsia="zh-CN" w:bidi="ar"/>
        </w:rPr>
        <w:t>年以来政务信息进行了清理,将规范性文件全部公开，方便群众了解、查阅信息。截至目前，县司法局政府信息公开工作运行正常，政府信息公开咨询、申请以及答复工作均顺利开展。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hAnsi="宋体" w:cs="宋体"/>
                <w:kern w:val="0"/>
                <w:sz w:val="20"/>
                <w:szCs w:val="20"/>
                <w:lang w:val="en-US" w:eastAsia="zh-CN" w:bidi="ar"/>
              </w:rPr>
              <w:t>0</w:t>
            </w:r>
          </w:p>
        </w:tc>
      </w:tr>
    </w:tbl>
    <w:p>
      <w:pPr>
        <w:keepNext w:val="0"/>
        <w:keepLines w:val="0"/>
        <w:widowControl/>
        <w:suppressLineNumbers w:val="0"/>
        <w:jc w:val="left"/>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0"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3</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17</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19</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2</w:t>
            </w:r>
          </w:p>
        </w:tc>
      </w:tr>
    </w:tbl>
    <w:p>
      <w:pPr>
        <w:keepNext w:val="0"/>
        <w:keepLines w:val="0"/>
        <w:widowControl/>
        <w:suppressLineNumbers w:val="0"/>
        <w:jc w:val="left"/>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五、存在的主要问题及改进情况</w:t>
      </w:r>
    </w:p>
    <w:p>
      <w:pPr>
        <w:ind w:firstLine="480" w:firstLineChars="2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cs="宋体"/>
          <w:i w:val="0"/>
          <w:caps w:val="0"/>
          <w:color w:val="333333"/>
          <w:spacing w:val="0"/>
          <w:kern w:val="0"/>
          <w:sz w:val="24"/>
          <w:szCs w:val="24"/>
          <w:shd w:val="clear" w:color="auto" w:fill="FFFFFF"/>
          <w:lang w:val="en-US" w:eastAsia="zh-CN" w:bidi="ar"/>
        </w:rPr>
        <w:t>2022</w:t>
      </w:r>
      <w:r>
        <w:rPr>
          <w:rFonts w:hint="eastAsia" w:ascii="宋体" w:hAnsi="宋体" w:eastAsia="宋体" w:cs="宋体"/>
          <w:i w:val="0"/>
          <w:caps w:val="0"/>
          <w:color w:val="333333"/>
          <w:spacing w:val="0"/>
          <w:kern w:val="0"/>
          <w:sz w:val="24"/>
          <w:szCs w:val="24"/>
          <w:shd w:val="clear" w:color="auto" w:fill="FFFFFF"/>
          <w:lang w:val="en-US" w:eastAsia="zh-CN" w:bidi="ar"/>
        </w:rPr>
        <w:t>年度，我局全面落实《条例》和省政务公开工作要点，加强信息公开力度，信息发布做到质量和数量并重，政务公开工作取得了显著成效。但与先进地区、先进单位相比还有较大差距。一是部分科室政务公开工作的重要性、紧迫性认识不足，思想上没有引起足够重视，缺乏主动性和积极性；二是政府信息主动公开的深度还有待进一步拓展；三是政府信息公开渠道还有待进一步完善。今后，我们将付出更多的努力，进一步推动政府信息公开工作向深层次发展，进一步保障人民群众对的知情权、参与权、表达权和监督权，提高人民群众对司法工作的满意度。</w:t>
      </w:r>
    </w:p>
    <w:p>
      <w:pPr>
        <w:ind w:firstLine="480" w:firstLineChars="200"/>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一是制定年度工作计划，实行挂图作战，督促相关业务处室按时完成规定动作，并及时将相关信息公开发布；二是加强业务工作培训，提高做好政务公开工作能力和水平；三是进一步结合实际,提高公开实效。紧紧围绕市司法行政职能,真正立足于服务群众,立足于接受群众监督,立足于解决问题,在办实事、见实效上下功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right="0" w:firstLine="481" w:firstLineChars="20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right="0" w:firstLine="480" w:firstLineChars="200"/>
        <w:jc w:val="both"/>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无其他需要报告的事项。</w:t>
      </w:r>
    </w:p>
    <w:p>
      <w:pPr>
        <w:numPr>
          <w:ilvl w:val="0"/>
          <w:numId w:val="0"/>
        </w:numPr>
        <w:rPr>
          <w:rFonts w:hint="eastAsia" w:ascii="仿宋_GB2312" w:hAnsi="仿宋_GB2312" w:eastAsia="仿宋_GB2312" w:cs="仿宋_GB2312"/>
          <w:sz w:val="32"/>
          <w:szCs w:val="32"/>
          <w:lang w:val="en-US" w:eastAsia="zh-CN"/>
        </w:rPr>
      </w:pPr>
    </w:p>
    <w:p>
      <w:pPr>
        <w:ind w:firstLine="480" w:firstLineChars="200"/>
        <w:rPr>
          <w:rFonts w:hint="eastAsia" w:ascii="宋体" w:hAnsi="宋体" w:eastAsia="宋体" w:cs="宋体"/>
          <w:i w:val="0"/>
          <w:caps w:val="0"/>
          <w:color w:val="333333"/>
          <w:spacing w:val="0"/>
          <w:kern w:val="0"/>
          <w:sz w:val="24"/>
          <w:szCs w:val="24"/>
          <w:shd w:val="clear" w:color="auto" w:fill="FFFFFF"/>
          <w:lang w:val="en-US" w:eastAsia="zh-CN" w:bidi="ar"/>
        </w:rPr>
      </w:pPr>
    </w:p>
    <w:p>
      <w:pPr>
        <w:numPr>
          <w:ilvl w:val="0"/>
          <w:numId w:val="0"/>
        </w:numPr>
        <w:rPr>
          <w:rFonts w:hint="default" w:ascii="仿宋_GB2312" w:hAnsi="仿宋_GB2312" w:eastAsia="仿宋_GB2312" w:cs="仿宋_GB2312"/>
          <w:sz w:val="32"/>
          <w:szCs w:val="32"/>
          <w:lang w:val="en-US" w:eastAsia="zh-CN"/>
        </w:rPr>
      </w:pPr>
      <w:r>
        <w:rPr>
          <w:rFonts w:hint="eastAsia" w:ascii="宋体" w:hAnsi="宋体" w:eastAsia="宋体" w:cs="宋体"/>
          <w:i w:val="0"/>
          <w:caps w:val="0"/>
          <w:color w:val="333333"/>
          <w:spacing w:val="0"/>
          <w:kern w:val="0"/>
          <w:sz w:val="24"/>
          <w:szCs w:val="24"/>
          <w:shd w:val="clear" w:color="auto" w:fill="FFFFFF"/>
          <w:lang w:val="en-US" w:eastAsia="zh-CN" w:bidi="ar"/>
        </w:rPr>
        <w:t xml:space="preserve">　　             </w:t>
      </w:r>
      <w:r>
        <w:rPr>
          <w:rFonts w:hint="eastAsia" w:ascii="宋体" w:hAnsi="宋体" w:cs="宋体"/>
          <w:i w:val="0"/>
          <w:caps w:val="0"/>
          <w:color w:val="333333"/>
          <w:spacing w:val="0"/>
          <w:kern w:val="0"/>
          <w:sz w:val="24"/>
          <w:szCs w:val="24"/>
          <w:shd w:val="clear" w:color="auto" w:fill="FFFFFF"/>
          <w:lang w:val="en-US" w:eastAsia="zh-CN" w:bidi="ar"/>
        </w:rPr>
        <w:t xml:space="preserve">           </w:t>
      </w:r>
      <w:r>
        <w:rPr>
          <w:rFonts w:hint="eastAsia" w:ascii="宋体" w:hAnsi="宋体" w:eastAsia="宋体" w:cs="宋体"/>
          <w:i w:val="0"/>
          <w:caps w:val="0"/>
          <w:color w:val="333333"/>
          <w:spacing w:val="0"/>
          <w:kern w:val="0"/>
          <w:sz w:val="24"/>
          <w:szCs w:val="24"/>
          <w:shd w:val="clear" w:color="auto" w:fill="FFFFFF"/>
          <w:lang w:val="en-US" w:eastAsia="zh-CN" w:bidi="ar"/>
        </w:rPr>
        <w:t>　</w:t>
      </w:r>
      <w:r>
        <w:rPr>
          <w:rFonts w:hint="eastAsia" w:ascii="宋体" w:hAnsi="宋体" w:cs="宋体"/>
          <w:i w:val="0"/>
          <w:caps w:val="0"/>
          <w:color w:val="333333"/>
          <w:spacing w:val="0"/>
          <w:kern w:val="0"/>
          <w:sz w:val="24"/>
          <w:szCs w:val="24"/>
          <w:shd w:val="clear" w:color="auto" w:fill="FFFFFF"/>
          <w:lang w:val="en-US" w:eastAsia="zh-CN" w:bidi="ar"/>
        </w:rPr>
        <w:t xml:space="preserve">         </w:t>
      </w:r>
      <w:bookmarkStart w:id="0" w:name="_GoBack"/>
      <w:bookmarkEnd w:id="0"/>
    </w:p>
    <w:p>
      <w:pPr>
        <w:numPr>
          <w:ilvl w:val="0"/>
          <w:numId w:val="0"/>
        </w:numPr>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Y2Y3NjZhNjcwODc4MTdiNjcyZGYyN2NjNDM4NTMifQ=="/>
  </w:docVars>
  <w:rsids>
    <w:rsidRoot w:val="5AD66545"/>
    <w:rsid w:val="005C4D2E"/>
    <w:rsid w:val="015E6884"/>
    <w:rsid w:val="01A22C15"/>
    <w:rsid w:val="01B97F5E"/>
    <w:rsid w:val="03276455"/>
    <w:rsid w:val="037405E1"/>
    <w:rsid w:val="03E272F9"/>
    <w:rsid w:val="04D31337"/>
    <w:rsid w:val="0CD520F0"/>
    <w:rsid w:val="0D257882"/>
    <w:rsid w:val="0EF12AE6"/>
    <w:rsid w:val="0FD3043D"/>
    <w:rsid w:val="0FF7237E"/>
    <w:rsid w:val="10613C9B"/>
    <w:rsid w:val="1111746F"/>
    <w:rsid w:val="11194576"/>
    <w:rsid w:val="115B4B8E"/>
    <w:rsid w:val="11F72B09"/>
    <w:rsid w:val="126B7053"/>
    <w:rsid w:val="12937E5A"/>
    <w:rsid w:val="12FC2E1F"/>
    <w:rsid w:val="148443FC"/>
    <w:rsid w:val="166167A3"/>
    <w:rsid w:val="16BA5EB3"/>
    <w:rsid w:val="179606CE"/>
    <w:rsid w:val="1A3B555D"/>
    <w:rsid w:val="1AEF6C50"/>
    <w:rsid w:val="1AFC4CEC"/>
    <w:rsid w:val="1B3E075A"/>
    <w:rsid w:val="1B4B17D0"/>
    <w:rsid w:val="1C5D5C5E"/>
    <w:rsid w:val="1CF46060"/>
    <w:rsid w:val="1D033CE9"/>
    <w:rsid w:val="1D7A45EE"/>
    <w:rsid w:val="1D905BC0"/>
    <w:rsid w:val="1EDC138F"/>
    <w:rsid w:val="1F5E5F75"/>
    <w:rsid w:val="1F784B5D"/>
    <w:rsid w:val="20967991"/>
    <w:rsid w:val="20AB164F"/>
    <w:rsid w:val="21360A60"/>
    <w:rsid w:val="2152522B"/>
    <w:rsid w:val="234548E6"/>
    <w:rsid w:val="24073BA5"/>
    <w:rsid w:val="246748A0"/>
    <w:rsid w:val="2480073C"/>
    <w:rsid w:val="254B65D3"/>
    <w:rsid w:val="257302A1"/>
    <w:rsid w:val="262F5BC1"/>
    <w:rsid w:val="272D447F"/>
    <w:rsid w:val="27CB7F20"/>
    <w:rsid w:val="281416CD"/>
    <w:rsid w:val="28DE3C83"/>
    <w:rsid w:val="28DE3FC9"/>
    <w:rsid w:val="29A0718A"/>
    <w:rsid w:val="29EA6657"/>
    <w:rsid w:val="2A8820F8"/>
    <w:rsid w:val="2B5630A4"/>
    <w:rsid w:val="2CA62D0A"/>
    <w:rsid w:val="2CC338BC"/>
    <w:rsid w:val="2D60735C"/>
    <w:rsid w:val="2D8017AD"/>
    <w:rsid w:val="2DB1480E"/>
    <w:rsid w:val="2DFD2DFD"/>
    <w:rsid w:val="2E093550"/>
    <w:rsid w:val="2E144AF5"/>
    <w:rsid w:val="2E732B82"/>
    <w:rsid w:val="2EEC3D54"/>
    <w:rsid w:val="310B75DF"/>
    <w:rsid w:val="31464ABB"/>
    <w:rsid w:val="31CE04ED"/>
    <w:rsid w:val="33AD0E22"/>
    <w:rsid w:val="33D40484"/>
    <w:rsid w:val="350360CB"/>
    <w:rsid w:val="359758E5"/>
    <w:rsid w:val="36B67FED"/>
    <w:rsid w:val="37A367C3"/>
    <w:rsid w:val="3810372D"/>
    <w:rsid w:val="3962445C"/>
    <w:rsid w:val="398D23C8"/>
    <w:rsid w:val="3BF07AFD"/>
    <w:rsid w:val="3C153A08"/>
    <w:rsid w:val="3C21415B"/>
    <w:rsid w:val="3D4C5207"/>
    <w:rsid w:val="3DB37034"/>
    <w:rsid w:val="3DC0651D"/>
    <w:rsid w:val="3EAA48DB"/>
    <w:rsid w:val="3F8F3AD1"/>
    <w:rsid w:val="3F8F587F"/>
    <w:rsid w:val="404843AC"/>
    <w:rsid w:val="40E35E83"/>
    <w:rsid w:val="40FB7670"/>
    <w:rsid w:val="41F83BB0"/>
    <w:rsid w:val="42507548"/>
    <w:rsid w:val="42982C9D"/>
    <w:rsid w:val="430420E0"/>
    <w:rsid w:val="44C1472D"/>
    <w:rsid w:val="47097BFA"/>
    <w:rsid w:val="47A345BE"/>
    <w:rsid w:val="487647E0"/>
    <w:rsid w:val="4B895879"/>
    <w:rsid w:val="4B92472D"/>
    <w:rsid w:val="4CCD443F"/>
    <w:rsid w:val="4F8627FB"/>
    <w:rsid w:val="4F934F18"/>
    <w:rsid w:val="51360251"/>
    <w:rsid w:val="52FE4D9E"/>
    <w:rsid w:val="538C4158"/>
    <w:rsid w:val="56815ACA"/>
    <w:rsid w:val="56CA600D"/>
    <w:rsid w:val="57AD745F"/>
    <w:rsid w:val="59F36CDF"/>
    <w:rsid w:val="5AD66545"/>
    <w:rsid w:val="5B87692E"/>
    <w:rsid w:val="5E0D2339"/>
    <w:rsid w:val="5E783C56"/>
    <w:rsid w:val="5FA8056B"/>
    <w:rsid w:val="62AD7C47"/>
    <w:rsid w:val="631A1780"/>
    <w:rsid w:val="635F6B0E"/>
    <w:rsid w:val="650C46F8"/>
    <w:rsid w:val="66044022"/>
    <w:rsid w:val="666A4179"/>
    <w:rsid w:val="6681781C"/>
    <w:rsid w:val="66B75538"/>
    <w:rsid w:val="67346B89"/>
    <w:rsid w:val="69756043"/>
    <w:rsid w:val="699259B4"/>
    <w:rsid w:val="6BFF59B7"/>
    <w:rsid w:val="6C060AF4"/>
    <w:rsid w:val="6E407BC1"/>
    <w:rsid w:val="6FA56875"/>
    <w:rsid w:val="70161521"/>
    <w:rsid w:val="71341C5F"/>
    <w:rsid w:val="71463740"/>
    <w:rsid w:val="72053C6E"/>
    <w:rsid w:val="725807F7"/>
    <w:rsid w:val="72CD4940"/>
    <w:rsid w:val="74031DBD"/>
    <w:rsid w:val="74F811F5"/>
    <w:rsid w:val="77BFA344"/>
    <w:rsid w:val="791F31F5"/>
    <w:rsid w:val="794837A4"/>
    <w:rsid w:val="79894B12"/>
    <w:rsid w:val="7B0A3A31"/>
    <w:rsid w:val="7C105077"/>
    <w:rsid w:val="7CF14EA8"/>
    <w:rsid w:val="7E064983"/>
    <w:rsid w:val="7F1F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1679</Words>
  <Characters>1714</Characters>
  <Lines>0</Lines>
  <Paragraphs>0</Paragraphs>
  <TotalTime>53</TotalTime>
  <ScaleCrop>false</ScaleCrop>
  <LinksUpToDate>false</LinksUpToDate>
  <CharactersWithSpaces>1818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2022-01-18T10:17:00Z</dcterms:created>
  <dc:creator>姗姗</dc:creator>
  <cp:lastModifiedBy>greatwall</cp:lastModifiedBy>
  <cp:lastPrinted>2022-01-18T11:00:00Z</cp:lastPrinted>
  <dcterms:modified xsi:type="dcterms:W3CDTF">2023-01-30T15:01:56Z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E7A6697F9DC14EDA8C9F36969973F4B4</vt:lpwstr>
  </property>
</Properties>
</file>