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right="0"/>
        <w:jc w:val="center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古县市场监督管理局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right="0"/>
        <w:jc w:val="center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2024年政府信息公开工作年度报告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总体情况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古县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市场监督管理局在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政府的正确领导下，坚持把政府信息公开工作作为规范自身行为、推进依法行政的一项重要工作来抓，不断创新思路，完善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机制，规范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流程，扎实推进政府信息公开工作深入开展，取得了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的成效。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（一）加强组织领导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为切实加强对政府信息公开工作的领导，形成了由局党组书记、局长负总责，分管领导亲自抓，责任部门具体抓的工作体系，确保了政府信息公开工作领导到位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责任到岗、任务到人，为全面推进政府信息公开工作提供了有力的组织保证。坚持把政务公开工作与日常工作同研究、同部署、同推进。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（二）主动公开情况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2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</w:rPr>
        <w:t>我局通过政府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lang w:val="en-US" w:eastAsia="zh-CN"/>
        </w:rPr>
        <w:t>网站，主动公开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食品（食用农产品）质量安全抽检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lang w:eastAsia="zh-CN"/>
        </w:rPr>
        <w:t>公告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lang w:val="en-US" w:eastAsia="zh-CN"/>
        </w:rPr>
        <w:t>3期、360批次。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</w:rPr>
        <w:t>通过国家企业信用信息公示系统公示行政处罚案件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lang w:val="en-US" w:eastAsia="zh-CN"/>
        </w:rPr>
        <w:t>38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</w:rPr>
        <w:t>起，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lang w:eastAsia="zh-CN"/>
        </w:rPr>
        <w:t>“双随机、一公开”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</w:rPr>
        <w:t>抽查结果公示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  <w:lang w:val="en-US" w:eastAsia="zh-CN"/>
        </w:rPr>
        <w:t>205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1"/>
          <w:szCs w:val="31"/>
        </w:rPr>
        <w:t>户。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2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sz w:val="31"/>
          <w:szCs w:val="31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政府信息管理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今年来我局认真按照规定的依申请公开程序，以“统一受理、分别办理，统一答复”的原则，制作统一文书格式，由办公室统一受理政府信息公开申请，分流到责任股室办理，进行跟踪督查，在规定的时限内由办公室人员统一对外答复，确保信息公开及时，准确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依申请公开情况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 w:firstLine="620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202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  <w:shd w:val="clear" w:fill="FFFFFF"/>
        </w:rPr>
        <w:t>年，我局共接到依申请公开办件0件。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五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）其他信息公开的形式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通过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组织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15消费者权益保护日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”、“食品安全宣传周”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、“</w:t>
      </w:r>
      <w:r>
        <w:rPr>
          <w:rFonts w:hint="eastAsia" w:ascii="仿宋_GB2312" w:hAnsi="Arial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安全生产月活动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”、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“世界标准日”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12.4”法治宣传日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等系列主题宣传活动向社会公众宣传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消费者权益保护、特种设备安全、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食品药品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安全、知识产权等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法律知识，提高群众识别真假水平，共发放宣传资料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13600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余份，接受咨询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720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多人次。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       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 　       0 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1000" w:firstLineChars="50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       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       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3200" w:firstLineChars="160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                              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3200" w:firstLineChars="160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ind w:firstLine="3360" w:firstLineChars="1400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43"/>
        <w:gridCol w:w="3212"/>
        <w:gridCol w:w="687"/>
        <w:gridCol w:w="687"/>
        <w:gridCol w:w="687"/>
        <w:gridCol w:w="687"/>
        <w:gridCol w:w="696"/>
        <w:gridCol w:w="687"/>
        <w:gridCol w:w="6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 w:firstLineChars="10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ind w:firstLine="240" w:firstLineChars="100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firstLine="320" w:firstLineChars="1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firstLine="321" w:firstLineChars="100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（一）工作中存在的主要问题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对进一步提高政府信息公开工作水平的研究还不够;做好政府信息公开工作的主动性和力度、深度还不够;对政府信息公开工作的专业化、系统化保障还不够。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（二）改进措施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下一步，我局将积极采取改进措施:一是进一步在主动公开领域下功夫，在确保“应公开必公开”的同时，进一步丰富内容和载体优化信息服务。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是加强对政府信息公开工作的研究，精准把握工作要求，力争做到公开工作系统化、专业化。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atLeast"/>
        <w:ind w:left="0" w:right="0" w:firstLine="66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本年度未收取政府信息公开信息处理费。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</w:rPr>
        <w:t>                   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古县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市场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监督管理局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                       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059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379007"/>
    <w:multiLevelType w:val="singleLevel"/>
    <w:tmpl w:val="A3379007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iMGNiZDk3OGNkMTE4MDA0OGVmYmQyY2VmODcwODIifQ=="/>
  </w:docVars>
  <w:rsids>
    <w:rsidRoot w:val="63961973"/>
    <w:rsid w:val="0EA5757F"/>
    <w:rsid w:val="22106F01"/>
    <w:rsid w:val="3D685A44"/>
    <w:rsid w:val="4D61335E"/>
    <w:rsid w:val="52E2474D"/>
    <w:rsid w:val="53EF324D"/>
    <w:rsid w:val="63961973"/>
    <w:rsid w:val="677953B1"/>
    <w:rsid w:val="755D456F"/>
    <w:rsid w:val="7DB6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873</Words>
  <Characters>900</Characters>
  <Lines>0</Lines>
  <Paragraphs>0</Paragraphs>
  <TotalTime>2</TotalTime>
  <ScaleCrop>false</ScaleCrop>
  <LinksUpToDate>false</LinksUpToDate>
  <CharactersWithSpaces>980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2023-01-11T09:19:00Z</dcterms:created>
  <dc:creator>Administrator</dc:creator>
  <cp:lastModifiedBy>greatwall</cp:lastModifiedBy>
  <cp:lastPrinted>2023-12-25T09:50:00Z</cp:lastPrinted>
  <dcterms:modified xsi:type="dcterms:W3CDTF">2025-02-24T11:38:13Z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7A6883ADD5224733938FB29465BF0302_13</vt:lpwstr>
  </property>
</Properties>
</file>