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古县农业农村局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2022年度政府信息公开工作年度报告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政府信息主动公开情况。根据县政府工作要求，我局2022年在县政府门户网站将相关信息进行公开。公开的内容涉及局机关的基本情况、职能配置和工作动态、政策解读、财政预决算情况、人大政协建议提案办理情况等方面，总计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2．政府信息依申请公开情况。2022年我局未收到依申请公开件。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3．政府信息管理情况。我局成立了信息公开工作领导小组，由局长任组长，分管机关领导任副组长，各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站</w:t>
      </w:r>
      <w:r>
        <w:rPr>
          <w:rFonts w:hint="eastAsia" w:ascii="仿宋_GB2312" w:hAnsi="仿宋_GB2312" w:eastAsia="仿宋_GB2312" w:cs="仿宋_GB2312"/>
          <w:sz w:val="32"/>
          <w:szCs w:val="32"/>
        </w:rPr>
        <w:t>室负责人为成员。由局办公室具体负责信息公开日常工作，严格落实信息发布审核制度，严把信息发布审核关，坚决杜绝涉密信息上网，确保信息公开及时、真实、准确。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4．政府信息公开平台建设情况。我局未设有信息公开平台。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．监督保障情况。我局严格遵守《中华人民共和国保守国家秘密法》，认真贯彻执行《政府信息公开保密审查制度》。对政府信息公开工作定期自查自纠，对发现的程序不规范、分类不准确等问题逐一整改落实。公开投诉电话，畅通群众来信、来电、来访诉求渠道，及时反馈回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全年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主动公开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信息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条，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市农业农村局网站和市农业农村局微信公众号发布工作信息、动态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条，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所公开的内容及时准确，符合规定。内部财务管理和收支有关情况，主要公布了年度预算、决算及相关情况说明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行政执法主要公布了执法案件。</w:t>
      </w:r>
    </w:p>
    <w:tbl>
      <w:tblPr>
        <w:tblStyle w:val="3"/>
        <w:tblpPr w:leftFromText="180" w:rightFromText="180" w:vertAnchor="text" w:horzAnchor="page" w:tblpX="1613" w:tblpY="436"/>
        <w:tblOverlap w:val="never"/>
        <w:tblW w:w="91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70"/>
        <w:gridCol w:w="2435"/>
        <w:gridCol w:w="2435"/>
        <w:gridCol w:w="21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1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0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0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0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0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03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0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0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0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03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03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0" w:firstLineChars="200"/>
        <w:jc w:val="left"/>
        <w:textAlignment w:val="auto"/>
        <w:rPr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2022年我局未收到依申请公开件。</w:t>
      </w:r>
    </w:p>
    <w:tbl>
      <w:tblPr>
        <w:tblStyle w:val="3"/>
        <w:tblW w:w="901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943"/>
        <w:gridCol w:w="2541"/>
        <w:gridCol w:w="769"/>
        <w:gridCol w:w="690"/>
        <w:gridCol w:w="660"/>
        <w:gridCol w:w="795"/>
        <w:gridCol w:w="810"/>
        <w:gridCol w:w="600"/>
        <w:gridCol w:w="58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0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0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5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582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582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41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6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200" w:right="0" w:rightChars="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政府信息公开行政复议、行政诉讼情况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200" w:right="0" w:right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2022年我局政府信息公开行政复议、行政诉讼为0。</w:t>
      </w:r>
    </w:p>
    <w:tbl>
      <w:tblPr>
        <w:tblStyle w:val="3"/>
        <w:tblpPr w:leftFromText="180" w:rightFromText="180" w:vertAnchor="text" w:horzAnchor="page" w:tblpX="1231" w:tblpY="968"/>
        <w:tblOverlap w:val="never"/>
        <w:tblW w:w="977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32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320" w:firstLineChars="1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存在的主要问题及改进情况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2022年我局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信息发布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方面</w:t>
      </w:r>
      <w:r>
        <w:rPr>
          <w:rFonts w:hint="eastAsia" w:ascii="仿宋_GB2312" w:hAnsi="仿宋_GB2312" w:eastAsia="仿宋_GB2312" w:cs="仿宋_GB2312"/>
          <w:sz w:val="32"/>
          <w:szCs w:val="32"/>
        </w:rPr>
        <w:t>还存在互动交流少、公开形式较单一等问题。下一步,我局将认真落实县政府关于政府信息公开工作的部署和要求,进一步推进决策、执行、管理、服务、结果全过程公开,加强政务公开目录、内容规范化建设,创新方式方法,全面提升全局政务公开工作水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440" w:firstLineChars="17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6472C3"/>
    <w:rsid w:val="FE6B9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2023-01-31T09:56:00Z</dcterms:created>
  <dc:creator>CGH</dc:creator>
  <cp:lastModifiedBy>greatwall</cp:lastModifiedBy>
  <dcterms:modified xsi:type="dcterms:W3CDTF">2023-01-31T10:51:45Z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F67D20D049FA434D8C4AA13EF559EB5A</vt:lpwstr>
  </property>
</Properties>
</file>