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古县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工信和科技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年政府信息公开</w:t>
      </w:r>
      <w:r>
        <w:rPr>
          <w:rStyle w:val="7"/>
          <w:rFonts w:hint="default" w:ascii="Times New Roman" w:hAnsi="Times New Roman" w:eastAsia="方正小标宋简体" w:cs="Times New Roman"/>
          <w:b w:val="0"/>
          <w:bCs/>
          <w:i w:val="0"/>
          <w:sz w:val="44"/>
          <w:szCs w:val="44"/>
        </w:rPr>
        <w:t>工作年度报告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年度，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古县工信和科技局局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认真落实政务公开工作要求，进一步完善体制机制，在县政府的大力支持推动下，通过将政务公开工作纳入政府绩效考核、调整加强工作力量、严格公开审查程序、加强工作督导等措施，着力提升政务公开整体工作质量，较好地完成了全年工作任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5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rPr>
          <w:rFonts w:hint="eastAsia"/>
          <w:b w:val="0"/>
          <w:bCs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需要进一步加强对新修订的《中华人民共和国政府信息公开条例》的学习，不断提高对政府信息公开工作年度报告重要作用的认识，提升政府信息公开工作年度报告的实效性；二是信息公开形式依然单一，信息公开内容不够丰富和全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2" w:firstLineChars="200"/>
        <w:jc w:val="both"/>
        <w:textAlignment w:val="auto"/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下一步</w:t>
      </w:r>
      <w:r>
        <w:rPr>
          <w:rFonts w:hint="eastAsia" w:ascii="仿宋_GB2312" w:eastAsia="仿宋_GB2312" w:cs="Times New Roman"/>
          <w:b/>
          <w:bCs w:val="0"/>
          <w:color w:val="auto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一是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加强学习，不断提高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我局</w:t>
      </w:r>
      <w:r>
        <w:rPr>
          <w:rFonts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对政府信息公开工作重要性、紧迫性的认识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；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二是拓宽渠道，</w:t>
      </w:r>
      <w:r>
        <w:rPr>
          <w:rFonts w:hint="eastAsia" w:ascii="仿宋_GB2312" w:hAnsi="Times New Roman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确保与社会发展和群众生活密切相关的政府信息全面、规范、及时公开公示</w:t>
      </w:r>
      <w:r>
        <w:rPr>
          <w:rFonts w:hint="eastAsia" w:ascii="仿宋_GB2312" w:eastAsia="仿宋_GB2312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，增强人民群众的知晓率、满意度。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仿宋_GB2312" w:hAnsi="Times New Roman" w:eastAsia="仿宋_GB2312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本年度未收取政府信息公开信息处理费。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 古县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工信和科技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 xml:space="preserve">                  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仿宋_GB2312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30</w:t>
      </w:r>
      <w:r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  <w:t>日</w:t>
      </w:r>
    </w:p>
    <w:p>
      <w:pPr>
        <w:pStyle w:val="2"/>
        <w:rPr>
          <w:rFonts w:hint="default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textAlignment w:val="auto"/>
        <w:rPr>
          <w:rFonts w:hint="eastAsia" w:ascii="仿宋_GB2312" w:hAnsi="Times New Roman" w:eastAsia="仿宋_GB2312" w:cs="Times New Roman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3DF"/>
    <w:rsid w:val="00075935"/>
    <w:rsid w:val="001C1E15"/>
    <w:rsid w:val="002F729B"/>
    <w:rsid w:val="002F78EC"/>
    <w:rsid w:val="00373D9B"/>
    <w:rsid w:val="00497B4B"/>
    <w:rsid w:val="004B63DF"/>
    <w:rsid w:val="004C102F"/>
    <w:rsid w:val="006D412C"/>
    <w:rsid w:val="00764B58"/>
    <w:rsid w:val="009C30B2"/>
    <w:rsid w:val="009E4485"/>
    <w:rsid w:val="00AF47AB"/>
    <w:rsid w:val="00AF7AE7"/>
    <w:rsid w:val="00BD75D1"/>
    <w:rsid w:val="00D12EF6"/>
    <w:rsid w:val="00FE42C4"/>
    <w:rsid w:val="018A7679"/>
    <w:rsid w:val="01A51F6C"/>
    <w:rsid w:val="026832E1"/>
    <w:rsid w:val="03633C5A"/>
    <w:rsid w:val="03870BA1"/>
    <w:rsid w:val="03A00E97"/>
    <w:rsid w:val="03FA09DD"/>
    <w:rsid w:val="043336A6"/>
    <w:rsid w:val="053147EC"/>
    <w:rsid w:val="06927CAE"/>
    <w:rsid w:val="06F45B5F"/>
    <w:rsid w:val="06FA648D"/>
    <w:rsid w:val="075931FD"/>
    <w:rsid w:val="07644597"/>
    <w:rsid w:val="07A0312A"/>
    <w:rsid w:val="07E80B04"/>
    <w:rsid w:val="08D50CB1"/>
    <w:rsid w:val="097B41AA"/>
    <w:rsid w:val="0A397F5B"/>
    <w:rsid w:val="0B1642E6"/>
    <w:rsid w:val="0B9A670B"/>
    <w:rsid w:val="0B9B6526"/>
    <w:rsid w:val="0BC0377E"/>
    <w:rsid w:val="0BFB76EF"/>
    <w:rsid w:val="0C625DE1"/>
    <w:rsid w:val="0DD60984"/>
    <w:rsid w:val="0EBE23A3"/>
    <w:rsid w:val="0F011F45"/>
    <w:rsid w:val="101C3768"/>
    <w:rsid w:val="108166B1"/>
    <w:rsid w:val="10BC2BC7"/>
    <w:rsid w:val="12340EC6"/>
    <w:rsid w:val="12522D4C"/>
    <w:rsid w:val="133F467F"/>
    <w:rsid w:val="13B06619"/>
    <w:rsid w:val="13B76CAB"/>
    <w:rsid w:val="13C03790"/>
    <w:rsid w:val="14112F2B"/>
    <w:rsid w:val="14967692"/>
    <w:rsid w:val="154963E6"/>
    <w:rsid w:val="15B53433"/>
    <w:rsid w:val="17B90C4D"/>
    <w:rsid w:val="17D668A7"/>
    <w:rsid w:val="18386A98"/>
    <w:rsid w:val="18D552FB"/>
    <w:rsid w:val="190478CB"/>
    <w:rsid w:val="1A284359"/>
    <w:rsid w:val="1AD800B6"/>
    <w:rsid w:val="1AFF441E"/>
    <w:rsid w:val="1B381CCB"/>
    <w:rsid w:val="1B3A3955"/>
    <w:rsid w:val="1BFD7781"/>
    <w:rsid w:val="1D5127E4"/>
    <w:rsid w:val="1D750D86"/>
    <w:rsid w:val="1DB02BB8"/>
    <w:rsid w:val="1DDA2774"/>
    <w:rsid w:val="1DEE4108"/>
    <w:rsid w:val="1DF20E20"/>
    <w:rsid w:val="1E3C05A2"/>
    <w:rsid w:val="1E8D21BE"/>
    <w:rsid w:val="1EA50AF4"/>
    <w:rsid w:val="1F2F33F0"/>
    <w:rsid w:val="1FEA2C34"/>
    <w:rsid w:val="20145470"/>
    <w:rsid w:val="203C16E3"/>
    <w:rsid w:val="207E7048"/>
    <w:rsid w:val="20C4005A"/>
    <w:rsid w:val="2129206C"/>
    <w:rsid w:val="230B233B"/>
    <w:rsid w:val="24D3074C"/>
    <w:rsid w:val="24D3504D"/>
    <w:rsid w:val="25531A38"/>
    <w:rsid w:val="27077D23"/>
    <w:rsid w:val="27FF0EAF"/>
    <w:rsid w:val="28D61189"/>
    <w:rsid w:val="28F70EDC"/>
    <w:rsid w:val="29B36366"/>
    <w:rsid w:val="2A271F64"/>
    <w:rsid w:val="2BFF1F25"/>
    <w:rsid w:val="2C483DAD"/>
    <w:rsid w:val="2D177764"/>
    <w:rsid w:val="2D414228"/>
    <w:rsid w:val="2D7952DA"/>
    <w:rsid w:val="2DBE06CA"/>
    <w:rsid w:val="2E7D3BCF"/>
    <w:rsid w:val="2F457E85"/>
    <w:rsid w:val="308B50F9"/>
    <w:rsid w:val="30BF715D"/>
    <w:rsid w:val="326E2515"/>
    <w:rsid w:val="32D4398E"/>
    <w:rsid w:val="32DA27AA"/>
    <w:rsid w:val="330869B2"/>
    <w:rsid w:val="336B4D0B"/>
    <w:rsid w:val="33C309E5"/>
    <w:rsid w:val="357651DC"/>
    <w:rsid w:val="357D3BC0"/>
    <w:rsid w:val="35905120"/>
    <w:rsid w:val="36DD0FB8"/>
    <w:rsid w:val="37CF0470"/>
    <w:rsid w:val="39256729"/>
    <w:rsid w:val="3B9A6912"/>
    <w:rsid w:val="3C6A1562"/>
    <w:rsid w:val="3D2F5828"/>
    <w:rsid w:val="3D8C4B53"/>
    <w:rsid w:val="3EA26721"/>
    <w:rsid w:val="3EB87613"/>
    <w:rsid w:val="3F673D3D"/>
    <w:rsid w:val="3F943F78"/>
    <w:rsid w:val="408C2A72"/>
    <w:rsid w:val="40C74D1C"/>
    <w:rsid w:val="42015F6B"/>
    <w:rsid w:val="42B1359A"/>
    <w:rsid w:val="42B95612"/>
    <w:rsid w:val="42E23DA2"/>
    <w:rsid w:val="43E05524"/>
    <w:rsid w:val="44050D7D"/>
    <w:rsid w:val="44606350"/>
    <w:rsid w:val="454B0959"/>
    <w:rsid w:val="45D7426B"/>
    <w:rsid w:val="46174EA9"/>
    <w:rsid w:val="470B6822"/>
    <w:rsid w:val="48053DD5"/>
    <w:rsid w:val="48973C7E"/>
    <w:rsid w:val="48983426"/>
    <w:rsid w:val="4922523E"/>
    <w:rsid w:val="4B154506"/>
    <w:rsid w:val="4B2D530D"/>
    <w:rsid w:val="4BC24342"/>
    <w:rsid w:val="4CAB40C5"/>
    <w:rsid w:val="4ECB5BE0"/>
    <w:rsid w:val="4F1022DE"/>
    <w:rsid w:val="50182853"/>
    <w:rsid w:val="51164CF2"/>
    <w:rsid w:val="517E4DF1"/>
    <w:rsid w:val="51991177"/>
    <w:rsid w:val="51B74CEF"/>
    <w:rsid w:val="52026C93"/>
    <w:rsid w:val="52F06A67"/>
    <w:rsid w:val="54D42132"/>
    <w:rsid w:val="55772E1F"/>
    <w:rsid w:val="55BE7330"/>
    <w:rsid w:val="562F0AA7"/>
    <w:rsid w:val="569849F2"/>
    <w:rsid w:val="577A2920"/>
    <w:rsid w:val="57855D7F"/>
    <w:rsid w:val="58A44D4A"/>
    <w:rsid w:val="59094B85"/>
    <w:rsid w:val="595E2C03"/>
    <w:rsid w:val="5A2F1CE1"/>
    <w:rsid w:val="5A5220EC"/>
    <w:rsid w:val="5B8E3BA9"/>
    <w:rsid w:val="5B9A3C91"/>
    <w:rsid w:val="5D69344C"/>
    <w:rsid w:val="5F887EC9"/>
    <w:rsid w:val="619C3C3E"/>
    <w:rsid w:val="631A5F76"/>
    <w:rsid w:val="64E73AE1"/>
    <w:rsid w:val="650309E1"/>
    <w:rsid w:val="650A1380"/>
    <w:rsid w:val="650C0485"/>
    <w:rsid w:val="657415A6"/>
    <w:rsid w:val="65AC5649"/>
    <w:rsid w:val="660658A6"/>
    <w:rsid w:val="66502996"/>
    <w:rsid w:val="66577D12"/>
    <w:rsid w:val="66CD1F21"/>
    <w:rsid w:val="66E755E5"/>
    <w:rsid w:val="68AC5D7C"/>
    <w:rsid w:val="68BC5E11"/>
    <w:rsid w:val="69944E15"/>
    <w:rsid w:val="69945968"/>
    <w:rsid w:val="6A1D56B2"/>
    <w:rsid w:val="6A5D2C8E"/>
    <w:rsid w:val="6ABF6AA2"/>
    <w:rsid w:val="6B0258B7"/>
    <w:rsid w:val="6B2B7DC2"/>
    <w:rsid w:val="6B3E5E77"/>
    <w:rsid w:val="6BFA3EFD"/>
    <w:rsid w:val="6C24147B"/>
    <w:rsid w:val="6C543355"/>
    <w:rsid w:val="6D0450BB"/>
    <w:rsid w:val="6EDF2242"/>
    <w:rsid w:val="712861A3"/>
    <w:rsid w:val="71D8229C"/>
    <w:rsid w:val="71D945B4"/>
    <w:rsid w:val="724B377E"/>
    <w:rsid w:val="72BA2D89"/>
    <w:rsid w:val="72F225F4"/>
    <w:rsid w:val="74A40B57"/>
    <w:rsid w:val="752A6828"/>
    <w:rsid w:val="76383488"/>
    <w:rsid w:val="764E2C83"/>
    <w:rsid w:val="77321B24"/>
    <w:rsid w:val="77A615F9"/>
    <w:rsid w:val="77E649CF"/>
    <w:rsid w:val="77F67307"/>
    <w:rsid w:val="78C443E0"/>
    <w:rsid w:val="793C3B4D"/>
    <w:rsid w:val="797F6F0C"/>
    <w:rsid w:val="79BD22AD"/>
    <w:rsid w:val="79CB1A82"/>
    <w:rsid w:val="7A6335B5"/>
    <w:rsid w:val="7A820FB0"/>
    <w:rsid w:val="7B495615"/>
    <w:rsid w:val="7BDA23E9"/>
    <w:rsid w:val="7C8F243F"/>
    <w:rsid w:val="7CDB0D8B"/>
    <w:rsid w:val="7F7B1DD2"/>
    <w:rsid w:val="7F860BE9"/>
    <w:rsid w:val="7F88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locked/>
    <w:uiPriority w:val="0"/>
    <w:rPr>
      <w:b/>
    </w:rPr>
  </w:style>
  <w:style w:type="paragraph" w:customStyle="1" w:styleId="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114</Words>
  <Characters>652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2017-02-28T14:36:00Z</dcterms:created>
  <dc:creator>Administrator</dc:creator>
  <cp:lastModifiedBy>greatwall</cp:lastModifiedBy>
  <cp:lastPrinted>2022-01-21T11:10:00Z</cp:lastPrinted>
  <dcterms:modified xsi:type="dcterms:W3CDTF">2024-12-30T18:58:14Z</dcterms:modified>
  <dc:title>                            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92D3FBCADDCE4A4EBA2B7DA2745D621A</vt:lpwstr>
  </property>
</Properties>
</file>