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widowControl/>
        <w:pBdr>
          <w:top w:val="none" w:color="auto" w:sz="0" w:space="0"/>
          <w:left w:val="none" w:color="auto" w:sz="0" w:space="0"/>
          <w:bottom w:val="none" w:color="auto" w:sz="0" w:space="0"/>
          <w:right w:val="none" w:color="auto" w:sz="0" w:space="0"/>
        </w:pBdr>
        <w:shd w:val="clear" w:color="070000" w:fill="FFFFFF"/>
        <w:wordWrap/>
        <w:adjustRightInd/>
        <w:snapToGrid/>
        <w:spacing w:before="0" w:beforeAutospacing="0" w:after="0" w:afterAutospacing="0" w:line="800" w:lineRule="exact"/>
        <w:ind w:left="0" w:right="0" w:firstLine="0"/>
        <w:jc w:val="center"/>
        <w:textAlignment w:val="auto"/>
        <w:rPr>
          <w:rFonts w:hint="eastAsia" w:ascii="方正小标宋简体" w:hAnsi="方正小标宋简体" w:eastAsia="方正小标宋简体" w:cs="方正小标宋简体"/>
          <w:b w:val="0"/>
          <w:bCs w:val="0"/>
          <w:i w:val="0"/>
          <w:iCs w:val="0"/>
          <w:caps w:val="0"/>
          <w:color w:val="000000"/>
          <w:spacing w:val="0"/>
          <w:sz w:val="44"/>
          <w:szCs w:val="44"/>
          <w:shd w:val="clear" w:color="0A0000" w:fill="FFFFFF"/>
        </w:rPr>
      </w:pPr>
      <w:r>
        <w:rPr>
          <w:rFonts w:hint="eastAsia" w:ascii="方正小标宋简体" w:hAnsi="方正小标宋简体" w:eastAsia="方正小标宋简体" w:cs="方正小标宋简体"/>
          <w:b w:val="0"/>
          <w:bCs w:val="0"/>
          <w:i w:val="0"/>
          <w:iCs w:val="0"/>
          <w:caps w:val="0"/>
          <w:color w:val="000000"/>
          <w:spacing w:val="0"/>
          <w:sz w:val="44"/>
          <w:szCs w:val="44"/>
          <w:shd w:val="clear" w:color="0A0000" w:fill="FFFFFF"/>
          <w:lang w:eastAsia="zh-CN"/>
        </w:rPr>
        <w:t>古县</w:t>
      </w:r>
      <w:r>
        <w:rPr>
          <w:rFonts w:hint="eastAsia" w:ascii="方正小标宋简体" w:hAnsi="方正小标宋简体" w:eastAsia="方正小标宋简体" w:cs="方正小标宋简体"/>
          <w:b w:val="0"/>
          <w:bCs w:val="0"/>
          <w:i w:val="0"/>
          <w:iCs w:val="0"/>
          <w:caps w:val="0"/>
          <w:color w:val="000000"/>
          <w:spacing w:val="0"/>
          <w:sz w:val="44"/>
          <w:szCs w:val="44"/>
          <w:shd w:val="clear" w:color="0A0000" w:fill="FFFFFF"/>
        </w:rPr>
        <w:t>文化和旅游局</w:t>
      </w:r>
    </w:p>
    <w:p>
      <w:pPr>
        <w:pStyle w:val="3"/>
        <w:widowControl/>
        <w:pBdr>
          <w:top w:val="none" w:color="auto" w:sz="0" w:space="0"/>
          <w:left w:val="none" w:color="auto" w:sz="0" w:space="0"/>
          <w:bottom w:val="none" w:color="auto" w:sz="0" w:space="0"/>
          <w:right w:val="none" w:color="auto" w:sz="0" w:space="0"/>
        </w:pBdr>
        <w:shd w:val="clear" w:color="070000" w:fill="FFFFFF"/>
        <w:wordWrap/>
        <w:adjustRightInd/>
        <w:snapToGrid/>
        <w:spacing w:before="0" w:beforeAutospacing="0" w:after="0" w:afterAutospacing="0" w:line="800" w:lineRule="exact"/>
        <w:ind w:left="0" w:right="0" w:firstLine="0"/>
        <w:jc w:val="center"/>
        <w:textAlignment w:val="auto"/>
        <w:rPr>
          <w:rFonts w:hint="eastAsia" w:ascii="方正小标宋简体" w:hAnsi="方正小标宋简体" w:eastAsia="方正小标宋简体" w:cs="方正小标宋简体"/>
          <w:b w:val="0"/>
          <w:bCs w:val="0"/>
          <w:i w:val="0"/>
          <w:iCs w:val="0"/>
          <w:caps w:val="0"/>
          <w:color w:val="000000"/>
          <w:spacing w:val="0"/>
          <w:sz w:val="44"/>
          <w:szCs w:val="44"/>
        </w:rPr>
      </w:pPr>
      <w:r>
        <w:rPr>
          <w:rFonts w:hint="default" w:ascii="Times New Roman" w:hAnsi="Times New Roman" w:eastAsia="方正小标宋简体" w:cs="Times New Roman"/>
          <w:b w:val="0"/>
          <w:bCs w:val="0"/>
          <w:i w:val="0"/>
          <w:iCs w:val="0"/>
          <w:caps w:val="0"/>
          <w:color w:val="000000"/>
          <w:spacing w:val="0"/>
          <w:sz w:val="44"/>
          <w:szCs w:val="44"/>
          <w:shd w:val="clear" w:color="0A0000" w:fill="FFFFFF"/>
        </w:rPr>
        <w:t>202</w:t>
      </w:r>
      <w:r>
        <w:rPr>
          <w:rFonts w:hint="default" w:ascii="Times New Roman" w:hAnsi="Times New Roman" w:eastAsia="方正小标宋简体" w:cs="Times New Roman"/>
          <w:b w:val="0"/>
          <w:bCs w:val="0"/>
          <w:i w:val="0"/>
          <w:iCs w:val="0"/>
          <w:caps w:val="0"/>
          <w:color w:val="000000"/>
          <w:spacing w:val="0"/>
          <w:sz w:val="44"/>
          <w:szCs w:val="44"/>
          <w:shd w:val="clear" w:color="0A0000" w:fill="FFFFFF"/>
          <w:lang w:val="en-US" w:eastAsia="zh-CN"/>
        </w:rPr>
        <w:t>3</w:t>
      </w:r>
      <w:r>
        <w:rPr>
          <w:rFonts w:hint="eastAsia" w:ascii="方正小标宋简体" w:hAnsi="方正小标宋简体" w:eastAsia="方正小标宋简体" w:cs="方正小标宋简体"/>
          <w:b w:val="0"/>
          <w:bCs w:val="0"/>
          <w:i w:val="0"/>
          <w:iCs w:val="0"/>
          <w:caps w:val="0"/>
          <w:color w:val="000000"/>
          <w:spacing w:val="0"/>
          <w:sz w:val="44"/>
          <w:szCs w:val="44"/>
          <w:shd w:val="clear" w:color="0A0000" w:fill="FFFFFF"/>
        </w:rPr>
        <w:t>年</w:t>
      </w:r>
      <w:r>
        <w:rPr>
          <w:rFonts w:hint="eastAsia" w:ascii="方正小标宋简体" w:hAnsi="方正小标宋简体" w:eastAsia="方正小标宋简体" w:cs="方正小标宋简体"/>
          <w:b w:val="0"/>
          <w:bCs w:val="0"/>
          <w:i w:val="0"/>
          <w:iCs w:val="0"/>
          <w:caps w:val="0"/>
          <w:color w:val="000000"/>
          <w:spacing w:val="0"/>
          <w:sz w:val="44"/>
          <w:szCs w:val="44"/>
          <w:shd w:val="clear" w:color="0A0000" w:fill="FFFFFF"/>
          <w:lang w:val="en-US" w:eastAsia="zh-CN"/>
        </w:rPr>
        <w:t>度</w:t>
      </w:r>
      <w:r>
        <w:rPr>
          <w:rFonts w:hint="eastAsia" w:ascii="方正小标宋简体" w:hAnsi="方正小标宋简体" w:eastAsia="方正小标宋简体" w:cs="方正小标宋简体"/>
          <w:b w:val="0"/>
          <w:bCs w:val="0"/>
          <w:i w:val="0"/>
          <w:iCs w:val="0"/>
          <w:caps w:val="0"/>
          <w:color w:val="000000"/>
          <w:spacing w:val="0"/>
          <w:sz w:val="44"/>
          <w:szCs w:val="44"/>
          <w:shd w:val="clear" w:color="0A0000" w:fill="FFFFFF"/>
        </w:rPr>
        <w:t>法治政府</w:t>
      </w:r>
      <w:r>
        <w:rPr>
          <w:rFonts w:hint="eastAsia" w:ascii="方正小标宋简体" w:hAnsi="方正小标宋简体" w:eastAsia="方正小标宋简体" w:cs="方正小标宋简体"/>
          <w:b w:val="0"/>
          <w:bCs w:val="0"/>
          <w:i w:val="0"/>
          <w:iCs w:val="0"/>
          <w:caps w:val="0"/>
          <w:color w:val="000000"/>
          <w:spacing w:val="0"/>
          <w:sz w:val="44"/>
          <w:szCs w:val="44"/>
          <w:shd w:val="clear" w:color="0A0000" w:fill="FFFFFF"/>
          <w:lang w:eastAsia="zh-CN"/>
        </w:rPr>
        <w:t>建设</w:t>
      </w:r>
      <w:r>
        <w:rPr>
          <w:rFonts w:hint="eastAsia" w:ascii="方正小标宋简体" w:hAnsi="方正小标宋简体" w:eastAsia="方正小标宋简体" w:cs="方正小标宋简体"/>
          <w:b w:val="0"/>
          <w:bCs w:val="0"/>
          <w:i w:val="0"/>
          <w:iCs w:val="0"/>
          <w:caps w:val="0"/>
          <w:color w:val="000000"/>
          <w:spacing w:val="0"/>
          <w:sz w:val="44"/>
          <w:szCs w:val="44"/>
          <w:shd w:val="clear" w:color="0A0000" w:fill="FFFFFF"/>
          <w:lang w:val="en-US" w:eastAsia="zh-CN"/>
        </w:rPr>
        <w:t>情况</w:t>
      </w:r>
      <w:r>
        <w:rPr>
          <w:rFonts w:hint="eastAsia" w:ascii="方正小标宋简体" w:hAnsi="方正小标宋简体" w:eastAsia="方正小标宋简体" w:cs="方正小标宋简体"/>
          <w:b w:val="0"/>
          <w:bCs w:val="0"/>
          <w:i w:val="0"/>
          <w:iCs w:val="0"/>
          <w:caps w:val="0"/>
          <w:color w:val="000000"/>
          <w:spacing w:val="0"/>
          <w:sz w:val="44"/>
          <w:szCs w:val="44"/>
          <w:shd w:val="clear" w:color="0A0000" w:fill="FFFFFF"/>
        </w:rPr>
        <w:t>报告</w:t>
      </w:r>
    </w:p>
    <w:p>
      <w:pPr>
        <w:pStyle w:val="11"/>
        <w:widowControl/>
        <w:pBdr>
          <w:top w:val="none" w:color="auto" w:sz="0" w:space="0"/>
          <w:left w:val="none" w:color="auto" w:sz="0" w:space="0"/>
          <w:bottom w:val="none" w:color="auto" w:sz="0" w:space="0"/>
          <w:right w:val="none" w:color="auto" w:sz="0" w:space="0"/>
        </w:pBdr>
        <w:wordWrap/>
        <w:adjustRightInd/>
        <w:snapToGrid/>
        <w:spacing w:before="0" w:beforeAutospacing="0" w:after="0" w:afterAutospacing="0" w:line="600" w:lineRule="exact"/>
        <w:ind w:left="0" w:right="0" w:firstLine="640" w:firstLineChars="200"/>
        <w:jc w:val="center"/>
        <w:textAlignment w:val="auto"/>
        <w:rPr>
          <w:rFonts w:hint="eastAsia" w:ascii="仿宋_GB2312" w:hAnsi="仿宋_GB2312" w:eastAsia="仿宋_GB2312" w:cs="仿宋_GB2312"/>
          <w:i w:val="0"/>
          <w:iCs w:val="0"/>
          <w:caps w:val="0"/>
          <w:color w:val="000000"/>
          <w:spacing w:val="0"/>
          <w:sz w:val="32"/>
          <w:szCs w:val="32"/>
          <w:shd w:val="clear" w:color="080000" w:fill="FFFFFF"/>
        </w:rPr>
      </w:pPr>
    </w:p>
    <w:p>
      <w:pPr>
        <w:pStyle w:val="11"/>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leftChars="0" w:right="0" w:firstLine="640" w:firstLineChars="200"/>
        <w:jc w:val="both"/>
        <w:textAlignment w:val="auto"/>
        <w:outlineLvl w:val="9"/>
        <w:rPr>
          <w:rFonts w:hint="eastAsia" w:ascii="仿宋_GB2312" w:hAnsi="仿宋_GB2312" w:eastAsia="仿宋_GB2312" w:cs="仿宋_GB2312"/>
          <w:color w:val="000000"/>
          <w:sz w:val="32"/>
          <w:szCs w:val="32"/>
        </w:rPr>
      </w:pPr>
      <w:r>
        <w:rPr>
          <w:rFonts w:hint="default" w:ascii="Times New Roman" w:hAnsi="Times New Roman" w:eastAsia="仿宋_GB2312" w:cs="Times New Roman"/>
          <w:i w:val="0"/>
          <w:iCs w:val="0"/>
          <w:caps w:val="0"/>
          <w:color w:val="000000"/>
          <w:spacing w:val="0"/>
          <w:sz w:val="32"/>
          <w:szCs w:val="32"/>
          <w:shd w:val="clear" w:color="080000" w:fill="FFFFFF"/>
        </w:rPr>
        <w:t>2023年，</w:t>
      </w:r>
      <w:r>
        <w:rPr>
          <w:rFonts w:hint="default" w:ascii="Times New Roman" w:hAnsi="Times New Roman" w:eastAsia="仿宋_GB2312" w:cs="Times New Roman"/>
          <w:i w:val="0"/>
          <w:iCs w:val="0"/>
          <w:caps w:val="0"/>
          <w:color w:val="000000"/>
          <w:spacing w:val="0"/>
          <w:sz w:val="32"/>
          <w:szCs w:val="32"/>
          <w:shd w:val="clear" w:color="080000" w:fill="FFFFFF"/>
          <w:lang w:val="en-US" w:eastAsia="zh-CN"/>
        </w:rPr>
        <w:t>在县委、县政府的正确领导和县委依法治县办的具体指导下，我局深入贯彻落实《法治政府建设实施纲要（2021－2025年）》精神，</w:t>
      </w:r>
      <w:r>
        <w:rPr>
          <w:rFonts w:hint="default" w:ascii="Times New Roman" w:hAnsi="Times New Roman" w:eastAsia="仿宋_GB2312" w:cs="Times New Roman"/>
          <w:i w:val="0"/>
          <w:iCs w:val="0"/>
          <w:caps w:val="0"/>
          <w:color w:val="000000"/>
          <w:spacing w:val="0"/>
          <w:sz w:val="32"/>
          <w:szCs w:val="32"/>
          <w:shd w:val="clear" w:color="080000" w:fill="FFFFFF"/>
        </w:rPr>
        <w:t>坚持以习近平新时代中国特色社会主义思想为指导，坚决贯彻习近平法治思想，认真落实</w:t>
      </w:r>
      <w:r>
        <w:rPr>
          <w:rFonts w:hint="default" w:ascii="Times New Roman" w:hAnsi="Times New Roman" w:eastAsia="仿宋_GB2312" w:cs="Times New Roman"/>
          <w:i w:val="0"/>
          <w:iCs w:val="0"/>
          <w:caps w:val="0"/>
          <w:color w:val="000000"/>
          <w:spacing w:val="0"/>
          <w:sz w:val="32"/>
          <w:szCs w:val="32"/>
          <w:shd w:val="clear" w:color="080000" w:fill="FFFFFF"/>
          <w:lang w:val="en-US" w:eastAsia="zh-CN"/>
        </w:rPr>
        <w:t>法治政府建设工作部署，结合文旅融合，加强制度建设，深化依法行政，</w:t>
      </w:r>
      <w:r>
        <w:rPr>
          <w:rFonts w:hint="default" w:ascii="Times New Roman" w:hAnsi="Times New Roman" w:eastAsia="仿宋_GB2312" w:cs="Times New Roman"/>
          <w:i w:val="0"/>
          <w:iCs w:val="0"/>
          <w:caps w:val="0"/>
          <w:color w:val="000000"/>
          <w:spacing w:val="0"/>
          <w:sz w:val="32"/>
          <w:szCs w:val="32"/>
          <w:shd w:val="clear" w:color="080000" w:fill="FFFFFF"/>
        </w:rPr>
        <w:t>有力推进了法治政府建设各项工作</w:t>
      </w:r>
      <w:r>
        <w:rPr>
          <w:rFonts w:hint="default" w:ascii="Times New Roman" w:hAnsi="Times New Roman" w:eastAsia="仿宋_GB2312" w:cs="Times New Roman"/>
          <w:i w:val="0"/>
          <w:iCs w:val="0"/>
          <w:caps w:val="0"/>
          <w:color w:val="000000"/>
          <w:spacing w:val="0"/>
          <w:sz w:val="32"/>
          <w:szCs w:val="32"/>
          <w:shd w:val="clear" w:color="080000" w:fill="FFFFFF"/>
          <w:lang w:val="en-US" w:eastAsia="zh-CN"/>
        </w:rPr>
        <w:t>的</w:t>
      </w:r>
      <w:r>
        <w:rPr>
          <w:rFonts w:hint="default" w:ascii="Times New Roman" w:hAnsi="Times New Roman" w:eastAsia="仿宋_GB2312" w:cs="Times New Roman"/>
          <w:i w:val="0"/>
          <w:iCs w:val="0"/>
          <w:caps w:val="0"/>
          <w:color w:val="000000"/>
          <w:spacing w:val="0"/>
          <w:sz w:val="32"/>
          <w:szCs w:val="32"/>
          <w:shd w:val="clear" w:color="080000" w:fill="FFFFFF"/>
        </w:rPr>
        <w:t>有力开展。现将2023</w:t>
      </w:r>
      <w:r>
        <w:rPr>
          <w:rFonts w:hint="eastAsia" w:ascii="仿宋_GB2312" w:hAnsi="仿宋_GB2312" w:eastAsia="仿宋_GB2312" w:cs="仿宋_GB2312"/>
          <w:i w:val="0"/>
          <w:iCs w:val="0"/>
          <w:caps w:val="0"/>
          <w:color w:val="000000"/>
          <w:spacing w:val="0"/>
          <w:sz w:val="32"/>
          <w:szCs w:val="32"/>
          <w:shd w:val="clear" w:color="080000" w:fill="FFFFFF"/>
        </w:rPr>
        <w:t>年度</w:t>
      </w:r>
      <w:r>
        <w:rPr>
          <w:rFonts w:hint="eastAsia" w:ascii="仿宋_GB2312" w:hAnsi="仿宋_GB2312" w:eastAsia="仿宋_GB2312" w:cs="仿宋_GB2312"/>
          <w:i w:val="0"/>
          <w:iCs w:val="0"/>
          <w:caps w:val="0"/>
          <w:color w:val="000000"/>
          <w:spacing w:val="0"/>
          <w:sz w:val="32"/>
          <w:szCs w:val="32"/>
          <w:shd w:val="clear" w:color="080000" w:fill="FFFFFF"/>
          <w:lang w:val="en-US" w:eastAsia="zh-CN"/>
        </w:rPr>
        <w:t>法治政府建设</w:t>
      </w:r>
      <w:r>
        <w:rPr>
          <w:rFonts w:hint="eastAsia" w:ascii="仿宋_GB2312" w:hAnsi="仿宋_GB2312" w:eastAsia="仿宋_GB2312" w:cs="仿宋_GB2312"/>
          <w:i w:val="0"/>
          <w:iCs w:val="0"/>
          <w:caps w:val="0"/>
          <w:color w:val="000000"/>
          <w:spacing w:val="0"/>
          <w:sz w:val="32"/>
          <w:szCs w:val="32"/>
          <w:shd w:val="clear" w:color="080000" w:fill="FFFFFF"/>
        </w:rPr>
        <w:t>工作情况报告如下。</w:t>
      </w:r>
    </w:p>
    <w:p>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leftChars="0" w:right="0"/>
        <w:jc w:val="both"/>
        <w:textAlignment w:val="auto"/>
        <w:outlineLvl w:val="9"/>
        <w:rPr>
          <w:rFonts w:hint="default" w:ascii="黑体" w:hAnsi="黑体" w:eastAsia="黑体"/>
          <w:b w:val="0"/>
          <w:i w:val="0"/>
          <w:color w:val="000000"/>
          <w:sz w:val="32"/>
          <w:shd w:val="clear" w:color="auto" w:fill="FFFFFF"/>
          <w:lang w:eastAsia="zh-CN"/>
        </w:rPr>
      </w:pPr>
      <w:r>
        <w:rPr>
          <w:rFonts w:hint="eastAsia" w:ascii="黑体" w:hAnsi="黑体" w:eastAsia="黑体"/>
          <w:b w:val="0"/>
          <w:i w:val="0"/>
          <w:color w:val="000000"/>
          <w:sz w:val="32"/>
          <w:shd w:val="clear" w:color="auto" w:fill="FFFFFF"/>
          <w:lang w:val="en-US" w:eastAsia="zh-CN"/>
        </w:rPr>
        <w:t xml:space="preserve">    一、</w:t>
      </w:r>
      <w:r>
        <w:rPr>
          <w:rFonts w:hint="default" w:ascii="黑体" w:hAnsi="黑体" w:eastAsia="黑体"/>
          <w:b w:val="0"/>
          <w:i w:val="0"/>
          <w:color w:val="000000"/>
          <w:sz w:val="32"/>
          <w:shd w:val="clear" w:color="auto" w:fill="FFFFFF"/>
          <w:lang w:eastAsia="zh-CN"/>
        </w:rPr>
        <w:t>主要举措和成效亮点</w:t>
      </w:r>
    </w:p>
    <w:p>
      <w:pPr>
        <w:pStyle w:val="11"/>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leftChars="0" w:right="0" w:firstLine="642" w:firstLineChars="200"/>
        <w:jc w:val="both"/>
        <w:textAlignment w:val="auto"/>
        <w:outlineLvl w:val="9"/>
        <w:rPr>
          <w:rFonts w:hint="eastAsia" w:ascii="仿宋_GB2312" w:hAnsi="仿宋_GB2312" w:eastAsia="仿宋_GB2312" w:cs="仿宋_GB2312"/>
          <w:i w:val="0"/>
          <w:iCs w:val="0"/>
          <w:caps w:val="0"/>
          <w:color w:val="000000"/>
          <w:spacing w:val="0"/>
          <w:kern w:val="0"/>
          <w:sz w:val="32"/>
          <w:szCs w:val="32"/>
          <w:shd w:val="clear" w:color="080000" w:fill="FFFFFF"/>
          <w:lang w:val="en-US" w:eastAsia="zh-CN"/>
        </w:rPr>
      </w:pPr>
      <w:r>
        <w:rPr>
          <w:rFonts w:hint="eastAsia" w:ascii="楷体_GB2312" w:hAnsi="楷体_GB2312" w:eastAsia="楷体_GB2312" w:cs="楷体_GB2312"/>
          <w:b/>
          <w:bCs/>
          <w:i w:val="0"/>
          <w:iCs w:val="0"/>
          <w:caps w:val="0"/>
          <w:color w:val="000000"/>
          <w:spacing w:val="0"/>
          <w:sz w:val="32"/>
          <w:szCs w:val="32"/>
          <w:shd w:val="clear" w:color="080000" w:fill="FFFFFF"/>
        </w:rPr>
        <w:t>（一）加强组织领导，及时安排部署。</w:t>
      </w:r>
      <w:r>
        <w:rPr>
          <w:rFonts w:hint="eastAsia" w:ascii="仿宋_GB2312" w:hAnsi="仿宋_GB2312" w:eastAsia="仿宋_GB2312" w:cs="仿宋_GB2312"/>
          <w:i w:val="0"/>
          <w:iCs w:val="0"/>
          <w:caps w:val="0"/>
          <w:color w:val="000000"/>
          <w:spacing w:val="0"/>
          <w:sz w:val="32"/>
          <w:szCs w:val="32"/>
          <w:shd w:val="clear" w:color="080000" w:fill="FFFFFF"/>
        </w:rPr>
        <w:t>为加强对</w:t>
      </w:r>
      <w:r>
        <w:rPr>
          <w:rFonts w:hint="eastAsia" w:ascii="仿宋_GB2312" w:hAnsi="仿宋_GB2312" w:eastAsia="仿宋_GB2312" w:cs="仿宋_GB2312"/>
          <w:i w:val="0"/>
          <w:iCs w:val="0"/>
          <w:caps w:val="0"/>
          <w:color w:val="000000"/>
          <w:spacing w:val="0"/>
          <w:sz w:val="32"/>
          <w:szCs w:val="32"/>
          <w:shd w:val="clear" w:color="080000" w:fill="FFFFFF"/>
          <w:lang w:eastAsia="zh-CN"/>
        </w:rPr>
        <w:t>法治建设</w:t>
      </w:r>
      <w:r>
        <w:rPr>
          <w:rFonts w:hint="eastAsia" w:ascii="仿宋_GB2312" w:hAnsi="仿宋_GB2312" w:eastAsia="仿宋_GB2312" w:cs="仿宋_GB2312"/>
          <w:i w:val="0"/>
          <w:iCs w:val="0"/>
          <w:caps w:val="0"/>
          <w:color w:val="000000"/>
          <w:spacing w:val="0"/>
          <w:sz w:val="32"/>
          <w:szCs w:val="32"/>
          <w:shd w:val="clear" w:color="080000" w:fill="FFFFFF"/>
        </w:rPr>
        <w:t>工作的组织领导</w:t>
      </w:r>
      <w:r>
        <w:rPr>
          <w:rFonts w:hint="eastAsia" w:ascii="仿宋_GB2312" w:hAnsi="仿宋_GB2312" w:eastAsia="仿宋_GB2312" w:cs="仿宋_GB2312"/>
          <w:i w:val="0"/>
          <w:iCs w:val="0"/>
          <w:caps w:val="0"/>
          <w:color w:val="000000"/>
          <w:spacing w:val="0"/>
          <w:sz w:val="32"/>
          <w:szCs w:val="32"/>
          <w:shd w:val="clear" w:color="080000" w:fill="FFFFFF"/>
          <w:lang w:eastAsia="zh-CN"/>
        </w:rPr>
        <w:t>，</w:t>
      </w:r>
      <w:r>
        <w:rPr>
          <w:rFonts w:hint="eastAsia" w:ascii="仿宋_GB2312" w:hAnsi="仿宋_GB2312" w:eastAsia="仿宋_GB2312" w:cs="仿宋_GB2312"/>
          <w:i w:val="0"/>
          <w:iCs w:val="0"/>
          <w:caps w:val="0"/>
          <w:color w:val="000000"/>
          <w:spacing w:val="0"/>
          <w:sz w:val="32"/>
          <w:szCs w:val="32"/>
          <w:shd w:val="clear" w:color="080000" w:fill="FFFFFF"/>
        </w:rPr>
        <w:t>保证依法行政工作的有序推进，</w:t>
      </w:r>
      <w:r>
        <w:rPr>
          <w:rFonts w:hint="eastAsia" w:ascii="仿宋_GB2312" w:hAnsi="仿宋_GB2312" w:eastAsia="仿宋_GB2312" w:cs="仿宋_GB2312"/>
          <w:i w:val="0"/>
          <w:iCs w:val="0"/>
          <w:caps w:val="0"/>
          <w:color w:val="000000"/>
          <w:spacing w:val="0"/>
          <w:sz w:val="32"/>
          <w:szCs w:val="32"/>
          <w:shd w:val="clear" w:color="080000" w:fill="FFFFFF"/>
          <w:lang w:eastAsia="zh-CN"/>
        </w:rPr>
        <w:t>我</w:t>
      </w:r>
      <w:r>
        <w:rPr>
          <w:rFonts w:hint="eastAsia" w:ascii="仿宋_GB2312" w:hAnsi="仿宋_GB2312" w:eastAsia="仿宋_GB2312" w:cs="仿宋_GB2312"/>
          <w:i w:val="0"/>
          <w:iCs w:val="0"/>
          <w:caps w:val="0"/>
          <w:color w:val="000000"/>
          <w:spacing w:val="0"/>
          <w:sz w:val="32"/>
          <w:szCs w:val="32"/>
          <w:shd w:val="clear" w:color="080000" w:fill="FFFFFF"/>
        </w:rPr>
        <w:t>局</w:t>
      </w:r>
      <w:r>
        <w:rPr>
          <w:rFonts w:hint="eastAsia" w:ascii="仿宋_GB2312" w:hAnsi="仿宋_GB2312" w:eastAsia="仿宋_GB2312" w:cs="仿宋_GB2312"/>
          <w:i w:val="0"/>
          <w:iCs w:val="0"/>
          <w:caps w:val="0"/>
          <w:color w:val="000000"/>
          <w:spacing w:val="0"/>
          <w:sz w:val="32"/>
          <w:szCs w:val="32"/>
          <w:shd w:val="clear" w:color="080000" w:fill="FFFFFF"/>
          <w:lang w:eastAsia="zh-CN"/>
        </w:rPr>
        <w:t>成立了</w:t>
      </w:r>
      <w:r>
        <w:rPr>
          <w:rFonts w:hint="eastAsia" w:ascii="仿宋_GB2312" w:hAnsi="仿宋_GB2312" w:eastAsia="仿宋_GB2312" w:cs="仿宋_GB2312"/>
          <w:i w:val="0"/>
          <w:iCs w:val="0"/>
          <w:caps w:val="0"/>
          <w:color w:val="000000"/>
          <w:spacing w:val="0"/>
          <w:sz w:val="32"/>
          <w:szCs w:val="32"/>
          <w:shd w:val="clear" w:color="080000" w:fill="FFFFFF"/>
        </w:rPr>
        <w:t>法治建设工作领导小组，将法治建设工作与局中心工作同谋划、同部署、同落实、同考核，加强日常督促检查，及时认真分析</w:t>
      </w:r>
      <w:r>
        <w:rPr>
          <w:rFonts w:hint="eastAsia" w:ascii="仿宋_GB2312" w:hAnsi="仿宋_GB2312" w:eastAsia="仿宋_GB2312" w:cs="仿宋_GB2312"/>
          <w:i w:val="0"/>
          <w:iCs w:val="0"/>
          <w:caps w:val="0"/>
          <w:color w:val="000000"/>
          <w:spacing w:val="0"/>
          <w:sz w:val="32"/>
          <w:szCs w:val="32"/>
          <w:shd w:val="clear" w:color="080000" w:fill="FFFFFF"/>
          <w:lang w:eastAsia="zh-CN"/>
        </w:rPr>
        <w:t>文旅行业依</w:t>
      </w:r>
      <w:r>
        <w:rPr>
          <w:rFonts w:hint="eastAsia" w:ascii="仿宋_GB2312" w:hAnsi="仿宋_GB2312" w:eastAsia="仿宋_GB2312" w:cs="仿宋_GB2312"/>
          <w:i w:val="0"/>
          <w:iCs w:val="0"/>
          <w:caps w:val="0"/>
          <w:color w:val="000000"/>
          <w:spacing w:val="0"/>
          <w:sz w:val="32"/>
          <w:szCs w:val="32"/>
          <w:shd w:val="clear" w:color="080000" w:fill="FFFFFF"/>
        </w:rPr>
        <w:t>法行政工作面临的形势，研究部署依法行政具体工作</w:t>
      </w:r>
      <w:r>
        <w:rPr>
          <w:rFonts w:hint="eastAsia" w:ascii="仿宋_GB2312" w:hAnsi="仿宋_GB2312" w:eastAsia="仿宋_GB2312" w:cs="仿宋_GB2312"/>
          <w:i w:val="0"/>
          <w:iCs w:val="0"/>
          <w:caps w:val="0"/>
          <w:color w:val="000000"/>
          <w:spacing w:val="0"/>
          <w:sz w:val="32"/>
          <w:szCs w:val="32"/>
          <w:shd w:val="clear" w:color="080000" w:fill="FFFFFF"/>
          <w:lang w:eastAsia="zh-CN"/>
        </w:rPr>
        <w:t>，</w:t>
      </w:r>
      <w:r>
        <w:rPr>
          <w:rFonts w:hint="eastAsia" w:ascii="仿宋_GB2312" w:hAnsi="仿宋_GB2312" w:eastAsia="仿宋_GB2312" w:cs="仿宋_GB2312"/>
          <w:i w:val="0"/>
          <w:iCs w:val="0"/>
          <w:caps w:val="0"/>
          <w:color w:val="000000"/>
          <w:spacing w:val="0"/>
          <w:sz w:val="32"/>
          <w:szCs w:val="32"/>
          <w:shd w:val="clear" w:color="080000" w:fill="FFFFFF"/>
        </w:rPr>
        <w:t>扎实推进法治政府建设。</w:t>
      </w:r>
    </w:p>
    <w:p>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leftChars="0" w:right="0" w:firstLine="640"/>
        <w:jc w:val="both"/>
        <w:textAlignment w:val="auto"/>
        <w:outlineLvl w:val="9"/>
        <w:rPr>
          <w:rFonts w:hint="eastAsia" w:ascii="仿宋_GB2312" w:hAnsi="仿宋_GB2312" w:eastAsia="仿宋_GB2312" w:cs="仿宋_GB2312"/>
          <w:color w:val="000000"/>
          <w:sz w:val="32"/>
          <w:szCs w:val="32"/>
          <w:lang w:val="en-US" w:eastAsia="zh-CN"/>
        </w:rPr>
      </w:pPr>
      <w:r>
        <w:rPr>
          <w:rFonts w:hint="eastAsia" w:ascii="楷体_GB2312" w:hAnsi="楷体_GB2312" w:eastAsia="楷体_GB2312" w:cs="楷体_GB2312"/>
          <w:b/>
          <w:bCs/>
          <w:i w:val="0"/>
          <w:iCs w:val="0"/>
          <w:caps w:val="0"/>
          <w:color w:val="000000"/>
          <w:spacing w:val="0"/>
          <w:sz w:val="32"/>
          <w:szCs w:val="32"/>
          <w:shd w:val="clear" w:color="080000" w:fill="FFFFFF"/>
        </w:rPr>
        <w:t>（二）强化学法用法，提升法治思维。</w:t>
      </w:r>
      <w:r>
        <w:rPr>
          <w:rFonts w:hint="eastAsia" w:ascii="仿宋_GB2312" w:hAnsi="仿宋_GB2312" w:eastAsia="仿宋_GB2312" w:cs="仿宋_GB2312"/>
          <w:b/>
          <w:bCs/>
          <w:i w:val="0"/>
          <w:iCs w:val="0"/>
          <w:caps w:val="0"/>
          <w:color w:val="000000"/>
          <w:spacing w:val="0"/>
          <w:sz w:val="32"/>
          <w:szCs w:val="32"/>
          <w:shd w:val="clear" w:color="080000" w:fill="FFFFFF"/>
        </w:rPr>
        <w:t>一是</w:t>
      </w:r>
      <w:r>
        <w:rPr>
          <w:rFonts w:hint="eastAsia" w:ascii="仿宋_GB2312" w:hAnsi="仿宋_GB2312" w:eastAsia="仿宋_GB2312" w:cs="仿宋_GB2312"/>
          <w:i w:val="0"/>
          <w:iCs w:val="0"/>
          <w:caps w:val="0"/>
          <w:color w:val="000000"/>
          <w:spacing w:val="0"/>
          <w:sz w:val="32"/>
          <w:szCs w:val="32"/>
          <w:shd w:val="clear" w:color="080000" w:fill="FFFFFF"/>
        </w:rPr>
        <w:t>认真落实党政主要负责人履行推进法治建设第一责任人职责规定，充分利用局党组集中学习、“三会一课”等形式，把习近平法治思想</w:t>
      </w:r>
      <w:r>
        <w:rPr>
          <w:rFonts w:hint="eastAsia" w:ascii="仿宋_GB2312" w:hAnsi="仿宋_GB2312" w:eastAsia="仿宋_GB2312" w:cs="仿宋_GB2312"/>
          <w:i w:val="0"/>
          <w:iCs w:val="0"/>
          <w:caps w:val="0"/>
          <w:color w:val="000000"/>
          <w:spacing w:val="0"/>
          <w:sz w:val="32"/>
          <w:szCs w:val="32"/>
          <w:shd w:val="clear" w:color="080000" w:fill="FFFFFF"/>
          <w:lang w:eastAsia="zh-CN"/>
        </w:rPr>
        <w:t>、</w:t>
      </w:r>
      <w:r>
        <w:rPr>
          <w:rFonts w:hint="eastAsia" w:ascii="仿宋_GB2312" w:hAnsi="仿宋_GB2312" w:eastAsia="仿宋_GB2312" w:cs="仿宋_GB2312"/>
          <w:i w:val="0"/>
          <w:iCs w:val="0"/>
          <w:caps w:val="0"/>
          <w:color w:val="000000"/>
          <w:spacing w:val="0"/>
          <w:sz w:val="32"/>
          <w:szCs w:val="32"/>
          <w:shd w:val="clear" w:color="080000" w:fill="FFFFFF"/>
        </w:rPr>
        <w:t>宪法、党纪党规及相关业务法律知识的学习纳入年度学习</w:t>
      </w:r>
      <w:r>
        <w:rPr>
          <w:rFonts w:hint="eastAsia" w:ascii="仿宋_GB2312" w:hAnsi="仿宋_GB2312" w:eastAsia="仿宋_GB2312" w:cs="仿宋_GB2312"/>
          <w:i w:val="0"/>
          <w:iCs w:val="0"/>
          <w:caps w:val="0"/>
          <w:color w:val="000000"/>
          <w:spacing w:val="0"/>
          <w:sz w:val="32"/>
          <w:szCs w:val="32"/>
          <w:shd w:val="clear" w:color="080000" w:fill="FFFFFF"/>
          <w:lang w:val="en-US" w:eastAsia="zh-CN"/>
        </w:rPr>
        <w:t>计划</w:t>
      </w:r>
      <w:r>
        <w:rPr>
          <w:rFonts w:hint="eastAsia" w:ascii="仿宋_GB2312" w:hAnsi="仿宋_GB2312" w:eastAsia="仿宋_GB2312" w:cs="仿宋_GB2312"/>
          <w:i w:val="0"/>
          <w:iCs w:val="0"/>
          <w:caps w:val="0"/>
          <w:color w:val="000000"/>
          <w:spacing w:val="0"/>
          <w:sz w:val="32"/>
          <w:szCs w:val="32"/>
          <w:shd w:val="clear" w:color="080000" w:fill="FFFFFF"/>
        </w:rPr>
        <w:t>，</w:t>
      </w:r>
      <w:r>
        <w:rPr>
          <w:rFonts w:hint="eastAsia" w:ascii="仿宋_GB2312" w:hAnsi="仿宋_GB2312" w:eastAsia="仿宋_GB2312" w:cs="仿宋_GB2312"/>
          <w:color w:val="000000"/>
          <w:sz w:val="32"/>
          <w:szCs w:val="32"/>
        </w:rPr>
        <w:t>狠抓干部职工</w:t>
      </w:r>
      <w:r>
        <w:rPr>
          <w:rFonts w:hint="eastAsia" w:ascii="仿宋_GB2312" w:hAnsi="仿宋_GB2312" w:eastAsia="仿宋_GB2312" w:cs="仿宋_GB2312"/>
          <w:color w:val="000000"/>
          <w:sz w:val="32"/>
          <w:szCs w:val="32"/>
          <w:lang w:val="en-US" w:eastAsia="zh-CN"/>
        </w:rPr>
        <w:t>法治思想</w:t>
      </w:r>
      <w:r>
        <w:rPr>
          <w:rFonts w:hint="eastAsia" w:ascii="仿宋_GB2312" w:hAnsi="仿宋_GB2312" w:eastAsia="仿宋_GB2312" w:cs="仿宋_GB2312"/>
          <w:color w:val="000000"/>
          <w:sz w:val="32"/>
          <w:szCs w:val="32"/>
        </w:rPr>
        <w:t>教育，坚持把建立和培养一支思想素质好，政治水平高，法治意识强，工作能力强的</w:t>
      </w:r>
      <w:r>
        <w:rPr>
          <w:rFonts w:hint="eastAsia" w:ascii="仿宋_GB2312" w:hAnsi="仿宋_GB2312" w:eastAsia="仿宋_GB2312" w:cs="仿宋_GB2312"/>
          <w:color w:val="000000"/>
          <w:sz w:val="32"/>
          <w:szCs w:val="32"/>
          <w:lang w:eastAsia="zh-CN"/>
        </w:rPr>
        <w:t>干部</w:t>
      </w:r>
      <w:r>
        <w:rPr>
          <w:rFonts w:hint="eastAsia" w:ascii="仿宋_GB2312" w:hAnsi="仿宋_GB2312" w:eastAsia="仿宋_GB2312" w:cs="仿宋_GB2312"/>
          <w:color w:val="000000"/>
          <w:sz w:val="32"/>
          <w:szCs w:val="32"/>
        </w:rPr>
        <w:t>队伍作为一项重点工作来抓。</w:t>
      </w:r>
      <w:r>
        <w:rPr>
          <w:rFonts w:hint="eastAsia" w:ascii="仿宋_GB2312" w:hAnsi="仿宋_GB2312" w:eastAsia="仿宋_GB2312" w:cs="仿宋_GB2312"/>
          <w:color w:val="000000"/>
          <w:sz w:val="32"/>
          <w:szCs w:val="32"/>
          <w:lang w:val="en-US" w:eastAsia="zh-CN"/>
        </w:rPr>
        <w:t>二</w:t>
      </w:r>
      <w:r>
        <w:rPr>
          <w:rFonts w:hint="eastAsia" w:ascii="仿宋_GB2312" w:hAnsi="仿宋_GB2312" w:eastAsia="仿宋_GB2312" w:cs="仿宋_GB2312"/>
          <w:b/>
          <w:bCs/>
          <w:color w:val="000000"/>
          <w:sz w:val="32"/>
          <w:szCs w:val="32"/>
        </w:rPr>
        <w:t>是</w:t>
      </w:r>
      <w:r>
        <w:rPr>
          <w:rFonts w:hint="eastAsia" w:ascii="仿宋_GB2312" w:hAnsi="仿宋_GB2312" w:eastAsia="仿宋_GB2312" w:cs="仿宋_GB2312"/>
          <w:color w:val="000000"/>
          <w:sz w:val="32"/>
          <w:szCs w:val="32"/>
        </w:rPr>
        <w:t>聘请</w:t>
      </w:r>
      <w:r>
        <w:rPr>
          <w:rFonts w:hint="eastAsia" w:ascii="仿宋_GB2312" w:hAnsi="仿宋_GB2312" w:eastAsia="仿宋_GB2312" w:cs="仿宋_GB2312"/>
          <w:color w:val="000000"/>
          <w:sz w:val="32"/>
          <w:szCs w:val="32"/>
          <w:lang w:val="en-US" w:eastAsia="zh-CN"/>
        </w:rPr>
        <w:t>市委党校、县委党校</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消防大队等相关专家</w:t>
      </w:r>
      <w:r>
        <w:rPr>
          <w:rFonts w:hint="eastAsia" w:ascii="仿宋_GB2312" w:hAnsi="仿宋_GB2312" w:eastAsia="仿宋_GB2312" w:cs="仿宋_GB2312"/>
          <w:color w:val="000000"/>
          <w:sz w:val="32"/>
          <w:szCs w:val="32"/>
        </w:rPr>
        <w:t>开展普法</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消防等</w:t>
      </w:r>
      <w:r>
        <w:rPr>
          <w:rFonts w:hint="eastAsia" w:ascii="仿宋_GB2312" w:hAnsi="仿宋_GB2312" w:eastAsia="仿宋_GB2312" w:cs="仿宋_GB2312"/>
          <w:color w:val="000000"/>
          <w:sz w:val="32"/>
          <w:szCs w:val="32"/>
        </w:rPr>
        <w:t>专题</w:t>
      </w:r>
      <w:r>
        <w:rPr>
          <w:rFonts w:hint="default" w:ascii="仿宋_GB2312" w:hAnsi="仿宋_GB2312" w:eastAsia="仿宋_GB2312" w:cs="仿宋_GB2312"/>
          <w:color w:val="000000"/>
          <w:sz w:val="32"/>
          <w:szCs w:val="32"/>
          <w:lang w:val="en" w:eastAsia="zh-CN"/>
        </w:rPr>
        <w:t>法治宣传教育</w:t>
      </w:r>
      <w:r>
        <w:rPr>
          <w:rFonts w:hint="eastAsia" w:ascii="仿宋_GB2312" w:hAnsi="仿宋_GB2312" w:eastAsia="仿宋_GB2312" w:cs="仿宋_GB2312"/>
          <w:color w:val="000000"/>
          <w:sz w:val="32"/>
          <w:szCs w:val="32"/>
        </w:rPr>
        <w:t>活动，切实抓好学习培训</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运用“学习强国”、</w:t>
      </w:r>
      <w:r>
        <w:rPr>
          <w:rFonts w:hint="eastAsia" w:ascii="仿宋_GB2312" w:hAnsi="仿宋_GB2312" w:eastAsia="仿宋_GB2312" w:cs="仿宋_GB2312"/>
          <w:color w:val="000000"/>
          <w:sz w:val="32"/>
          <w:szCs w:val="32"/>
          <w:lang w:val="en-US" w:eastAsia="zh-CN"/>
        </w:rPr>
        <w:t>山西</w:t>
      </w:r>
      <w:r>
        <w:rPr>
          <w:rFonts w:hint="eastAsia" w:ascii="仿宋_GB2312" w:hAnsi="仿宋_GB2312" w:eastAsia="仿宋_GB2312" w:cs="仿宋_GB2312"/>
          <w:color w:val="000000"/>
          <w:sz w:val="32"/>
          <w:szCs w:val="32"/>
        </w:rPr>
        <w:t>干部教育网络培训学院等平台，将普法学习覆盖到每一位</w:t>
      </w:r>
      <w:r>
        <w:rPr>
          <w:rFonts w:hint="eastAsia" w:ascii="仿宋_GB2312" w:hAnsi="仿宋_GB2312" w:eastAsia="仿宋_GB2312" w:cs="仿宋_GB2312"/>
          <w:color w:val="000000"/>
          <w:sz w:val="32"/>
          <w:szCs w:val="32"/>
          <w:lang w:val="en-US" w:eastAsia="zh-CN"/>
        </w:rPr>
        <w:t>副科级党员干部，</w:t>
      </w:r>
      <w:r>
        <w:rPr>
          <w:rFonts w:hint="eastAsia" w:ascii="仿宋_GB2312" w:hAnsi="仿宋_GB2312" w:eastAsia="仿宋_GB2312" w:cs="仿宋_GB2312"/>
          <w:color w:val="000000"/>
          <w:sz w:val="32"/>
          <w:szCs w:val="32"/>
        </w:rPr>
        <w:t>深入学习习近平法治思想和中央全面依法治国工作会议精神，突出学习宪法</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民法典等国家法律法规</w:t>
      </w:r>
      <w:r>
        <w:rPr>
          <w:rFonts w:hint="eastAsia" w:ascii="仿宋_GB2312" w:hAnsi="仿宋_GB2312" w:eastAsia="仿宋_GB2312" w:cs="仿宋_GB2312"/>
          <w:color w:val="000000"/>
          <w:sz w:val="32"/>
          <w:szCs w:val="32"/>
          <w:lang w:eastAsia="zh-CN"/>
        </w:rPr>
        <w:t>和</w:t>
      </w:r>
      <w:r>
        <w:rPr>
          <w:rFonts w:hint="eastAsia" w:ascii="仿宋_GB2312" w:hAnsi="仿宋_GB2312" w:eastAsia="仿宋_GB2312" w:cs="仿宋_GB2312"/>
          <w:color w:val="000000"/>
          <w:sz w:val="32"/>
          <w:szCs w:val="32"/>
        </w:rPr>
        <w:t>行业法规，切实增强干部职工法治思维和法治意识。</w:t>
      </w:r>
      <w:r>
        <w:rPr>
          <w:rFonts w:hint="eastAsia" w:ascii="仿宋_GB2312" w:hAnsi="仿宋_GB2312" w:eastAsia="仿宋_GB2312" w:cs="仿宋_GB2312"/>
          <w:b/>
          <w:bCs/>
          <w:color w:val="000000"/>
          <w:sz w:val="32"/>
          <w:szCs w:val="32"/>
          <w:lang w:val="en-US" w:eastAsia="zh-CN"/>
        </w:rPr>
        <w:t>三是</w:t>
      </w:r>
      <w:r>
        <w:rPr>
          <w:rFonts w:hint="eastAsia" w:ascii="仿宋_GB2312" w:hAnsi="仿宋_GB2312" w:eastAsia="仿宋_GB2312" w:cs="仿宋_GB2312"/>
          <w:color w:val="000000"/>
          <w:sz w:val="32"/>
          <w:szCs w:val="32"/>
          <w:lang w:val="en-US" w:eastAsia="zh-CN"/>
        </w:rPr>
        <w:t>根据《关于参加中组部、司法部学习贯彻习近平法治思想暨强化行政执法能力建设专题培训班的通知》文件要求，组织相关职能科室开展专题学习；坚持利用全国文化市场技术监管与服务平台开展《旅行社现场检查操作实务》《私人影院与著作权法》《社会艺术水平考级执法实务》等业务学习，积极适应文化旅游市场综合执法的新形势，切实提高执法人员运用法治思维和法律手段解决矛盾问题的能力和水平。</w:t>
      </w:r>
    </w:p>
    <w:p>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leftChars="0" w:right="0" w:firstLine="640"/>
        <w:jc w:val="both"/>
        <w:textAlignment w:val="auto"/>
        <w:outlineLvl w:val="9"/>
        <w:rPr>
          <w:rFonts w:hint="eastAsia" w:ascii="仿宋_GB2312" w:hAnsi="仿宋_GB2312" w:eastAsia="仿宋_GB2312" w:cs="仿宋_GB2312"/>
          <w:i w:val="0"/>
          <w:iCs w:val="0"/>
          <w:caps w:val="0"/>
          <w:color w:val="000000"/>
          <w:spacing w:val="0"/>
          <w:sz w:val="32"/>
          <w:szCs w:val="32"/>
          <w:shd w:val="clear" w:color="080000" w:fill="FFFFFF"/>
        </w:rPr>
      </w:pPr>
      <w:r>
        <w:rPr>
          <w:rFonts w:hint="eastAsia" w:ascii="楷体_GB2312" w:hAnsi="楷体_GB2312" w:eastAsia="楷体_GB2312" w:cs="楷体_GB2312"/>
          <w:b/>
          <w:bCs/>
          <w:i w:val="0"/>
          <w:iCs w:val="0"/>
          <w:caps w:val="0"/>
          <w:color w:val="000000"/>
          <w:spacing w:val="0"/>
          <w:kern w:val="2"/>
          <w:sz w:val="32"/>
          <w:szCs w:val="32"/>
          <w:shd w:val="clear" w:color="080000" w:fill="FFFFFF"/>
          <w:lang w:val="en-US" w:eastAsia="zh-CN" w:bidi="ar-SA"/>
        </w:rPr>
        <w:t>（三）加大普法宣传，营造浓厚氛围。</w:t>
      </w:r>
      <w:r>
        <w:rPr>
          <w:rFonts w:hint="eastAsia" w:ascii="仿宋_GB2312" w:hAnsi="仿宋_GB2312" w:eastAsia="仿宋_GB2312" w:cs="仿宋_GB2312"/>
          <w:color w:val="000000"/>
          <w:sz w:val="32"/>
          <w:szCs w:val="32"/>
          <w:lang w:val="en-US" w:eastAsia="zh-CN"/>
        </w:rPr>
        <w:t>我局</w:t>
      </w:r>
      <w:r>
        <w:rPr>
          <w:rFonts w:hint="eastAsia" w:ascii="仿宋_GB2312" w:hAnsi="仿宋_GB2312" w:eastAsia="仿宋_GB2312" w:cs="仿宋_GB2312"/>
          <w:color w:val="000000"/>
          <w:sz w:val="32"/>
          <w:szCs w:val="32"/>
        </w:rPr>
        <w:t>把普法工作作为</w:t>
      </w:r>
      <w:r>
        <w:rPr>
          <w:rFonts w:hint="eastAsia" w:ascii="仿宋_GB2312" w:hAnsi="仿宋_GB2312" w:eastAsia="仿宋_GB2312" w:cs="仿宋_GB2312"/>
          <w:color w:val="000000"/>
          <w:sz w:val="32"/>
          <w:szCs w:val="32"/>
          <w:lang w:val="en-US" w:eastAsia="zh-CN"/>
        </w:rPr>
        <w:t>年度文化</w:t>
      </w:r>
      <w:r>
        <w:rPr>
          <w:rFonts w:hint="eastAsia" w:ascii="仿宋_GB2312" w:hAnsi="仿宋_GB2312" w:eastAsia="仿宋_GB2312" w:cs="仿宋_GB2312"/>
          <w:color w:val="000000"/>
          <w:sz w:val="32"/>
          <w:szCs w:val="32"/>
        </w:rPr>
        <w:t>宣传</w:t>
      </w:r>
      <w:r>
        <w:rPr>
          <w:rFonts w:hint="eastAsia" w:ascii="仿宋_GB2312" w:hAnsi="仿宋_GB2312" w:eastAsia="仿宋_GB2312" w:cs="仿宋_GB2312"/>
          <w:color w:val="000000"/>
          <w:sz w:val="32"/>
          <w:szCs w:val="32"/>
          <w:lang w:val="en-US" w:eastAsia="zh-CN"/>
        </w:rPr>
        <w:t>工作</w:t>
      </w:r>
      <w:r>
        <w:rPr>
          <w:rFonts w:hint="eastAsia" w:ascii="仿宋_GB2312" w:hAnsi="仿宋_GB2312" w:eastAsia="仿宋_GB2312" w:cs="仿宋_GB2312"/>
          <w:color w:val="000000"/>
          <w:sz w:val="32"/>
          <w:szCs w:val="32"/>
        </w:rPr>
        <w:t>重点，积极开展</w:t>
      </w:r>
      <w:r>
        <w:rPr>
          <w:rFonts w:hint="eastAsia" w:ascii="仿宋_GB2312" w:hAnsi="仿宋_GB2312" w:eastAsia="仿宋_GB2312" w:cs="仿宋_GB2312"/>
          <w:color w:val="000000"/>
          <w:sz w:val="32"/>
          <w:szCs w:val="32"/>
          <w:lang w:val="en-US" w:eastAsia="zh-CN"/>
        </w:rPr>
        <w:t>文化旅游</w:t>
      </w:r>
      <w:r>
        <w:rPr>
          <w:rFonts w:hint="eastAsia" w:ascii="仿宋_GB2312" w:hAnsi="仿宋_GB2312" w:eastAsia="仿宋_GB2312" w:cs="仿宋_GB2312"/>
          <w:color w:val="000000"/>
          <w:sz w:val="32"/>
          <w:szCs w:val="32"/>
        </w:rPr>
        <w:t>广电领域</w:t>
      </w:r>
      <w:bookmarkStart w:id="0" w:name="_GoBack"/>
      <w:bookmarkEnd w:id="0"/>
      <w:r>
        <w:rPr>
          <w:rFonts w:hint="default" w:ascii="仿宋_GB2312" w:hAnsi="仿宋_GB2312" w:eastAsia="仿宋_GB2312" w:cs="仿宋_GB2312"/>
          <w:color w:val="000000"/>
          <w:sz w:val="32"/>
          <w:szCs w:val="32"/>
          <w:lang w:val="en"/>
        </w:rPr>
        <w:t>法治宣传教育</w:t>
      </w:r>
      <w:r>
        <w:rPr>
          <w:rFonts w:hint="eastAsia" w:ascii="仿宋_GB2312" w:hAnsi="仿宋_GB2312" w:eastAsia="仿宋_GB2312" w:cs="仿宋_GB2312"/>
          <w:color w:val="000000"/>
          <w:sz w:val="32"/>
          <w:szCs w:val="32"/>
        </w:rPr>
        <w:t>，把认真学习贯彻</w:t>
      </w:r>
      <w:r>
        <w:rPr>
          <w:rFonts w:hint="eastAsia" w:ascii="仿宋_GB2312" w:hAnsi="仿宋_GB2312" w:eastAsia="仿宋_GB2312" w:cs="仿宋_GB2312"/>
          <w:color w:val="000000"/>
          <w:sz w:val="32"/>
          <w:szCs w:val="32"/>
          <w:lang w:val="en-US" w:eastAsia="zh-CN"/>
        </w:rPr>
        <w:t>各级普法工作</w:t>
      </w:r>
      <w:r>
        <w:rPr>
          <w:rFonts w:hint="eastAsia" w:ascii="仿宋_GB2312" w:hAnsi="仿宋_GB2312" w:eastAsia="仿宋_GB2312" w:cs="仿宋_GB2312"/>
          <w:color w:val="000000"/>
          <w:sz w:val="32"/>
          <w:szCs w:val="32"/>
        </w:rPr>
        <w:t>精神作为全年</w:t>
      </w:r>
      <w:r>
        <w:rPr>
          <w:rFonts w:hint="default" w:ascii="仿宋_GB2312" w:hAnsi="仿宋_GB2312" w:eastAsia="仿宋_GB2312" w:cs="仿宋_GB2312"/>
          <w:color w:val="000000"/>
          <w:sz w:val="32"/>
          <w:szCs w:val="32"/>
          <w:lang w:val="en" w:eastAsia="zh-CN"/>
        </w:rPr>
        <w:t>法治宣传教育</w:t>
      </w:r>
      <w:r>
        <w:rPr>
          <w:rFonts w:hint="eastAsia" w:ascii="仿宋_GB2312" w:hAnsi="仿宋_GB2312" w:eastAsia="仿宋_GB2312" w:cs="仿宋_GB2312"/>
          <w:color w:val="000000"/>
          <w:sz w:val="32"/>
          <w:szCs w:val="32"/>
        </w:rPr>
        <w:t>工作的首要任务</w:t>
      </w:r>
      <w:r>
        <w:rPr>
          <w:rFonts w:hint="eastAsia" w:ascii="仿宋_GB2312" w:hAnsi="仿宋_GB2312" w:eastAsia="仿宋_GB2312" w:cs="仿宋_GB2312"/>
          <w:color w:val="000000"/>
          <w:sz w:val="32"/>
          <w:szCs w:val="32"/>
          <w:lang w:val="en-US" w:eastAsia="zh-CN"/>
        </w:rPr>
        <w:t>来抓</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b/>
          <w:bCs/>
          <w:color w:val="000000"/>
          <w:sz w:val="32"/>
          <w:szCs w:val="32"/>
          <w:lang w:eastAsia="zh-CN"/>
        </w:rPr>
        <w:t>一是</w:t>
      </w:r>
      <w:r>
        <w:rPr>
          <w:rFonts w:hint="eastAsia" w:ascii="仿宋_GB2312" w:hAnsi="仿宋_GB2312" w:eastAsia="仿宋_GB2312" w:cs="仿宋_GB2312"/>
          <w:color w:val="000000"/>
          <w:sz w:val="32"/>
          <w:szCs w:val="32"/>
          <w:lang w:val="en-US" w:eastAsia="zh-CN"/>
        </w:rPr>
        <w:t>建设</w:t>
      </w:r>
      <w:r>
        <w:rPr>
          <w:rFonts w:hint="eastAsia" w:ascii="仿宋" w:hAnsi="仿宋" w:eastAsia="仿宋" w:cs="仿宋"/>
          <w:sz w:val="32"/>
          <w:szCs w:val="32"/>
          <w:lang w:val="en-US" w:eastAsia="zh-CN"/>
        </w:rPr>
        <w:t>古县“两馆”法制宣传阵地。在县图书馆、文化馆周边设置法治文化宣传栏、宣传橱窗、法治文化展览室、法制宣传文化墙等，打造特色鲜明的法治文化宣传阵地。</w:t>
      </w:r>
      <w:r>
        <w:rPr>
          <w:rFonts w:hint="eastAsia" w:ascii="仿宋_GB2312" w:hAnsi="仿宋_GB2312" w:eastAsia="仿宋_GB2312" w:cs="仿宋_GB2312"/>
          <w:b/>
          <w:bCs/>
          <w:color w:val="000000"/>
          <w:sz w:val="32"/>
          <w:szCs w:val="32"/>
          <w:lang w:eastAsia="zh-CN"/>
        </w:rPr>
        <w:t>二</w:t>
      </w:r>
      <w:r>
        <w:rPr>
          <w:rFonts w:hint="eastAsia" w:ascii="仿宋_GB2312" w:hAnsi="仿宋_GB2312" w:eastAsia="仿宋_GB2312" w:cs="仿宋_GB2312"/>
          <w:b/>
          <w:bCs/>
          <w:color w:val="000000"/>
          <w:sz w:val="32"/>
          <w:szCs w:val="32"/>
        </w:rPr>
        <w:t>是</w:t>
      </w:r>
      <w:r>
        <w:rPr>
          <w:rFonts w:hint="eastAsia" w:ascii="仿宋_GB2312" w:hAnsi="仿宋_GB2312" w:eastAsia="仿宋_GB2312" w:cs="仿宋_GB2312"/>
          <w:color w:val="000000"/>
          <w:sz w:val="32"/>
          <w:szCs w:val="32"/>
        </w:rPr>
        <w:t>突出宪法的学习宣传。以“</w:t>
      </w:r>
      <w:r>
        <w:rPr>
          <w:rFonts w:hint="default" w:ascii="Times New Roman" w:hAnsi="Times New Roman" w:eastAsia="仿宋_GB2312" w:cs="Times New Roman"/>
          <w:color w:val="000000"/>
          <w:sz w:val="32"/>
          <w:szCs w:val="32"/>
        </w:rPr>
        <w:t>12·4”全国法制宣传日为契机，</w:t>
      </w:r>
      <w:r>
        <w:rPr>
          <w:rFonts w:hint="default" w:ascii="Times New Roman" w:hAnsi="Times New Roman" w:eastAsia="仿宋_GB2312" w:cs="Times New Roman"/>
          <w:color w:val="000000"/>
          <w:sz w:val="32"/>
          <w:szCs w:val="32"/>
          <w:lang w:val="en-US" w:eastAsia="zh-CN"/>
        </w:rPr>
        <w:t>在岳秀广场开展集中宣传的同时，</w:t>
      </w:r>
      <w:r>
        <w:rPr>
          <w:rFonts w:hint="default" w:ascii="Times New Roman" w:hAnsi="Times New Roman" w:eastAsia="仿宋_GB2312" w:cs="Times New Roman"/>
          <w:color w:val="000000"/>
          <w:sz w:val="32"/>
          <w:szCs w:val="32"/>
        </w:rPr>
        <w:t>发动</w:t>
      </w:r>
      <w:r>
        <w:rPr>
          <w:rFonts w:hint="default" w:ascii="Times New Roman" w:hAnsi="Times New Roman" w:eastAsia="仿宋_GB2312" w:cs="Times New Roman"/>
          <w:color w:val="000000"/>
          <w:sz w:val="32"/>
          <w:szCs w:val="32"/>
          <w:lang w:val="en-US" w:eastAsia="zh-CN"/>
        </w:rPr>
        <w:t>文旅行业经营主体</w:t>
      </w:r>
      <w:r>
        <w:rPr>
          <w:rFonts w:hint="default" w:ascii="Times New Roman" w:hAnsi="Times New Roman" w:eastAsia="仿宋_GB2312" w:cs="Times New Roman"/>
          <w:color w:val="000000"/>
          <w:sz w:val="32"/>
          <w:szCs w:val="32"/>
        </w:rPr>
        <w:t>充分运用电子屏、微信公众号、</w:t>
      </w:r>
      <w:r>
        <w:rPr>
          <w:rFonts w:hint="default" w:ascii="Times New Roman" w:hAnsi="Times New Roman" w:eastAsia="仿宋_GB2312" w:cs="Times New Roman"/>
          <w:color w:val="000000"/>
          <w:sz w:val="32"/>
          <w:szCs w:val="32"/>
          <w:lang w:val="en-US" w:eastAsia="zh-CN"/>
        </w:rPr>
        <w:t>抖音视频号</w:t>
      </w:r>
      <w:r>
        <w:rPr>
          <w:rFonts w:hint="default" w:ascii="Times New Roman" w:hAnsi="Times New Roman" w:eastAsia="仿宋_GB2312" w:cs="Times New Roman"/>
          <w:color w:val="000000"/>
          <w:sz w:val="32"/>
          <w:szCs w:val="32"/>
        </w:rPr>
        <w:t>等进行普法宣传</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印发宣传资料</w:t>
      </w:r>
      <w:r>
        <w:rPr>
          <w:rFonts w:hint="default" w:ascii="Times New Roman" w:hAnsi="Times New Roman" w:eastAsia="仿宋_GB2312" w:cs="Times New Roman"/>
          <w:color w:val="000000"/>
          <w:sz w:val="32"/>
          <w:szCs w:val="32"/>
          <w:lang w:val="en-US" w:eastAsia="zh-CN"/>
        </w:rPr>
        <w:t>10</w:t>
      </w:r>
      <w:r>
        <w:rPr>
          <w:rFonts w:hint="default" w:ascii="Times New Roman" w:hAnsi="Times New Roman" w:eastAsia="仿宋_GB2312" w:cs="Times New Roman"/>
          <w:color w:val="000000"/>
          <w:sz w:val="32"/>
          <w:szCs w:val="32"/>
        </w:rPr>
        <w:t>00余份，</w:t>
      </w:r>
      <w:r>
        <w:rPr>
          <w:rFonts w:hint="default" w:ascii="Times New Roman" w:hAnsi="Times New Roman" w:eastAsia="仿宋_GB2312" w:cs="Times New Roman"/>
          <w:color w:val="000000"/>
          <w:sz w:val="32"/>
          <w:szCs w:val="32"/>
          <w:lang w:val="en-US" w:eastAsia="zh-CN"/>
        </w:rPr>
        <w:t>进一步</w:t>
      </w:r>
      <w:r>
        <w:rPr>
          <w:rFonts w:hint="default" w:ascii="Times New Roman" w:hAnsi="Times New Roman" w:eastAsia="仿宋_GB2312" w:cs="Times New Roman"/>
          <w:color w:val="000000"/>
          <w:sz w:val="32"/>
          <w:szCs w:val="32"/>
        </w:rPr>
        <w:t>提高社会公众对宪法知识的认知度</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val="en-US" w:eastAsia="zh-CN"/>
        </w:rPr>
        <w:t>营造了</w:t>
      </w:r>
      <w:r>
        <w:rPr>
          <w:rFonts w:hint="default" w:ascii="Times New Roman" w:hAnsi="Times New Roman" w:eastAsia="仿宋_GB2312" w:cs="Times New Roman"/>
          <w:color w:val="000000"/>
          <w:sz w:val="32"/>
          <w:szCs w:val="32"/>
        </w:rPr>
        <w:t>学习宪法、宣传宪法、遵守宪法、维护宪法的良好氛围。</w:t>
      </w:r>
      <w:r>
        <w:rPr>
          <w:rFonts w:hint="default" w:ascii="Times New Roman" w:hAnsi="Times New Roman" w:eastAsia="仿宋_GB2312" w:cs="Times New Roman"/>
          <w:b/>
          <w:bCs/>
          <w:color w:val="000000"/>
          <w:sz w:val="32"/>
          <w:szCs w:val="32"/>
          <w:lang w:eastAsia="zh-CN"/>
        </w:rPr>
        <w:t>三</w:t>
      </w:r>
      <w:r>
        <w:rPr>
          <w:rFonts w:hint="default" w:ascii="Times New Roman" w:hAnsi="Times New Roman" w:eastAsia="仿宋_GB2312" w:cs="Times New Roman"/>
          <w:b/>
          <w:bCs/>
          <w:color w:val="000000"/>
          <w:sz w:val="32"/>
          <w:szCs w:val="32"/>
        </w:rPr>
        <w:t>是</w:t>
      </w:r>
      <w:r>
        <w:rPr>
          <w:rFonts w:hint="default" w:ascii="Times New Roman" w:hAnsi="Times New Roman" w:eastAsia="仿宋_GB2312" w:cs="Times New Roman"/>
          <w:b w:val="0"/>
          <w:bCs w:val="0"/>
          <w:color w:val="000000"/>
          <w:sz w:val="32"/>
          <w:szCs w:val="32"/>
          <w:lang w:val="en-US" w:eastAsia="zh-CN"/>
        </w:rPr>
        <w:t>深入景区、景点</w:t>
      </w:r>
      <w:r>
        <w:rPr>
          <w:rFonts w:hint="default" w:ascii="Times New Roman" w:hAnsi="Times New Roman" w:eastAsia="仿宋_GB2312" w:cs="Times New Roman"/>
          <w:b w:val="0"/>
          <w:bCs w:val="0"/>
          <w:kern w:val="2"/>
          <w:sz w:val="32"/>
          <w:szCs w:val="32"/>
          <w:lang w:val="en-US" w:eastAsia="zh-CN" w:bidi="ar-SA"/>
        </w:rPr>
        <w:t>开</w:t>
      </w:r>
      <w:r>
        <w:rPr>
          <w:rFonts w:hint="default" w:ascii="Times New Roman" w:hAnsi="Times New Roman" w:eastAsia="仿宋_GB2312" w:cs="Times New Roman"/>
          <w:kern w:val="2"/>
          <w:sz w:val="32"/>
          <w:szCs w:val="32"/>
          <w:lang w:val="en-US" w:eastAsia="zh-CN" w:bidi="ar-SA"/>
        </w:rPr>
        <w:t>展禁毒宣传活动。6月15日执法人员深入岳阳镇药王庙开展禁毒宣传活动</w:t>
      </w:r>
      <w:r>
        <w:rPr>
          <w:rFonts w:hint="default" w:ascii="Times New Roman" w:hAnsi="Times New Roman" w:eastAsia="仿宋_GB2312" w:cs="Times New Roman"/>
          <w:sz w:val="32"/>
          <w:szCs w:val="32"/>
          <w:lang w:val="en-US" w:eastAsia="zh-CN"/>
        </w:rPr>
        <w:t>。宣传活动中，执法人员现场发放禁毒宣传资料、宣传品500</w:t>
      </w:r>
      <w:r>
        <w:rPr>
          <w:rFonts w:hint="eastAsia" w:ascii="仿宋_GB2312" w:hAnsi="仿宋_GB2312" w:eastAsia="仿宋_GB2312" w:cs="仿宋_GB2312"/>
          <w:sz w:val="32"/>
          <w:szCs w:val="32"/>
          <w:lang w:val="en-US" w:eastAsia="zh-CN"/>
        </w:rPr>
        <w:t>余份。通过向群众宣传毒品的危害、《毒品违法犯罪举报奖励办法》等禁毒知识，呼吁广大群众珍爱生命，远离毒品，谨慎交友，坚决做到不吸毒、不贩毒、不制毒、不种毒，积极检举揭发吸贩毒违法犯罪行为，</w:t>
      </w:r>
      <w:r>
        <w:rPr>
          <w:rFonts w:hint="eastAsia" w:ascii="仿宋_GB2312" w:hAnsi="仿宋_GB2312" w:eastAsia="仿宋_GB2312" w:cs="仿宋_GB2312"/>
          <w:kern w:val="2"/>
          <w:sz w:val="32"/>
          <w:szCs w:val="32"/>
          <w:lang w:val="en-US" w:eastAsia="zh-CN" w:bidi="ar-SA"/>
        </w:rPr>
        <w:t>进一步提高文旅行业禁毒意识和识毒防毒拒毒能力。</w:t>
      </w:r>
      <w:r>
        <w:rPr>
          <w:rFonts w:hint="eastAsia" w:ascii="仿宋_GB2312" w:hAnsi="仿宋_GB2312" w:eastAsia="仿宋_GB2312" w:cs="仿宋_GB2312"/>
          <w:b/>
          <w:bCs/>
          <w:kern w:val="2"/>
          <w:sz w:val="32"/>
          <w:szCs w:val="32"/>
          <w:lang w:val="en-US" w:eastAsia="zh-CN" w:bidi="ar-SA"/>
        </w:rPr>
        <w:t>四是</w:t>
      </w:r>
      <w:r>
        <w:rPr>
          <w:rFonts w:hint="eastAsia" w:ascii="仿宋_GB2312" w:hAnsi="仿宋_GB2312" w:eastAsia="仿宋_GB2312" w:cs="仿宋_GB2312"/>
          <w:color w:val="000000"/>
          <w:sz w:val="32"/>
          <w:szCs w:val="32"/>
        </w:rPr>
        <w:t>积极开展系列宣传教育活动。结合工作特点和法律纪念日等时间节点，集中开展了“</w:t>
      </w:r>
      <w:r>
        <w:rPr>
          <w:rFonts w:hint="default" w:ascii="Times New Roman" w:hAnsi="Times New Roman" w:eastAsia="仿宋_GB2312" w:cs="Times New Roman"/>
          <w:color w:val="000000"/>
          <w:sz w:val="32"/>
          <w:szCs w:val="32"/>
        </w:rPr>
        <w:t>3·18”全国文化市场法制宣传日、4·23</w:t>
      </w:r>
      <w:r>
        <w:rPr>
          <w:rFonts w:hint="eastAsia" w:ascii="仿宋_GB2312" w:hAnsi="仿宋_GB2312" w:eastAsia="仿宋_GB2312" w:cs="仿宋_GB2312"/>
          <w:color w:val="000000"/>
          <w:sz w:val="32"/>
          <w:szCs w:val="32"/>
        </w:rPr>
        <w:t>世界读书日及图书馆服务宣传周、“文化和自然遗产日”法律进广场、进社区等主题宣传活动。</w:t>
      </w:r>
      <w:r>
        <w:rPr>
          <w:rFonts w:hint="eastAsia" w:ascii="仿宋_GB2312" w:hAnsi="仿宋_GB2312" w:eastAsia="仿宋_GB2312" w:cs="仿宋_GB2312"/>
          <w:b/>
          <w:bCs/>
          <w:color w:val="000000"/>
          <w:sz w:val="32"/>
          <w:szCs w:val="32"/>
          <w:lang w:val="en-US" w:eastAsia="zh-CN"/>
        </w:rPr>
        <w:t>五</w:t>
      </w:r>
      <w:r>
        <w:rPr>
          <w:rFonts w:hint="eastAsia" w:ascii="仿宋_GB2312" w:hAnsi="仿宋_GB2312" w:eastAsia="仿宋_GB2312" w:cs="仿宋_GB2312"/>
          <w:b/>
          <w:bCs/>
          <w:color w:val="000000"/>
          <w:sz w:val="32"/>
          <w:szCs w:val="32"/>
        </w:rPr>
        <w:t>是</w:t>
      </w:r>
      <w:r>
        <w:rPr>
          <w:rFonts w:hint="eastAsia" w:ascii="仿宋_GB2312" w:hAnsi="仿宋_GB2312" w:eastAsia="仿宋_GB2312" w:cs="仿宋_GB2312"/>
          <w:i w:val="0"/>
          <w:iCs w:val="0"/>
          <w:caps w:val="0"/>
          <w:color w:val="000000"/>
          <w:spacing w:val="0"/>
          <w:sz w:val="32"/>
          <w:szCs w:val="32"/>
          <w:shd w:val="clear" w:color="auto" w:fill="FFFFFF"/>
          <w:lang w:val="en-US" w:eastAsia="zh-CN"/>
        </w:rPr>
        <w:t>举办</w:t>
      </w:r>
      <w:r>
        <w:rPr>
          <w:rFonts w:hint="eastAsia" w:ascii="仿宋_GB2312" w:hAnsi="仿宋_GB2312" w:eastAsia="仿宋_GB2312" w:cs="仿宋_GB2312"/>
          <w:sz w:val="32"/>
          <w:szCs w:val="32"/>
          <w:lang w:val="en-US" w:eastAsia="zh-CN"/>
        </w:rPr>
        <w:t>《回家</w:t>
      </w:r>
      <w:r>
        <w:rPr>
          <w:rFonts w:hint="eastAsia" w:ascii="方正姚体" w:hAnsi="方正姚体" w:eastAsia="方正姚体" w:cs="方正姚体"/>
          <w:sz w:val="32"/>
          <w:szCs w:val="32"/>
          <w:lang w:val="en-US" w:eastAsia="zh-CN"/>
        </w:rPr>
        <w:t>·</w:t>
      </w:r>
      <w:r>
        <w:rPr>
          <w:rFonts w:hint="eastAsia" w:ascii="仿宋_GB2312" w:hAnsi="仿宋_GB2312" w:eastAsia="仿宋_GB2312" w:cs="仿宋_GB2312"/>
          <w:sz w:val="32"/>
          <w:szCs w:val="32"/>
          <w:lang w:val="en-US" w:eastAsia="zh-CN"/>
        </w:rPr>
        <w:t>悦生活品牌服务质量要求》标准创建及服务品质提升培训班，同时围绕《互联网上网服务营业场所管理条例》《娱乐场所管理条例》《电影放映场所管理条例》</w:t>
      </w:r>
      <w:r>
        <w:rPr>
          <w:rFonts w:hint="eastAsia" w:ascii="仿宋_GB2312" w:hAnsi="仿宋_GB2312" w:eastAsia="仿宋_GB2312" w:cs="仿宋_GB2312"/>
          <w:color w:val="000000"/>
          <w:sz w:val="32"/>
          <w:szCs w:val="32"/>
        </w:rPr>
        <w:t>《旅行社条例实施细则》等行业法律法规</w:t>
      </w:r>
      <w:r>
        <w:rPr>
          <w:rFonts w:hint="eastAsia" w:ascii="仿宋_GB2312" w:hAnsi="仿宋_GB2312" w:eastAsia="仿宋_GB2312" w:cs="仿宋_GB2312"/>
          <w:color w:val="000000"/>
          <w:sz w:val="32"/>
          <w:szCs w:val="32"/>
          <w:lang w:val="en-US" w:eastAsia="zh-CN"/>
        </w:rPr>
        <w:t>进行法治培训，</w:t>
      </w:r>
      <w:r>
        <w:rPr>
          <w:rFonts w:hint="eastAsia" w:ascii="仿宋_GB2312" w:hAnsi="仿宋_GB2312" w:eastAsia="仿宋_GB2312" w:cs="仿宋_GB2312"/>
          <w:sz w:val="32"/>
          <w:szCs w:val="32"/>
          <w:lang w:val="en-US" w:eastAsia="zh-CN"/>
        </w:rPr>
        <w:t>全面提升文旅行业从业人员的法治意识、服务意识和服务水平能力，文旅行业服务质效进一步提升。</w:t>
      </w:r>
    </w:p>
    <w:p>
      <w:pPr>
        <w:pStyle w:val="12"/>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leftChars="0" w:right="0" w:firstLine="642" w:firstLineChars="200"/>
        <w:jc w:val="both"/>
        <w:textAlignment w:val="auto"/>
        <w:outlineLvl w:val="9"/>
        <w:rPr>
          <w:rFonts w:hint="eastAsia"/>
        </w:rPr>
      </w:pPr>
      <w:r>
        <w:rPr>
          <w:rFonts w:hint="eastAsia" w:ascii="楷体_GB2312" w:hAnsi="楷体_GB2312" w:eastAsia="楷体_GB2312" w:cs="楷体_GB2312"/>
          <w:b/>
          <w:bCs/>
          <w:i w:val="0"/>
          <w:iCs w:val="0"/>
          <w:caps w:val="0"/>
          <w:color w:val="000000"/>
          <w:spacing w:val="0"/>
          <w:kern w:val="2"/>
          <w:sz w:val="32"/>
          <w:szCs w:val="32"/>
          <w:shd w:val="clear" w:color="080000" w:fill="FFFFFF"/>
          <w:lang w:val="en-US" w:eastAsia="zh-CN" w:bidi="ar-SA"/>
        </w:rPr>
        <w:t>（四）丰富载体，有序推进各项工作。</w:t>
      </w:r>
      <w:r>
        <w:rPr>
          <w:rFonts w:hint="eastAsia" w:ascii="仿宋_GB2312" w:hAnsi="仿宋_GB2312" w:eastAsia="仿宋_GB2312" w:cs="仿宋_GB2312"/>
          <w:color w:val="000000"/>
          <w:sz w:val="32"/>
          <w:szCs w:val="32"/>
        </w:rPr>
        <w:t>按照</w:t>
      </w:r>
      <w:r>
        <w:rPr>
          <w:rFonts w:hint="eastAsia" w:ascii="仿宋_GB2312" w:hAnsi="仿宋_GB2312" w:eastAsia="仿宋_GB2312" w:cs="仿宋_GB2312"/>
          <w:color w:val="000000"/>
          <w:sz w:val="32"/>
          <w:szCs w:val="32"/>
          <w:lang w:val="en-US" w:eastAsia="zh-CN"/>
        </w:rPr>
        <w:t>县</w:t>
      </w:r>
      <w:r>
        <w:rPr>
          <w:rFonts w:hint="eastAsia" w:ascii="仿宋_GB2312" w:hAnsi="仿宋_GB2312" w:eastAsia="仿宋_GB2312" w:cs="仿宋_GB2312"/>
          <w:color w:val="000000"/>
          <w:sz w:val="32"/>
          <w:szCs w:val="32"/>
        </w:rPr>
        <w:t>委全面依法治</w:t>
      </w:r>
      <w:r>
        <w:rPr>
          <w:rFonts w:hint="eastAsia" w:ascii="仿宋_GB2312" w:hAnsi="仿宋_GB2312" w:eastAsia="仿宋_GB2312" w:cs="仿宋_GB2312"/>
          <w:color w:val="000000"/>
          <w:sz w:val="32"/>
          <w:szCs w:val="32"/>
          <w:lang w:val="en-US" w:eastAsia="zh-CN"/>
        </w:rPr>
        <w:t>县</w:t>
      </w:r>
      <w:r>
        <w:rPr>
          <w:rFonts w:hint="eastAsia" w:ascii="仿宋_GB2312" w:hAnsi="仿宋_GB2312" w:eastAsia="仿宋_GB2312" w:cs="仿宋_GB2312"/>
          <w:color w:val="000000"/>
          <w:sz w:val="32"/>
          <w:szCs w:val="32"/>
        </w:rPr>
        <w:t>委员会总体要求，</w:t>
      </w:r>
      <w:r>
        <w:rPr>
          <w:rFonts w:hint="eastAsia" w:ascii="仿宋_GB2312" w:hAnsi="仿宋_GB2312" w:eastAsia="仿宋_GB2312" w:cs="仿宋_GB2312"/>
          <w:color w:val="000000"/>
          <w:sz w:val="32"/>
          <w:szCs w:val="32"/>
          <w:lang w:val="en-US" w:eastAsia="zh-CN"/>
        </w:rPr>
        <w:t>通过进一步完善普法工作构架</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明确任务分工，基本</w:t>
      </w:r>
      <w:r>
        <w:rPr>
          <w:rFonts w:hint="eastAsia" w:ascii="仿宋_GB2312" w:hAnsi="仿宋_GB2312" w:eastAsia="仿宋_GB2312" w:cs="仿宋_GB2312"/>
          <w:color w:val="000000"/>
          <w:sz w:val="32"/>
          <w:szCs w:val="32"/>
        </w:rPr>
        <w:t>形成了</w:t>
      </w:r>
      <w:r>
        <w:rPr>
          <w:rFonts w:hint="eastAsia" w:ascii="仿宋_GB2312" w:hAnsi="仿宋_GB2312" w:eastAsia="仿宋_GB2312" w:cs="仿宋_GB2312"/>
          <w:color w:val="000000"/>
          <w:sz w:val="32"/>
          <w:szCs w:val="32"/>
          <w:lang w:val="en-US" w:eastAsia="zh-CN"/>
        </w:rPr>
        <w:t>主要</w:t>
      </w:r>
      <w:r>
        <w:rPr>
          <w:rFonts w:hint="eastAsia" w:ascii="仿宋_GB2312" w:hAnsi="仿宋_GB2312" w:eastAsia="仿宋_GB2312" w:cs="仿宋_GB2312"/>
          <w:color w:val="000000"/>
          <w:sz w:val="32"/>
          <w:szCs w:val="32"/>
        </w:rPr>
        <w:t>领导亲自抓、</w:t>
      </w:r>
      <w:r>
        <w:rPr>
          <w:rFonts w:hint="eastAsia" w:ascii="仿宋_GB2312" w:hAnsi="仿宋_GB2312" w:eastAsia="仿宋_GB2312" w:cs="仿宋_GB2312"/>
          <w:color w:val="000000"/>
          <w:sz w:val="32"/>
          <w:szCs w:val="32"/>
          <w:lang w:val="en-US" w:eastAsia="zh-CN"/>
        </w:rPr>
        <w:t>分管领导分块抓、职能科室</w:t>
      </w:r>
      <w:r>
        <w:rPr>
          <w:rFonts w:hint="eastAsia" w:ascii="仿宋_GB2312" w:hAnsi="仿宋_GB2312" w:eastAsia="仿宋_GB2312" w:cs="仿宋_GB2312"/>
          <w:color w:val="000000"/>
          <w:sz w:val="32"/>
          <w:szCs w:val="32"/>
        </w:rPr>
        <w:t>具体抓的</w:t>
      </w:r>
      <w:r>
        <w:rPr>
          <w:rFonts w:hint="eastAsia" w:ascii="仿宋_GB2312" w:hAnsi="仿宋_GB2312" w:eastAsia="仿宋_GB2312" w:cs="仿宋_GB2312"/>
          <w:color w:val="000000"/>
          <w:sz w:val="32"/>
          <w:szCs w:val="32"/>
          <w:lang w:val="en-US" w:eastAsia="zh-CN"/>
        </w:rPr>
        <w:t>法治工作</w:t>
      </w:r>
      <w:r>
        <w:rPr>
          <w:rFonts w:hint="eastAsia" w:ascii="仿宋_GB2312" w:hAnsi="仿宋_GB2312" w:eastAsia="仿宋_GB2312" w:cs="仿宋_GB2312"/>
          <w:color w:val="000000"/>
          <w:sz w:val="32"/>
          <w:szCs w:val="32"/>
        </w:rPr>
        <w:t>格局。</w:t>
      </w:r>
      <w:r>
        <w:rPr>
          <w:rFonts w:hint="eastAsia" w:ascii="仿宋_GB2312" w:hAnsi="仿宋_GB2312" w:eastAsia="仿宋_GB2312" w:cs="仿宋_GB2312"/>
          <w:b/>
          <w:bCs/>
          <w:color w:val="000000"/>
          <w:sz w:val="32"/>
          <w:szCs w:val="32"/>
        </w:rPr>
        <w:t>一是</w:t>
      </w:r>
      <w:r>
        <w:rPr>
          <w:rFonts w:hint="eastAsia" w:ascii="仿宋_GB2312" w:hAnsi="仿宋_GB2312" w:eastAsia="仿宋_GB2312" w:cs="仿宋_GB2312"/>
          <w:color w:val="000000"/>
          <w:sz w:val="32"/>
          <w:szCs w:val="32"/>
        </w:rPr>
        <w:t>建立健全学法用法长效机制，按照“谁执法谁普法，谁主管谁普法，谁服务谁普法”的总要求，以普法责任清单为抓手</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进一步明确责任分工，压实普法责任，提升普法成效</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b/>
          <w:bCs/>
          <w:color w:val="000000"/>
          <w:sz w:val="32"/>
          <w:szCs w:val="32"/>
        </w:rPr>
        <w:t>二是</w:t>
      </w:r>
      <w:r>
        <w:rPr>
          <w:rFonts w:hint="eastAsia" w:ascii="仿宋_GB2312" w:hAnsi="仿宋_GB2312" w:eastAsia="仿宋_GB2312" w:cs="仿宋_GB2312"/>
          <w:color w:val="000000"/>
          <w:sz w:val="32"/>
          <w:szCs w:val="32"/>
        </w:rPr>
        <w:t>扎实开展“法治六进”活动。</w:t>
      </w:r>
      <w:r>
        <w:rPr>
          <w:rFonts w:hint="eastAsia" w:ascii="仿宋_GB2312" w:hAnsi="仿宋_GB2312" w:eastAsia="仿宋_GB2312" w:cs="仿宋_GB2312"/>
          <w:color w:val="000000"/>
          <w:sz w:val="32"/>
          <w:szCs w:val="32"/>
          <w:lang w:val="en-US" w:eastAsia="zh-CN"/>
        </w:rPr>
        <w:t>以“文化惠民”</w:t>
      </w:r>
      <w:r>
        <w:rPr>
          <w:rFonts w:hint="eastAsia" w:ascii="仿宋_GB2312" w:hAnsi="仿宋_GB2312" w:eastAsia="仿宋_GB2312" w:cs="仿宋_GB2312"/>
          <w:color w:val="000000"/>
          <w:sz w:val="32"/>
          <w:szCs w:val="32"/>
        </w:rPr>
        <w:t>文艺演出、“送戏下乡”“</w:t>
      </w:r>
      <w:r>
        <w:rPr>
          <w:rFonts w:hint="eastAsia" w:ascii="仿宋_GB2312" w:hAnsi="仿宋_GB2312" w:eastAsia="仿宋_GB2312" w:cs="仿宋_GB2312"/>
          <w:color w:val="000000"/>
          <w:sz w:val="32"/>
          <w:szCs w:val="32"/>
          <w:lang w:val="en-US" w:eastAsia="zh-CN"/>
        </w:rPr>
        <w:t>农村数字电影放映</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乡村村晚</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等文化惠民活动为途径，通过演出前播放禁毒宣传公益片、法制宣传公益片、发放法制宣传资料等形式，加大法治文化熏陶力度，寓教于乐，全面提升法制宣传工作实效。</w:t>
      </w:r>
      <w:r>
        <w:rPr>
          <w:rFonts w:hint="eastAsia" w:ascii="仿宋_GB2312" w:hAnsi="仿宋_GB2312" w:eastAsia="仿宋_GB2312" w:cs="仿宋_GB2312"/>
          <w:b/>
          <w:bCs/>
          <w:color w:val="000000"/>
          <w:sz w:val="32"/>
          <w:szCs w:val="32"/>
          <w:lang w:val="en-US" w:eastAsia="zh-CN"/>
        </w:rPr>
        <w:t>三是</w:t>
      </w:r>
      <w:r>
        <w:rPr>
          <w:rFonts w:hint="eastAsia" w:ascii="仿宋_GB2312" w:hAnsi="仿宋_GB2312" w:eastAsia="仿宋_GB2312" w:cs="仿宋_GB2312"/>
          <w:color w:val="000000"/>
          <w:sz w:val="32"/>
          <w:szCs w:val="32"/>
          <w:lang w:val="en-US" w:eastAsia="zh-CN"/>
        </w:rPr>
        <w:t>全面有序开展“全民阅读”。在全民阅读活动开展中，</w:t>
      </w:r>
      <w:r>
        <w:rPr>
          <w:rFonts w:hint="eastAsia" w:ascii="仿宋_GB2312" w:hAnsi="仿宋_GB2312" w:eastAsia="仿宋_GB2312" w:cs="仿宋_GB2312"/>
          <w:color w:val="000000"/>
          <w:sz w:val="32"/>
          <w:szCs w:val="32"/>
        </w:rPr>
        <w:t>通过漫画说“法”、小说学“法”、以案释“法”的形式，针对电信诈骗、校园欺凌、房屋买卖等居民关心的法律热点进行宣讲并推荐相关法律书籍</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以普法读书会</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微信公众号推送为抓手，将</w:t>
      </w:r>
      <w:r>
        <w:rPr>
          <w:rFonts w:hint="eastAsia" w:ascii="仿宋_GB2312" w:hAnsi="仿宋_GB2312" w:eastAsia="仿宋_GB2312" w:cs="仿宋_GB2312"/>
          <w:color w:val="000000"/>
          <w:sz w:val="32"/>
          <w:szCs w:val="32"/>
        </w:rPr>
        <w:t>全民阅读和全民普法</w:t>
      </w:r>
      <w:r>
        <w:rPr>
          <w:rFonts w:hint="eastAsia" w:ascii="仿宋_GB2312" w:hAnsi="仿宋_GB2312" w:eastAsia="仿宋_GB2312" w:cs="仿宋_GB2312"/>
          <w:color w:val="000000"/>
          <w:sz w:val="32"/>
          <w:szCs w:val="32"/>
          <w:lang w:val="en-US" w:eastAsia="zh-CN"/>
        </w:rPr>
        <w:t>有机结合</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通过活动的开展</w:t>
      </w:r>
      <w:r>
        <w:rPr>
          <w:rFonts w:hint="eastAsia" w:ascii="仿宋_GB2312" w:hAnsi="仿宋_GB2312" w:eastAsia="仿宋_GB2312" w:cs="仿宋_GB2312"/>
          <w:color w:val="000000"/>
          <w:sz w:val="32"/>
          <w:szCs w:val="32"/>
        </w:rPr>
        <w:t>既培养了居民的读书兴趣，又以新颖的形式引导居民“尊法、学法、守法、用法”</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营造了良好的法治氛围。</w:t>
      </w:r>
    </w:p>
    <w:p>
      <w:pPr>
        <w:pStyle w:val="12"/>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leftChars="0" w:right="0" w:firstLine="642" w:firstLineChars="200"/>
        <w:jc w:val="both"/>
        <w:textAlignment w:val="auto"/>
        <w:outlineLvl w:val="9"/>
        <w:rPr>
          <w:rFonts w:hint="eastAsia" w:ascii="仿宋_GB2312" w:hAnsi="仿宋_GB2312" w:eastAsia="仿宋_GB2312" w:cs="仿宋_GB2312"/>
          <w:i w:val="0"/>
          <w:iCs w:val="0"/>
          <w:caps w:val="0"/>
          <w:color w:val="000000"/>
          <w:spacing w:val="0"/>
          <w:sz w:val="32"/>
          <w:szCs w:val="32"/>
          <w:shd w:val="clear" w:color="080000" w:fill="FFFFFF"/>
        </w:rPr>
      </w:pPr>
      <w:r>
        <w:rPr>
          <w:rFonts w:hint="eastAsia" w:ascii="楷体_GB2312" w:hAnsi="楷体_GB2312" w:eastAsia="楷体_GB2312" w:cs="楷体_GB2312"/>
          <w:b/>
          <w:bCs/>
          <w:i w:val="0"/>
          <w:iCs w:val="0"/>
          <w:caps w:val="0"/>
          <w:color w:val="000000"/>
          <w:spacing w:val="0"/>
          <w:kern w:val="2"/>
          <w:sz w:val="32"/>
          <w:szCs w:val="32"/>
          <w:shd w:val="clear" w:color="080000" w:fill="FFFFFF"/>
          <w:lang w:val="en-US" w:eastAsia="zh-CN" w:bidi="ar-SA"/>
        </w:rPr>
        <w:t>（五）依法治理,高效规范文化市场管理。</w:t>
      </w:r>
      <w:r>
        <w:rPr>
          <w:rFonts w:hint="eastAsia" w:ascii="仿宋_GB2312" w:hAnsi="仿宋_GB2312" w:eastAsia="仿宋_GB2312" w:cs="仿宋_GB2312"/>
          <w:b/>
          <w:bCs/>
          <w:color w:val="000000"/>
          <w:sz w:val="32"/>
          <w:szCs w:val="32"/>
        </w:rPr>
        <w:t>一是</w:t>
      </w:r>
      <w:r>
        <w:rPr>
          <w:rFonts w:hint="eastAsia" w:ascii="仿宋_GB2312" w:hAnsi="仿宋_GB2312" w:eastAsia="仿宋_GB2312" w:cs="仿宋_GB2312"/>
          <w:b w:val="0"/>
          <w:bCs w:val="0"/>
          <w:color w:val="000000"/>
          <w:sz w:val="32"/>
          <w:szCs w:val="32"/>
        </w:rPr>
        <w:t>持续推进扫黄打非工作。</w:t>
      </w:r>
      <w:r>
        <w:rPr>
          <w:rFonts w:hint="eastAsia" w:ascii="仿宋_GB2312" w:hAnsi="仿宋_GB2312" w:eastAsia="仿宋_GB2312" w:cs="仿宋_GB2312"/>
          <w:sz w:val="32"/>
          <w:szCs w:val="32"/>
        </w:rPr>
        <w:t>以</w:t>
      </w:r>
      <w:r>
        <w:rPr>
          <w:rFonts w:hint="eastAsia" w:ascii="仿宋_GB2312" w:hAnsi="仿宋_GB2312" w:eastAsia="仿宋_GB2312" w:cs="仿宋_GB2312"/>
          <w:sz w:val="32"/>
          <w:szCs w:val="32"/>
          <w:lang w:eastAsia="zh-CN"/>
        </w:rPr>
        <w:t>“扫黄打非”五个专项行动</w:t>
      </w:r>
      <w:r>
        <w:rPr>
          <w:rFonts w:hint="eastAsia" w:ascii="仿宋_GB2312" w:hAnsi="仿宋_GB2312" w:eastAsia="仿宋_GB2312" w:cs="仿宋_GB2312"/>
          <w:sz w:val="32"/>
          <w:szCs w:val="32"/>
        </w:rPr>
        <w:t>为载体，保持日常巡查监管的高压态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认真贯彻落实</w:t>
      </w:r>
      <w:r>
        <w:rPr>
          <w:rFonts w:hint="eastAsia" w:ascii="仿宋_GB2312" w:hAnsi="仿宋_GB2312" w:eastAsia="仿宋_GB2312" w:cs="仿宋_GB2312"/>
          <w:sz w:val="32"/>
          <w:szCs w:val="32"/>
          <w:lang w:eastAsia="zh-CN"/>
        </w:rPr>
        <w:t>上级部门</w:t>
      </w:r>
      <w:r>
        <w:rPr>
          <w:rFonts w:hint="eastAsia" w:ascii="仿宋_GB2312" w:hAnsi="仿宋_GB2312" w:eastAsia="仿宋_GB2312" w:cs="仿宋_GB2312"/>
          <w:sz w:val="32"/>
          <w:szCs w:val="32"/>
        </w:rPr>
        <w:t>关于加强文化市场管理的一系列指示精神，切实加强对“三类违禁出版物”的查禁力度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把开展经常性的暗访工作作为强化出版物市场日常监管的重要手段，突出抓好</w:t>
      </w:r>
      <w:r>
        <w:rPr>
          <w:rFonts w:hint="eastAsia" w:ascii="仿宋_GB2312" w:hAnsi="仿宋_GB2312" w:eastAsia="仿宋_GB2312" w:cs="仿宋_GB2312"/>
          <w:sz w:val="32"/>
          <w:szCs w:val="32"/>
          <w:lang w:eastAsia="zh-CN"/>
        </w:rPr>
        <w:t>互联网上网服务营业场所、</w:t>
      </w:r>
      <w:r>
        <w:rPr>
          <w:rFonts w:hint="eastAsia" w:ascii="仿宋_GB2312" w:hAnsi="仿宋_GB2312" w:eastAsia="仿宋_GB2312" w:cs="仿宋_GB2312"/>
          <w:sz w:val="32"/>
          <w:szCs w:val="32"/>
        </w:rPr>
        <w:t>学校及其周边地区等重点部位，印刷业主、出版物零售店等重点对象</w:t>
      </w:r>
      <w:r>
        <w:rPr>
          <w:rFonts w:hint="eastAsia" w:ascii="仿宋_GB2312" w:hAnsi="仿宋_GB2312" w:eastAsia="仿宋_GB2312" w:cs="仿宋_GB2312"/>
          <w:sz w:val="32"/>
          <w:szCs w:val="32"/>
          <w:lang w:eastAsia="zh-CN"/>
        </w:rPr>
        <w:t>，</w:t>
      </w:r>
      <w:r>
        <w:rPr>
          <w:rFonts w:hint="default" w:ascii="Times New Roman" w:hAnsi="Times New Roman" w:eastAsia="仿宋_GB2312" w:cs="Times New Roman"/>
          <w:sz w:val="32"/>
          <w:szCs w:val="32"/>
          <w:lang w:val="en-US" w:eastAsia="zh-CN"/>
        </w:rPr>
        <w:t>2023年出动执法人员150余人次，检查经营单位480余家次，未发现涉黑涉毒违法线索。</w:t>
      </w:r>
      <w:r>
        <w:rPr>
          <w:rFonts w:hint="default" w:ascii="Times New Roman" w:hAnsi="Times New Roman" w:eastAsia="仿宋_GB2312" w:cs="Times New Roman"/>
          <w:b/>
          <w:bCs/>
          <w:sz w:val="32"/>
          <w:szCs w:val="32"/>
          <w:lang w:val="en-US" w:eastAsia="zh-CN"/>
        </w:rPr>
        <w:t>二是</w:t>
      </w:r>
      <w:r>
        <w:rPr>
          <w:rFonts w:hint="default" w:ascii="Times New Roman" w:hAnsi="Times New Roman" w:eastAsia="仿宋_GB2312" w:cs="Times New Roman"/>
          <w:sz w:val="32"/>
          <w:szCs w:val="32"/>
          <w:lang w:val="en-US" w:eastAsia="zh-CN"/>
        </w:rPr>
        <w:t>扎实开展境外卫星电视传播秩序专项整治。</w:t>
      </w:r>
      <w:r>
        <w:rPr>
          <w:rFonts w:hint="default" w:ascii="Times New Roman" w:hAnsi="Times New Roman" w:eastAsia="仿宋_GB2312" w:cs="Times New Roman"/>
          <w:kern w:val="2"/>
          <w:sz w:val="32"/>
          <w:szCs w:val="32"/>
          <w:lang w:val="en-US" w:eastAsia="zh-CN" w:bidi="ar-SA"/>
        </w:rPr>
        <w:t>按照省、市、县关于境外卫星电视传播秩序专项整治工作工作总体安排，突出</w:t>
      </w:r>
      <w:r>
        <w:rPr>
          <w:rFonts w:hint="default" w:ascii="Times New Roman" w:hAnsi="Times New Roman" w:eastAsia="仿宋_GB2312" w:cs="Times New Roman"/>
          <w:b w:val="0"/>
          <w:i w:val="0"/>
          <w:caps w:val="0"/>
          <w:spacing w:val="0"/>
          <w:w w:val="100"/>
          <w:sz w:val="32"/>
          <w:szCs w:val="32"/>
          <w:lang w:val="en-US" w:eastAsia="zh-CN"/>
        </w:rPr>
        <w:t>辖区内非法卫星电视地面接收设施、境外电视网络接受设备（软件）销售环节源头治理等</w:t>
      </w:r>
      <w:r>
        <w:rPr>
          <w:rFonts w:hint="default" w:ascii="Times New Roman" w:hAnsi="Times New Roman" w:eastAsia="仿宋_GB2312" w:cs="Times New Roman"/>
          <w:kern w:val="2"/>
          <w:sz w:val="32"/>
          <w:szCs w:val="32"/>
          <w:lang w:val="en-US" w:eastAsia="zh-CN" w:bidi="ar-SA"/>
        </w:rPr>
        <w:t>4个工作重点，扎实开展主要使用单位排查。经查，我县共有相关单位14家，其所用</w:t>
      </w:r>
      <w:r>
        <w:rPr>
          <w:rFonts w:hint="default" w:ascii="Times New Roman" w:hAnsi="Times New Roman" w:eastAsia="仿宋_GB2312" w:cs="Times New Roman"/>
          <w:sz w:val="32"/>
          <w:szCs w:val="32"/>
          <w:lang w:val="en-US" w:eastAsia="zh-CN"/>
        </w:rPr>
        <w:t>的电视所使用的信号源均为网络信号。其中：联通信号源8家、移动信号源3家、电信信号源2家、1</w:t>
      </w:r>
      <w:r>
        <w:rPr>
          <w:rFonts w:hint="eastAsia" w:ascii="仿宋_GB2312" w:hAnsi="仿宋_GB2312" w:eastAsia="仿宋_GB2312" w:cs="仿宋_GB2312"/>
          <w:sz w:val="32"/>
          <w:szCs w:val="32"/>
          <w:lang w:val="en-US" w:eastAsia="zh-CN"/>
        </w:rPr>
        <w:t>家暂无电视信号源，未发现违法违规使用非法卫星电视广播地面接收设施情况。三</w:t>
      </w:r>
      <w:r>
        <w:rPr>
          <w:rFonts w:hint="eastAsia" w:ascii="仿宋_GB2312" w:hAnsi="仿宋_GB2312" w:eastAsia="仿宋_GB2312" w:cs="仿宋_GB2312"/>
          <w:b/>
          <w:bCs/>
          <w:color w:val="000000"/>
          <w:sz w:val="32"/>
          <w:szCs w:val="32"/>
        </w:rPr>
        <w:t>是</w:t>
      </w:r>
      <w:r>
        <w:rPr>
          <w:rFonts w:hint="eastAsia" w:ascii="仿宋_GB2312" w:hAnsi="仿宋_GB2312" w:eastAsia="仿宋_GB2312" w:cs="仿宋_GB2312"/>
          <w:color w:val="000000"/>
          <w:sz w:val="32"/>
          <w:szCs w:val="32"/>
        </w:rPr>
        <w:t>提高执法规范化支撑水平。全面推进“互联网+监管”平台应用工作，录入行政检查和行政处罚信息，完成移动检查任务，开展平台联合监管，完成双随机检查任务。持续开展“双随机、一公开”监管工作，加大“双随机”抽查力度。从严落实“三项制度”，要求执法人员在执法办案过程中实行全过程记录，行政处罚信息及时向社会进行公示，重大案件必须履行法制审核程序。</w:t>
      </w:r>
    </w:p>
    <w:p>
      <w:pPr>
        <w:pStyle w:val="11"/>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leftChars="0" w:right="0"/>
        <w:jc w:val="both"/>
        <w:textAlignment w:val="auto"/>
        <w:outlineLvl w:val="9"/>
        <w:rPr>
          <w:rFonts w:hint="eastAsia" w:ascii="黑体" w:hAnsi="黑体" w:eastAsia="黑体" w:cs="黑体"/>
          <w:i w:val="0"/>
          <w:iCs w:val="0"/>
          <w:caps w:val="0"/>
          <w:color w:val="000000"/>
          <w:spacing w:val="0"/>
          <w:sz w:val="32"/>
          <w:szCs w:val="32"/>
          <w:shd w:val="clear" w:color="080000" w:fill="FFFFFF"/>
        </w:rPr>
      </w:pPr>
      <w:r>
        <w:rPr>
          <w:rFonts w:hint="eastAsia" w:ascii="黑体" w:hAnsi="黑体" w:eastAsia="黑体" w:cs="黑体"/>
          <w:i w:val="0"/>
          <w:iCs w:val="0"/>
          <w:caps w:val="0"/>
          <w:color w:val="000000"/>
          <w:spacing w:val="0"/>
          <w:sz w:val="32"/>
          <w:szCs w:val="32"/>
          <w:shd w:val="clear" w:color="080000" w:fill="FFFFFF"/>
          <w:lang w:val="en-US" w:eastAsia="zh-CN"/>
        </w:rPr>
        <w:t xml:space="preserve">    二、</w:t>
      </w:r>
      <w:r>
        <w:rPr>
          <w:rFonts w:hint="eastAsia" w:ascii="黑体" w:hAnsi="黑体" w:eastAsia="黑体" w:cs="黑体"/>
          <w:i w:val="0"/>
          <w:iCs w:val="0"/>
          <w:caps w:val="0"/>
          <w:color w:val="000000"/>
          <w:spacing w:val="0"/>
          <w:sz w:val="32"/>
          <w:szCs w:val="32"/>
          <w:shd w:val="clear" w:color="080000" w:fill="FFFFFF"/>
        </w:rPr>
        <w:t>本年度党政主要负责人履行推进法治建设第一责任人职责，加强法治政府建设的情况</w:t>
      </w:r>
    </w:p>
    <w:p>
      <w:pPr>
        <w:pStyle w:val="11"/>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leftChars="0" w:right="0"/>
        <w:jc w:val="both"/>
        <w:textAlignment w:val="auto"/>
        <w:outlineLvl w:val="9"/>
        <w:rPr>
          <w:rFonts w:hint="eastAsia" w:ascii="仿宋_GB2312" w:hAnsi="仿宋_GB2312" w:eastAsia="仿宋_GB2312" w:cs="仿宋_GB2312"/>
          <w:i w:val="0"/>
          <w:iCs w:val="0"/>
          <w:caps w:val="0"/>
          <w:color w:val="000000"/>
          <w:spacing w:val="0"/>
          <w:sz w:val="32"/>
          <w:szCs w:val="32"/>
          <w:shd w:val="clear" w:color="080000" w:fill="FFFFFF"/>
        </w:rPr>
      </w:pPr>
      <w:r>
        <w:rPr>
          <w:rFonts w:hint="eastAsia" w:ascii="仿宋_GB2312" w:hAnsi="仿宋_GB2312" w:eastAsia="仿宋_GB2312" w:cs="仿宋_GB2312"/>
          <w:i w:val="0"/>
          <w:iCs w:val="0"/>
          <w:caps w:val="0"/>
          <w:color w:val="000000"/>
          <w:spacing w:val="0"/>
          <w:sz w:val="32"/>
          <w:szCs w:val="32"/>
          <w:shd w:val="clear" w:color="080000" w:fill="FFFFFF"/>
          <w:lang w:val="en-US" w:eastAsia="zh-CN"/>
        </w:rPr>
        <w:t xml:space="preserve">    </w:t>
      </w:r>
      <w:r>
        <w:rPr>
          <w:rFonts w:hint="eastAsia" w:ascii="楷体_GB2312" w:hAnsi="楷体_GB2312" w:eastAsia="楷体_GB2312" w:cs="楷体_GB2312"/>
          <w:b/>
          <w:bCs/>
          <w:i w:val="0"/>
          <w:iCs w:val="0"/>
          <w:caps w:val="0"/>
          <w:color w:val="000000"/>
          <w:spacing w:val="0"/>
          <w:kern w:val="2"/>
          <w:sz w:val="32"/>
          <w:szCs w:val="32"/>
          <w:shd w:val="clear" w:color="080000" w:fill="FFFFFF"/>
          <w:lang w:val="en-US" w:eastAsia="zh-CN" w:bidi="ar-SA"/>
        </w:rPr>
        <w:t>（一）带头学法，规范用法。</w:t>
      </w:r>
      <w:r>
        <w:rPr>
          <w:rFonts w:hint="eastAsia" w:ascii="仿宋_GB2312" w:hAnsi="仿宋_GB2312" w:eastAsia="仿宋_GB2312" w:cs="仿宋_GB2312"/>
          <w:i w:val="0"/>
          <w:iCs w:val="0"/>
          <w:caps w:val="0"/>
          <w:color w:val="000000"/>
          <w:spacing w:val="0"/>
          <w:sz w:val="32"/>
          <w:szCs w:val="32"/>
          <w:shd w:val="clear" w:color="080000" w:fill="FFFFFF"/>
        </w:rPr>
        <w:t>深入贯彻落实习近平总书记提出的“领导干部要做尊法学法守法用法的模范”讲话精神，以身作则，严格践行法治建设第一责任人职责要求，强化法治理念入脑入心，对法治建设重要工作亲自部署、重大问题亲自过问、重点环节亲自协调、重要任务亲自督办，积极营造办事依法、遇事找法、解决问题用法、化解矛盾靠法的良好法治氛围，不断提高</w:t>
      </w:r>
      <w:r>
        <w:rPr>
          <w:rFonts w:hint="eastAsia" w:ascii="仿宋_GB2312" w:hAnsi="仿宋_GB2312" w:eastAsia="仿宋_GB2312" w:cs="仿宋_GB2312"/>
          <w:i w:val="0"/>
          <w:iCs w:val="0"/>
          <w:caps w:val="0"/>
          <w:color w:val="000000"/>
          <w:spacing w:val="0"/>
          <w:sz w:val="32"/>
          <w:szCs w:val="32"/>
          <w:shd w:val="clear" w:color="080000" w:fill="FFFFFF"/>
          <w:lang w:val="en-US" w:eastAsia="zh-CN"/>
        </w:rPr>
        <w:t>全局</w:t>
      </w:r>
      <w:r>
        <w:rPr>
          <w:rFonts w:hint="eastAsia" w:ascii="仿宋_GB2312" w:hAnsi="仿宋_GB2312" w:eastAsia="仿宋_GB2312" w:cs="仿宋_GB2312"/>
          <w:i w:val="0"/>
          <w:iCs w:val="0"/>
          <w:caps w:val="0"/>
          <w:color w:val="000000"/>
          <w:spacing w:val="0"/>
          <w:sz w:val="32"/>
          <w:szCs w:val="32"/>
          <w:shd w:val="clear" w:color="080000" w:fill="FFFFFF"/>
        </w:rPr>
        <w:t>干部职工依法办事的工作能力和工作水平。</w:t>
      </w:r>
    </w:p>
    <w:p>
      <w:pPr>
        <w:pStyle w:val="11"/>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leftChars="0" w:right="0"/>
        <w:jc w:val="both"/>
        <w:textAlignment w:val="auto"/>
        <w:outlineLvl w:val="9"/>
        <w:rPr>
          <w:rFonts w:hint="eastAsia" w:ascii="仿宋_GB2312" w:hAnsi="仿宋_GB2312" w:eastAsia="仿宋_GB2312" w:cs="仿宋_GB2312"/>
          <w:i w:val="0"/>
          <w:iCs w:val="0"/>
          <w:caps w:val="0"/>
          <w:color w:val="000000"/>
          <w:spacing w:val="0"/>
          <w:sz w:val="32"/>
          <w:szCs w:val="32"/>
          <w:shd w:val="clear" w:color="080000" w:fill="FFFFFF"/>
        </w:rPr>
      </w:pPr>
      <w:r>
        <w:rPr>
          <w:rFonts w:hint="eastAsia" w:ascii="仿宋_GB2312" w:hAnsi="仿宋_GB2312" w:eastAsia="仿宋_GB2312" w:cs="仿宋_GB2312"/>
          <w:i w:val="0"/>
          <w:iCs w:val="0"/>
          <w:caps w:val="0"/>
          <w:color w:val="000000"/>
          <w:spacing w:val="0"/>
          <w:sz w:val="32"/>
          <w:szCs w:val="32"/>
          <w:shd w:val="clear" w:color="080000" w:fill="FFFFFF"/>
          <w:lang w:val="en-US" w:eastAsia="zh-CN"/>
        </w:rPr>
        <w:t xml:space="preserve">    </w:t>
      </w:r>
      <w:r>
        <w:rPr>
          <w:rFonts w:hint="eastAsia" w:ascii="楷体_GB2312" w:hAnsi="楷体_GB2312" w:eastAsia="楷体_GB2312" w:cs="楷体_GB2312"/>
          <w:b/>
          <w:bCs/>
          <w:i w:val="0"/>
          <w:iCs w:val="0"/>
          <w:caps w:val="0"/>
          <w:color w:val="000000"/>
          <w:spacing w:val="0"/>
          <w:kern w:val="2"/>
          <w:sz w:val="32"/>
          <w:szCs w:val="32"/>
          <w:shd w:val="clear" w:color="080000" w:fill="FFFFFF"/>
          <w:lang w:val="en-US" w:eastAsia="zh-CN" w:bidi="ar-SA"/>
        </w:rPr>
        <w:t>（二）加强领导，依法履职。</w:t>
      </w:r>
      <w:r>
        <w:rPr>
          <w:rFonts w:hint="eastAsia" w:ascii="仿宋_GB2312" w:hAnsi="仿宋_GB2312" w:eastAsia="仿宋_GB2312" w:cs="仿宋_GB2312"/>
          <w:i w:val="0"/>
          <w:iCs w:val="0"/>
          <w:caps w:val="0"/>
          <w:color w:val="000000"/>
          <w:spacing w:val="0"/>
          <w:sz w:val="32"/>
          <w:szCs w:val="32"/>
          <w:shd w:val="clear" w:color="080000" w:fill="FFFFFF"/>
        </w:rPr>
        <w:t>在重大时间、重要节点，局领导带队开展文化和旅游市场执法检查，依法履行职能、开展工作。以安全生产工作为主线，以12345热线接诉即办和其他渠道接诉为重点，通过日常检查、专项行动相结合的执法机制，围绕重点领域、重要时段开展高频次、高密度检查，维护文化旅游市场平稳有序发展。</w:t>
      </w:r>
    </w:p>
    <w:p>
      <w:pPr>
        <w:pStyle w:val="11"/>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leftChars="0" w:right="0"/>
        <w:jc w:val="both"/>
        <w:textAlignment w:val="auto"/>
        <w:outlineLvl w:val="9"/>
        <w:rPr>
          <w:rFonts w:hint="eastAsia" w:ascii="仿宋_GB2312" w:hAnsi="仿宋_GB2312" w:eastAsia="仿宋_GB2312" w:cs="仿宋_GB2312"/>
          <w:i w:val="0"/>
          <w:iCs w:val="0"/>
          <w:caps w:val="0"/>
          <w:color w:val="000000"/>
          <w:spacing w:val="0"/>
          <w:sz w:val="32"/>
          <w:szCs w:val="32"/>
          <w:shd w:val="clear" w:color="080000" w:fill="FFFFFF"/>
        </w:rPr>
      </w:pPr>
      <w:r>
        <w:rPr>
          <w:rFonts w:hint="eastAsia" w:ascii="仿宋_GB2312" w:hAnsi="仿宋_GB2312" w:eastAsia="仿宋_GB2312" w:cs="仿宋_GB2312"/>
          <w:i w:val="0"/>
          <w:iCs w:val="0"/>
          <w:caps w:val="0"/>
          <w:color w:val="000000"/>
          <w:spacing w:val="0"/>
          <w:sz w:val="32"/>
          <w:szCs w:val="32"/>
          <w:shd w:val="clear" w:color="080000" w:fill="FFFFFF"/>
          <w:lang w:val="en-US" w:eastAsia="zh-CN"/>
        </w:rPr>
        <w:t xml:space="preserve">    </w:t>
      </w:r>
      <w:r>
        <w:rPr>
          <w:rFonts w:hint="eastAsia" w:ascii="楷体_GB2312" w:hAnsi="楷体_GB2312" w:eastAsia="楷体_GB2312" w:cs="楷体_GB2312"/>
          <w:b/>
          <w:bCs/>
          <w:i w:val="0"/>
          <w:iCs w:val="0"/>
          <w:caps w:val="0"/>
          <w:color w:val="000000"/>
          <w:spacing w:val="0"/>
          <w:kern w:val="2"/>
          <w:sz w:val="32"/>
          <w:szCs w:val="32"/>
          <w:shd w:val="clear" w:color="080000" w:fill="FFFFFF"/>
          <w:lang w:val="en-US" w:eastAsia="zh-CN" w:bidi="ar-SA"/>
        </w:rPr>
        <w:t>（三）严格自律，率先垂范。</w:t>
      </w:r>
      <w:r>
        <w:rPr>
          <w:rFonts w:hint="eastAsia" w:ascii="仿宋_GB2312" w:hAnsi="仿宋_GB2312" w:eastAsia="仿宋_GB2312" w:cs="仿宋_GB2312"/>
          <w:i w:val="0"/>
          <w:iCs w:val="0"/>
          <w:caps w:val="0"/>
          <w:color w:val="000000"/>
          <w:spacing w:val="0"/>
          <w:sz w:val="32"/>
          <w:szCs w:val="32"/>
          <w:shd w:val="clear" w:color="080000" w:fill="FFFFFF"/>
        </w:rPr>
        <w:t>认真学习党的二十大</w:t>
      </w:r>
      <w:r>
        <w:rPr>
          <w:rFonts w:hint="eastAsia" w:ascii="仿宋_GB2312" w:hAnsi="仿宋_GB2312" w:eastAsia="仿宋_GB2312" w:cs="仿宋_GB2312"/>
          <w:i w:val="0"/>
          <w:iCs w:val="0"/>
          <w:caps w:val="0"/>
          <w:color w:val="000000"/>
          <w:spacing w:val="0"/>
          <w:sz w:val="32"/>
          <w:szCs w:val="32"/>
          <w:shd w:val="clear" w:color="080000" w:fill="FFFFFF"/>
          <w:lang w:eastAsia="zh-CN"/>
        </w:rPr>
        <w:t>、</w:t>
      </w:r>
      <w:r>
        <w:rPr>
          <w:rFonts w:hint="eastAsia" w:ascii="仿宋_GB2312" w:hAnsi="仿宋_GB2312" w:eastAsia="仿宋_GB2312" w:cs="仿宋_GB2312"/>
          <w:i w:val="0"/>
          <w:iCs w:val="0"/>
          <w:caps w:val="0"/>
          <w:color w:val="000000"/>
          <w:spacing w:val="0"/>
          <w:sz w:val="32"/>
          <w:szCs w:val="32"/>
          <w:shd w:val="clear" w:color="080000" w:fill="FFFFFF"/>
        </w:rPr>
        <w:t>习近平</w:t>
      </w:r>
      <w:r>
        <w:rPr>
          <w:rFonts w:hint="eastAsia" w:ascii="仿宋_GB2312" w:hAnsi="仿宋_GB2312" w:eastAsia="仿宋_GB2312" w:cs="仿宋_GB2312"/>
          <w:i w:val="0"/>
          <w:iCs w:val="0"/>
          <w:caps w:val="0"/>
          <w:color w:val="000000"/>
          <w:spacing w:val="0"/>
          <w:sz w:val="32"/>
          <w:szCs w:val="32"/>
          <w:shd w:val="clear" w:color="080000" w:fill="FFFFFF"/>
          <w:lang w:eastAsia="zh-CN"/>
        </w:rPr>
        <w:t>新时代中国特色社会主义思想、</w:t>
      </w:r>
      <w:r>
        <w:rPr>
          <w:rFonts w:hint="eastAsia" w:ascii="仿宋_GB2312" w:hAnsi="仿宋_GB2312" w:eastAsia="仿宋_GB2312" w:cs="仿宋_GB2312"/>
          <w:i w:val="0"/>
          <w:iCs w:val="0"/>
          <w:caps w:val="0"/>
          <w:color w:val="000000"/>
          <w:spacing w:val="0"/>
          <w:sz w:val="32"/>
          <w:szCs w:val="32"/>
          <w:shd w:val="clear" w:color="080000" w:fill="FFFFFF"/>
        </w:rPr>
        <w:t>习近平法治思想，增强“四个意识”、坚定“四个自信”、做到“两个维护”，带头执行党的纪律，坚持原则、恪守规矩，树立正确的价值观，反对不良风气，当好干部群众的表率。</w:t>
      </w:r>
    </w:p>
    <w:p>
      <w:pPr>
        <w:pStyle w:val="11"/>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leftChars="0" w:right="0"/>
        <w:jc w:val="both"/>
        <w:textAlignment w:val="auto"/>
        <w:outlineLvl w:val="9"/>
        <w:rPr>
          <w:rFonts w:hint="eastAsia" w:ascii="仿宋_GB2312" w:hAnsi="仿宋_GB2312" w:eastAsia="仿宋_GB2312" w:cs="仿宋_GB2312"/>
          <w:i w:val="0"/>
          <w:iCs w:val="0"/>
          <w:caps w:val="0"/>
          <w:color w:val="000000"/>
          <w:spacing w:val="0"/>
          <w:sz w:val="32"/>
          <w:szCs w:val="32"/>
          <w:shd w:val="clear" w:color="080000" w:fill="FFFFFF"/>
        </w:rPr>
      </w:pPr>
      <w:r>
        <w:rPr>
          <w:rFonts w:hint="eastAsia" w:ascii="仿宋_GB2312" w:hAnsi="仿宋_GB2312" w:eastAsia="仿宋_GB2312" w:cs="仿宋_GB2312"/>
          <w:i w:val="0"/>
          <w:iCs w:val="0"/>
          <w:caps w:val="0"/>
          <w:color w:val="000000"/>
          <w:spacing w:val="0"/>
          <w:sz w:val="32"/>
          <w:szCs w:val="32"/>
          <w:shd w:val="clear" w:color="080000" w:fill="FFFFFF"/>
          <w:lang w:val="en-US" w:eastAsia="zh-CN"/>
        </w:rPr>
        <w:t xml:space="preserve">    </w:t>
      </w:r>
      <w:r>
        <w:rPr>
          <w:rFonts w:hint="eastAsia" w:ascii="楷体_GB2312" w:hAnsi="楷体_GB2312" w:eastAsia="楷体_GB2312" w:cs="楷体_GB2312"/>
          <w:b/>
          <w:bCs/>
          <w:i w:val="0"/>
          <w:iCs w:val="0"/>
          <w:caps w:val="0"/>
          <w:color w:val="000000"/>
          <w:spacing w:val="0"/>
          <w:kern w:val="2"/>
          <w:sz w:val="32"/>
          <w:szCs w:val="32"/>
          <w:shd w:val="clear" w:color="080000" w:fill="FFFFFF"/>
          <w:lang w:val="en-US" w:eastAsia="zh-CN" w:bidi="ar-SA"/>
        </w:rPr>
        <w:t>（四）依法行政，狠抓重点。</w:t>
      </w:r>
      <w:r>
        <w:rPr>
          <w:rFonts w:hint="eastAsia" w:ascii="仿宋_GB2312" w:hAnsi="仿宋_GB2312" w:eastAsia="仿宋_GB2312" w:cs="仿宋_GB2312"/>
          <w:b/>
          <w:bCs/>
          <w:i w:val="0"/>
          <w:iCs w:val="0"/>
          <w:caps w:val="0"/>
          <w:color w:val="000000"/>
          <w:spacing w:val="0"/>
          <w:sz w:val="32"/>
          <w:szCs w:val="32"/>
          <w:shd w:val="clear" w:color="080000" w:fill="FFFFFF"/>
        </w:rPr>
        <w:t>一是</w:t>
      </w:r>
      <w:r>
        <w:rPr>
          <w:rFonts w:hint="eastAsia" w:ascii="仿宋_GB2312" w:hAnsi="仿宋_GB2312" w:eastAsia="仿宋_GB2312" w:cs="仿宋_GB2312"/>
          <w:i w:val="0"/>
          <w:iCs w:val="0"/>
          <w:caps w:val="0"/>
          <w:color w:val="000000"/>
          <w:spacing w:val="0"/>
          <w:sz w:val="32"/>
          <w:szCs w:val="32"/>
          <w:shd w:val="clear" w:color="080000" w:fill="FFFFFF"/>
        </w:rPr>
        <w:t>坚持民主集中制，健全决策机制。始终坚持民主集中制，严格按照程序办事，力求决策科学正确。</w:t>
      </w:r>
      <w:r>
        <w:rPr>
          <w:rFonts w:hint="eastAsia" w:ascii="仿宋_GB2312" w:hAnsi="仿宋_GB2312" w:eastAsia="仿宋_GB2312" w:cs="仿宋_GB2312"/>
          <w:b/>
          <w:bCs/>
          <w:i w:val="0"/>
          <w:iCs w:val="0"/>
          <w:caps w:val="0"/>
          <w:color w:val="000000"/>
          <w:spacing w:val="0"/>
          <w:sz w:val="32"/>
          <w:szCs w:val="32"/>
          <w:shd w:val="clear" w:color="080000" w:fill="FFFFFF"/>
        </w:rPr>
        <w:t>二是</w:t>
      </w:r>
      <w:r>
        <w:rPr>
          <w:rFonts w:hint="eastAsia" w:ascii="仿宋_GB2312" w:hAnsi="仿宋_GB2312" w:eastAsia="仿宋_GB2312" w:cs="仿宋_GB2312"/>
          <w:i w:val="0"/>
          <w:iCs w:val="0"/>
          <w:caps w:val="0"/>
          <w:color w:val="000000"/>
          <w:spacing w:val="0"/>
          <w:sz w:val="32"/>
          <w:szCs w:val="32"/>
          <w:shd w:val="clear" w:color="080000" w:fill="FFFFFF"/>
        </w:rPr>
        <w:t>坚持党务公开，扩大党内民主。公布党务、政务应公示的内容，广泛接受监督。</w:t>
      </w:r>
      <w:r>
        <w:rPr>
          <w:rFonts w:hint="eastAsia" w:ascii="仿宋_GB2312" w:hAnsi="仿宋_GB2312" w:eastAsia="仿宋_GB2312" w:cs="仿宋_GB2312"/>
          <w:b/>
          <w:bCs/>
          <w:i w:val="0"/>
          <w:iCs w:val="0"/>
          <w:caps w:val="0"/>
          <w:color w:val="000000"/>
          <w:spacing w:val="0"/>
          <w:sz w:val="32"/>
          <w:szCs w:val="32"/>
          <w:shd w:val="clear" w:color="080000" w:fill="FFFFFF"/>
        </w:rPr>
        <w:t>三是</w:t>
      </w:r>
      <w:r>
        <w:rPr>
          <w:rFonts w:hint="eastAsia" w:ascii="仿宋_GB2312" w:hAnsi="仿宋_GB2312" w:eastAsia="仿宋_GB2312" w:cs="仿宋_GB2312"/>
          <w:i w:val="0"/>
          <w:iCs w:val="0"/>
          <w:caps w:val="0"/>
          <w:color w:val="000000"/>
          <w:spacing w:val="0"/>
          <w:sz w:val="32"/>
          <w:szCs w:val="32"/>
          <w:shd w:val="clear" w:color="080000" w:fill="FFFFFF"/>
        </w:rPr>
        <w:t>强化廉政建设，推进依法行政。坚持领导干部重大事项报告制度，严格落实全面从严治党主体责任，加大风险防范。</w:t>
      </w:r>
    </w:p>
    <w:p>
      <w:pPr>
        <w:pStyle w:val="11"/>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leftChars="0" w:right="0" w:firstLine="640" w:firstLineChars="200"/>
        <w:jc w:val="both"/>
        <w:textAlignment w:val="auto"/>
        <w:outlineLvl w:val="9"/>
        <w:rPr>
          <w:rFonts w:hint="eastAsia" w:ascii="仿宋_GB2312" w:hAnsi="仿宋_GB2312" w:eastAsia="仿宋_GB2312" w:cs="仿宋_GB2312"/>
          <w:i w:val="0"/>
          <w:iCs w:val="0"/>
          <w:caps w:val="0"/>
          <w:color w:val="000000"/>
          <w:spacing w:val="0"/>
          <w:sz w:val="32"/>
          <w:szCs w:val="32"/>
          <w:shd w:val="clear" w:color="080000" w:fill="FFFFFF"/>
        </w:rPr>
      </w:pPr>
      <w:r>
        <w:rPr>
          <w:rFonts w:hint="eastAsia" w:ascii="黑体" w:hAnsi="黑体" w:eastAsia="黑体" w:cs="黑体"/>
          <w:i w:val="0"/>
          <w:iCs w:val="0"/>
          <w:caps w:val="0"/>
          <w:color w:val="000000"/>
          <w:spacing w:val="0"/>
          <w:sz w:val="32"/>
          <w:szCs w:val="32"/>
          <w:shd w:val="clear" w:color="080000" w:fill="FFFFFF"/>
          <w:lang w:eastAsia="zh-CN"/>
        </w:rPr>
        <w:t>三、</w:t>
      </w:r>
      <w:r>
        <w:rPr>
          <w:rFonts w:hint="eastAsia" w:ascii="黑体" w:hAnsi="黑体" w:eastAsia="黑体" w:cs="黑体"/>
          <w:i w:val="0"/>
          <w:iCs w:val="0"/>
          <w:caps w:val="0"/>
          <w:color w:val="000000"/>
          <w:spacing w:val="0"/>
          <w:sz w:val="32"/>
          <w:szCs w:val="32"/>
          <w:shd w:val="clear" w:color="080000" w:fill="FFFFFF"/>
        </w:rPr>
        <w:t>存在的问题</w:t>
      </w:r>
    </w:p>
    <w:p>
      <w:pPr>
        <w:pStyle w:val="11"/>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leftChars="0" w:right="0" w:firstLine="640" w:firstLineChars="200"/>
        <w:jc w:val="both"/>
        <w:textAlignment w:val="auto"/>
        <w:outlineLvl w:val="9"/>
        <w:rPr>
          <w:rFonts w:hint="eastAsia" w:ascii="仿宋_GB2312" w:hAnsi="仿宋_GB2312" w:eastAsia="仿宋_GB2312" w:cs="仿宋_GB2312"/>
          <w:i w:val="0"/>
          <w:iCs w:val="0"/>
          <w:caps w:val="0"/>
          <w:color w:val="000000"/>
          <w:spacing w:val="0"/>
          <w:sz w:val="32"/>
          <w:szCs w:val="32"/>
          <w:shd w:val="clear" w:color="080000" w:fill="FFFFFF"/>
        </w:rPr>
      </w:pPr>
      <w:r>
        <w:rPr>
          <w:rFonts w:hint="eastAsia" w:ascii="仿宋_GB2312" w:hAnsi="仿宋_GB2312" w:eastAsia="仿宋_GB2312" w:cs="仿宋_GB2312"/>
          <w:i w:val="0"/>
          <w:iCs w:val="0"/>
          <w:caps w:val="0"/>
          <w:color w:val="000000"/>
          <w:spacing w:val="0"/>
          <w:sz w:val="32"/>
          <w:szCs w:val="32"/>
          <w:shd w:val="clear" w:color="080000" w:fill="FFFFFF"/>
        </w:rPr>
        <w:t>我局法治政府建设工作虽然取得了一定成效，但也存在如下问题和不足。</w:t>
      </w:r>
      <w:r>
        <w:rPr>
          <w:rFonts w:hint="eastAsia" w:ascii="仿宋_GB2312" w:hAnsi="仿宋_GB2312" w:eastAsia="仿宋_GB2312" w:cs="仿宋_GB2312"/>
          <w:b/>
          <w:bCs/>
          <w:i w:val="0"/>
          <w:iCs w:val="0"/>
          <w:caps w:val="0"/>
          <w:color w:val="000000"/>
          <w:spacing w:val="0"/>
          <w:sz w:val="32"/>
          <w:szCs w:val="32"/>
          <w:shd w:val="clear" w:color="080000" w:fill="FFFFFF"/>
        </w:rPr>
        <w:t>一是</w:t>
      </w:r>
      <w:r>
        <w:rPr>
          <w:rFonts w:hint="eastAsia" w:ascii="仿宋_GB2312" w:hAnsi="仿宋_GB2312" w:eastAsia="仿宋_GB2312" w:cs="仿宋_GB2312"/>
          <w:i w:val="0"/>
          <w:iCs w:val="0"/>
          <w:caps w:val="0"/>
          <w:color w:val="000000"/>
          <w:spacing w:val="0"/>
          <w:sz w:val="32"/>
          <w:szCs w:val="32"/>
          <w:shd w:val="clear" w:color="080000" w:fill="FFFFFF"/>
        </w:rPr>
        <w:t>法治政府建设学习深度不够，多以集体学习等传统方式为主，发动干部职工积极参与和深度思考方面存在不足；</w:t>
      </w:r>
      <w:r>
        <w:rPr>
          <w:rFonts w:hint="eastAsia" w:ascii="仿宋_GB2312" w:hAnsi="仿宋_GB2312" w:eastAsia="仿宋_GB2312" w:cs="仿宋_GB2312"/>
          <w:b/>
          <w:bCs/>
          <w:i w:val="0"/>
          <w:iCs w:val="0"/>
          <w:caps w:val="0"/>
          <w:color w:val="000000"/>
          <w:spacing w:val="0"/>
          <w:sz w:val="32"/>
          <w:szCs w:val="32"/>
          <w:shd w:val="clear" w:color="080000" w:fill="FFFFFF"/>
        </w:rPr>
        <w:t>二是</w:t>
      </w:r>
      <w:r>
        <w:rPr>
          <w:rFonts w:hint="eastAsia" w:ascii="仿宋_GB2312" w:hAnsi="仿宋_GB2312" w:eastAsia="仿宋_GB2312" w:cs="仿宋_GB2312"/>
          <w:i w:val="0"/>
          <w:iCs w:val="0"/>
          <w:caps w:val="0"/>
          <w:color w:val="000000"/>
          <w:spacing w:val="0"/>
          <w:sz w:val="32"/>
          <w:szCs w:val="32"/>
          <w:shd w:val="clear" w:color="080000" w:fill="FFFFFF"/>
        </w:rPr>
        <w:t>干部职工法治意识和水平有待进一步提高。部分党员干部对国家、省</w:t>
      </w:r>
      <w:r>
        <w:rPr>
          <w:rFonts w:hint="eastAsia" w:ascii="仿宋_GB2312" w:hAnsi="仿宋_GB2312" w:eastAsia="仿宋_GB2312" w:cs="仿宋_GB2312"/>
          <w:i w:val="0"/>
          <w:iCs w:val="0"/>
          <w:caps w:val="0"/>
          <w:color w:val="000000"/>
          <w:spacing w:val="0"/>
          <w:sz w:val="32"/>
          <w:szCs w:val="32"/>
          <w:shd w:val="clear" w:color="080000" w:fill="FFFFFF"/>
          <w:lang w:eastAsia="zh-CN"/>
        </w:rPr>
        <w:t>、</w:t>
      </w:r>
      <w:r>
        <w:rPr>
          <w:rFonts w:hint="eastAsia" w:ascii="仿宋_GB2312" w:hAnsi="仿宋_GB2312" w:eastAsia="仿宋_GB2312" w:cs="仿宋_GB2312"/>
          <w:i w:val="0"/>
          <w:iCs w:val="0"/>
          <w:caps w:val="0"/>
          <w:color w:val="000000"/>
          <w:spacing w:val="0"/>
          <w:sz w:val="32"/>
          <w:szCs w:val="32"/>
          <w:shd w:val="clear" w:color="080000" w:fill="FFFFFF"/>
        </w:rPr>
        <w:t>市</w:t>
      </w:r>
      <w:r>
        <w:rPr>
          <w:rFonts w:hint="eastAsia" w:ascii="仿宋_GB2312" w:hAnsi="仿宋_GB2312" w:eastAsia="仿宋_GB2312" w:cs="仿宋_GB2312"/>
          <w:i w:val="0"/>
          <w:iCs w:val="0"/>
          <w:caps w:val="0"/>
          <w:color w:val="000000"/>
          <w:spacing w:val="0"/>
          <w:sz w:val="32"/>
          <w:szCs w:val="32"/>
          <w:shd w:val="clear" w:color="080000" w:fill="FFFFFF"/>
          <w:lang w:eastAsia="zh-CN"/>
        </w:rPr>
        <w:t>、</w:t>
      </w:r>
      <w:r>
        <w:rPr>
          <w:rFonts w:hint="eastAsia" w:ascii="仿宋_GB2312" w:hAnsi="仿宋_GB2312" w:eastAsia="仿宋_GB2312" w:cs="仿宋_GB2312"/>
          <w:i w:val="0"/>
          <w:iCs w:val="0"/>
          <w:caps w:val="0"/>
          <w:color w:val="000000"/>
          <w:spacing w:val="0"/>
          <w:sz w:val="32"/>
          <w:szCs w:val="32"/>
          <w:shd w:val="clear" w:color="080000" w:fill="FFFFFF"/>
          <w:lang w:val="en-US" w:eastAsia="zh-CN"/>
        </w:rPr>
        <w:t>县</w:t>
      </w:r>
      <w:r>
        <w:rPr>
          <w:rFonts w:hint="eastAsia" w:ascii="仿宋_GB2312" w:hAnsi="仿宋_GB2312" w:eastAsia="仿宋_GB2312" w:cs="仿宋_GB2312"/>
          <w:i w:val="0"/>
          <w:iCs w:val="0"/>
          <w:caps w:val="0"/>
          <w:color w:val="000000"/>
          <w:spacing w:val="0"/>
          <w:sz w:val="32"/>
          <w:szCs w:val="32"/>
          <w:shd w:val="clear" w:color="080000" w:fill="FFFFFF"/>
        </w:rPr>
        <w:t>关于法治政府建设的决策部署领会不够，对各项方针政策与法律知识的理解不够深入，未能很好地用法治思维和法治意识开展工作和解决问题。</w:t>
      </w:r>
      <w:r>
        <w:rPr>
          <w:rFonts w:hint="eastAsia" w:ascii="仿宋_GB2312" w:hAnsi="仿宋_GB2312" w:eastAsia="仿宋_GB2312" w:cs="仿宋_GB2312"/>
          <w:b/>
          <w:bCs/>
          <w:i w:val="0"/>
          <w:iCs w:val="0"/>
          <w:caps w:val="0"/>
          <w:color w:val="000000"/>
          <w:spacing w:val="0"/>
          <w:sz w:val="32"/>
          <w:szCs w:val="32"/>
          <w:shd w:val="clear" w:color="080000" w:fill="FFFFFF"/>
        </w:rPr>
        <w:t>三是</w:t>
      </w:r>
      <w:r>
        <w:rPr>
          <w:rFonts w:hint="eastAsia" w:ascii="仿宋_GB2312" w:hAnsi="仿宋_GB2312" w:eastAsia="仿宋_GB2312" w:cs="仿宋_GB2312"/>
          <w:i w:val="0"/>
          <w:iCs w:val="0"/>
          <w:caps w:val="0"/>
          <w:color w:val="000000"/>
          <w:spacing w:val="0"/>
          <w:sz w:val="32"/>
          <w:szCs w:val="32"/>
          <w:shd w:val="clear" w:color="080000" w:fill="FFFFFF"/>
        </w:rPr>
        <w:t>法治政府建设宣传形式单一</w:t>
      </w:r>
      <w:r>
        <w:rPr>
          <w:rFonts w:hint="eastAsia" w:ascii="仿宋_GB2312" w:hAnsi="仿宋_GB2312" w:eastAsia="仿宋_GB2312" w:cs="仿宋_GB2312"/>
          <w:i w:val="0"/>
          <w:iCs w:val="0"/>
          <w:caps w:val="0"/>
          <w:color w:val="000000"/>
          <w:spacing w:val="0"/>
          <w:sz w:val="32"/>
          <w:szCs w:val="32"/>
          <w:shd w:val="clear" w:color="080000" w:fill="FFFFFF"/>
          <w:lang w:eastAsia="zh-CN"/>
        </w:rPr>
        <w:t>，</w:t>
      </w:r>
      <w:r>
        <w:rPr>
          <w:rFonts w:hint="eastAsia" w:ascii="仿宋_GB2312" w:hAnsi="仿宋_GB2312" w:eastAsia="仿宋_GB2312" w:cs="仿宋_GB2312"/>
          <w:i w:val="0"/>
          <w:iCs w:val="0"/>
          <w:caps w:val="0"/>
          <w:color w:val="000000"/>
          <w:spacing w:val="0"/>
          <w:sz w:val="32"/>
          <w:szCs w:val="32"/>
          <w:shd w:val="clear" w:color="080000" w:fill="FFFFFF"/>
        </w:rPr>
        <w:t>群众性法治文化活动不够丰富，组织开展法治文艺演出频次不高</w:t>
      </w:r>
      <w:r>
        <w:rPr>
          <w:rFonts w:hint="eastAsia" w:ascii="仿宋_GB2312" w:hAnsi="仿宋_GB2312" w:eastAsia="仿宋_GB2312" w:cs="仿宋_GB2312"/>
          <w:i w:val="0"/>
          <w:iCs w:val="0"/>
          <w:caps w:val="0"/>
          <w:color w:val="000000"/>
          <w:spacing w:val="0"/>
          <w:sz w:val="32"/>
          <w:szCs w:val="32"/>
          <w:shd w:val="clear" w:color="080000" w:fill="FFFFFF"/>
          <w:lang w:eastAsia="zh-CN"/>
        </w:rPr>
        <w:t>，</w:t>
      </w:r>
      <w:r>
        <w:rPr>
          <w:rFonts w:hint="eastAsia" w:ascii="仿宋_GB2312" w:hAnsi="仿宋_GB2312" w:eastAsia="仿宋_GB2312" w:cs="仿宋_GB2312"/>
          <w:i w:val="0"/>
          <w:iCs w:val="0"/>
          <w:caps w:val="0"/>
          <w:color w:val="000000"/>
          <w:spacing w:val="0"/>
          <w:sz w:val="32"/>
          <w:szCs w:val="32"/>
          <w:shd w:val="clear" w:color="080000" w:fill="FFFFFF"/>
        </w:rPr>
        <w:t>普法形式不够灵活，效果还有待进一步提升。</w:t>
      </w:r>
      <w:r>
        <w:rPr>
          <w:rFonts w:hint="eastAsia" w:ascii="仿宋_GB2312" w:hAnsi="仿宋_GB2312" w:eastAsia="仿宋_GB2312" w:cs="仿宋_GB2312"/>
          <w:i w:val="0"/>
          <w:iCs w:val="0"/>
          <w:caps w:val="0"/>
          <w:color w:val="000000"/>
          <w:spacing w:val="0"/>
          <w:sz w:val="32"/>
          <w:szCs w:val="32"/>
          <w:shd w:val="clear" w:color="080000" w:fill="FFFFFF"/>
          <w:lang w:val="en-US" w:eastAsia="zh-CN"/>
        </w:rPr>
        <w:t xml:space="preserve">   </w:t>
      </w:r>
    </w:p>
    <w:p>
      <w:pPr>
        <w:pStyle w:val="11"/>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leftChars="0" w:right="0"/>
        <w:jc w:val="both"/>
        <w:textAlignment w:val="auto"/>
        <w:outlineLvl w:val="9"/>
        <w:rPr>
          <w:rFonts w:hint="eastAsia" w:ascii="仿宋_GB2312" w:hAnsi="仿宋_GB2312" w:eastAsia="仿宋_GB2312" w:cs="仿宋_GB2312"/>
          <w:i w:val="0"/>
          <w:iCs w:val="0"/>
          <w:caps w:val="0"/>
          <w:color w:val="000000"/>
          <w:spacing w:val="0"/>
          <w:sz w:val="32"/>
          <w:szCs w:val="32"/>
          <w:shd w:val="clear" w:color="080000" w:fill="FFFFFF"/>
        </w:rPr>
      </w:pPr>
      <w:r>
        <w:rPr>
          <w:rFonts w:hint="eastAsia" w:ascii="黑体" w:hAnsi="黑体" w:eastAsia="黑体" w:cs="黑体"/>
          <w:i w:val="0"/>
          <w:iCs w:val="0"/>
          <w:caps w:val="0"/>
          <w:color w:val="000000"/>
          <w:spacing w:val="0"/>
          <w:sz w:val="32"/>
          <w:szCs w:val="32"/>
          <w:shd w:val="clear" w:color="080000" w:fill="FFFFFF"/>
          <w:lang w:val="en-US" w:eastAsia="zh-CN"/>
        </w:rPr>
        <w:t xml:space="preserve">    四</w:t>
      </w:r>
      <w:r>
        <w:rPr>
          <w:rFonts w:hint="eastAsia" w:ascii="黑体" w:hAnsi="黑体" w:eastAsia="黑体" w:cs="黑体"/>
          <w:i w:val="0"/>
          <w:iCs w:val="0"/>
          <w:caps w:val="0"/>
          <w:color w:val="000000"/>
          <w:spacing w:val="0"/>
          <w:sz w:val="32"/>
          <w:szCs w:val="32"/>
          <w:shd w:val="clear" w:color="080000" w:fill="FFFFFF"/>
        </w:rPr>
        <w:t>、下</w:t>
      </w:r>
      <w:r>
        <w:rPr>
          <w:rFonts w:hint="eastAsia" w:ascii="黑体" w:hAnsi="黑体" w:eastAsia="黑体" w:cs="黑体"/>
          <w:i w:val="0"/>
          <w:iCs w:val="0"/>
          <w:caps w:val="0"/>
          <w:color w:val="000000"/>
          <w:spacing w:val="0"/>
          <w:sz w:val="32"/>
          <w:szCs w:val="32"/>
          <w:shd w:val="clear" w:color="080000" w:fill="FFFFFF"/>
          <w:lang w:val="en-US" w:eastAsia="zh-CN"/>
        </w:rPr>
        <w:t>一年度工作计划</w:t>
      </w:r>
    </w:p>
    <w:p>
      <w:pPr>
        <w:pStyle w:val="11"/>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leftChars="0" w:right="0" w:firstLine="640" w:firstLineChars="200"/>
        <w:jc w:val="both"/>
        <w:textAlignment w:val="auto"/>
        <w:outlineLvl w:val="9"/>
        <w:rPr>
          <w:rFonts w:hint="eastAsia" w:ascii="仿宋_GB2312" w:hAnsi="仿宋_GB2312" w:eastAsia="仿宋_GB2312" w:cs="仿宋_GB2312"/>
          <w:i w:val="0"/>
          <w:iCs w:val="0"/>
          <w:caps w:val="0"/>
          <w:color w:val="000000"/>
          <w:spacing w:val="0"/>
          <w:sz w:val="32"/>
          <w:szCs w:val="32"/>
          <w:shd w:val="clear" w:color="080000" w:fill="FFFFFF"/>
        </w:rPr>
      </w:pPr>
      <w:r>
        <w:rPr>
          <w:rFonts w:hint="default" w:ascii="Times New Roman" w:hAnsi="Times New Roman" w:eastAsia="仿宋_GB2312" w:cs="Times New Roman"/>
          <w:i w:val="0"/>
          <w:iCs w:val="0"/>
          <w:caps w:val="0"/>
          <w:color w:val="000000"/>
          <w:spacing w:val="0"/>
          <w:sz w:val="32"/>
          <w:szCs w:val="32"/>
          <w:shd w:val="clear" w:color="080000" w:fill="FFFFFF"/>
        </w:rPr>
        <w:t>2024</w:t>
      </w:r>
      <w:r>
        <w:rPr>
          <w:rFonts w:hint="eastAsia" w:ascii="仿宋_GB2312" w:hAnsi="仿宋_GB2312" w:eastAsia="仿宋_GB2312" w:cs="仿宋_GB2312"/>
          <w:i w:val="0"/>
          <w:iCs w:val="0"/>
          <w:caps w:val="0"/>
          <w:color w:val="000000"/>
          <w:spacing w:val="0"/>
          <w:sz w:val="32"/>
          <w:szCs w:val="32"/>
          <w:shd w:val="clear" w:color="080000" w:fill="FFFFFF"/>
        </w:rPr>
        <w:t>年，我局将坚持以习近平法治思想和习近平文化思想为引领，继续加大习近平法治思想学习，加强宪法</w:t>
      </w:r>
      <w:r>
        <w:rPr>
          <w:rFonts w:hint="eastAsia" w:ascii="仿宋_GB2312" w:hAnsi="仿宋_GB2312" w:eastAsia="仿宋_GB2312" w:cs="仿宋_GB2312"/>
          <w:i w:val="0"/>
          <w:iCs w:val="0"/>
          <w:caps w:val="0"/>
          <w:color w:val="000000"/>
          <w:spacing w:val="0"/>
          <w:sz w:val="32"/>
          <w:szCs w:val="32"/>
          <w:shd w:val="clear" w:color="080000" w:fill="FFFFFF"/>
          <w:lang w:eastAsia="zh-CN"/>
        </w:rPr>
        <w:t>、</w:t>
      </w:r>
      <w:r>
        <w:rPr>
          <w:rFonts w:hint="eastAsia" w:ascii="仿宋_GB2312" w:hAnsi="仿宋_GB2312" w:eastAsia="仿宋_GB2312" w:cs="仿宋_GB2312"/>
          <w:i w:val="0"/>
          <w:iCs w:val="0"/>
          <w:caps w:val="0"/>
          <w:color w:val="000000"/>
          <w:spacing w:val="0"/>
          <w:sz w:val="32"/>
          <w:szCs w:val="32"/>
          <w:shd w:val="clear" w:color="080000" w:fill="FFFFFF"/>
          <w:lang w:val="en-US" w:eastAsia="zh-CN"/>
        </w:rPr>
        <w:t>民法典</w:t>
      </w:r>
      <w:r>
        <w:rPr>
          <w:rFonts w:hint="eastAsia" w:ascii="仿宋_GB2312" w:hAnsi="仿宋_GB2312" w:eastAsia="仿宋_GB2312" w:cs="仿宋_GB2312"/>
          <w:i w:val="0"/>
          <w:iCs w:val="0"/>
          <w:caps w:val="0"/>
          <w:color w:val="000000"/>
          <w:spacing w:val="0"/>
          <w:sz w:val="32"/>
          <w:szCs w:val="32"/>
          <w:shd w:val="clear" w:color="080000" w:fill="FFFFFF"/>
        </w:rPr>
        <w:t>及相关业务等法律法规学习宣传力度</w:t>
      </w:r>
      <w:r>
        <w:rPr>
          <w:rFonts w:hint="eastAsia" w:ascii="仿宋_GB2312" w:hAnsi="仿宋_GB2312" w:eastAsia="仿宋_GB2312" w:cs="仿宋_GB2312"/>
          <w:i w:val="0"/>
          <w:iCs w:val="0"/>
          <w:caps w:val="0"/>
          <w:color w:val="000000"/>
          <w:spacing w:val="0"/>
          <w:sz w:val="32"/>
          <w:szCs w:val="32"/>
          <w:shd w:val="clear" w:color="080000" w:fill="FFFFFF"/>
          <w:lang w:eastAsia="zh-CN"/>
        </w:rPr>
        <w:t>，</w:t>
      </w:r>
      <w:r>
        <w:rPr>
          <w:rFonts w:hint="eastAsia" w:ascii="仿宋_GB2312" w:hAnsi="仿宋_GB2312" w:eastAsia="仿宋_GB2312" w:cs="仿宋_GB2312"/>
          <w:i w:val="0"/>
          <w:iCs w:val="0"/>
          <w:caps w:val="0"/>
          <w:color w:val="000000"/>
          <w:spacing w:val="0"/>
          <w:sz w:val="32"/>
          <w:szCs w:val="32"/>
          <w:shd w:val="clear" w:color="080000" w:fill="FFFFFF"/>
        </w:rPr>
        <w:t>扎实开展法治教育，深化干部学法用法，创新法治文化宣传形式和载体，</w:t>
      </w:r>
      <w:r>
        <w:rPr>
          <w:rFonts w:hint="eastAsia" w:ascii="仿宋_GB2312" w:hAnsi="仿宋_GB2312" w:eastAsia="仿宋_GB2312" w:cs="仿宋_GB2312"/>
          <w:b w:val="0"/>
          <w:bCs/>
          <w:color w:val="000000"/>
          <w:sz w:val="32"/>
          <w:szCs w:val="32"/>
          <w:lang w:val="en-US" w:eastAsia="zh-CN"/>
        </w:rPr>
        <w:t>有序推进我局法治政府建设各项工作任务,为全县文旅产业深度融合、文化旅游事业的高质量发展营造良好法治环境。</w:t>
      </w:r>
    </w:p>
    <w:p>
      <w:pPr>
        <w:pStyle w:val="11"/>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leftChars="0" w:right="0"/>
        <w:jc w:val="both"/>
        <w:textAlignment w:val="auto"/>
        <w:outlineLvl w:val="9"/>
        <w:rPr>
          <w:rFonts w:hint="eastAsia" w:ascii="仿宋_GB2312" w:hAnsi="仿宋_GB2312" w:eastAsia="仿宋_GB2312" w:cs="仿宋_GB2312"/>
          <w:i w:val="0"/>
          <w:iCs w:val="0"/>
          <w:caps w:val="0"/>
          <w:color w:val="000000"/>
          <w:spacing w:val="0"/>
          <w:sz w:val="32"/>
          <w:szCs w:val="32"/>
          <w:shd w:val="clear" w:color="080000" w:fill="FFFFFF"/>
        </w:rPr>
      </w:pPr>
      <w:r>
        <w:rPr>
          <w:rFonts w:hint="eastAsia" w:ascii="仿宋_GB2312" w:hAnsi="仿宋_GB2312" w:eastAsia="仿宋_GB2312" w:cs="仿宋_GB2312"/>
          <w:i w:val="0"/>
          <w:iCs w:val="0"/>
          <w:caps w:val="0"/>
          <w:color w:val="000000"/>
          <w:spacing w:val="0"/>
          <w:sz w:val="32"/>
          <w:szCs w:val="32"/>
          <w:shd w:val="clear" w:color="080000" w:fill="FFFFFF"/>
          <w:lang w:val="en-US" w:eastAsia="zh-CN"/>
        </w:rPr>
        <w:t xml:space="preserve">  </w:t>
      </w:r>
      <w:r>
        <w:rPr>
          <w:rFonts w:hint="eastAsia" w:ascii="楷体_GB2312" w:hAnsi="楷体_GB2312" w:eastAsia="楷体_GB2312" w:cs="楷体_GB2312"/>
          <w:b/>
          <w:bCs/>
          <w:i w:val="0"/>
          <w:iCs w:val="0"/>
          <w:caps w:val="0"/>
          <w:color w:val="000000"/>
          <w:spacing w:val="0"/>
          <w:sz w:val="32"/>
          <w:szCs w:val="32"/>
          <w:shd w:val="clear" w:color="080000" w:fill="FFFFFF"/>
          <w:lang w:val="en-US" w:eastAsia="zh-CN"/>
        </w:rPr>
        <w:t xml:space="preserve">  </w:t>
      </w:r>
      <w:r>
        <w:rPr>
          <w:rFonts w:hint="eastAsia" w:ascii="楷体_GB2312" w:hAnsi="楷体_GB2312" w:eastAsia="楷体_GB2312" w:cs="楷体_GB2312"/>
          <w:b/>
          <w:bCs/>
          <w:i w:val="0"/>
          <w:iCs w:val="0"/>
          <w:caps w:val="0"/>
          <w:color w:val="000000"/>
          <w:spacing w:val="0"/>
          <w:sz w:val="32"/>
          <w:szCs w:val="32"/>
          <w:shd w:val="clear" w:color="080000" w:fill="FFFFFF"/>
        </w:rPr>
        <w:t>（一）严格落实法治工作责任制</w:t>
      </w:r>
      <w:r>
        <w:rPr>
          <w:rFonts w:hint="eastAsia" w:ascii="楷体_GB2312" w:hAnsi="楷体_GB2312" w:eastAsia="楷体_GB2312" w:cs="楷体_GB2312"/>
          <w:b/>
          <w:bCs/>
          <w:i w:val="0"/>
          <w:iCs w:val="0"/>
          <w:caps w:val="0"/>
          <w:color w:val="000000"/>
          <w:spacing w:val="0"/>
          <w:sz w:val="32"/>
          <w:szCs w:val="32"/>
          <w:shd w:val="clear" w:color="080000" w:fill="FFFFFF"/>
          <w:lang w:eastAsia="zh-CN"/>
        </w:rPr>
        <w:t>。</w:t>
      </w:r>
      <w:r>
        <w:rPr>
          <w:rFonts w:hint="eastAsia" w:ascii="仿宋_GB2312" w:hAnsi="仿宋_GB2312" w:eastAsia="仿宋_GB2312" w:cs="仿宋_GB2312"/>
          <w:i w:val="0"/>
          <w:iCs w:val="0"/>
          <w:caps w:val="0"/>
          <w:color w:val="000000"/>
          <w:spacing w:val="0"/>
          <w:sz w:val="32"/>
          <w:szCs w:val="32"/>
          <w:shd w:val="clear" w:color="080000" w:fill="FFFFFF"/>
        </w:rPr>
        <w:t>深入贯彻落实党中央关于全面依法治国的决定部署，严格落实法治工作责任制，全面深化法治政府建设，落实领导干部学法、议法、普法，坚持重大行政决策集体研究制度，将</w:t>
      </w:r>
      <w:r>
        <w:rPr>
          <w:rFonts w:hint="eastAsia" w:ascii="仿宋_GB2312" w:hAnsi="仿宋_GB2312" w:eastAsia="仿宋_GB2312" w:cs="仿宋_GB2312"/>
          <w:i w:val="0"/>
          <w:iCs w:val="0"/>
          <w:caps w:val="0"/>
          <w:color w:val="000000"/>
          <w:spacing w:val="0"/>
          <w:sz w:val="32"/>
          <w:szCs w:val="32"/>
          <w:shd w:val="clear" w:color="080000" w:fill="FFFFFF"/>
          <w:lang w:eastAsia="zh-CN"/>
        </w:rPr>
        <w:t>法治建设</w:t>
      </w:r>
      <w:r>
        <w:rPr>
          <w:rFonts w:hint="eastAsia" w:ascii="仿宋_GB2312" w:hAnsi="仿宋_GB2312" w:eastAsia="仿宋_GB2312" w:cs="仿宋_GB2312"/>
          <w:i w:val="0"/>
          <w:iCs w:val="0"/>
          <w:caps w:val="0"/>
          <w:color w:val="000000"/>
          <w:spacing w:val="0"/>
          <w:sz w:val="32"/>
          <w:szCs w:val="32"/>
          <w:shd w:val="clear" w:color="080000" w:fill="FFFFFF"/>
        </w:rPr>
        <w:t>与文旅工作相结合，不断提升</w:t>
      </w:r>
      <w:r>
        <w:rPr>
          <w:rFonts w:hint="eastAsia" w:ascii="仿宋_GB2312" w:hAnsi="仿宋_GB2312" w:eastAsia="仿宋_GB2312" w:cs="仿宋_GB2312"/>
          <w:i w:val="0"/>
          <w:iCs w:val="0"/>
          <w:caps w:val="0"/>
          <w:color w:val="000000"/>
          <w:spacing w:val="0"/>
          <w:sz w:val="32"/>
          <w:szCs w:val="32"/>
          <w:shd w:val="clear" w:color="080000" w:fill="FFFFFF"/>
          <w:lang w:eastAsia="zh-CN"/>
        </w:rPr>
        <w:t>法治建设工作</w:t>
      </w:r>
      <w:r>
        <w:rPr>
          <w:rFonts w:hint="eastAsia" w:ascii="仿宋_GB2312" w:hAnsi="仿宋_GB2312" w:eastAsia="仿宋_GB2312" w:cs="仿宋_GB2312"/>
          <w:i w:val="0"/>
          <w:iCs w:val="0"/>
          <w:caps w:val="0"/>
          <w:color w:val="000000"/>
          <w:spacing w:val="0"/>
          <w:sz w:val="32"/>
          <w:szCs w:val="32"/>
          <w:shd w:val="clear" w:color="080000" w:fill="FFFFFF"/>
        </w:rPr>
        <w:t>水平。</w:t>
      </w:r>
    </w:p>
    <w:p>
      <w:pPr>
        <w:pStyle w:val="11"/>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leftChars="0" w:right="0"/>
        <w:jc w:val="both"/>
        <w:textAlignment w:val="auto"/>
        <w:outlineLvl w:val="9"/>
        <w:rPr>
          <w:rFonts w:hint="eastAsia" w:ascii="仿宋_GB2312" w:hAnsi="仿宋_GB2312" w:eastAsia="仿宋_GB2312" w:cs="仿宋_GB2312"/>
          <w:i w:val="0"/>
          <w:iCs w:val="0"/>
          <w:caps w:val="0"/>
          <w:color w:val="000000"/>
          <w:spacing w:val="0"/>
          <w:sz w:val="32"/>
          <w:szCs w:val="32"/>
          <w:shd w:val="clear" w:color="080000" w:fill="FFFFFF"/>
        </w:rPr>
      </w:pPr>
      <w:r>
        <w:rPr>
          <w:rFonts w:hint="eastAsia" w:ascii="仿宋_GB2312" w:hAnsi="仿宋_GB2312" w:eastAsia="仿宋_GB2312" w:cs="仿宋_GB2312"/>
          <w:i w:val="0"/>
          <w:iCs w:val="0"/>
          <w:caps w:val="0"/>
          <w:color w:val="000000"/>
          <w:spacing w:val="0"/>
          <w:sz w:val="32"/>
          <w:szCs w:val="32"/>
          <w:shd w:val="clear" w:color="080000" w:fill="FFFFFF"/>
          <w:lang w:val="en-US" w:eastAsia="zh-CN"/>
        </w:rPr>
        <w:t xml:space="preserve">    </w:t>
      </w:r>
      <w:r>
        <w:rPr>
          <w:rFonts w:hint="eastAsia" w:ascii="楷体_GB2312" w:hAnsi="楷体_GB2312" w:eastAsia="楷体_GB2312" w:cs="楷体_GB2312"/>
          <w:b/>
          <w:bCs/>
          <w:i w:val="0"/>
          <w:iCs w:val="0"/>
          <w:caps w:val="0"/>
          <w:color w:val="000000"/>
          <w:spacing w:val="0"/>
          <w:sz w:val="32"/>
          <w:szCs w:val="32"/>
          <w:shd w:val="clear" w:color="080000" w:fill="FFFFFF"/>
        </w:rPr>
        <w:t>（二）着力提升依法行政水平。</w:t>
      </w:r>
      <w:r>
        <w:rPr>
          <w:rFonts w:hint="eastAsia" w:ascii="仿宋" w:hAnsi="仿宋" w:eastAsia="仿宋" w:cs="仿宋"/>
          <w:i w:val="0"/>
          <w:iCs w:val="0"/>
          <w:caps w:val="0"/>
          <w:spacing w:val="0"/>
          <w:sz w:val="32"/>
          <w:szCs w:val="32"/>
          <w:shd w:val="clear" w:color="070000" w:fill="FFFFFF"/>
        </w:rPr>
        <w:t>推进执法程序规范化建设。对照已建立的权责清单,全面梳理执法依据,科学分解执法职权,严格界定执法人员执法责任,继续优化和完善行政执法权力运行流程图,规范行政执法程序</w:t>
      </w:r>
      <w:r>
        <w:rPr>
          <w:rFonts w:hint="eastAsia" w:ascii="仿宋" w:hAnsi="仿宋" w:eastAsia="仿宋" w:cs="仿宋"/>
          <w:i w:val="0"/>
          <w:iCs w:val="0"/>
          <w:caps w:val="0"/>
          <w:spacing w:val="0"/>
          <w:sz w:val="32"/>
          <w:szCs w:val="32"/>
          <w:shd w:val="clear" w:color="070000" w:fill="FFFFFF"/>
          <w:lang w:eastAsia="zh-CN"/>
        </w:rPr>
        <w:t>，</w:t>
      </w:r>
      <w:r>
        <w:rPr>
          <w:rFonts w:hint="eastAsia" w:ascii="仿宋" w:hAnsi="仿宋" w:eastAsia="仿宋" w:cs="仿宋"/>
          <w:i w:val="0"/>
          <w:iCs w:val="0"/>
          <w:caps w:val="0"/>
          <w:spacing w:val="0"/>
          <w:sz w:val="32"/>
          <w:szCs w:val="32"/>
          <w:shd w:val="clear" w:color="070000" w:fill="FFFFFF"/>
        </w:rPr>
        <w:t>确保行政执法责任制工作常态化。</w:t>
      </w:r>
      <w:r>
        <w:rPr>
          <w:rFonts w:hint="eastAsia" w:ascii="仿宋" w:hAnsi="仿宋" w:eastAsia="仿宋" w:cs="仿宋"/>
          <w:i w:val="0"/>
          <w:iCs w:val="0"/>
          <w:caps w:val="0"/>
          <w:spacing w:val="0"/>
          <w:sz w:val="32"/>
          <w:szCs w:val="32"/>
          <w:shd w:val="clear" w:color="070000" w:fill="FFFFFF"/>
          <w:lang w:eastAsia="zh-CN"/>
        </w:rPr>
        <w:t>同时进一步</w:t>
      </w:r>
      <w:r>
        <w:rPr>
          <w:rFonts w:hint="eastAsia" w:ascii="仿宋" w:hAnsi="仿宋" w:eastAsia="仿宋" w:cs="仿宋"/>
          <w:i w:val="0"/>
          <w:iCs w:val="0"/>
          <w:caps w:val="0"/>
          <w:spacing w:val="0"/>
          <w:sz w:val="32"/>
          <w:szCs w:val="32"/>
          <w:shd w:val="clear" w:color="070000" w:fill="FFFFFF"/>
        </w:rPr>
        <w:t>推行行政执法全过程记录制度</w:t>
      </w:r>
      <w:r>
        <w:rPr>
          <w:rFonts w:hint="eastAsia" w:ascii="仿宋" w:hAnsi="仿宋" w:eastAsia="仿宋" w:cs="仿宋"/>
          <w:i w:val="0"/>
          <w:iCs w:val="0"/>
          <w:caps w:val="0"/>
          <w:spacing w:val="0"/>
          <w:sz w:val="32"/>
          <w:szCs w:val="32"/>
          <w:shd w:val="clear" w:color="070000" w:fill="FFFFFF"/>
          <w:lang w:eastAsia="zh-CN"/>
        </w:rPr>
        <w:t>，</w:t>
      </w:r>
      <w:r>
        <w:rPr>
          <w:rFonts w:hint="eastAsia" w:ascii="仿宋" w:hAnsi="仿宋" w:eastAsia="仿宋" w:cs="仿宋"/>
          <w:i w:val="0"/>
          <w:iCs w:val="0"/>
          <w:caps w:val="0"/>
          <w:spacing w:val="0"/>
          <w:sz w:val="32"/>
          <w:szCs w:val="32"/>
          <w:shd w:val="clear" w:color="070000" w:fill="FFFFFF"/>
        </w:rPr>
        <w:t>完善行政执法全过程记录实施办法，明确记录规则和记录程序。</w:t>
      </w:r>
    </w:p>
    <w:p>
      <w:pPr>
        <w:pStyle w:val="11"/>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leftChars="0" w:right="0" w:firstLine="642" w:firstLineChars="200"/>
        <w:jc w:val="both"/>
        <w:textAlignment w:val="auto"/>
        <w:outlineLvl w:val="9"/>
        <w:rPr>
          <w:rFonts w:hint="eastAsia" w:ascii="仿宋" w:hAnsi="仿宋" w:eastAsia="仿宋" w:cs="仿宋"/>
          <w:i w:val="0"/>
          <w:iCs w:val="0"/>
          <w:caps w:val="0"/>
          <w:spacing w:val="0"/>
          <w:sz w:val="32"/>
          <w:szCs w:val="32"/>
          <w:shd w:val="clear" w:color="070000" w:fill="FFFFFF"/>
        </w:rPr>
      </w:pPr>
      <w:r>
        <w:rPr>
          <w:rFonts w:hint="eastAsia" w:ascii="楷体_GB2312" w:hAnsi="楷体_GB2312" w:eastAsia="楷体_GB2312" w:cs="楷体_GB2312"/>
          <w:b/>
          <w:bCs/>
          <w:i w:val="0"/>
          <w:iCs w:val="0"/>
          <w:caps w:val="0"/>
          <w:color w:val="000000"/>
          <w:spacing w:val="0"/>
          <w:sz w:val="32"/>
          <w:szCs w:val="32"/>
          <w:shd w:val="clear" w:color="080000" w:fill="FFFFFF"/>
          <w:lang w:eastAsia="zh-CN"/>
        </w:rPr>
        <w:t>（三）</w:t>
      </w:r>
      <w:r>
        <w:rPr>
          <w:rFonts w:hint="eastAsia" w:ascii="楷体_GB2312" w:hAnsi="楷体_GB2312" w:eastAsia="楷体_GB2312" w:cs="楷体_GB2312"/>
          <w:b/>
          <w:bCs/>
          <w:i w:val="0"/>
          <w:iCs w:val="0"/>
          <w:caps w:val="0"/>
          <w:color w:val="000000"/>
          <w:spacing w:val="0"/>
          <w:sz w:val="32"/>
          <w:szCs w:val="32"/>
          <w:shd w:val="clear" w:color="080000" w:fill="FFFFFF"/>
        </w:rPr>
        <w:t>积极推进法治文化建设。</w:t>
      </w:r>
      <w:r>
        <w:rPr>
          <w:rFonts w:hint="eastAsia" w:ascii="仿宋" w:hAnsi="仿宋" w:eastAsia="仿宋" w:cs="仿宋"/>
          <w:i w:val="0"/>
          <w:iCs w:val="0"/>
          <w:caps w:val="0"/>
          <w:spacing w:val="0"/>
          <w:sz w:val="32"/>
          <w:szCs w:val="32"/>
          <w:shd w:val="clear" w:color="070000" w:fill="FFFFFF"/>
        </w:rPr>
        <w:t>加强法治文化建设，</w:t>
      </w:r>
      <w:r>
        <w:rPr>
          <w:rFonts w:hint="eastAsia" w:ascii="仿宋" w:hAnsi="仿宋" w:eastAsia="仿宋" w:cs="仿宋"/>
          <w:i w:val="0"/>
          <w:iCs w:val="0"/>
          <w:caps w:val="0"/>
          <w:spacing w:val="0"/>
          <w:sz w:val="32"/>
          <w:szCs w:val="32"/>
          <w:shd w:val="clear" w:color="070000" w:fill="FFFFFF"/>
          <w:lang w:eastAsia="zh-CN"/>
        </w:rPr>
        <w:t>积</w:t>
      </w:r>
      <w:r>
        <w:rPr>
          <w:rFonts w:hint="eastAsia" w:ascii="仿宋" w:hAnsi="仿宋" w:eastAsia="仿宋" w:cs="仿宋"/>
          <w:i w:val="0"/>
          <w:iCs w:val="0"/>
          <w:caps w:val="0"/>
          <w:spacing w:val="0"/>
          <w:sz w:val="32"/>
          <w:szCs w:val="32"/>
          <w:shd w:val="clear" w:color="070000" w:fill="FFFFFF"/>
        </w:rPr>
        <w:t>极开展丰富多彩的法治文化活动，鼓励创作和推广满足群众需求的法治文化产品，使</w:t>
      </w:r>
      <w:r>
        <w:rPr>
          <w:rFonts w:hint="default" w:ascii="仿宋" w:hAnsi="仿宋" w:eastAsia="仿宋" w:cs="仿宋"/>
          <w:i w:val="0"/>
          <w:iCs w:val="0"/>
          <w:caps w:val="0"/>
          <w:spacing w:val="0"/>
          <w:sz w:val="32"/>
          <w:szCs w:val="32"/>
          <w:shd w:val="clear" w:color="070000" w:fill="FFFFFF"/>
          <w:lang w:val="en"/>
        </w:rPr>
        <w:t>法治宣传教育</w:t>
      </w:r>
      <w:r>
        <w:rPr>
          <w:rFonts w:hint="eastAsia" w:ascii="仿宋" w:hAnsi="仿宋" w:eastAsia="仿宋" w:cs="仿宋"/>
          <w:i w:val="0"/>
          <w:iCs w:val="0"/>
          <w:caps w:val="0"/>
          <w:spacing w:val="0"/>
          <w:sz w:val="32"/>
          <w:szCs w:val="32"/>
          <w:shd w:val="clear" w:color="070000" w:fill="FFFFFF"/>
        </w:rPr>
        <w:t>与群众文化生活相结合</w:t>
      </w:r>
      <w:r>
        <w:rPr>
          <w:rFonts w:hint="eastAsia" w:ascii="仿宋" w:hAnsi="仿宋" w:eastAsia="仿宋" w:cs="仿宋"/>
          <w:i w:val="0"/>
          <w:iCs w:val="0"/>
          <w:caps w:val="0"/>
          <w:spacing w:val="0"/>
          <w:sz w:val="32"/>
          <w:szCs w:val="32"/>
          <w:shd w:val="clear" w:color="070000" w:fill="FFFFFF"/>
          <w:lang w:eastAsia="zh-CN"/>
        </w:rPr>
        <w:t>、相促进。</w:t>
      </w:r>
      <w:r>
        <w:rPr>
          <w:rFonts w:hint="eastAsia" w:ascii="仿宋" w:hAnsi="仿宋" w:eastAsia="仿宋" w:cs="仿宋"/>
          <w:i w:val="0"/>
          <w:iCs w:val="0"/>
          <w:caps w:val="0"/>
          <w:spacing w:val="0"/>
          <w:sz w:val="32"/>
          <w:szCs w:val="32"/>
          <w:shd w:val="clear" w:color="070000" w:fill="FFFFFF"/>
        </w:rPr>
        <w:t>丰富宣传形式和手段，通过开展法治讲座、张贴海报、电子屏幕、建设法治文化阵地等，注重面向社会群众</w:t>
      </w:r>
      <w:r>
        <w:rPr>
          <w:rFonts w:hint="eastAsia" w:ascii="仿宋" w:hAnsi="仿宋" w:eastAsia="仿宋" w:cs="仿宋"/>
          <w:i w:val="0"/>
          <w:iCs w:val="0"/>
          <w:caps w:val="0"/>
          <w:spacing w:val="0"/>
          <w:sz w:val="32"/>
          <w:szCs w:val="32"/>
          <w:shd w:val="clear" w:color="070000" w:fill="FFFFFF"/>
          <w:lang w:eastAsia="zh-CN"/>
        </w:rPr>
        <w:t>，采取</w:t>
      </w:r>
      <w:r>
        <w:rPr>
          <w:rFonts w:hint="eastAsia" w:ascii="仿宋" w:hAnsi="仿宋" w:eastAsia="仿宋" w:cs="仿宋"/>
          <w:i w:val="0"/>
          <w:iCs w:val="0"/>
          <w:caps w:val="0"/>
          <w:spacing w:val="0"/>
          <w:sz w:val="32"/>
          <w:szCs w:val="32"/>
          <w:shd w:val="clear" w:color="070000" w:fill="FFFFFF"/>
        </w:rPr>
        <w:t>线上线下</w:t>
      </w:r>
      <w:r>
        <w:rPr>
          <w:rFonts w:hint="eastAsia" w:ascii="仿宋" w:hAnsi="仿宋" w:eastAsia="仿宋" w:cs="仿宋"/>
          <w:i w:val="0"/>
          <w:iCs w:val="0"/>
          <w:caps w:val="0"/>
          <w:spacing w:val="0"/>
          <w:sz w:val="32"/>
          <w:szCs w:val="32"/>
          <w:shd w:val="clear" w:color="070000" w:fill="FFFFFF"/>
          <w:lang w:eastAsia="zh-CN"/>
        </w:rPr>
        <w:t>相结合的</w:t>
      </w:r>
      <w:r>
        <w:rPr>
          <w:rFonts w:hint="eastAsia" w:ascii="仿宋" w:hAnsi="仿宋" w:eastAsia="仿宋" w:cs="仿宋"/>
          <w:i w:val="0"/>
          <w:iCs w:val="0"/>
          <w:caps w:val="0"/>
          <w:spacing w:val="0"/>
          <w:sz w:val="32"/>
          <w:szCs w:val="32"/>
          <w:shd w:val="clear" w:color="070000" w:fill="FFFFFF"/>
        </w:rPr>
        <w:t>方式</w:t>
      </w:r>
      <w:r>
        <w:rPr>
          <w:rFonts w:hint="eastAsia" w:ascii="仿宋" w:hAnsi="仿宋" w:eastAsia="仿宋" w:cs="仿宋"/>
          <w:i w:val="0"/>
          <w:iCs w:val="0"/>
          <w:caps w:val="0"/>
          <w:spacing w:val="0"/>
          <w:sz w:val="32"/>
          <w:szCs w:val="32"/>
          <w:shd w:val="clear" w:color="070000" w:fill="FFFFFF"/>
          <w:lang w:eastAsia="zh-CN"/>
        </w:rPr>
        <w:t>，</w:t>
      </w:r>
      <w:r>
        <w:rPr>
          <w:rFonts w:hint="eastAsia" w:ascii="仿宋" w:hAnsi="仿宋" w:eastAsia="仿宋" w:cs="仿宋"/>
          <w:i w:val="0"/>
          <w:iCs w:val="0"/>
          <w:caps w:val="0"/>
          <w:spacing w:val="0"/>
          <w:sz w:val="32"/>
          <w:szCs w:val="32"/>
          <w:shd w:val="clear" w:color="070000" w:fill="FFFFFF"/>
        </w:rPr>
        <w:t>进一步丰富普法形式，扩大宣传面和影响力，营造良好的法治文化</w:t>
      </w:r>
      <w:r>
        <w:rPr>
          <w:rFonts w:hint="eastAsia" w:ascii="仿宋" w:hAnsi="仿宋" w:eastAsia="仿宋" w:cs="仿宋"/>
          <w:i w:val="0"/>
          <w:iCs w:val="0"/>
          <w:caps w:val="0"/>
          <w:spacing w:val="0"/>
          <w:sz w:val="32"/>
          <w:szCs w:val="32"/>
          <w:shd w:val="clear" w:color="070000" w:fill="FFFFFF"/>
          <w:lang w:val="en-US" w:eastAsia="zh-CN"/>
        </w:rPr>
        <w:t>宣传</w:t>
      </w:r>
      <w:r>
        <w:rPr>
          <w:rFonts w:hint="eastAsia" w:ascii="仿宋" w:hAnsi="仿宋" w:eastAsia="仿宋" w:cs="仿宋"/>
          <w:i w:val="0"/>
          <w:iCs w:val="0"/>
          <w:caps w:val="0"/>
          <w:spacing w:val="0"/>
          <w:sz w:val="32"/>
          <w:szCs w:val="32"/>
          <w:shd w:val="clear" w:color="070000" w:fill="FFFFFF"/>
        </w:rPr>
        <w:t>氛围。</w:t>
      </w:r>
    </w:p>
    <w:p>
      <w:pPr>
        <w:pStyle w:val="11"/>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right="0" w:firstLine="5120" w:firstLineChars="1600"/>
        <w:jc w:val="both"/>
        <w:textAlignment w:val="auto"/>
        <w:outlineLvl w:val="9"/>
        <w:rPr>
          <w:rFonts w:hint="eastAsia" w:ascii="仿宋_GB2312" w:hAnsi="仿宋_GB2312" w:eastAsia="仿宋_GB2312" w:cs="仿宋_GB2312"/>
          <w:i w:val="0"/>
          <w:iCs w:val="0"/>
          <w:caps w:val="0"/>
          <w:color w:val="000000"/>
          <w:spacing w:val="0"/>
          <w:sz w:val="32"/>
          <w:szCs w:val="32"/>
          <w:shd w:val="clear" w:color="080000" w:fill="FFFFFF"/>
          <w:lang w:val="en-US" w:eastAsia="zh-CN"/>
        </w:rPr>
      </w:pPr>
    </w:p>
    <w:p>
      <w:pPr>
        <w:pStyle w:val="11"/>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right="0" w:firstLine="5120" w:firstLineChars="1600"/>
        <w:jc w:val="both"/>
        <w:textAlignment w:val="auto"/>
        <w:outlineLvl w:val="9"/>
        <w:rPr>
          <w:rFonts w:hint="eastAsia" w:ascii="仿宋_GB2312" w:hAnsi="仿宋_GB2312" w:eastAsia="仿宋_GB2312" w:cs="仿宋_GB2312"/>
          <w:i w:val="0"/>
          <w:iCs w:val="0"/>
          <w:caps w:val="0"/>
          <w:color w:val="000000"/>
          <w:spacing w:val="0"/>
          <w:sz w:val="32"/>
          <w:szCs w:val="32"/>
          <w:shd w:val="clear" w:color="080000" w:fill="FFFFFF"/>
          <w:lang w:val="en-US" w:eastAsia="zh-CN"/>
        </w:rPr>
      </w:pPr>
    </w:p>
    <w:p>
      <w:pPr>
        <w:pStyle w:val="11"/>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right="0" w:firstLine="5120" w:firstLineChars="1600"/>
        <w:jc w:val="both"/>
        <w:textAlignment w:val="auto"/>
        <w:outlineLvl w:val="9"/>
        <w:rPr>
          <w:rFonts w:hint="eastAsia"/>
        </w:rPr>
      </w:pPr>
      <w:r>
        <w:rPr>
          <w:rFonts w:hint="eastAsia" w:ascii="仿宋_GB2312" w:hAnsi="仿宋_GB2312" w:eastAsia="仿宋_GB2312" w:cs="仿宋_GB2312"/>
          <w:i w:val="0"/>
          <w:iCs w:val="0"/>
          <w:caps w:val="0"/>
          <w:color w:val="000000"/>
          <w:spacing w:val="0"/>
          <w:sz w:val="32"/>
          <w:szCs w:val="32"/>
          <w:shd w:val="clear" w:color="080000" w:fill="FFFFFF"/>
          <w:lang w:val="en-US" w:eastAsia="zh-CN"/>
        </w:rPr>
        <w:t xml:space="preserve"> </w:t>
      </w:r>
      <w:r>
        <w:rPr>
          <w:rFonts w:hint="default" w:ascii="Times New Roman" w:hAnsi="Times New Roman" w:eastAsia="仿宋_GB2312" w:cs="Times New Roman"/>
          <w:i w:val="0"/>
          <w:iCs w:val="0"/>
          <w:caps w:val="0"/>
          <w:color w:val="000000"/>
          <w:spacing w:val="0"/>
          <w:sz w:val="32"/>
          <w:szCs w:val="32"/>
          <w:shd w:val="clear" w:color="080000" w:fill="FFFFFF"/>
          <w:lang w:val="en-US" w:eastAsia="zh-CN"/>
        </w:rPr>
        <w:t xml:space="preserve"> </w:t>
      </w:r>
      <w:r>
        <w:rPr>
          <w:rFonts w:hint="default" w:ascii="Times New Roman" w:hAnsi="Times New Roman" w:eastAsia="仿宋_GB2312" w:cs="Times New Roman"/>
          <w:i w:val="0"/>
          <w:iCs w:val="0"/>
          <w:caps w:val="0"/>
          <w:color w:val="000000"/>
          <w:spacing w:val="0"/>
          <w:sz w:val="32"/>
          <w:szCs w:val="32"/>
          <w:shd w:val="clear" w:color="080000" w:fill="FFFFFF"/>
        </w:rPr>
        <w:t>202</w:t>
      </w:r>
      <w:r>
        <w:rPr>
          <w:rFonts w:hint="default" w:ascii="Times New Roman" w:hAnsi="Times New Roman" w:eastAsia="仿宋_GB2312" w:cs="Times New Roman"/>
          <w:i w:val="0"/>
          <w:iCs w:val="0"/>
          <w:caps w:val="0"/>
          <w:color w:val="000000"/>
          <w:spacing w:val="0"/>
          <w:sz w:val="32"/>
          <w:szCs w:val="32"/>
          <w:shd w:val="clear" w:color="080000" w:fill="FFFFFF"/>
          <w:lang w:val="en-US" w:eastAsia="zh-CN"/>
        </w:rPr>
        <w:t>4</w:t>
      </w:r>
      <w:r>
        <w:rPr>
          <w:rFonts w:hint="default" w:ascii="Times New Roman" w:hAnsi="Times New Roman" w:eastAsia="仿宋_GB2312" w:cs="Times New Roman"/>
          <w:i w:val="0"/>
          <w:iCs w:val="0"/>
          <w:caps w:val="0"/>
          <w:color w:val="000000"/>
          <w:spacing w:val="0"/>
          <w:sz w:val="32"/>
          <w:szCs w:val="32"/>
          <w:shd w:val="clear" w:color="080000" w:fill="FFFFFF"/>
        </w:rPr>
        <w:t>年1月1</w:t>
      </w:r>
      <w:r>
        <w:rPr>
          <w:rFonts w:hint="default" w:ascii="Times New Roman" w:hAnsi="Times New Roman" w:eastAsia="仿宋_GB2312" w:cs="Times New Roman"/>
          <w:i w:val="0"/>
          <w:iCs w:val="0"/>
          <w:caps w:val="0"/>
          <w:color w:val="000000"/>
          <w:spacing w:val="0"/>
          <w:sz w:val="32"/>
          <w:szCs w:val="32"/>
          <w:shd w:val="clear" w:color="080000" w:fill="FFFFFF"/>
          <w:lang w:val="en-US" w:eastAsia="zh-CN"/>
        </w:rPr>
        <w:t>0</w:t>
      </w:r>
      <w:r>
        <w:rPr>
          <w:rFonts w:hint="default" w:ascii="Times New Roman" w:hAnsi="Times New Roman" w:eastAsia="仿宋_GB2312" w:cs="Times New Roman"/>
          <w:i w:val="0"/>
          <w:iCs w:val="0"/>
          <w:caps w:val="0"/>
          <w:color w:val="000000"/>
          <w:spacing w:val="0"/>
          <w:sz w:val="32"/>
          <w:szCs w:val="32"/>
          <w:shd w:val="clear" w:color="080000" w:fill="FFFFFF"/>
        </w:rPr>
        <w:t>日 </w:t>
      </w:r>
    </w:p>
    <w:sectPr>
      <w:footerReference r:id="rId3" w:type="default"/>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姚体">
    <w:altName w:val="宋体"/>
    <w:panose1 w:val="02010601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rPr>
        <w:rFonts w:hint="default" w:ascii="Times New Roman" w:hAnsi="Times New Roman" w:eastAsia="宋体" w:cs="Times New Roman"/>
        <w:sz w:val="28"/>
        <w:szCs w:val="28"/>
        <w:lang w:eastAsia="zh-CN"/>
      </w:rPr>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102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15875">
                        <a:noFill/>
                      </a:ln>
                    </wps:spPr>
                    <wps:txbx>
                      <w:txbxContent>
                        <w:p>
                          <w:pPr>
                            <w:snapToGrid w:val="0"/>
                          </w:pPr>
                          <w:r>
                            <w:rPr>
                              <w:rFonts w:hint="default" w:ascii="Times New Roman" w:hAnsi="Times New Roman" w:cs="Times New Roman"/>
                              <w:sz w:val="28"/>
                              <w:szCs w:val="28"/>
                              <w:lang w:eastAsia="zh-CN"/>
                            </w:rPr>
                            <w:t xml:space="preserve">— </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r>
                            <w:rPr>
                              <w:rFonts w:hint="default" w:ascii="Times New Roman" w:hAnsi="Times New Roman" w:cs="Times New Roman"/>
                              <w:sz w:val="28"/>
                              <w:szCs w:val="28"/>
                              <w:lang w:eastAsia="zh-CN"/>
                            </w:rPr>
                            <w:t xml:space="preserve"> —</w:t>
                          </w:r>
                        </w:p>
                      </w:txbxContent>
                    </wps:txbx>
                    <wps:bodyPr wrap="none" lIns="0" tIns="0" rIns="0" bIns="0" upright="false">
                      <a:spAutoFit/>
                    </wps:bodyPr>
                  </wps:wsp>
                </a:graphicData>
              </a:graphic>
            </wp:anchor>
          </w:drawing>
        </mc:Choice>
        <mc:Fallback>
          <w:pict>
            <v:shape id="文本框 1025"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WAAAAZHJzL1BLAQIUABQAAAAIAIdO4kBoaYJL0wAAAAUBAAAPAAAAAAAAAAEAIAAAADgA&#10;AABkcnMvZG93bnJldi54bWxQSwECFAAUAAAACACHTuJA9y1Air8BAABfAwAADgAAAAAAAAABACAA&#10;AAA4AQAAZHJzL2Uyb0RvYy54bWxQSwUGAAAAAAYABgBZAQAAaQUAAAAA&#10;">
              <v:fill on="f" focussize="0,0"/>
              <v:stroke on="f" weight="1.25pt"/>
              <v:imagedata o:title=""/>
              <o:lock v:ext="edit" aspectratio="f"/>
              <v:textbox inset="0mm,0mm,0mm,0mm" style="mso-fit-shape-to-text:t;">
                <w:txbxContent>
                  <w:p>
                    <w:pPr>
                      <w:snapToGrid w:val="0"/>
                    </w:pPr>
                    <w:r>
                      <w:rPr>
                        <w:rFonts w:hint="default" w:ascii="Times New Roman" w:hAnsi="Times New Roman" w:cs="Times New Roman"/>
                        <w:sz w:val="28"/>
                        <w:szCs w:val="28"/>
                        <w:lang w:eastAsia="zh-CN"/>
                      </w:rPr>
                      <w:t xml:space="preserve">— </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r>
                      <w:rPr>
                        <w:rFonts w:hint="default" w:ascii="Times New Roman" w:hAnsi="Times New Roman" w:cs="Times New Roman"/>
                        <w:sz w:val="28"/>
                        <w:szCs w:val="28"/>
                        <w:lang w:eastAsia="zh-CN"/>
                      </w:rPr>
                      <w:t xml:space="preserve"> —</w:t>
                    </w:r>
                  </w:p>
                </w:txbxContent>
              </v:textbox>
            </v:shape>
          </w:pict>
        </mc:Fallback>
      </mc:AlternateContent>
    </w:r>
  </w:p>
  <w:p>
    <w:pPr>
      <w:pStyle w:val="5"/>
    </w:pPr>
    <w:r>
      <w:rPr>
        <w:rFonts w:ascii="Calibri" w:hAnsi="Calibri" w:eastAsia="宋体" w:cs="黑体"/>
        <w:kern w:val="2"/>
        <w:sz w:val="18"/>
        <w:szCs w:val="24"/>
        <w:lang w:val="en-US" w:eastAsia="zh-CN" w:bidi="ar-SA"/>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rPr>
                              <w:rFonts w:hint="default"/>
                              <w:lang w:eastAsia="zh-CN"/>
                            </w:rPr>
                          </w:pPr>
                        </w:p>
                      </w:txbxContent>
                    </wps:txbx>
                    <wps:bodyPr wrap="none" lIns="0" tIns="0" rIns="0" bIns="0" upright="false">
                      <a:spAutoFit/>
                    </wps:bodyPr>
                  </wps:wsp>
                </a:graphicData>
              </a:graphic>
            </wp:anchor>
          </w:drawing>
        </mc:Choice>
        <mc:Fallback>
          <w:pict>
            <v:shape id="文本框2"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BYAAABkcnMvUEsB&#10;AhQAFAAAAAgAh07iQM6pebnPAAAABQEAAA8AAAAAAAAAAQAgAAAAOAAAAGRycy9kb3ducmV2Lnht&#10;bFBLAQIUABQAAAAIAIdO4kBuDUnzswEAAFEDAAAOAAAAAAAAAAEAIAAAADQBAABkcnMvZTJvRG9j&#10;LnhtbFBLBQYAAAAABgAGAFkBAABZBQAAAAA=&#10;">
              <v:fill on="f" focussize="0,0"/>
              <v:stroke on="f"/>
              <v:imagedata o:title=""/>
              <o:lock v:ext="edit" aspectratio="f"/>
              <v:textbox inset="0mm,0mm,0mm,0mm" style="mso-fit-shape-to-text:t;">
                <w:txbxContent>
                  <w:p>
                    <w:pPr>
                      <w:rPr>
                        <w:rFonts w:hint="default"/>
                        <w:lang w:eastAsia="zh-CN"/>
                      </w:rPr>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gyOWZmNDM4ZDk2ZTg3MWJkOGNhYzE4NGZmYWM5NjAifQ=="/>
  </w:docVars>
  <w:rsids>
    <w:rsidRoot w:val="00000000"/>
    <w:rsid w:val="03C54999"/>
    <w:rsid w:val="03F67248"/>
    <w:rsid w:val="096D1D5A"/>
    <w:rsid w:val="167504A0"/>
    <w:rsid w:val="1E4744D0"/>
    <w:rsid w:val="25E42F4C"/>
    <w:rsid w:val="2D766B80"/>
    <w:rsid w:val="37B60819"/>
    <w:rsid w:val="3ADD023E"/>
    <w:rsid w:val="3AEF7F72"/>
    <w:rsid w:val="41805130"/>
    <w:rsid w:val="4A5E2A1E"/>
    <w:rsid w:val="4D5C1497"/>
    <w:rsid w:val="5C930305"/>
    <w:rsid w:val="617821BF"/>
    <w:rsid w:val="62972C63"/>
    <w:rsid w:val="747C35D7"/>
    <w:rsid w:val="7DE74BE2"/>
    <w:rsid w:val="FBCE5268"/>
    <w:rsid w:val="FE7FAFD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rPr>
  </w:style>
  <w:style w:type="paragraph" w:styleId="4">
    <w:name w:val="heading 3"/>
    <w:basedOn w:val="1"/>
    <w:next w:val="1"/>
    <w:qFormat/>
    <w:uiPriority w:val="0"/>
    <w:pPr>
      <w:spacing w:before="0" w:beforeAutospacing="1" w:after="0" w:afterAutospacing="1"/>
      <w:jc w:val="left"/>
    </w:pPr>
    <w:rPr>
      <w:rFonts w:hint="eastAsia" w:ascii="宋体" w:hAnsi="宋体" w:eastAsia="宋体" w:cs="宋体"/>
      <w:b/>
      <w:bCs/>
      <w:kern w:val="0"/>
      <w:sz w:val="27"/>
      <w:szCs w:val="27"/>
      <w:lang w:val="en-US" w:eastAsia="zh-CN"/>
    </w:rPr>
  </w:style>
  <w:style w:type="paragraph" w:styleId="2">
    <w:name w:val="heading 5"/>
    <w:basedOn w:val="1"/>
    <w:next w:val="1"/>
    <w:qFormat/>
    <w:uiPriority w:val="0"/>
    <w:pPr>
      <w:keepNext/>
      <w:keepLines/>
      <w:spacing w:line="600" w:lineRule="exact"/>
      <w:outlineLvl w:val="4"/>
    </w:pPr>
    <w:rPr>
      <w:rFonts w:ascii="Times New Roman" w:hAnsi="Times New Roman" w:eastAsia="仿宋_GB2312" w:cs="Times New Roman"/>
      <w:sz w:val="32"/>
    </w:rPr>
  </w:style>
  <w:style w:type="character" w:default="1" w:styleId="8">
    <w:name w:val="Default Paragraph Font"/>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character" w:styleId="9">
    <w:name w:val="Strong"/>
    <w:basedOn w:val="8"/>
    <w:qFormat/>
    <w:uiPriority w:val="0"/>
    <w:rPr>
      <w:b/>
    </w:rPr>
  </w:style>
  <w:style w:type="character" w:styleId="10">
    <w:name w:val="Emphasis"/>
    <w:basedOn w:val="8"/>
    <w:qFormat/>
    <w:uiPriority w:val="0"/>
    <w:rPr>
      <w:i/>
    </w:rPr>
  </w:style>
  <w:style w:type="paragraph" w:customStyle="1" w:styleId="11">
    <w:name w:val="Normal (Web)"/>
    <w:basedOn w:val="1"/>
    <w:qFormat/>
    <w:uiPriority w:val="0"/>
    <w:pPr>
      <w:spacing w:before="0" w:beforeAutospacing="1" w:after="0" w:afterAutospacing="1"/>
      <w:ind w:left="0" w:right="0"/>
      <w:jc w:val="left"/>
    </w:pPr>
    <w:rPr>
      <w:kern w:val="0"/>
      <w:sz w:val="24"/>
      <w:lang w:val="en-US" w:eastAsia="zh-CN"/>
    </w:rPr>
  </w:style>
  <w:style w:type="paragraph" w:customStyle="1" w:styleId="12">
    <w:name w:val="HTML Address"/>
    <w:basedOn w:val="1"/>
    <w:next w:val="1"/>
    <w:qFormat/>
    <w:uiPriority w:val="0"/>
    <w:pPr>
      <w:spacing w:before="100" w:beforeAutospacing="1" w:after="100" w:afterAutospacing="1"/>
      <w:ind w:left="0" w:right="0"/>
      <w:jc w:val="center"/>
    </w:pPr>
    <w:rPr>
      <w:rFonts w:eastAsia="方正小标宋简体"/>
      <w:kern w:val="0"/>
      <w:sz w:val="44"/>
      <w:lang w:val="en-US" w:eastAsia="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4183</Words>
  <Characters>4234</Characters>
  <Lines>0</Lines>
  <Paragraphs>0</Paragraphs>
  <TotalTime>8</TotalTime>
  <ScaleCrop>false</ScaleCrop>
  <LinksUpToDate>false</LinksUpToDate>
  <CharactersWithSpaces>4276</CharactersWithSpaces>
  <Application>WPS Office_11.8.2.10195_F1E327BC-269C-435d-A152-05C5408002CA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2024-01-04T14:15:00Z</dcterms:created>
  <dc:creator>Administrator</dc:creator>
  <cp:lastModifiedBy>greatwall</cp:lastModifiedBy>
  <cp:lastPrinted>2024-01-10T02:38:00Z</cp:lastPrinted>
  <dcterms:modified xsi:type="dcterms:W3CDTF">2025-02-07T18:12:58Z</dcterms:modified>
  <dc:title>不，完美</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2052-11.8.2.10195</vt:lpwstr>
  </property>
  <property fmtid="{D5CDD505-2E9C-101B-9397-08002B2CF9AE}" pid="3" name="ICV">
    <vt:lpwstr>B1515E9FBC72409FB93EBAAD8FD56359_13</vt:lpwstr>
  </property>
</Properties>
</file>