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01" w:line="219" w:lineRule="auto"/>
        <w:jc w:val="center"/>
      </w:pPr>
      <w:r>
        <w:rPr>
          <w:b/>
          <w:bCs/>
          <w:spacing w:val="-25"/>
        </w:rPr>
        <w:t>古县</w:t>
      </w:r>
      <w:r>
        <w:rPr>
          <w:rFonts w:hint="eastAsia"/>
          <w:b/>
          <w:bCs/>
          <w:spacing w:val="-25"/>
          <w:lang w:eastAsia="zh-CN"/>
        </w:rPr>
        <w:t>南垣乡</w:t>
      </w:r>
      <w:r>
        <w:rPr>
          <w:b/>
          <w:bCs/>
          <w:spacing w:val="-25"/>
        </w:rPr>
        <w:t>人民政府2026年度行政检查计划</w:t>
      </w:r>
    </w:p>
    <w:p>
      <w:pPr>
        <w:spacing w:before="186"/>
      </w:pPr>
    </w:p>
    <w:tbl>
      <w:tblPr>
        <w:tblStyle w:val="5"/>
        <w:tblW w:w="9089" w:type="dxa"/>
        <w:tblInd w:w="9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5"/>
        <w:gridCol w:w="10"/>
        <w:gridCol w:w="399"/>
        <w:gridCol w:w="10"/>
        <w:gridCol w:w="1428"/>
        <w:gridCol w:w="1089"/>
        <w:gridCol w:w="10"/>
        <w:gridCol w:w="5194"/>
        <w:gridCol w:w="349"/>
        <w:gridCol w:w="3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285" w:type="dxa"/>
            <w:gridSpan w:val="2"/>
            <w:textDirection w:val="tbRlV"/>
            <w:vAlign w:val="top"/>
          </w:tcPr>
          <w:p>
            <w:pPr>
              <w:pStyle w:val="6"/>
              <w:spacing w:before="50" w:line="199" w:lineRule="auto"/>
              <w:ind w:left="27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序号</w:t>
            </w:r>
          </w:p>
        </w:tc>
        <w:tc>
          <w:tcPr>
            <w:tcW w:w="409" w:type="dxa"/>
            <w:gridSpan w:val="2"/>
            <w:vAlign w:val="top"/>
          </w:tcPr>
          <w:p>
            <w:pPr>
              <w:pStyle w:val="6"/>
              <w:spacing w:before="286" w:line="220" w:lineRule="auto"/>
              <w:jc w:val="right"/>
              <w:rPr>
                <w:rFonts w:hint="eastAsia" w:eastAsia="宋体"/>
                <w:sz w:val="41"/>
                <w:szCs w:val="41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行政执法部门</w:t>
            </w:r>
          </w:p>
        </w:tc>
        <w:tc>
          <w:tcPr>
            <w:tcW w:w="1428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3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检查内容</w:t>
            </w:r>
          </w:p>
        </w:tc>
        <w:tc>
          <w:tcPr>
            <w:tcW w:w="1089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7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检查对象</w:t>
            </w:r>
          </w:p>
        </w:tc>
        <w:tc>
          <w:tcPr>
            <w:tcW w:w="5204" w:type="dxa"/>
            <w:gridSpan w:val="2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2206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检查依据</w:t>
            </w:r>
          </w:p>
        </w:tc>
        <w:tc>
          <w:tcPr>
            <w:tcW w:w="349" w:type="dxa"/>
            <w:textDirection w:val="tbRlV"/>
            <w:vAlign w:val="top"/>
          </w:tcPr>
          <w:p>
            <w:pPr>
              <w:pStyle w:val="6"/>
              <w:spacing w:before="106" w:line="201" w:lineRule="auto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检</w:t>
            </w:r>
            <w:r>
              <w:rPr>
                <w:spacing w:val="-1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查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频</w:t>
            </w:r>
            <w:r>
              <w:rPr>
                <w:spacing w:val="-1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次</w:t>
            </w:r>
          </w:p>
        </w:tc>
        <w:tc>
          <w:tcPr>
            <w:tcW w:w="325" w:type="dxa"/>
            <w:textDirection w:val="tbRlV"/>
            <w:vAlign w:val="top"/>
          </w:tcPr>
          <w:p>
            <w:pPr>
              <w:pStyle w:val="6"/>
              <w:spacing w:before="90" w:line="201" w:lineRule="auto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检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查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方</w:t>
            </w:r>
            <w:r>
              <w:rPr>
                <w:spacing w:val="-13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7" w:hRule="atLeast"/>
        </w:trPr>
        <w:tc>
          <w:tcPr>
            <w:tcW w:w="285" w:type="dxa"/>
            <w:gridSpan w:val="2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bookmarkStart w:id="0" w:name="_GoBack" w:colFirst="4" w:colLast="4"/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41" w:lineRule="auto"/>
              <w:ind w:left="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9" w:type="dxa"/>
            <w:gridSpan w:val="2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191" w:lineRule="auto"/>
              <w:ind w:left="10"/>
              <w:rPr>
                <w:sz w:val="18"/>
                <w:szCs w:val="18"/>
              </w:rPr>
            </w:pPr>
            <w:r>
              <w:rPr>
                <w:rFonts w:hint="eastAsia"/>
                <w:spacing w:val="-2"/>
                <w:sz w:val="18"/>
                <w:szCs w:val="18"/>
                <w:lang w:eastAsia="zh-CN"/>
              </w:rPr>
              <w:t>南垣乡</w:t>
            </w:r>
            <w:r>
              <w:rPr>
                <w:spacing w:val="-2"/>
                <w:sz w:val="18"/>
                <w:szCs w:val="18"/>
              </w:rPr>
              <w:t>人</w:t>
            </w:r>
          </w:p>
          <w:p>
            <w:pPr>
              <w:pStyle w:val="6"/>
              <w:spacing w:line="216" w:lineRule="auto"/>
              <w:ind w:left="99" w:right="21" w:hanging="89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民政</w:t>
            </w:r>
            <w:r>
              <w:rPr>
                <w:sz w:val="18"/>
                <w:szCs w:val="18"/>
              </w:rPr>
              <w:t xml:space="preserve"> 府</w:t>
            </w:r>
          </w:p>
        </w:tc>
        <w:tc>
          <w:tcPr>
            <w:tcW w:w="1428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05" w:lineRule="auto"/>
              <w:ind w:left="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对生产经营单位</w:t>
            </w:r>
          </w:p>
          <w:p>
            <w:pPr>
              <w:pStyle w:val="6"/>
              <w:spacing w:line="205" w:lineRule="auto"/>
              <w:ind w:left="8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安全生产状况的</w:t>
            </w:r>
          </w:p>
          <w:p>
            <w:pPr>
              <w:pStyle w:val="6"/>
              <w:spacing w:line="219" w:lineRule="auto"/>
              <w:ind w:left="35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监督检查</w:t>
            </w:r>
          </w:p>
        </w:tc>
        <w:tc>
          <w:tcPr>
            <w:tcW w:w="108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06" w:lineRule="auto"/>
              <w:ind w:left="83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本辖区内的</w:t>
            </w:r>
          </w:p>
          <w:p>
            <w:pPr>
              <w:pStyle w:val="6"/>
              <w:spacing w:line="215" w:lineRule="auto"/>
              <w:ind w:left="8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各类经营性</w:t>
            </w:r>
          </w:p>
          <w:p>
            <w:pPr>
              <w:pStyle w:val="6"/>
              <w:spacing w:line="219" w:lineRule="auto"/>
              <w:ind w:left="17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生产单位</w:t>
            </w:r>
          </w:p>
        </w:tc>
        <w:tc>
          <w:tcPr>
            <w:tcW w:w="5204" w:type="dxa"/>
            <w:gridSpan w:val="2"/>
            <w:vAlign w:val="top"/>
          </w:tcPr>
          <w:p>
            <w:pPr>
              <w:spacing w:line="295" w:lineRule="auto"/>
              <w:rPr>
                <w:rFonts w:ascii="Arial"/>
                <w:b/>
                <w:bCs/>
                <w:sz w:val="21"/>
              </w:rPr>
            </w:pPr>
          </w:p>
          <w:p>
            <w:pPr>
              <w:pStyle w:val="6"/>
              <w:spacing w:before="58" w:line="204" w:lineRule="auto"/>
              <w:ind w:left="69" w:right="102" w:hanging="69"/>
              <w:jc w:val="both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pacing w:val="-1"/>
                <w:sz w:val="18"/>
                <w:szCs w:val="18"/>
              </w:rPr>
              <w:t>【法律】《中华人民共和国安全生产法》(2021年修正)第九条</w:t>
            </w:r>
            <w:r>
              <w:rPr>
                <w:b w:val="0"/>
                <w:bCs w:val="0"/>
                <w:spacing w:val="1"/>
                <w:sz w:val="18"/>
                <w:szCs w:val="18"/>
              </w:rPr>
              <w:t xml:space="preserve">   </w:t>
            </w:r>
            <w:r>
              <w:rPr>
                <w:b w:val="0"/>
                <w:bCs w:val="0"/>
                <w:spacing w:val="-1"/>
                <w:sz w:val="18"/>
                <w:szCs w:val="18"/>
              </w:rPr>
              <w:t>第二款 乡镇人民政府和街道办事处，以及开发区、工业园区、</w:t>
            </w:r>
            <w:r>
              <w:rPr>
                <w:b w:val="0"/>
                <w:bCs w:val="0"/>
                <w:spacing w:val="8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spacing w:val="-4"/>
                <w:sz w:val="18"/>
                <w:szCs w:val="18"/>
              </w:rPr>
              <w:t>港区、风景区等应当明确负责安全生产监督管理的有关工作机构</w:t>
            </w:r>
            <w:r>
              <w:rPr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spacing w:val="-4"/>
                <w:sz w:val="18"/>
                <w:szCs w:val="18"/>
              </w:rPr>
              <w:t>及其职责，加强安全生产监管力量建设，按照职责对本行政区域</w:t>
            </w:r>
            <w:r>
              <w:rPr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spacing w:val="-4"/>
                <w:sz w:val="18"/>
                <w:szCs w:val="18"/>
              </w:rPr>
              <w:t>或者管理区域内生产经营单位安全生产状况进行监督检</w:t>
            </w:r>
            <w:r>
              <w:rPr>
                <w:b w:val="0"/>
                <w:bCs w:val="0"/>
                <w:spacing w:val="-5"/>
                <w:sz w:val="18"/>
                <w:szCs w:val="18"/>
              </w:rPr>
              <w:t>查，协助</w:t>
            </w:r>
            <w:r>
              <w:rPr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spacing w:val="-4"/>
                <w:sz w:val="18"/>
                <w:szCs w:val="18"/>
              </w:rPr>
              <w:t>人民政府有关部门或者按照授权依法履行安全生产监督管</w:t>
            </w:r>
            <w:r>
              <w:rPr>
                <w:b w:val="0"/>
                <w:bCs w:val="0"/>
                <w:spacing w:val="-5"/>
                <w:sz w:val="18"/>
                <w:szCs w:val="18"/>
              </w:rPr>
              <w:t>理职</w:t>
            </w:r>
          </w:p>
          <w:p>
            <w:pPr>
              <w:pStyle w:val="6"/>
              <w:spacing w:line="203" w:lineRule="auto"/>
              <w:ind w:left="16"/>
              <w:jc w:val="both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pacing w:val="-4"/>
                <w:sz w:val="18"/>
                <w:szCs w:val="18"/>
              </w:rPr>
              <w:t>责。</w:t>
            </w:r>
          </w:p>
          <w:p>
            <w:pPr>
              <w:pStyle w:val="6"/>
              <w:spacing w:line="197" w:lineRule="auto"/>
              <w:ind w:left="88" w:right="102" w:hanging="88"/>
              <w:jc w:val="both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pacing w:val="-2"/>
                <w:sz w:val="18"/>
                <w:szCs w:val="18"/>
              </w:rPr>
              <w:t>【政府规章】《山西省生产经营单位主要负责人安全生产责任制</w:t>
            </w:r>
            <w:r>
              <w:rPr>
                <w:b w:val="0"/>
                <w:bCs w:val="0"/>
                <w:spacing w:val="13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spacing w:val="-3"/>
                <w:sz w:val="18"/>
                <w:szCs w:val="18"/>
              </w:rPr>
              <w:t>规定》(2021年省政府令第293号)</w:t>
            </w:r>
          </w:p>
          <w:p>
            <w:pPr>
              <w:pStyle w:val="6"/>
              <w:spacing w:before="2" w:line="207" w:lineRule="auto"/>
              <w:ind w:left="16"/>
              <w:jc w:val="both"/>
              <w:rPr>
                <w:sz w:val="18"/>
                <w:szCs w:val="18"/>
              </w:rPr>
            </w:pPr>
            <w:r>
              <w:rPr>
                <w:b w:val="0"/>
                <w:bCs w:val="0"/>
                <w:spacing w:val="-2"/>
                <w:sz w:val="18"/>
                <w:szCs w:val="18"/>
              </w:rPr>
              <w:t>第四条第二款_乡镇人民政府和街道办事处，以及开发区、港区、</w:t>
            </w:r>
            <w:r>
              <w:rPr>
                <w:b w:val="0"/>
                <w:bCs w:val="0"/>
                <w:spacing w:val="9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spacing w:val="-4"/>
                <w:sz w:val="18"/>
                <w:szCs w:val="18"/>
              </w:rPr>
              <w:t>保税区、风景区等应当按照职责，或者受上级人民政府有</w:t>
            </w:r>
            <w:r>
              <w:rPr>
                <w:b w:val="0"/>
                <w:bCs w:val="0"/>
                <w:spacing w:val="-5"/>
                <w:sz w:val="18"/>
                <w:szCs w:val="18"/>
              </w:rPr>
              <w:t>关部门</w:t>
            </w:r>
            <w:r>
              <w:rPr>
                <w:b w:val="0"/>
                <w:bCs w:val="0"/>
                <w:sz w:val="18"/>
                <w:szCs w:val="18"/>
              </w:rPr>
              <w:t xml:space="preserve">   </w:t>
            </w:r>
            <w:r>
              <w:rPr>
                <w:b w:val="0"/>
                <w:bCs w:val="0"/>
                <w:spacing w:val="-5"/>
                <w:sz w:val="18"/>
                <w:szCs w:val="18"/>
              </w:rPr>
              <w:t>委托，依法对本行政区域内或者管理区域内生产经营单位主要负</w:t>
            </w:r>
            <w:r>
              <w:rPr>
                <w:b w:val="0"/>
                <w:bCs w:val="0"/>
                <w:spacing w:val="1"/>
                <w:sz w:val="18"/>
                <w:szCs w:val="18"/>
              </w:rPr>
              <w:t xml:space="preserve">   </w:t>
            </w:r>
            <w:r>
              <w:rPr>
                <w:b w:val="0"/>
                <w:bCs w:val="0"/>
                <w:spacing w:val="-5"/>
                <w:sz w:val="18"/>
                <w:szCs w:val="18"/>
              </w:rPr>
              <w:t>责人安全生产责任制实施情况进行监督检查。</w:t>
            </w:r>
          </w:p>
        </w:tc>
        <w:tc>
          <w:tcPr>
            <w:tcW w:w="349" w:type="dxa"/>
            <w:textDirection w:val="tbRlV"/>
            <w:vAlign w:val="top"/>
          </w:tcPr>
          <w:p>
            <w:pPr>
              <w:pStyle w:val="6"/>
              <w:spacing w:before="106" w:line="202" w:lineRule="auto"/>
              <w:ind w:left="11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每季度一次</w:t>
            </w:r>
          </w:p>
        </w:tc>
        <w:tc>
          <w:tcPr>
            <w:tcW w:w="325" w:type="dxa"/>
            <w:textDirection w:val="tbRlV"/>
            <w:vAlign w:val="top"/>
          </w:tcPr>
          <w:p>
            <w:pPr>
              <w:pStyle w:val="6"/>
              <w:spacing w:before="100" w:line="202" w:lineRule="auto"/>
              <w:ind w:left="1237"/>
              <w:rPr>
                <w:sz w:val="18"/>
                <w:szCs w:val="18"/>
              </w:rPr>
            </w:pPr>
            <w:r>
              <w:rPr>
                <w:spacing w:val="6"/>
                <w:sz w:val="18"/>
                <w:szCs w:val="18"/>
              </w:rPr>
              <w:t>现场检查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6" w:hRule="atLeast"/>
        </w:trPr>
        <w:tc>
          <w:tcPr>
            <w:tcW w:w="2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9" w:line="241" w:lineRule="auto"/>
              <w:ind w:left="84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409" w:type="dxa"/>
            <w:gridSpan w:val="2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91" w:lineRule="auto"/>
              <w:rPr>
                <w:sz w:val="19"/>
                <w:szCs w:val="19"/>
              </w:rPr>
            </w:pPr>
            <w:r>
              <w:rPr>
                <w:rFonts w:hint="eastAsia"/>
                <w:spacing w:val="-2"/>
                <w:sz w:val="19"/>
                <w:szCs w:val="19"/>
                <w:lang w:eastAsia="zh-CN"/>
              </w:rPr>
              <w:t>南垣乡</w:t>
            </w:r>
            <w:r>
              <w:rPr>
                <w:spacing w:val="-2"/>
                <w:sz w:val="19"/>
                <w:szCs w:val="19"/>
              </w:rPr>
              <w:t>人</w:t>
            </w:r>
          </w:p>
          <w:p>
            <w:pPr>
              <w:pStyle w:val="6"/>
              <w:spacing w:before="1" w:line="205" w:lineRule="auto"/>
              <w:ind w:left="99" w:right="10" w:hanging="99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民政</w:t>
            </w:r>
            <w:r>
              <w:rPr>
                <w:sz w:val="19"/>
                <w:szCs w:val="19"/>
              </w:rPr>
              <w:t xml:space="preserve"> 府</w:t>
            </w:r>
          </w:p>
        </w:tc>
        <w:tc>
          <w:tcPr>
            <w:tcW w:w="1438" w:type="dxa"/>
            <w:gridSpan w:val="2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04" w:lineRule="auto"/>
              <w:jc w:val="right"/>
              <w:rPr>
                <w:sz w:val="19"/>
                <w:szCs w:val="19"/>
              </w:rPr>
            </w:pPr>
            <w:r>
              <w:rPr>
                <w:spacing w:val="-11"/>
                <w:sz w:val="19"/>
                <w:szCs w:val="19"/>
              </w:rPr>
              <w:t>对食品小作坊、小</w:t>
            </w:r>
          </w:p>
          <w:p>
            <w:pPr>
              <w:pStyle w:val="6"/>
              <w:spacing w:line="194" w:lineRule="auto"/>
              <w:ind w:left="50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经营店和小摊点</w:t>
            </w:r>
          </w:p>
          <w:p>
            <w:pPr>
              <w:pStyle w:val="6"/>
              <w:spacing w:line="195" w:lineRule="auto"/>
              <w:ind w:left="50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的生产经营活动</w:t>
            </w:r>
          </w:p>
          <w:p>
            <w:pPr>
              <w:pStyle w:val="6"/>
              <w:spacing w:line="220" w:lineRule="auto"/>
              <w:ind w:left="240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的现场巡查</w:t>
            </w:r>
          </w:p>
        </w:tc>
        <w:tc>
          <w:tcPr>
            <w:tcW w:w="109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05" w:lineRule="auto"/>
              <w:ind w:left="53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本辖区内食</w:t>
            </w:r>
          </w:p>
          <w:p>
            <w:pPr>
              <w:pStyle w:val="6"/>
              <w:spacing w:line="194" w:lineRule="auto"/>
              <w:jc w:val="right"/>
              <w:rPr>
                <w:sz w:val="19"/>
                <w:szCs w:val="19"/>
              </w:rPr>
            </w:pPr>
            <w:r>
              <w:rPr>
                <w:spacing w:val="-15"/>
                <w:sz w:val="19"/>
                <w:szCs w:val="19"/>
              </w:rPr>
              <w:t>品</w:t>
            </w:r>
            <w:r>
              <w:rPr>
                <w:spacing w:val="-14"/>
                <w:sz w:val="19"/>
                <w:szCs w:val="19"/>
              </w:rPr>
              <w:t>生产、经</w:t>
            </w:r>
            <w:r>
              <w:rPr>
                <w:spacing w:val="-13"/>
                <w:sz w:val="19"/>
                <w:szCs w:val="19"/>
              </w:rPr>
              <w:t>营</w:t>
            </w:r>
          </w:p>
          <w:p>
            <w:pPr>
              <w:pStyle w:val="6"/>
              <w:spacing w:line="219" w:lineRule="auto"/>
              <w:ind w:left="242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类场所</w:t>
            </w:r>
          </w:p>
        </w:tc>
        <w:tc>
          <w:tcPr>
            <w:tcW w:w="5194" w:type="dxa"/>
            <w:vAlign w:val="top"/>
          </w:tcPr>
          <w:p>
            <w:pPr>
              <w:pStyle w:val="6"/>
              <w:spacing w:before="290" w:line="194" w:lineRule="auto"/>
              <w:ind w:left="73" w:hanging="73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【地方性法规】《山西省食品小作坊小经营店小摊点管理条例》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-4"/>
                <w:sz w:val="19"/>
                <w:szCs w:val="19"/>
              </w:rPr>
              <w:t>(2021年修正)第三十六条 乡(镇)人民政府、街道办事处的</w:t>
            </w:r>
          </w:p>
          <w:p>
            <w:pPr>
              <w:pStyle w:val="6"/>
              <w:spacing w:before="2" w:line="198" w:lineRule="auto"/>
              <w:ind w:left="13"/>
              <w:jc w:val="both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食品安全工作人员和村(居)民委员会的食品安全监督员，应当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依法对食品小作坊、小经营店和小摊点的生产经营活动开展现场</w:t>
            </w:r>
            <w:r>
              <w:rPr>
                <w:spacing w:val="17"/>
                <w:sz w:val="19"/>
                <w:szCs w:val="19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巡查：(一)督促和帮助无证生产经营者及时办理有关手续；(二)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8"/>
                <w:sz w:val="18"/>
                <w:szCs w:val="18"/>
              </w:rPr>
              <w:t>督促和引导食品小摊点在划定区域和时段经营；(三)督促其规</w:t>
            </w:r>
            <w:r>
              <w:rPr>
                <w:spacing w:val="7"/>
                <w:sz w:val="18"/>
                <w:szCs w:val="18"/>
              </w:rPr>
              <w:t xml:space="preserve">  </w:t>
            </w:r>
            <w:r>
              <w:rPr>
                <w:spacing w:val="-1"/>
                <w:sz w:val="19"/>
                <w:szCs w:val="19"/>
              </w:rPr>
              <w:t>范生产经营活动，排查食品安全隐患；(四)制止和纠正</w:t>
            </w:r>
            <w:r>
              <w:rPr>
                <w:spacing w:val="-2"/>
                <w:sz w:val="19"/>
                <w:szCs w:val="19"/>
              </w:rPr>
              <w:t>违法生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产经营行为，及时报告涉及食品安全的行为。</w:t>
            </w:r>
          </w:p>
        </w:tc>
        <w:tc>
          <w:tcPr>
            <w:tcW w:w="349" w:type="dxa"/>
            <w:textDirection w:val="tbRlV"/>
            <w:vAlign w:val="top"/>
          </w:tcPr>
          <w:p>
            <w:pPr>
              <w:pStyle w:val="6"/>
              <w:spacing w:before="85" w:line="202" w:lineRule="auto"/>
              <w:ind w:left="58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每季度一次</w:t>
            </w:r>
          </w:p>
        </w:tc>
        <w:tc>
          <w:tcPr>
            <w:tcW w:w="325" w:type="dxa"/>
            <w:textDirection w:val="tbRlV"/>
            <w:vAlign w:val="top"/>
          </w:tcPr>
          <w:p>
            <w:pPr>
              <w:pStyle w:val="6"/>
              <w:spacing w:before="60" w:line="202" w:lineRule="auto"/>
              <w:ind w:left="675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现场检查</w:t>
            </w:r>
          </w:p>
        </w:tc>
      </w:tr>
      <w:bookmarkEnd w:id="0"/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1" w:hRule="atLeast"/>
        </w:trPr>
        <w:tc>
          <w:tcPr>
            <w:tcW w:w="275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1"/>
              <w:ind w:left="7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409" w:type="dxa"/>
            <w:gridSpan w:val="2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191" w:lineRule="auto"/>
              <w:rPr>
                <w:sz w:val="19"/>
                <w:szCs w:val="19"/>
              </w:rPr>
            </w:pPr>
            <w:r>
              <w:rPr>
                <w:rFonts w:hint="eastAsia"/>
                <w:spacing w:val="-2"/>
                <w:sz w:val="19"/>
                <w:szCs w:val="19"/>
                <w:lang w:eastAsia="zh-CN"/>
              </w:rPr>
              <w:t>南垣乡</w:t>
            </w:r>
            <w:r>
              <w:rPr>
                <w:spacing w:val="-2"/>
                <w:sz w:val="19"/>
                <w:szCs w:val="19"/>
              </w:rPr>
              <w:t>人</w:t>
            </w:r>
          </w:p>
          <w:p>
            <w:pPr>
              <w:pStyle w:val="6"/>
              <w:spacing w:line="215" w:lineRule="auto"/>
              <w:ind w:left="99" w:right="10" w:hanging="99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民政</w:t>
            </w:r>
            <w:r>
              <w:rPr>
                <w:sz w:val="19"/>
                <w:szCs w:val="19"/>
              </w:rPr>
              <w:t xml:space="preserve"> 府</w:t>
            </w:r>
          </w:p>
        </w:tc>
        <w:tc>
          <w:tcPr>
            <w:tcW w:w="1438" w:type="dxa"/>
            <w:gridSpan w:val="2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</w:p>
          <w:p>
            <w:pPr>
              <w:spacing w:line="35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4" w:lineRule="auto"/>
              <w:ind w:left="5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对本辖区禁止野</w:t>
            </w:r>
          </w:p>
          <w:p>
            <w:pPr>
              <w:pStyle w:val="6"/>
              <w:spacing w:line="204" w:lineRule="auto"/>
              <w:ind w:left="50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外用火的监督管</w:t>
            </w:r>
          </w:p>
          <w:p>
            <w:pPr>
              <w:pStyle w:val="6"/>
              <w:spacing w:line="229" w:lineRule="auto"/>
              <w:ind w:left="6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理</w:t>
            </w:r>
          </w:p>
        </w:tc>
        <w:tc>
          <w:tcPr>
            <w:tcW w:w="1099" w:type="dxa"/>
            <w:gridSpan w:val="2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53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各村及林场</w:t>
            </w:r>
          </w:p>
        </w:tc>
        <w:tc>
          <w:tcPr>
            <w:tcW w:w="5194" w:type="dxa"/>
            <w:vAlign w:val="top"/>
          </w:tcPr>
          <w:p>
            <w:pPr>
              <w:pStyle w:val="6"/>
              <w:spacing w:before="273" w:line="204" w:lineRule="auto"/>
              <w:ind w:left="93" w:hanging="93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【地方性法规】《山西省人民代表大会常务委员会关于禁止野外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用火的决定》(2020年5月施行)</w:t>
            </w:r>
          </w:p>
          <w:p>
            <w:pPr>
              <w:pStyle w:val="6"/>
              <w:spacing w:before="1" w:line="194" w:lineRule="auto"/>
              <w:ind w:left="13"/>
              <w:jc w:val="both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六、乡(镇)人民政府、街道办事处应当加强本辖区禁止野外用</w:t>
            </w:r>
            <w:r>
              <w:rPr>
                <w:spacing w:val="6"/>
                <w:sz w:val="19"/>
                <w:szCs w:val="19"/>
              </w:rPr>
              <w:t xml:space="preserve">  </w:t>
            </w:r>
            <w:r>
              <w:rPr>
                <w:spacing w:val="-12"/>
                <w:sz w:val="19"/>
                <w:szCs w:val="19"/>
              </w:rPr>
              <w:t>火的监督管理，组织开展森林草原防火知识培训和火灾扑救演练，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4"/>
                <w:sz w:val="19"/>
                <w:szCs w:val="19"/>
              </w:rPr>
              <w:t>指导村(居)民委员会开展群众性防火工作。</w:t>
            </w:r>
          </w:p>
          <w:p>
            <w:pPr>
              <w:pStyle w:val="6"/>
              <w:spacing w:line="185" w:lineRule="auto"/>
              <w:ind w:left="13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七、县(市、区)、乡(镇)人民政府应当依</w:t>
            </w:r>
            <w:r>
              <w:rPr>
                <w:spacing w:val="-1"/>
                <w:sz w:val="19"/>
                <w:szCs w:val="19"/>
              </w:rPr>
              <w:t>法在重要路口设立</w:t>
            </w:r>
          </w:p>
          <w:p>
            <w:pPr>
              <w:pStyle w:val="6"/>
              <w:spacing w:before="1" w:line="206" w:lineRule="auto"/>
              <w:ind w:left="13"/>
              <w:jc w:val="both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防火检查站，在重点地段、重点区域设置巡山、护林专业队，做</w:t>
            </w:r>
            <w:r>
              <w:rPr>
                <w:spacing w:val="1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好巡查巡护。</w:t>
            </w:r>
          </w:p>
        </w:tc>
        <w:tc>
          <w:tcPr>
            <w:tcW w:w="349" w:type="dxa"/>
            <w:textDirection w:val="tbRlV"/>
            <w:vAlign w:val="top"/>
          </w:tcPr>
          <w:p>
            <w:pPr>
              <w:pStyle w:val="6"/>
              <w:spacing w:before="75" w:line="202" w:lineRule="auto"/>
              <w:ind w:left="58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每季度一次</w:t>
            </w:r>
          </w:p>
        </w:tc>
        <w:tc>
          <w:tcPr>
            <w:tcW w:w="325" w:type="dxa"/>
            <w:textDirection w:val="tbRlV"/>
            <w:vAlign w:val="top"/>
          </w:tcPr>
          <w:p>
            <w:pPr>
              <w:pStyle w:val="6"/>
              <w:spacing w:before="70" w:line="202" w:lineRule="auto"/>
              <w:ind w:left="679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现场检查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7" w:hRule="atLeast"/>
        </w:trPr>
        <w:tc>
          <w:tcPr>
            <w:tcW w:w="275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41" w:lineRule="auto"/>
              <w:ind w:left="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09" w:type="dxa"/>
            <w:gridSpan w:val="2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191" w:lineRule="auto"/>
              <w:ind w:left="10"/>
              <w:rPr>
                <w:sz w:val="18"/>
                <w:szCs w:val="18"/>
              </w:rPr>
            </w:pPr>
            <w:r>
              <w:rPr>
                <w:rFonts w:hint="eastAsia"/>
                <w:spacing w:val="-2"/>
                <w:sz w:val="18"/>
                <w:szCs w:val="18"/>
                <w:lang w:eastAsia="zh-CN"/>
              </w:rPr>
              <w:t>南垣乡</w:t>
            </w:r>
            <w:r>
              <w:rPr>
                <w:spacing w:val="-2"/>
                <w:sz w:val="18"/>
                <w:szCs w:val="18"/>
              </w:rPr>
              <w:t>人</w:t>
            </w:r>
          </w:p>
          <w:p>
            <w:pPr>
              <w:pStyle w:val="6"/>
              <w:spacing w:line="203" w:lineRule="auto"/>
              <w:ind w:left="20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民政</w:t>
            </w:r>
          </w:p>
          <w:p>
            <w:pPr>
              <w:pStyle w:val="6"/>
              <w:spacing w:line="218" w:lineRule="auto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府</w:t>
            </w:r>
          </w:p>
        </w:tc>
        <w:tc>
          <w:tcPr>
            <w:tcW w:w="1438" w:type="dxa"/>
            <w:gridSpan w:val="2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7" w:lineRule="auto"/>
              <w:ind w:left="449" w:right="104" w:hanging="35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对地质灾害险情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的检查</w:t>
            </w:r>
          </w:p>
        </w:tc>
        <w:tc>
          <w:tcPr>
            <w:tcW w:w="1099" w:type="dxa"/>
            <w:gridSpan w:val="2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196" w:lineRule="auto"/>
              <w:ind w:left="8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部分涉及地</w:t>
            </w:r>
          </w:p>
          <w:p>
            <w:pPr>
              <w:pStyle w:val="6"/>
              <w:spacing w:line="211" w:lineRule="auto"/>
              <w:ind w:left="262" w:right="104" w:hanging="19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质灾害险情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的村庄</w:t>
            </w:r>
          </w:p>
        </w:tc>
        <w:tc>
          <w:tcPr>
            <w:tcW w:w="5194" w:type="dxa"/>
            <w:vAlign w:val="top"/>
          </w:tcPr>
          <w:p>
            <w:pPr>
              <w:pStyle w:val="6"/>
              <w:spacing w:before="270" w:line="205" w:lineRule="auto"/>
              <w:ind w:left="49" w:right="53" w:hanging="49"/>
              <w:jc w:val="both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【行政法规】《地质灾害防治条例》(200</w:t>
            </w:r>
            <w:r>
              <w:rPr>
                <w:spacing w:val="1"/>
                <w:sz w:val="18"/>
                <w:szCs w:val="18"/>
              </w:rPr>
              <w:t>3年国务院令第394号)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第十五条第一款地质灾害易发区的县、乡、村应当加强地质灾害</w:t>
            </w:r>
            <w:r>
              <w:rPr>
                <w:spacing w:val="1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的群测群防工作。在地质灾害重点防范期内，乡镇人民政府</w:t>
            </w:r>
            <w:r>
              <w:rPr>
                <w:spacing w:val="-2"/>
                <w:sz w:val="18"/>
                <w:szCs w:val="18"/>
              </w:rPr>
              <w:t>、基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层群众自治组织应当加强地质灾害险情的巡回检查，发现险情及</w:t>
            </w:r>
            <w:r>
              <w:rPr>
                <w:spacing w:val="1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时处理和报告。</w:t>
            </w:r>
          </w:p>
        </w:tc>
        <w:tc>
          <w:tcPr>
            <w:tcW w:w="349" w:type="dxa"/>
            <w:textDirection w:val="tbRlV"/>
            <w:vAlign w:val="top"/>
          </w:tcPr>
          <w:p>
            <w:pPr>
              <w:pStyle w:val="6"/>
              <w:spacing w:before="76" w:line="202" w:lineRule="auto"/>
              <w:ind w:left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每季度一次</w:t>
            </w:r>
          </w:p>
        </w:tc>
        <w:tc>
          <w:tcPr>
            <w:tcW w:w="325" w:type="dxa"/>
            <w:textDirection w:val="tbRlV"/>
            <w:vAlign w:val="top"/>
          </w:tcPr>
          <w:p>
            <w:pPr>
              <w:pStyle w:val="6"/>
              <w:spacing w:before="101" w:line="202" w:lineRule="auto"/>
              <w:ind w:left="366"/>
              <w:rPr>
                <w:sz w:val="18"/>
                <w:szCs w:val="18"/>
              </w:rPr>
            </w:pPr>
            <w:r>
              <w:rPr>
                <w:spacing w:val="6"/>
                <w:sz w:val="18"/>
                <w:szCs w:val="18"/>
              </w:rPr>
              <w:t>现场检查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9" w:hRule="atLeast"/>
        </w:trPr>
        <w:tc>
          <w:tcPr>
            <w:tcW w:w="275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/>
              <w:ind w:left="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09" w:type="dxa"/>
            <w:gridSpan w:val="2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01" w:lineRule="auto"/>
              <w:ind w:left="10"/>
              <w:rPr>
                <w:sz w:val="18"/>
                <w:szCs w:val="18"/>
              </w:rPr>
            </w:pPr>
            <w:r>
              <w:rPr>
                <w:rFonts w:hint="eastAsia"/>
                <w:spacing w:val="-2"/>
                <w:sz w:val="18"/>
                <w:szCs w:val="18"/>
                <w:lang w:eastAsia="zh-CN"/>
              </w:rPr>
              <w:t>南垣乡</w:t>
            </w:r>
            <w:r>
              <w:rPr>
                <w:spacing w:val="-2"/>
                <w:sz w:val="18"/>
                <w:szCs w:val="18"/>
              </w:rPr>
              <w:t>人</w:t>
            </w:r>
          </w:p>
          <w:p>
            <w:pPr>
              <w:pStyle w:val="6"/>
              <w:spacing w:line="225" w:lineRule="auto"/>
              <w:ind w:left="100" w:right="22" w:hanging="90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民政</w:t>
            </w:r>
            <w:r>
              <w:rPr>
                <w:sz w:val="18"/>
                <w:szCs w:val="18"/>
              </w:rPr>
              <w:t xml:space="preserve"> 府</w:t>
            </w:r>
          </w:p>
        </w:tc>
        <w:tc>
          <w:tcPr>
            <w:tcW w:w="1438" w:type="dxa"/>
            <w:gridSpan w:val="2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39" w:lineRule="auto"/>
              <w:ind w:left="629" w:right="104" w:hanging="539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对消防安全的检</w:t>
            </w:r>
            <w:r>
              <w:rPr>
                <w:sz w:val="18"/>
                <w:szCs w:val="18"/>
              </w:rPr>
              <w:t xml:space="preserve"> 查</w:t>
            </w:r>
          </w:p>
        </w:tc>
        <w:tc>
          <w:tcPr>
            <w:tcW w:w="1099" w:type="dxa"/>
            <w:gridSpan w:val="2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0" w:lineRule="auto"/>
              <w:ind w:left="11" w:firstLine="69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本辖区内各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pacing w:val="-4"/>
                <w:sz w:val="18"/>
                <w:szCs w:val="18"/>
              </w:rPr>
              <w:t>行政村、各类</w:t>
            </w:r>
          </w:p>
          <w:p>
            <w:pPr>
              <w:pStyle w:val="6"/>
              <w:spacing w:before="1" w:line="213" w:lineRule="auto"/>
              <w:ind w:left="346" w:hanging="335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生产、经营类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主体</w:t>
            </w:r>
          </w:p>
        </w:tc>
        <w:tc>
          <w:tcPr>
            <w:tcW w:w="5194" w:type="dxa"/>
            <w:vAlign w:val="top"/>
          </w:tcPr>
          <w:p>
            <w:pPr>
              <w:pStyle w:val="6"/>
              <w:spacing w:before="69" w:line="199" w:lineRule="auto"/>
              <w:ind w:left="39" w:hanging="39"/>
              <w:jc w:val="both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【法律】《中华人民共和国消防法》(2021年修正)第三十一条</w:t>
            </w:r>
            <w:r>
              <w:rPr>
                <w:spacing w:val="4"/>
                <w:sz w:val="18"/>
                <w:szCs w:val="18"/>
              </w:rPr>
              <w:t xml:space="preserve">   </w:t>
            </w:r>
            <w:r>
              <w:rPr>
                <w:spacing w:val="-2"/>
                <w:sz w:val="18"/>
                <w:szCs w:val="18"/>
              </w:rPr>
              <w:t>在农业收获季节、森林和草原防火期间、重大节假</w:t>
            </w:r>
            <w:r>
              <w:rPr>
                <w:spacing w:val="-3"/>
                <w:sz w:val="18"/>
                <w:szCs w:val="18"/>
              </w:rPr>
              <w:t>日期间以及火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pacing w:val="-2"/>
                <w:sz w:val="18"/>
                <w:szCs w:val="18"/>
              </w:rPr>
              <w:t>灾多发季节，地方各级人民政府应当组织开展有针对性的消防宣</w:t>
            </w:r>
            <w:r>
              <w:rPr>
                <w:spacing w:val="4"/>
                <w:sz w:val="18"/>
                <w:szCs w:val="18"/>
              </w:rPr>
              <w:t xml:space="preserve">  </w:t>
            </w:r>
            <w:r>
              <w:rPr>
                <w:spacing w:val="-2"/>
                <w:sz w:val="18"/>
                <w:szCs w:val="18"/>
              </w:rPr>
              <w:t>传教育，采取防火措施，进行消防安全检查。第三十</w:t>
            </w:r>
            <w:r>
              <w:rPr>
                <w:spacing w:val="-3"/>
                <w:sz w:val="18"/>
                <w:szCs w:val="18"/>
              </w:rPr>
              <w:t>二条 乡镇</w:t>
            </w:r>
            <w:r>
              <w:rPr>
                <w:sz w:val="18"/>
                <w:szCs w:val="18"/>
              </w:rPr>
              <w:t xml:space="preserve">   </w:t>
            </w:r>
            <w:r>
              <w:rPr>
                <w:spacing w:val="1"/>
                <w:sz w:val="18"/>
                <w:szCs w:val="18"/>
              </w:rPr>
              <w:t>人民政府、城市街道办事处应当指导、支持和帮助村民委员会、</w:t>
            </w:r>
            <w:r>
              <w:rPr>
                <w:spacing w:val="5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居民委员会开展群众性的消防工作。村民委</w:t>
            </w:r>
            <w:r>
              <w:rPr>
                <w:spacing w:val="-3"/>
                <w:sz w:val="18"/>
                <w:szCs w:val="18"/>
              </w:rPr>
              <w:t>员会、居民委员会应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pacing w:val="-2"/>
                <w:sz w:val="18"/>
                <w:szCs w:val="18"/>
              </w:rPr>
              <w:t>当确定消防安全管理人，组织制定防火安全公约，进行防火安全</w:t>
            </w:r>
            <w:r>
              <w:rPr>
                <w:spacing w:val="4"/>
                <w:sz w:val="18"/>
                <w:szCs w:val="18"/>
              </w:rPr>
              <w:t xml:space="preserve">  </w:t>
            </w:r>
            <w:r>
              <w:rPr>
                <w:spacing w:val="-2"/>
                <w:sz w:val="18"/>
                <w:szCs w:val="18"/>
              </w:rPr>
              <w:t>检查。</w:t>
            </w:r>
          </w:p>
          <w:p>
            <w:pPr>
              <w:pStyle w:val="6"/>
              <w:spacing w:before="1" w:line="198" w:lineRule="auto"/>
              <w:ind w:left="88" w:right="151" w:hanging="8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【政府规章】《山西省消防安全责任制实施办法》(2020年省政</w:t>
            </w:r>
            <w:r>
              <w:rPr>
                <w:spacing w:val="11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府令第267号)第八条 乡(镇)人民政府履行下列消防安全工作职</w:t>
            </w:r>
            <w:r>
              <w:rPr>
                <w:spacing w:val="10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责：(三)根据当地经济发展和消防工作的需要</w:t>
            </w:r>
            <w:r>
              <w:rPr>
                <w:spacing w:val="-3"/>
                <w:sz w:val="18"/>
                <w:szCs w:val="18"/>
              </w:rPr>
              <w:t>，建立承担火灾</w:t>
            </w:r>
          </w:p>
          <w:p>
            <w:pPr>
              <w:pStyle w:val="6"/>
              <w:spacing w:before="1" w:line="211" w:lineRule="auto"/>
              <w:ind w:left="12" w:right="5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扑救、应急救援等职能的专职消防队、志愿消防队，开展消防宣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传、防火巡查、隐患查改。</w:t>
            </w:r>
          </w:p>
        </w:tc>
        <w:tc>
          <w:tcPr>
            <w:tcW w:w="349" w:type="dxa"/>
            <w:textDirection w:val="tbRlV"/>
            <w:vAlign w:val="top"/>
          </w:tcPr>
          <w:p>
            <w:pPr>
              <w:pStyle w:val="6"/>
              <w:spacing w:before="66" w:line="202" w:lineRule="auto"/>
              <w:ind w:left="85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每季度一次</w:t>
            </w:r>
          </w:p>
        </w:tc>
        <w:tc>
          <w:tcPr>
            <w:tcW w:w="325" w:type="dxa"/>
            <w:textDirection w:val="tbRlV"/>
            <w:vAlign w:val="top"/>
          </w:tcPr>
          <w:p>
            <w:pPr>
              <w:pStyle w:val="6"/>
              <w:spacing w:before="81" w:line="202" w:lineRule="auto"/>
              <w:ind w:left="939"/>
              <w:rPr>
                <w:sz w:val="18"/>
                <w:szCs w:val="18"/>
              </w:rPr>
            </w:pPr>
            <w:r>
              <w:rPr>
                <w:spacing w:val="6"/>
                <w:sz w:val="18"/>
                <w:szCs w:val="18"/>
              </w:rPr>
              <w:t>现场检查</w:t>
            </w:r>
          </w:p>
        </w:tc>
      </w:tr>
    </w:tbl>
    <w:p>
      <w:pPr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942975</wp:posOffset>
            </wp:positionV>
            <wp:extent cx="6953250" cy="127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53284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431" w:right="479" w:bottom="0" w:left="47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FFF93E7"/>
    <w:rsid w:val="1FFFD02B"/>
    <w:rsid w:val="5FFF994A"/>
    <w:rsid w:val="6CBB2CD8"/>
    <w:rsid w:val="7FBAA8A0"/>
    <w:rsid w:val="FFFF15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7"/>
      <w:szCs w:val="2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6</TotalTime>
  <ScaleCrop>false</ScaleCrop>
  <LinksUpToDate>false</LinksUpToDate>
  <Application>WPS Office_11.8.2.10195_F1E327BC-269C-435d-A152-05C5408002CA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2026-05-16T00:39:00Z</dcterms:created>
  <dc:creator>kylin</dc:creator>
  <cp:lastModifiedBy>greatwall</cp:lastModifiedBy>
  <dcterms:modified xsi:type="dcterms:W3CDTF">2026-05-15T17:08:21Z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2026-05-14T16:39:58Z</vt:filetime>
  </property>
  <property fmtid="{D5CDD505-2E9C-101B-9397-08002B2CF9AE}" pid="4" name="UsrData">
    <vt:lpwstr>6a058a5ac9155d001f51215awl</vt:lpwstr>
  </property>
  <property fmtid="{D5CDD505-2E9C-101B-9397-08002B2CF9AE}" pid="5" name="KSOProductBuildVer">
    <vt:lpwstr>2052-11.8.2.10195</vt:lpwstr>
  </property>
  <property fmtid="{D5CDD505-2E9C-101B-9397-08002B2CF9AE}" pid="6" name="ICV">
    <vt:lpwstr>F67F8DEEBDFDDED1438B056AE6575FF9_42</vt:lpwstr>
  </property>
</Properties>
</file>