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37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古县民政局</w:t>
      </w:r>
    </w:p>
    <w:p w14:paraId="61CF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年度法治政府建设情况报告</w:t>
      </w:r>
    </w:p>
    <w:p w14:paraId="50621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2F2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2023年，我局认真学习、深入贯彻落实《法治政府建设实施纲要（2021-2025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）》及省市县实施方案，全面落实《山西省贯彻落实法治政府建设年度报告制度的规定》要求，创新工作思路，强化组织领导，夯实工作基础，保证法治政府建设制度落地落实，扎实推进工作高质量完成。现将我局法治建设工作情况报告如下：</w:t>
      </w:r>
    </w:p>
    <w:p w14:paraId="5A5A0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一、法治政府建设工作开展情况</w:t>
      </w:r>
    </w:p>
    <w:p w14:paraId="1B273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（一）强化组织领导，压实工作责任。</w:t>
      </w:r>
    </w:p>
    <w:p w14:paraId="00020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按照《法治政府建设实施纲要（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2021-2025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）》及省市县实施方案的要求，我局始终将法治政府建设工作列入我局重要议事日程，明确由局党组书记负总责，分管领导负直接责任，按照“谁主管、谁负责”的原则，将责任落实细化到各部门，层层负责，协同配合，立足自身职责，确保法治政府创建工作每个环节落到实处。</w:t>
      </w:r>
    </w:p>
    <w:p w14:paraId="46F0AD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（二）强化普法教育，增强法治意识。</w:t>
      </w:r>
    </w:p>
    <w:p w14:paraId="558DAD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普法制度，定期组织开展机关重点普法教育活动，纳入年度工作计划。鼓励干部党员多平台学习，通过学习强国、干部学院等平台学习相关法律法规知识。积极组织开展普法主题宣传活动，与多种宣传活动相融合，寓学于乐，开拓创新多种宣传方式，推动法治建设工作顺利进行。</w:t>
      </w:r>
    </w:p>
    <w:p w14:paraId="0EE65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（三）依法履行职责，落实民政法规。</w:t>
      </w:r>
    </w:p>
    <w:p w14:paraId="212C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贯彻落实《古县兜底保障政策落实长效机制》，与多种宣传活动相融合，积极发放社会救助政策宣传卡，把惠民政策宣传到千家万户，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让群众及时了解和享受国家相关的民政惠民政策。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宣传贯彻《未成年人保护法》，开展宣传活动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10次，“普及科学知识，弘扬科学精神”为主题的活动2次，组织儿童开展爱党、爱国主题教育活动3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次，切实提高了人民群众对未成年人保护法的认识和普及度，营造关爱未成年人的浓厚社会氛围。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养老服务机构安全执法检查，局党组班子联合市场监督管理局、消防救援大队定期前往县两所养老服务机构开展督导检查工作，对机构内食品、消防、燃气、用电安全等多方面情况逐一检查指导，排查安全隐患，对现场发现的安全隐患要求及时整改，形成长效机制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加强社会组织监督管理，对社会组织进行严格执法监督、开展专项行动、常态化打击整治非法社会组织等，提交的年检材料进行严格审查，针对存在的问题，责令整改并限制整改期限。今年以来，我县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社会组织团体都完成年检工作任务，认真落实党中央、省委、市委、县委关于优化营商环境的决策部署，努力维护社会组织登记管理秩序，有效促进了社会团体健康发展，全面增强民政工作依法行政能力，进一步提升了我县社会组织的社会监督力度。</w:t>
      </w:r>
    </w:p>
    <w:p w14:paraId="2FBA6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（四）妥善处理信访工作，化解社会矛盾</w:t>
      </w:r>
    </w:p>
    <w:p w14:paraId="31220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来，我局未接收到行政诉讼案件和涉法信访，对于疑难行政案件决策、复杂矛盾案件积极讨论，确保依法决策、依案件法行政、依法办事。全年未发生造成严重社会后果的重大违法行政案件。我局在开展信访工作时，以明事理、讲情理、依法理为基本原则，对来访的群众做到诚心接待、耐心沟通。对能调解的矛盾努力化解，不能及时解决的认真做好解释工作。目前，我局共受理民政领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31件临汾市12345政务服务热线案件，受理县级信访案件3件，及时办结率达到100%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，均已得到满意答复。</w:t>
      </w:r>
    </w:p>
    <w:p w14:paraId="01281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二、存在的问题和不足</w:t>
      </w:r>
    </w:p>
    <w:p w14:paraId="4EB4E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2023年以来，我局在推进依法行政、建设法治方面采取了多种措施，但在全面推进依法行政、建设法治政府的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新形势、新任务、新要求下，我们的工作仍存在一些问题和不足，在行政执法、行政复议等专业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性的工作中，人员专业性不强，缺乏系统、专业的培训，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在法治建设工作力量方面还有待加强，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需要进一步通过培训学习补齐短板，以便全面推进此项工作。</w:t>
      </w:r>
    </w:p>
    <w:p w14:paraId="5D945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三、下一步工作计划</w:t>
      </w:r>
    </w:p>
    <w:p w14:paraId="3BF12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（一）坚持学法用法制度。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通过制定2024年机关计划和普法责任制度，坚持把法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制宣传工作纳入民政领域宣传工作计划中，深入抓好领导干部学法用法，切实加强法律培训并及时安排部署，通过开展专题讲座、解读典型案例、学习法律法规等方式增强干部职工法治意识。</w:t>
      </w:r>
    </w:p>
    <w:p w14:paraId="456EA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（二）加强法治队伍建设，增强依法行政意识和能力。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鼓励机关领导干部多利用空余时间学习法律知识，参加国家统一法律职业资格考试，努力提高干部职工自身的法律素养和依法执政能力。通过加强自身的法治教育和学习，牢固树立法律权威至上、法律大于权力、权力服从法律的法治观念，在发展经济社会事务、协调处理矛盾纠纷时，善于运用法律手段解决问题，不断提升依法行政的能力水平。</w:t>
      </w:r>
    </w:p>
    <w:p w14:paraId="73F8D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（三）加强督促检查，巩固法治建设成果。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在接下来的法治政府建设工作中，我局将紧紧围绕职能科学、权责法定、执法严明、公开公正、廉洁高效的建设目标，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对社会组织、养老机构、殡葬管理、地名等众多执法领域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继续加大督导检查执法力度和深度</w:t>
      </w:r>
      <w:r>
        <w:rPr>
          <w:rFonts w:hint="eastAsia" w:ascii="仿宋_GB2312" w:hAnsi="仿宋_GB2312" w:eastAsia="仿宋_GB2312" w:cs="仿宋_GB2312"/>
          <w:sz w:val="32"/>
          <w:szCs w:val="32"/>
        </w:rPr>
        <w:t>，加强行政执法规范化建设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，确保各项重点工作顺利有序推进。</w:t>
      </w:r>
    </w:p>
    <w:p w14:paraId="6AA36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（四）突出村民自治，提升法治政府效果。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进一步修订完善《村规民约》、《村民自治章程》、加强村务财务信息公开工作，严格按照四议两公开管理村务政务工作，涉及群众根本利益的重大决策、重大项目安排、大额资金使用等重大事项，坚持按照四议两公开工作程序进行，充分保证村民的知情权、参与权、决策权和监督权。</w:t>
      </w:r>
    </w:p>
    <w:p w14:paraId="60DDC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C31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7D2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2EE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2023年12月28日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796A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-238125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CC730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J/ue/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8CC730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057DDE"/>
    <w:multiLevelType w:val="multilevel"/>
    <w:tmpl w:val="3B057DDE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hN2IwMTZmMzBjYzkzYzJiZmQzYTc4NjhhYjU1NmIifQ=="/>
  </w:docVars>
  <w:rsids>
    <w:rsidRoot w:val="00000000"/>
    <w:rsid w:val="00796925"/>
    <w:rsid w:val="01615852"/>
    <w:rsid w:val="13B374E9"/>
    <w:rsid w:val="16450B7E"/>
    <w:rsid w:val="189370B9"/>
    <w:rsid w:val="1E1052D2"/>
    <w:rsid w:val="224E4B3B"/>
    <w:rsid w:val="23627E17"/>
    <w:rsid w:val="26F465BF"/>
    <w:rsid w:val="33C96268"/>
    <w:rsid w:val="36606168"/>
    <w:rsid w:val="3AA54ADB"/>
    <w:rsid w:val="3EA16592"/>
    <w:rsid w:val="3EC26660"/>
    <w:rsid w:val="3EF92886"/>
    <w:rsid w:val="40203115"/>
    <w:rsid w:val="40AE7498"/>
    <w:rsid w:val="40D23C76"/>
    <w:rsid w:val="424B1AF8"/>
    <w:rsid w:val="479B664D"/>
    <w:rsid w:val="4A833A4A"/>
    <w:rsid w:val="4F975A81"/>
    <w:rsid w:val="539F6668"/>
    <w:rsid w:val="5C050F4B"/>
    <w:rsid w:val="5CD54ED6"/>
    <w:rsid w:val="5D8962CB"/>
    <w:rsid w:val="5F9920D6"/>
    <w:rsid w:val="60252D36"/>
    <w:rsid w:val="653F4A6D"/>
    <w:rsid w:val="67173EAA"/>
    <w:rsid w:val="704E2A69"/>
    <w:rsid w:val="739764D5"/>
    <w:rsid w:val="752947C5"/>
    <w:rsid w:val="760D16A0"/>
    <w:rsid w:val="7AB91964"/>
    <w:rsid w:val="7B963283"/>
    <w:rsid w:val="7C9422CA"/>
    <w:rsid w:val="7D7F0364"/>
    <w:rsid w:val="7DCD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0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560" w:lineRule="exact"/>
      <w:ind w:firstLine="0"/>
      <w:outlineLvl w:val="2"/>
    </w:pPr>
    <w:rPr>
      <w:rFonts w:eastAsia="楷体_GB2312" w:asciiTheme="minorAscii" w:hAnsiTheme="minorAscii"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80" w:beforeLines="0" w:beforeAutospacing="0" w:after="290" w:afterLines="0" w:afterAutospacing="0" w:line="372" w:lineRule="auto"/>
      <w:ind w:firstLine="40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标题 3 Char"/>
    <w:link w:val="4"/>
    <w:autoRedefine/>
    <w:qFormat/>
    <w:uiPriority w:val="0"/>
    <w:rPr>
      <w:rFonts w:eastAsia="楷体_GB2312" w:asciiTheme="minorAscii" w:hAnsiTheme="minorAscii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2000</Words>
  <Characters>2043</Characters>
  <Lines>0</Lines>
  <Paragraphs>0</Paragraphs>
  <TotalTime>18</TotalTime>
  <ScaleCrop>false</ScaleCrop>
  <LinksUpToDate>false</LinksUpToDate>
  <CharactersWithSpaces>2043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2024-01-02T01:59:00Z</cp:lastPrinted>
  <dcterms:modified xsi:type="dcterms:W3CDTF">2024-09-02T02:03:54Z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734E4ABDDCE741558E9F85B1C39DD199_13</vt:lpwstr>
  </property>
</Properties>
</file>