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autoSpaceDE/>
        <w:autoSpaceDN/>
        <w:bidi w:val="0"/>
        <w:adjustRightInd/>
        <w:snapToGrid/>
        <w:spacing w:line="579" w:lineRule="exact"/>
        <w:jc w:val="center"/>
        <w:textAlignment w:val="auto"/>
        <w:rPr>
          <w:rFonts w:hint="default" w:ascii="Times New Roman" w:hAnsi="Times New Roman" w:eastAsia="方正小标宋简体" w:cs="Times New Roman"/>
          <w:snapToGrid w:val="0"/>
          <w:color w:val="000000"/>
          <w:kern w:val="0"/>
          <w:sz w:val="44"/>
          <w:szCs w:val="44"/>
          <w:lang w:val="en-US" w:eastAsia="zh-CN"/>
        </w:rPr>
      </w:pPr>
      <w:bookmarkStart w:id="0" w:name="_GoBack"/>
      <w:r>
        <w:rPr>
          <w:rFonts w:hint="eastAsia" w:ascii="Times New Roman" w:hAnsi="Times New Roman" w:eastAsia="方正小标宋简体" w:cs="Times New Roman"/>
          <w:snapToGrid w:val="0"/>
          <w:color w:val="000000"/>
          <w:kern w:val="0"/>
          <w:sz w:val="44"/>
          <w:szCs w:val="44"/>
          <w:lang w:val="en-US" w:eastAsia="zh-CN"/>
        </w:rPr>
        <w:t>古县</w:t>
      </w:r>
      <w:r>
        <w:rPr>
          <w:rFonts w:hint="default" w:ascii="Times New Roman" w:hAnsi="Times New Roman" w:eastAsia="方正小标宋简体" w:cs="Times New Roman"/>
          <w:snapToGrid w:val="0"/>
          <w:color w:val="000000"/>
          <w:kern w:val="0"/>
          <w:sz w:val="44"/>
          <w:szCs w:val="44"/>
          <w:lang w:val="en-US" w:eastAsia="zh-CN"/>
        </w:rPr>
        <w:t>古阳镇人民政府</w:t>
      </w:r>
    </w:p>
    <w:p>
      <w:pPr>
        <w:keepNext w:val="0"/>
        <w:keepLines w:val="0"/>
        <w:pageBreakBefore w:val="0"/>
        <w:widowControl w:val="0"/>
        <w:kinsoku/>
        <w:wordWrap/>
        <w:topLinePunct w:val="0"/>
        <w:bidi w:val="0"/>
        <w:spacing w:line="600" w:lineRule="exact"/>
        <w:jc w:val="center"/>
        <w:rPr>
          <w:rFonts w:hint="eastAsia" w:eastAsia="楷体_GB2312" w:cs="楷体_GB2312"/>
          <w:b/>
          <w:bCs/>
          <w:sz w:val="32"/>
          <w:szCs w:val="32"/>
        </w:rPr>
      </w:pPr>
      <w:r>
        <w:rPr>
          <w:rFonts w:hint="default" w:ascii="Times New Roman" w:hAnsi="Times New Roman" w:eastAsia="方正小标宋简体" w:cs="Times New Roman"/>
          <w:color w:val="000000"/>
          <w:sz w:val="44"/>
          <w:szCs w:val="44"/>
          <w:shd w:val="clear" w:color="auto" w:fill="FFFFFF"/>
        </w:rPr>
        <w:t>202</w:t>
      </w:r>
      <w:r>
        <w:rPr>
          <w:rFonts w:hint="default" w:ascii="Times New Roman" w:hAnsi="Times New Roman" w:eastAsia="方正小标宋简体" w:cs="Times New Roman"/>
          <w:color w:val="000000"/>
          <w:sz w:val="44"/>
          <w:szCs w:val="44"/>
          <w:shd w:val="clear" w:color="auto" w:fill="FFFFFF"/>
          <w:lang w:val="en-US" w:eastAsia="zh-CN"/>
        </w:rPr>
        <w:t>3</w:t>
      </w:r>
      <w:r>
        <w:rPr>
          <w:rFonts w:hint="eastAsia" w:ascii="方正小标宋简体" w:hAnsi="方正小标宋简体" w:eastAsia="方正小标宋简体" w:cs="方正小标宋简体"/>
          <w:color w:val="000000"/>
          <w:sz w:val="44"/>
          <w:szCs w:val="44"/>
          <w:shd w:val="clear" w:color="auto" w:fill="FFFFFF"/>
        </w:rPr>
        <w:t>年</w:t>
      </w:r>
      <w:r>
        <w:rPr>
          <w:rFonts w:hint="eastAsia" w:ascii="方正小标宋简体" w:hAnsi="方正小标宋简体" w:eastAsia="方正小标宋简体" w:cs="方正小标宋简体"/>
          <w:color w:val="000000"/>
          <w:sz w:val="44"/>
          <w:szCs w:val="44"/>
          <w:shd w:val="clear" w:color="auto" w:fill="FFFFFF"/>
          <w:lang w:val="en-US" w:eastAsia="zh-CN"/>
        </w:rPr>
        <w:t>度法治政府建设情况报告</w:t>
      </w:r>
      <w:bookmarkEnd w:id="0"/>
    </w:p>
    <w:p>
      <w:pPr>
        <w:keepNext w:val="0"/>
        <w:keepLines w:val="0"/>
        <w:pageBreakBefore w:val="0"/>
        <w:widowControl w:val="0"/>
        <w:kinsoku/>
        <w:wordWrap/>
        <w:overflowPunct/>
        <w:topLinePunct/>
        <w:autoSpaceDE/>
        <w:autoSpaceDN/>
        <w:bidi w:val="0"/>
        <w:adjustRightInd/>
        <w:snapToGrid/>
        <w:spacing w:line="579" w:lineRule="exact"/>
        <w:ind w:firstLine="640" w:firstLineChars="200"/>
        <w:jc w:val="both"/>
        <w:textAlignment w:val="auto"/>
        <w:rPr>
          <w:rFonts w:hint="default" w:ascii="Times New Roman" w:hAnsi="Times New Roman" w:eastAsia="仿宋_GB2312" w:cs="Times New Roman"/>
          <w:snapToGrid w:val="0"/>
          <w:color w:val="auto"/>
          <w:w w:val="100"/>
          <w:kern w:val="0"/>
          <w:sz w:val="32"/>
          <w:szCs w:val="32"/>
          <w:lang w:val="en-US" w:eastAsia="zh-CN"/>
        </w:rPr>
      </w:pPr>
    </w:p>
    <w:p>
      <w:pPr>
        <w:keepNext w:val="0"/>
        <w:keepLines w:val="0"/>
        <w:pageBreakBefore w:val="0"/>
        <w:widowControl w:val="0"/>
        <w:kinsoku/>
        <w:wordWrap/>
        <w:overflowPunct/>
        <w:topLinePunct/>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snapToGrid w:val="0"/>
          <w:color w:val="auto"/>
          <w:w w:val="100"/>
          <w:kern w:val="0"/>
          <w:sz w:val="32"/>
          <w:szCs w:val="32"/>
          <w:lang w:val="en-US" w:eastAsia="zh-CN"/>
        </w:rPr>
      </w:pPr>
      <w:r>
        <w:rPr>
          <w:rFonts w:hint="default" w:ascii="Times New Roman" w:hAnsi="Times New Roman" w:eastAsia="仿宋_GB2312" w:cs="Times New Roman"/>
          <w:snapToGrid w:val="0"/>
          <w:color w:val="auto"/>
          <w:w w:val="100"/>
          <w:kern w:val="0"/>
          <w:sz w:val="32"/>
          <w:szCs w:val="32"/>
          <w:lang w:val="en-US" w:eastAsia="zh-CN"/>
        </w:rPr>
        <w:t>2023年，</w:t>
      </w:r>
      <w:r>
        <w:rPr>
          <w:rFonts w:hint="default" w:ascii="Times New Roman" w:hAnsi="Times New Roman" w:eastAsia="仿宋_GB2312" w:cs="Times New Roman"/>
          <w:snapToGrid w:val="0"/>
          <w:color w:val="auto"/>
          <w:w w:val="100"/>
          <w:kern w:val="0"/>
          <w:sz w:val="32"/>
          <w:szCs w:val="32"/>
          <w:lang w:eastAsia="zh-CN"/>
        </w:rPr>
        <w:t>古阳镇在县委、县政府的正确领导下，坚持以习近平新时代中国特色社会主义思想为指导，</w:t>
      </w:r>
      <w:r>
        <w:rPr>
          <w:rFonts w:hint="default" w:ascii="Times New Roman" w:hAnsi="Times New Roman" w:eastAsia="仿宋_GB2312" w:cs="Times New Roman"/>
          <w:snapToGrid w:val="0"/>
          <w:color w:val="auto"/>
          <w:w w:val="100"/>
          <w:kern w:val="0"/>
          <w:sz w:val="32"/>
          <w:szCs w:val="32"/>
          <w:lang w:val="en-US" w:eastAsia="zh-CN"/>
        </w:rPr>
        <w:t>深入学习贯彻</w:t>
      </w:r>
      <w:r>
        <w:rPr>
          <w:rFonts w:hint="default" w:ascii="Times New Roman" w:hAnsi="Times New Roman" w:eastAsia="仿宋_GB2312" w:cs="Times New Roman"/>
          <w:snapToGrid w:val="0"/>
          <w:color w:val="auto"/>
          <w:w w:val="100"/>
          <w:kern w:val="0"/>
          <w:sz w:val="32"/>
          <w:szCs w:val="32"/>
          <w:lang w:eastAsia="zh-CN"/>
        </w:rPr>
        <w:t>习近平法治思想</w:t>
      </w:r>
      <w:r>
        <w:rPr>
          <w:rFonts w:hint="default" w:ascii="Times New Roman" w:hAnsi="Times New Roman" w:eastAsia="仿宋_GB2312" w:cs="Times New Roman"/>
          <w:snapToGrid w:val="0"/>
          <w:color w:val="auto"/>
          <w:w w:val="100"/>
          <w:kern w:val="0"/>
          <w:sz w:val="32"/>
          <w:szCs w:val="32"/>
          <w:lang w:val="en-US" w:eastAsia="zh-CN"/>
        </w:rPr>
        <w:t>和</w:t>
      </w:r>
      <w:r>
        <w:rPr>
          <w:rFonts w:hint="default" w:ascii="Times New Roman" w:hAnsi="Times New Roman" w:eastAsia="仿宋_GB2312" w:cs="Times New Roman"/>
          <w:snapToGrid w:val="0"/>
          <w:color w:val="auto"/>
          <w:w w:val="100"/>
          <w:kern w:val="0"/>
          <w:sz w:val="32"/>
          <w:szCs w:val="32"/>
          <w:lang w:eastAsia="zh-CN"/>
        </w:rPr>
        <w:t>党的</w:t>
      </w:r>
      <w:r>
        <w:rPr>
          <w:rFonts w:hint="default" w:ascii="Times New Roman" w:hAnsi="Times New Roman" w:eastAsia="仿宋_GB2312" w:cs="Times New Roman"/>
          <w:snapToGrid w:val="0"/>
          <w:color w:val="auto"/>
          <w:w w:val="100"/>
          <w:kern w:val="0"/>
          <w:sz w:val="32"/>
          <w:szCs w:val="32"/>
          <w:lang w:val="en-US" w:eastAsia="zh-CN"/>
        </w:rPr>
        <w:t>二十大</w:t>
      </w:r>
      <w:r>
        <w:rPr>
          <w:rFonts w:hint="default" w:ascii="Times New Roman" w:hAnsi="Times New Roman" w:eastAsia="仿宋_GB2312" w:cs="Times New Roman"/>
          <w:snapToGrid w:val="0"/>
          <w:color w:val="auto"/>
          <w:w w:val="100"/>
          <w:kern w:val="0"/>
          <w:sz w:val="32"/>
          <w:szCs w:val="32"/>
          <w:lang w:eastAsia="zh-CN"/>
        </w:rPr>
        <w:t>精神，按照《法治政府建设实施纲要（2021－2025年）》和中央、省、市、县法治建设决策部署，深入推进依法行政，全面建设法治政府，不断提升我镇依法行政、依法管理、依法决策能力水平，法治政府建设工作取得明显成效。现将202</w:t>
      </w:r>
      <w:r>
        <w:rPr>
          <w:rFonts w:hint="default" w:ascii="Times New Roman" w:hAnsi="Times New Roman" w:eastAsia="仿宋_GB2312" w:cs="Times New Roman"/>
          <w:snapToGrid w:val="0"/>
          <w:color w:val="auto"/>
          <w:w w:val="100"/>
          <w:kern w:val="0"/>
          <w:sz w:val="32"/>
          <w:szCs w:val="32"/>
          <w:lang w:val="en-US" w:eastAsia="zh-CN"/>
        </w:rPr>
        <w:t>3</w:t>
      </w:r>
      <w:r>
        <w:rPr>
          <w:rFonts w:hint="default" w:ascii="Times New Roman" w:hAnsi="Times New Roman" w:eastAsia="仿宋_GB2312" w:cs="Times New Roman"/>
          <w:snapToGrid w:val="0"/>
          <w:color w:val="auto"/>
          <w:w w:val="100"/>
          <w:kern w:val="0"/>
          <w:sz w:val="32"/>
          <w:szCs w:val="32"/>
          <w:lang w:eastAsia="zh-CN"/>
        </w:rPr>
        <w:t>年度法治政府建设情况报告如下</w:t>
      </w:r>
      <w:r>
        <w:rPr>
          <w:rFonts w:hint="default" w:ascii="Times New Roman" w:hAnsi="Times New Roman" w:eastAsia="仿宋_GB2312" w:cs="Times New Roman"/>
          <w:snapToGrid w:val="0"/>
          <w:color w:val="auto"/>
          <w:w w:val="100"/>
          <w:kern w:val="0"/>
          <w:sz w:val="32"/>
          <w:szCs w:val="32"/>
          <w:lang w:val="en-US" w:eastAsia="zh-CN"/>
        </w:rPr>
        <w:t>:</w:t>
      </w:r>
    </w:p>
    <w:p>
      <w:pPr>
        <w:keepNext w:val="0"/>
        <w:keepLines w:val="0"/>
        <w:pageBreakBefore w:val="0"/>
        <w:widowControl w:val="0"/>
        <w:kinsoku/>
        <w:wordWrap/>
        <w:overflowPunct/>
        <w:topLinePunct/>
        <w:autoSpaceDE/>
        <w:autoSpaceDN/>
        <w:bidi w:val="0"/>
        <w:adjustRightInd/>
        <w:snapToGrid/>
        <w:spacing w:line="600" w:lineRule="exact"/>
        <w:ind w:firstLine="640" w:firstLineChars="200"/>
        <w:jc w:val="both"/>
        <w:textAlignment w:val="auto"/>
        <w:rPr>
          <w:rFonts w:hint="default" w:ascii="Times New Roman" w:hAnsi="Times New Roman" w:eastAsia="黑体" w:cs="Times New Roman"/>
          <w:snapToGrid w:val="0"/>
          <w:color w:val="auto"/>
          <w:w w:val="100"/>
          <w:kern w:val="0"/>
          <w:sz w:val="32"/>
          <w:szCs w:val="32"/>
          <w:lang w:val="en-US" w:eastAsia="zh-CN"/>
        </w:rPr>
      </w:pPr>
      <w:r>
        <w:rPr>
          <w:rFonts w:hint="default" w:ascii="Times New Roman" w:hAnsi="Times New Roman" w:eastAsia="黑体" w:cs="Times New Roman"/>
          <w:snapToGrid w:val="0"/>
          <w:color w:val="auto"/>
          <w:w w:val="100"/>
          <w:kern w:val="0"/>
          <w:sz w:val="32"/>
          <w:szCs w:val="32"/>
          <w:lang w:val="en-US" w:eastAsia="zh-CN"/>
        </w:rPr>
        <w:t>一、法治政府建设情况</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textAlignment w:val="auto"/>
        <w:outlineLvl w:val="9"/>
        <w:rPr>
          <w:rFonts w:hint="default" w:ascii="Times New Roman" w:hAnsi="Times New Roman" w:eastAsia="仿宋_GB2312" w:cs="Times New Roman"/>
          <w:b w:val="0"/>
          <w:bCs w:val="0"/>
          <w:color w:val="auto"/>
          <w:sz w:val="32"/>
          <w:szCs w:val="32"/>
          <w:lang w:val="en-US" w:eastAsia="zh-CN"/>
        </w:rPr>
      </w:pPr>
      <w:r>
        <w:rPr>
          <w:rFonts w:hint="eastAsia" w:ascii="仿宋_GB2312" w:hAnsi="仿宋_GB2312" w:eastAsia="仿宋_GB2312" w:cs="仿宋_GB2312"/>
          <w:b/>
          <w:bCs/>
          <w:sz w:val="32"/>
          <w:szCs w:val="32"/>
          <w:lang w:val="en-US" w:eastAsia="zh-CN"/>
        </w:rPr>
        <w:t>一是</w:t>
      </w:r>
      <w:r>
        <w:rPr>
          <w:rFonts w:hint="eastAsia" w:ascii="仿宋_GB2312" w:hAnsi="仿宋_GB2312" w:eastAsia="仿宋_GB2312" w:cs="仿宋_GB2312"/>
          <w:b w:val="0"/>
          <w:bCs w:val="0"/>
          <w:sz w:val="32"/>
          <w:szCs w:val="32"/>
          <w:lang w:val="en-US" w:eastAsia="zh-CN"/>
        </w:rPr>
        <w:t>强化组织领导，统筹各项工作。</w:t>
      </w:r>
      <w:r>
        <w:rPr>
          <w:rFonts w:hint="default" w:ascii="Times New Roman" w:hAnsi="Times New Roman" w:eastAsia="仿宋_GB2312" w:cs="Times New Roman"/>
          <w:b w:val="0"/>
          <w:bCs w:val="0"/>
          <w:color w:val="auto"/>
          <w:sz w:val="32"/>
          <w:szCs w:val="32"/>
          <w:lang w:val="en-US" w:eastAsia="zh-CN"/>
        </w:rPr>
        <w:t>充分发挥镇党委在辖区推进法治建设中的领导核心作用，</w:t>
      </w:r>
      <w:r>
        <w:rPr>
          <w:rFonts w:hint="default" w:ascii="Times New Roman" w:hAnsi="Times New Roman" w:eastAsia="仿宋_GB2312" w:cs="Times New Roman"/>
          <w:sz w:val="32"/>
          <w:szCs w:val="32"/>
        </w:rPr>
        <w:t>将法治建设</w:t>
      </w:r>
      <w:r>
        <w:rPr>
          <w:rFonts w:hint="default" w:ascii="Times New Roman" w:hAnsi="Times New Roman" w:eastAsia="仿宋_GB2312" w:cs="Times New Roman"/>
          <w:sz w:val="32"/>
          <w:szCs w:val="32"/>
          <w:lang w:val="en-US" w:eastAsia="zh-CN"/>
        </w:rPr>
        <w:t>纳入我镇经济社会发展总体规划和年度工作计划，</w:t>
      </w:r>
      <w:r>
        <w:rPr>
          <w:rFonts w:hint="default" w:ascii="Times New Roman" w:hAnsi="Times New Roman" w:eastAsia="仿宋_GB2312" w:cs="Times New Roman"/>
          <w:sz w:val="32"/>
          <w:szCs w:val="32"/>
        </w:rPr>
        <w:t>与镇党委、政府</w:t>
      </w:r>
      <w:r>
        <w:rPr>
          <w:rFonts w:hint="default" w:ascii="Times New Roman" w:hAnsi="Times New Roman" w:eastAsia="仿宋_GB2312" w:cs="Times New Roman"/>
          <w:sz w:val="32"/>
          <w:szCs w:val="32"/>
          <w:lang w:val="en-US" w:eastAsia="zh-CN"/>
        </w:rPr>
        <w:t>经济社会发展工作同部署、同推进、同督促、同考核、同奖惩</w:t>
      </w:r>
      <w:r>
        <w:rPr>
          <w:rFonts w:hint="default" w:ascii="Times New Roman" w:hAnsi="Times New Roman" w:eastAsia="仿宋_GB2312" w:cs="Times New Roman"/>
          <w:sz w:val="32"/>
          <w:szCs w:val="32"/>
        </w:rPr>
        <w:t>，推动法治建设贯穿乡村振兴、</w:t>
      </w:r>
      <w:r>
        <w:rPr>
          <w:rFonts w:hint="default" w:ascii="Times New Roman" w:hAnsi="Times New Roman" w:eastAsia="仿宋_GB2312" w:cs="Times New Roman"/>
          <w:sz w:val="32"/>
          <w:szCs w:val="32"/>
          <w:lang w:val="en-US" w:eastAsia="zh-CN"/>
        </w:rPr>
        <w:t>安全维稳、生态环保、工业园区征迁、</w:t>
      </w:r>
      <w:r>
        <w:rPr>
          <w:rFonts w:hint="default" w:ascii="Times New Roman" w:hAnsi="Times New Roman" w:eastAsia="仿宋" w:cs="Times New Roman"/>
          <w:color w:val="auto"/>
          <w:kern w:val="1"/>
          <w:sz w:val="32"/>
          <w:szCs w:val="32"/>
          <w:shd w:val="clear" w:color="auto" w:fill="FFFFFF"/>
          <w:lang w:bidi="ar-SA"/>
        </w:rPr>
        <w:t>国道341线改建工程</w:t>
      </w:r>
      <w:r>
        <w:rPr>
          <w:rFonts w:hint="default" w:ascii="Times New Roman" w:hAnsi="Times New Roman" w:eastAsia="仿宋_GB2312" w:cs="Times New Roman"/>
          <w:sz w:val="32"/>
          <w:szCs w:val="32"/>
        </w:rPr>
        <w:t>等重点工作全过程，通过定期会议研究，推动党务政务公开，实现行政决策的科学化、民主化、规范化。</w:t>
      </w:r>
    </w:p>
    <w:p>
      <w:pPr>
        <w:keepNext w:val="0"/>
        <w:keepLines w:val="0"/>
        <w:pageBreakBefore w:val="0"/>
        <w:widowControl w:val="0"/>
        <w:kinsoku/>
        <w:wordWrap/>
        <w:bidi w:val="0"/>
        <w:adjustRightInd/>
        <w:spacing w:line="600" w:lineRule="exact"/>
        <w:ind w:firstLine="642" w:firstLineChars="200"/>
        <w:rPr>
          <w:rFonts w:hint="default" w:ascii="Times New Roman" w:hAnsi="Times New Roman" w:eastAsia="仿宋_GB2312" w:cs="Times New Roman"/>
          <w:sz w:val="32"/>
          <w:szCs w:val="32"/>
          <w:lang w:val="en-US" w:eastAsia="zh-CN"/>
        </w:rPr>
      </w:pPr>
      <w:r>
        <w:rPr>
          <w:rFonts w:hint="eastAsia" w:ascii="仿宋_GB2312" w:hAnsi="仿宋_GB2312" w:eastAsia="仿宋_GB2312" w:cs="仿宋_GB2312"/>
          <w:b/>
          <w:bCs/>
          <w:sz w:val="32"/>
          <w:szCs w:val="32"/>
          <w:lang w:val="en-US" w:eastAsia="zh-CN"/>
        </w:rPr>
        <w:t>二是</w:t>
      </w:r>
      <w:r>
        <w:rPr>
          <w:rFonts w:hint="eastAsia" w:ascii="仿宋_GB2312" w:hAnsi="仿宋_GB2312" w:eastAsia="仿宋_GB2312" w:cs="仿宋_GB2312"/>
          <w:b w:val="0"/>
          <w:bCs w:val="0"/>
          <w:sz w:val="32"/>
          <w:szCs w:val="32"/>
          <w:lang w:val="en-US" w:eastAsia="zh-CN"/>
        </w:rPr>
        <w:t>强化理论学习</w:t>
      </w:r>
      <w:r>
        <w:rPr>
          <w:rFonts w:hint="eastAsia" w:ascii="仿宋_GB2312" w:hAnsi="仿宋_GB2312" w:eastAsia="仿宋_GB2312" w:cs="仿宋_GB2312"/>
          <w:b w:val="0"/>
          <w:bCs w:val="0"/>
          <w:sz w:val="32"/>
          <w:szCs w:val="32"/>
        </w:rPr>
        <w:t>，培养法治思维</w:t>
      </w:r>
      <w:r>
        <w:rPr>
          <w:rFonts w:hint="eastAsia" w:ascii="仿宋_GB2312" w:hAnsi="仿宋_GB2312" w:eastAsia="仿宋_GB2312" w:cs="仿宋_GB2312"/>
          <w:b w:val="0"/>
          <w:bCs w:val="0"/>
          <w:sz w:val="32"/>
          <w:szCs w:val="32"/>
          <w:lang w:eastAsia="zh-CN"/>
        </w:rPr>
        <w:t>。</w:t>
      </w:r>
      <w:r>
        <w:rPr>
          <w:rFonts w:hint="default" w:ascii="Times New Roman" w:hAnsi="Times New Roman" w:eastAsia="仿宋_GB2312" w:cs="Times New Roman"/>
          <w:sz w:val="32"/>
          <w:szCs w:val="32"/>
          <w:lang w:val="en-US" w:eastAsia="zh-CN"/>
        </w:rPr>
        <w:t>古阳镇</w:t>
      </w:r>
      <w:r>
        <w:rPr>
          <w:rFonts w:hint="default" w:ascii="Times New Roman" w:hAnsi="Times New Roman" w:eastAsia="仿宋_GB2312" w:cs="Times New Roman"/>
          <w:sz w:val="32"/>
          <w:szCs w:val="32"/>
        </w:rPr>
        <w:t>全面学习领会习近平法治思想，把学习宣传贯彻习近平法治思想</w:t>
      </w:r>
      <w:r>
        <w:rPr>
          <w:rFonts w:hint="default" w:ascii="Times New Roman" w:hAnsi="Times New Roman" w:eastAsia="仿宋_GB2312" w:cs="Times New Roman"/>
          <w:sz w:val="32"/>
          <w:szCs w:val="32"/>
          <w:lang w:val="en-US" w:eastAsia="zh-CN"/>
        </w:rPr>
        <w:t>作为</w:t>
      </w:r>
      <w:r>
        <w:rPr>
          <w:rFonts w:hint="default" w:ascii="Times New Roman" w:hAnsi="Times New Roman" w:eastAsia="仿宋_GB2312" w:cs="Times New Roman"/>
          <w:sz w:val="32"/>
          <w:szCs w:val="32"/>
        </w:rPr>
        <w:t>理论学习中心组重点学习内容</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通过把</w:t>
      </w:r>
      <w:r>
        <w:rPr>
          <w:rFonts w:hint="default" w:ascii="Times New Roman" w:hAnsi="Times New Roman" w:eastAsia="仿宋_GB2312" w:cs="Times New Roman"/>
          <w:sz w:val="32"/>
          <w:szCs w:val="32"/>
        </w:rPr>
        <w:t>习近平法治思想</w:t>
      </w:r>
      <w:r>
        <w:rPr>
          <w:rFonts w:hint="default" w:ascii="Times New Roman" w:hAnsi="Times New Roman" w:eastAsia="仿宋_GB2312" w:cs="Times New Roman"/>
          <w:sz w:val="32"/>
          <w:szCs w:val="32"/>
          <w:lang w:val="en-US" w:eastAsia="zh-CN"/>
        </w:rPr>
        <w:t>以及</w:t>
      </w:r>
      <w:r>
        <w:rPr>
          <w:rFonts w:hint="default" w:ascii="Times New Roman" w:hAnsi="Times New Roman" w:eastAsia="仿宋_GB2312" w:cs="Times New Roman"/>
          <w:sz w:val="32"/>
          <w:szCs w:val="32"/>
        </w:rPr>
        <w:t>《中华人民共和国宪法》、《</w:t>
      </w:r>
      <w:r>
        <w:rPr>
          <w:rFonts w:hint="default" w:ascii="Times New Roman" w:hAnsi="Times New Roman" w:eastAsia="仿宋_GB2312" w:cs="Times New Roman"/>
          <w:sz w:val="32"/>
          <w:szCs w:val="32"/>
          <w:lang w:eastAsia="zh-CN"/>
        </w:rPr>
        <w:t>中华人民共和国</w:t>
      </w:r>
      <w:r>
        <w:rPr>
          <w:rFonts w:hint="default" w:ascii="Times New Roman" w:hAnsi="Times New Roman" w:eastAsia="仿宋_GB2312" w:cs="Times New Roman"/>
          <w:sz w:val="32"/>
          <w:szCs w:val="32"/>
        </w:rPr>
        <w:t>民法典》、《</w:t>
      </w:r>
      <w:r>
        <w:rPr>
          <w:rFonts w:hint="default" w:ascii="Times New Roman" w:hAnsi="Times New Roman" w:eastAsia="仿宋_GB2312" w:cs="Times New Roman"/>
          <w:sz w:val="32"/>
          <w:szCs w:val="32"/>
          <w:lang w:eastAsia="zh-CN"/>
        </w:rPr>
        <w:t>中华人民共和国</w:t>
      </w:r>
      <w:r>
        <w:rPr>
          <w:rFonts w:hint="default" w:ascii="Times New Roman" w:hAnsi="Times New Roman" w:eastAsia="仿宋_GB2312" w:cs="Times New Roman"/>
          <w:sz w:val="32"/>
          <w:szCs w:val="32"/>
        </w:rPr>
        <w:t>反有组织犯罪法》、《中国共产党政法工作条例》</w:t>
      </w:r>
      <w:r>
        <w:rPr>
          <w:rFonts w:hint="default" w:ascii="Times New Roman" w:hAnsi="Times New Roman" w:eastAsia="仿宋_GB2312" w:cs="Times New Roman"/>
          <w:sz w:val="32"/>
          <w:szCs w:val="32"/>
          <w:lang w:val="en-US" w:eastAsia="zh-CN"/>
        </w:rPr>
        <w:t>等法律法规</w:t>
      </w:r>
      <w:r>
        <w:rPr>
          <w:rFonts w:hint="default" w:ascii="Times New Roman" w:hAnsi="Times New Roman" w:eastAsia="仿宋_GB2312" w:cs="Times New Roman"/>
          <w:sz w:val="32"/>
          <w:szCs w:val="32"/>
        </w:rPr>
        <w:t>纳入学习</w:t>
      </w:r>
      <w:r>
        <w:rPr>
          <w:rFonts w:hint="default" w:ascii="Times New Roman" w:hAnsi="Times New Roman" w:eastAsia="仿宋_GB2312" w:cs="Times New Roman"/>
          <w:sz w:val="32"/>
          <w:szCs w:val="32"/>
          <w:lang w:val="en-US" w:eastAsia="zh-CN"/>
        </w:rPr>
        <w:t>培训</w:t>
      </w:r>
      <w:r>
        <w:rPr>
          <w:rFonts w:hint="default" w:ascii="Times New Roman" w:hAnsi="Times New Roman" w:eastAsia="仿宋_GB2312" w:cs="Times New Roman"/>
          <w:sz w:val="32"/>
          <w:szCs w:val="32"/>
        </w:rPr>
        <w:t>计划，</w:t>
      </w:r>
      <w:r>
        <w:rPr>
          <w:rFonts w:hint="default" w:ascii="Times New Roman" w:hAnsi="Times New Roman" w:eastAsia="仿宋_GB2312" w:cs="Times New Roman"/>
          <w:sz w:val="32"/>
          <w:szCs w:val="32"/>
          <w:lang w:val="en-US" w:eastAsia="zh-CN"/>
        </w:rPr>
        <w:t>要求镇机关全体党员干部通过</w:t>
      </w:r>
      <w:r>
        <w:rPr>
          <w:rFonts w:hint="default" w:ascii="Times New Roman" w:hAnsi="Times New Roman" w:eastAsia="仿宋_GB2312" w:cs="Times New Roman"/>
          <w:sz w:val="32"/>
          <w:szCs w:val="32"/>
        </w:rPr>
        <w:t>党委中心组学习、学习强国、山西干部</w:t>
      </w:r>
      <w:r>
        <w:rPr>
          <w:rFonts w:hint="default" w:ascii="Times New Roman" w:hAnsi="Times New Roman" w:eastAsia="仿宋_GB2312" w:cs="Times New Roman"/>
          <w:sz w:val="32"/>
          <w:szCs w:val="32"/>
          <w:lang w:eastAsia="zh-CN"/>
        </w:rPr>
        <w:t>学院</w:t>
      </w:r>
      <w:r>
        <w:rPr>
          <w:rFonts w:hint="default" w:ascii="Times New Roman" w:hAnsi="Times New Roman" w:eastAsia="仿宋_GB2312" w:cs="Times New Roman"/>
          <w:sz w:val="32"/>
          <w:szCs w:val="32"/>
        </w:rPr>
        <w:t>在线</w:t>
      </w:r>
      <w:r>
        <w:rPr>
          <w:rFonts w:hint="default" w:ascii="Times New Roman" w:hAnsi="Times New Roman" w:eastAsia="仿宋_GB2312" w:cs="Times New Roman"/>
          <w:sz w:val="32"/>
          <w:szCs w:val="32"/>
          <w:lang w:eastAsia="zh-CN"/>
        </w:rPr>
        <w:t>学习</w:t>
      </w:r>
      <w:r>
        <w:rPr>
          <w:rFonts w:hint="default" w:ascii="Times New Roman" w:hAnsi="Times New Roman" w:eastAsia="仿宋_GB2312" w:cs="Times New Roman"/>
          <w:sz w:val="32"/>
          <w:szCs w:val="32"/>
        </w:rPr>
        <w:t>等方式，认真学习</w:t>
      </w:r>
      <w:r>
        <w:rPr>
          <w:rFonts w:hint="default" w:ascii="Times New Roman" w:hAnsi="Times New Roman" w:eastAsia="仿宋_GB2312" w:cs="Times New Roman"/>
          <w:sz w:val="32"/>
          <w:szCs w:val="32"/>
          <w:lang w:eastAsia="zh-CN"/>
        </w:rPr>
        <w:t>相关法律法规</w:t>
      </w:r>
      <w:r>
        <w:rPr>
          <w:rFonts w:hint="default" w:ascii="Times New Roman" w:hAnsi="Times New Roman" w:eastAsia="仿宋_GB2312" w:cs="Times New Roman"/>
          <w:sz w:val="32"/>
          <w:szCs w:val="32"/>
        </w:rPr>
        <w:t>，全面提高干部法律思维和依法办事能力</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切实增强</w:t>
      </w:r>
      <w:r>
        <w:rPr>
          <w:rFonts w:hint="default" w:ascii="Times New Roman" w:hAnsi="Times New Roman" w:eastAsia="仿宋_GB2312" w:cs="Times New Roman"/>
          <w:sz w:val="32"/>
          <w:szCs w:val="32"/>
          <w:lang w:val="en-US" w:eastAsia="zh-CN"/>
        </w:rPr>
        <w:t>镇机关</w:t>
      </w:r>
      <w:r>
        <w:rPr>
          <w:rFonts w:hint="default" w:ascii="Times New Roman" w:hAnsi="Times New Roman" w:eastAsia="仿宋_GB2312" w:cs="Times New Roman"/>
          <w:sz w:val="32"/>
          <w:szCs w:val="32"/>
        </w:rPr>
        <w:t>干部运用法治思维和法治方式开展工作的本领。</w:t>
      </w:r>
      <w:r>
        <w:rPr>
          <w:rFonts w:hint="default" w:ascii="Times New Roman" w:hAnsi="Times New Roman" w:eastAsia="仿宋_GB2312" w:cs="Times New Roman"/>
          <w:sz w:val="32"/>
          <w:szCs w:val="32"/>
          <w:lang w:val="en-US" w:eastAsia="zh-CN"/>
        </w:rPr>
        <w:t>2023年</w:t>
      </w:r>
      <w:r>
        <w:rPr>
          <w:rFonts w:hint="default" w:ascii="Times New Roman" w:hAnsi="Times New Roman" w:eastAsia="仿宋_GB2312" w:cs="Times New Roman"/>
          <w:sz w:val="32"/>
          <w:szCs w:val="32"/>
        </w:rPr>
        <w:t>，开展镇党委中心组学习</w:t>
      </w:r>
      <w:r>
        <w:rPr>
          <w:rFonts w:hint="default" w:ascii="Times New Roman" w:hAnsi="Times New Roman" w:eastAsia="仿宋_GB2312" w:cs="Times New Roman"/>
          <w:sz w:val="32"/>
          <w:szCs w:val="32"/>
          <w:lang w:val="en-US" w:eastAsia="zh-CN"/>
        </w:rPr>
        <w:t>30</w:t>
      </w:r>
      <w:r>
        <w:rPr>
          <w:rFonts w:hint="default" w:ascii="Times New Roman" w:hAnsi="Times New Roman" w:eastAsia="仿宋_GB2312" w:cs="Times New Roman"/>
          <w:sz w:val="32"/>
          <w:szCs w:val="32"/>
        </w:rPr>
        <w:t>次，主题党日活动1</w:t>
      </w:r>
      <w:r>
        <w:rPr>
          <w:rFonts w:hint="default"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次。</w:t>
      </w:r>
    </w:p>
    <w:p>
      <w:pPr>
        <w:keepNext w:val="0"/>
        <w:keepLines w:val="0"/>
        <w:pageBreakBefore w:val="0"/>
        <w:widowControl w:val="0"/>
        <w:numPr>
          <w:ilvl w:val="0"/>
          <w:numId w:val="0"/>
        </w:numPr>
        <w:pBdr>
          <w:bottom w:val="single" w:color="FFFFFF" w:sz="4" w:space="31"/>
        </w:pBdr>
        <w:kinsoku/>
        <w:wordWrap/>
        <w:overflowPunct w:val="0"/>
        <w:topLinePunct w:val="0"/>
        <w:autoSpaceDE w:val="0"/>
        <w:autoSpaceDN w:val="0"/>
        <w:bidi w:val="0"/>
        <w:adjustRightInd/>
        <w:snapToGrid w:val="0"/>
        <w:spacing w:line="600" w:lineRule="exact"/>
        <w:ind w:right="0" w:rightChars="0" w:firstLine="642" w:firstLineChars="200"/>
        <w:jc w:val="both"/>
        <w:textAlignment w:val="top"/>
        <w:outlineLvl w:val="9"/>
        <w:rPr>
          <w:rFonts w:hint="default" w:ascii="Times New Roman" w:hAnsi="Times New Roman" w:eastAsia="仿宋_GB2312" w:cs="Times New Roman"/>
          <w:b w:val="0"/>
          <w:bCs w:val="0"/>
          <w:sz w:val="32"/>
          <w:szCs w:val="32"/>
          <w:lang w:val="en-US" w:eastAsia="zh-CN"/>
        </w:rPr>
      </w:pPr>
      <w:r>
        <w:rPr>
          <w:rFonts w:hint="eastAsia" w:ascii="仿宋_GB2312" w:hAnsi="仿宋_GB2312" w:eastAsia="仿宋_GB2312" w:cs="仿宋_GB2312"/>
          <w:b/>
          <w:bCs/>
          <w:sz w:val="32"/>
          <w:szCs w:val="32"/>
          <w:lang w:val="en-US" w:eastAsia="zh-CN"/>
        </w:rPr>
        <w:t>三是</w:t>
      </w:r>
      <w:r>
        <w:rPr>
          <w:rFonts w:hint="eastAsia" w:ascii="仿宋_GB2312" w:hAnsi="仿宋_GB2312" w:eastAsia="仿宋_GB2312" w:cs="仿宋_GB2312"/>
          <w:b w:val="0"/>
          <w:bCs w:val="0"/>
          <w:sz w:val="32"/>
          <w:szCs w:val="32"/>
          <w:lang w:val="en-US" w:eastAsia="zh-CN"/>
        </w:rPr>
        <w:t>强化法治思维，提升依法行政。</w:t>
      </w:r>
      <w:r>
        <w:rPr>
          <w:rFonts w:hint="default" w:ascii="Times New Roman" w:hAnsi="Times New Roman" w:eastAsia="仿宋_GB2312" w:cs="Times New Roman"/>
          <w:b w:val="0"/>
          <w:bCs w:val="0"/>
          <w:sz w:val="32"/>
          <w:szCs w:val="32"/>
          <w:lang w:val="en-US" w:eastAsia="zh-CN"/>
        </w:rPr>
        <w:t>坚持</w:t>
      </w:r>
      <w:r>
        <w:rPr>
          <w:rFonts w:hint="eastAsia" w:ascii="Times New Roman" w:hAnsi="Times New Roman" w:eastAsia="仿宋_GB2312" w:cs="Times New Roman"/>
          <w:b w:val="0"/>
          <w:bCs w:val="0"/>
          <w:sz w:val="32"/>
          <w:szCs w:val="32"/>
          <w:lang w:val="en-US" w:eastAsia="zh-CN"/>
        </w:rPr>
        <w:t>“</w:t>
      </w:r>
      <w:r>
        <w:rPr>
          <w:rFonts w:hint="default" w:ascii="Times New Roman" w:hAnsi="Times New Roman" w:eastAsia="仿宋_GB2312" w:cs="Times New Roman"/>
          <w:b w:val="0"/>
          <w:bCs w:val="0"/>
          <w:sz w:val="32"/>
          <w:szCs w:val="32"/>
          <w:lang w:val="en-US" w:eastAsia="zh-CN"/>
        </w:rPr>
        <w:t>谋划工作运用法治思维，处理问题运用法治方式</w:t>
      </w:r>
      <w:r>
        <w:rPr>
          <w:rFonts w:hint="eastAsia" w:ascii="Times New Roman" w:hAnsi="Times New Roman" w:eastAsia="仿宋_GB2312" w:cs="Times New Roman"/>
          <w:b w:val="0"/>
          <w:bCs w:val="0"/>
          <w:sz w:val="32"/>
          <w:szCs w:val="32"/>
          <w:lang w:val="en-US" w:eastAsia="zh-CN"/>
        </w:rPr>
        <w:t>”</w:t>
      </w:r>
      <w:r>
        <w:rPr>
          <w:rFonts w:hint="default" w:ascii="Times New Roman" w:hAnsi="Times New Roman" w:eastAsia="仿宋_GB2312" w:cs="Times New Roman"/>
          <w:b w:val="0"/>
          <w:bCs w:val="0"/>
          <w:sz w:val="32"/>
          <w:szCs w:val="32"/>
          <w:lang w:val="en-US" w:eastAsia="zh-CN"/>
        </w:rPr>
        <w:t>的理念，将依法行政理念贯穿政府工作全过程，严格落实</w:t>
      </w:r>
      <w:r>
        <w:rPr>
          <w:rFonts w:hint="eastAsia" w:ascii="Times New Roman" w:hAnsi="Times New Roman" w:eastAsia="仿宋_GB2312" w:cs="Times New Roman"/>
          <w:b w:val="0"/>
          <w:bCs w:val="0"/>
          <w:sz w:val="32"/>
          <w:szCs w:val="32"/>
          <w:lang w:val="en-US" w:eastAsia="zh-CN"/>
        </w:rPr>
        <w:t>“</w:t>
      </w:r>
      <w:r>
        <w:rPr>
          <w:rFonts w:hint="default" w:ascii="Times New Roman" w:hAnsi="Times New Roman" w:eastAsia="仿宋_GB2312" w:cs="Times New Roman"/>
          <w:b w:val="0"/>
          <w:bCs w:val="0"/>
          <w:sz w:val="32"/>
          <w:szCs w:val="32"/>
          <w:lang w:val="en-US" w:eastAsia="zh-CN"/>
        </w:rPr>
        <w:t>吹哨</w:t>
      </w:r>
      <w:r>
        <w:rPr>
          <w:rFonts w:hint="eastAsia" w:ascii="Times New Roman" w:hAnsi="Times New Roman" w:eastAsia="仿宋_GB2312" w:cs="Times New Roman"/>
          <w:b w:val="0"/>
          <w:bCs w:val="0"/>
          <w:sz w:val="32"/>
          <w:szCs w:val="32"/>
          <w:lang w:val="en-US" w:eastAsia="zh-CN"/>
        </w:rPr>
        <w:t>”</w:t>
      </w:r>
      <w:r>
        <w:rPr>
          <w:rFonts w:hint="default" w:ascii="Times New Roman" w:hAnsi="Times New Roman" w:eastAsia="仿宋_GB2312" w:cs="Times New Roman"/>
          <w:b w:val="0"/>
          <w:bCs w:val="0"/>
          <w:sz w:val="32"/>
          <w:szCs w:val="32"/>
          <w:lang w:val="en-US" w:eastAsia="zh-CN"/>
        </w:rPr>
        <w:t>制度，对日常检查发现的安全隐患，在第一时间现场制止的同时，第一时间上报县直执法部门，依法依规予以处置。充分利用“法治+行政、法治+调解”等方式妥善处理国道341线、工业园区房屋征迁中矛盾纠纷，保障了重大项目施工进程。发挥法律顾问、公共法律服务工作站作用，确保重大行政决策权限合法、程序合法。</w:t>
      </w:r>
    </w:p>
    <w:p>
      <w:pPr>
        <w:keepNext w:val="0"/>
        <w:keepLines w:val="0"/>
        <w:pageBreakBefore w:val="0"/>
        <w:widowControl w:val="0"/>
        <w:numPr>
          <w:ilvl w:val="0"/>
          <w:numId w:val="0"/>
        </w:numPr>
        <w:pBdr>
          <w:bottom w:val="single" w:color="FFFFFF" w:sz="4" w:space="31"/>
        </w:pBdr>
        <w:kinsoku/>
        <w:wordWrap/>
        <w:overflowPunct w:val="0"/>
        <w:topLinePunct w:val="0"/>
        <w:autoSpaceDE w:val="0"/>
        <w:autoSpaceDN w:val="0"/>
        <w:bidi w:val="0"/>
        <w:adjustRightInd/>
        <w:snapToGrid w:val="0"/>
        <w:spacing w:line="600" w:lineRule="exact"/>
        <w:ind w:right="0" w:rightChars="0" w:firstLine="642" w:firstLineChars="200"/>
        <w:jc w:val="both"/>
        <w:textAlignment w:val="top"/>
        <w:outlineLvl w:val="9"/>
        <w:rPr>
          <w:rFonts w:hint="default" w:ascii="Times New Roman" w:hAnsi="Times New Roman" w:eastAsia="仿宋_GB2312" w:cs="Times New Roman"/>
          <w:b w:val="0"/>
          <w:bCs w:val="0"/>
          <w:sz w:val="32"/>
          <w:szCs w:val="32"/>
          <w:lang w:val="en-US" w:eastAsia="zh-CN"/>
        </w:rPr>
      </w:pPr>
      <w:r>
        <w:rPr>
          <w:rFonts w:hint="eastAsia" w:ascii="仿宋_GB2312" w:hAnsi="仿宋_GB2312" w:eastAsia="仿宋_GB2312" w:cs="仿宋_GB2312"/>
          <w:b/>
          <w:bCs/>
          <w:sz w:val="32"/>
          <w:szCs w:val="32"/>
          <w:lang w:val="en-US" w:eastAsia="zh-CN"/>
        </w:rPr>
        <w:t>四是</w:t>
      </w:r>
      <w:r>
        <w:rPr>
          <w:rFonts w:hint="eastAsia" w:ascii="仿宋_GB2312" w:hAnsi="仿宋_GB2312" w:eastAsia="仿宋_GB2312" w:cs="仿宋_GB2312"/>
          <w:b w:val="0"/>
          <w:bCs w:val="0"/>
          <w:sz w:val="32"/>
          <w:szCs w:val="32"/>
          <w:lang w:val="en-US" w:eastAsia="zh-CN"/>
        </w:rPr>
        <w:t>强化“三重一大”，坚持规章办事。</w:t>
      </w:r>
      <w:r>
        <w:rPr>
          <w:rFonts w:hint="default" w:ascii="Times New Roman" w:hAnsi="Times New Roman" w:eastAsia="仿宋_GB2312" w:cs="Times New Roman"/>
          <w:b w:val="0"/>
          <w:bCs w:val="0"/>
          <w:sz w:val="32"/>
          <w:szCs w:val="32"/>
          <w:lang w:val="en-US" w:eastAsia="zh-CN"/>
        </w:rPr>
        <w:t>镇党委、政府坚持全面贯彻执行党的基本路线、基本纲领、和基本方针，在宪法和法律规定的范围内，严格按</w:t>
      </w:r>
      <w:r>
        <w:rPr>
          <w:rFonts w:hint="default" w:ascii="Times New Roman" w:hAnsi="Times New Roman" w:eastAsia="仿宋_GB2312" w:cs="Times New Roman"/>
          <w:b w:val="0"/>
          <w:bCs w:val="0"/>
          <w:sz w:val="32"/>
          <w:szCs w:val="32"/>
          <w:lang w:val="en" w:eastAsia="zh-CN"/>
        </w:rPr>
        <w:t>《中国共产党章程》</w:t>
      </w:r>
      <w:r>
        <w:rPr>
          <w:rFonts w:hint="default" w:ascii="Times New Roman" w:hAnsi="Times New Roman" w:eastAsia="仿宋_GB2312" w:cs="Times New Roman"/>
          <w:b w:val="0"/>
          <w:bCs w:val="0"/>
          <w:sz w:val="32"/>
          <w:szCs w:val="32"/>
          <w:lang w:val="en-US" w:eastAsia="zh-CN"/>
        </w:rPr>
        <w:t>和有关规定办事，把议事决策纳入法制化轨道。凡属</w:t>
      </w:r>
      <w:r>
        <w:rPr>
          <w:rFonts w:hint="eastAsia" w:ascii="Times New Roman" w:hAnsi="Times New Roman" w:eastAsia="仿宋_GB2312" w:cs="Times New Roman"/>
          <w:b w:val="0"/>
          <w:bCs w:val="0"/>
          <w:sz w:val="32"/>
          <w:szCs w:val="32"/>
          <w:lang w:val="en-US" w:eastAsia="zh-CN"/>
        </w:rPr>
        <w:t>“</w:t>
      </w:r>
      <w:r>
        <w:rPr>
          <w:rFonts w:hint="default" w:ascii="Times New Roman" w:hAnsi="Times New Roman" w:eastAsia="仿宋_GB2312" w:cs="Times New Roman"/>
          <w:b w:val="0"/>
          <w:bCs w:val="0"/>
          <w:sz w:val="32"/>
          <w:szCs w:val="32"/>
          <w:lang w:val="en-US" w:eastAsia="zh-CN"/>
        </w:rPr>
        <w:t>三重一大</w:t>
      </w:r>
      <w:r>
        <w:rPr>
          <w:rFonts w:hint="eastAsia" w:ascii="Times New Roman" w:hAnsi="Times New Roman" w:eastAsia="仿宋_GB2312" w:cs="Times New Roman"/>
          <w:b w:val="0"/>
          <w:bCs w:val="0"/>
          <w:sz w:val="32"/>
          <w:szCs w:val="32"/>
          <w:lang w:val="en-US" w:eastAsia="zh-CN"/>
        </w:rPr>
        <w:t>”</w:t>
      </w:r>
      <w:r>
        <w:rPr>
          <w:rFonts w:hint="default" w:ascii="Times New Roman" w:hAnsi="Times New Roman" w:eastAsia="仿宋_GB2312" w:cs="Times New Roman"/>
          <w:b w:val="0"/>
          <w:bCs w:val="0"/>
          <w:sz w:val="32"/>
          <w:szCs w:val="32"/>
          <w:lang w:val="en-US" w:eastAsia="zh-CN"/>
        </w:rPr>
        <w:t>事项，都按照</w:t>
      </w:r>
      <w:r>
        <w:rPr>
          <w:rFonts w:hint="eastAsia" w:ascii="Times New Roman" w:hAnsi="Times New Roman" w:eastAsia="仿宋_GB2312" w:cs="Times New Roman"/>
          <w:b w:val="0"/>
          <w:bCs w:val="0"/>
          <w:sz w:val="32"/>
          <w:szCs w:val="32"/>
          <w:lang w:val="en-US" w:eastAsia="zh-CN"/>
        </w:rPr>
        <w:t>“</w:t>
      </w:r>
      <w:r>
        <w:rPr>
          <w:rFonts w:hint="default" w:ascii="Times New Roman" w:hAnsi="Times New Roman" w:eastAsia="仿宋_GB2312" w:cs="Times New Roman"/>
          <w:b w:val="0"/>
          <w:bCs w:val="0"/>
          <w:sz w:val="32"/>
          <w:szCs w:val="32"/>
          <w:lang w:val="en-US" w:eastAsia="zh-CN"/>
        </w:rPr>
        <w:t>集体领导、民主集中、个别酝酿、会议决定</w:t>
      </w:r>
      <w:r>
        <w:rPr>
          <w:rFonts w:hint="eastAsia" w:ascii="Times New Roman" w:hAnsi="Times New Roman" w:eastAsia="仿宋_GB2312" w:cs="Times New Roman"/>
          <w:b w:val="0"/>
          <w:bCs w:val="0"/>
          <w:sz w:val="32"/>
          <w:szCs w:val="32"/>
          <w:lang w:val="en-US" w:eastAsia="zh-CN"/>
        </w:rPr>
        <w:t>”</w:t>
      </w:r>
      <w:r>
        <w:rPr>
          <w:rFonts w:hint="default" w:ascii="Times New Roman" w:hAnsi="Times New Roman" w:eastAsia="仿宋_GB2312" w:cs="Times New Roman"/>
          <w:b w:val="0"/>
          <w:bCs w:val="0"/>
          <w:sz w:val="32"/>
          <w:szCs w:val="32"/>
          <w:lang w:val="en-US" w:eastAsia="zh-CN"/>
        </w:rPr>
        <w:t>的原则召开党政班子会及党员代表会进行研究决策。</w:t>
      </w:r>
    </w:p>
    <w:p>
      <w:pPr>
        <w:keepNext w:val="0"/>
        <w:keepLines w:val="0"/>
        <w:pageBreakBefore w:val="0"/>
        <w:widowControl w:val="0"/>
        <w:numPr>
          <w:ilvl w:val="0"/>
          <w:numId w:val="0"/>
        </w:numPr>
        <w:pBdr>
          <w:bottom w:val="single" w:color="FFFFFF" w:sz="4" w:space="31"/>
        </w:pBdr>
        <w:kinsoku/>
        <w:wordWrap/>
        <w:overflowPunct w:val="0"/>
        <w:topLinePunct w:val="0"/>
        <w:autoSpaceDE w:val="0"/>
        <w:autoSpaceDN w:val="0"/>
        <w:bidi w:val="0"/>
        <w:adjustRightInd/>
        <w:snapToGrid w:val="0"/>
        <w:spacing w:line="600" w:lineRule="exact"/>
        <w:ind w:right="0" w:rightChars="0" w:firstLine="642" w:firstLineChars="200"/>
        <w:jc w:val="both"/>
        <w:textAlignment w:val="top"/>
        <w:outlineLvl w:val="9"/>
        <w:rPr>
          <w:rFonts w:hint="default" w:ascii="Times New Roman" w:hAnsi="Times New Roman" w:eastAsia="仿宋_GB2312" w:cs="Times New Roman"/>
          <w:b w:val="0"/>
          <w:bCs w:val="0"/>
          <w:sz w:val="32"/>
          <w:szCs w:val="32"/>
          <w:lang w:val="en-US" w:eastAsia="zh-CN"/>
        </w:rPr>
      </w:pPr>
      <w:r>
        <w:rPr>
          <w:rFonts w:hint="eastAsia" w:ascii="仿宋_GB2312" w:hAnsi="仿宋_GB2312" w:eastAsia="仿宋_GB2312" w:cs="仿宋_GB2312"/>
          <w:b/>
          <w:bCs/>
          <w:sz w:val="32"/>
          <w:szCs w:val="32"/>
          <w:lang w:val="en-US" w:eastAsia="zh-CN"/>
        </w:rPr>
        <w:t>五是</w:t>
      </w:r>
      <w:r>
        <w:rPr>
          <w:rFonts w:hint="eastAsia" w:ascii="仿宋_GB2312" w:hAnsi="仿宋_GB2312" w:eastAsia="仿宋_GB2312" w:cs="仿宋_GB2312"/>
          <w:b w:val="0"/>
          <w:bCs w:val="0"/>
          <w:sz w:val="32"/>
          <w:szCs w:val="32"/>
          <w:lang w:val="en-US" w:eastAsia="zh-CN"/>
        </w:rPr>
        <w:t>强化清廉建设，从严规范制度。</w:t>
      </w:r>
      <w:r>
        <w:rPr>
          <w:rFonts w:hint="default" w:ascii="Times New Roman" w:hAnsi="Times New Roman" w:eastAsia="仿宋_GB2312" w:cs="Times New Roman"/>
          <w:b w:val="0"/>
          <w:bCs w:val="0"/>
          <w:sz w:val="32"/>
          <w:szCs w:val="32"/>
          <w:lang w:val="en-US" w:eastAsia="zh-CN"/>
        </w:rPr>
        <w:t>以安吉村督办化解</w:t>
      </w:r>
      <w:r>
        <w:rPr>
          <w:rFonts w:hint="eastAsia" w:ascii="Times New Roman" w:hAnsi="Times New Roman" w:eastAsia="仿宋_GB2312" w:cs="Times New Roman"/>
          <w:b w:val="0"/>
          <w:bCs w:val="0"/>
          <w:sz w:val="32"/>
          <w:szCs w:val="32"/>
          <w:lang w:val="en-US" w:eastAsia="zh-CN"/>
        </w:rPr>
        <w:t>“</w:t>
      </w:r>
      <w:r>
        <w:rPr>
          <w:rFonts w:hint="default" w:ascii="Times New Roman" w:hAnsi="Times New Roman" w:eastAsia="仿宋_GB2312" w:cs="Times New Roman"/>
          <w:b w:val="0"/>
          <w:bCs w:val="0"/>
          <w:sz w:val="32"/>
          <w:szCs w:val="32"/>
          <w:lang w:val="en-US" w:eastAsia="zh-CN"/>
        </w:rPr>
        <w:t>三个一批</w:t>
      </w:r>
      <w:r>
        <w:rPr>
          <w:rFonts w:hint="eastAsia" w:ascii="Times New Roman" w:hAnsi="Times New Roman" w:eastAsia="仿宋_GB2312" w:cs="Times New Roman"/>
          <w:b w:val="0"/>
          <w:bCs w:val="0"/>
          <w:sz w:val="32"/>
          <w:szCs w:val="32"/>
          <w:lang w:val="en-US" w:eastAsia="zh-CN"/>
        </w:rPr>
        <w:t>”</w:t>
      </w:r>
      <w:r>
        <w:rPr>
          <w:rFonts w:hint="default" w:ascii="Times New Roman" w:hAnsi="Times New Roman" w:eastAsia="仿宋_GB2312" w:cs="Times New Roman"/>
          <w:b w:val="0"/>
          <w:bCs w:val="0"/>
          <w:sz w:val="32"/>
          <w:szCs w:val="32"/>
          <w:lang w:val="en-US" w:eastAsia="zh-CN"/>
        </w:rPr>
        <w:t>整治为契机，建立完善村</w:t>
      </w:r>
      <w:r>
        <w:rPr>
          <w:rFonts w:hint="eastAsia" w:ascii="Times New Roman" w:hAnsi="Times New Roman" w:eastAsia="仿宋_GB2312" w:cs="Times New Roman"/>
          <w:b w:val="0"/>
          <w:bCs w:val="0"/>
          <w:sz w:val="32"/>
          <w:szCs w:val="32"/>
          <w:lang w:val="en-US" w:eastAsia="zh-CN"/>
        </w:rPr>
        <w:t>“</w:t>
      </w:r>
      <w:r>
        <w:rPr>
          <w:rFonts w:hint="default" w:ascii="Times New Roman" w:hAnsi="Times New Roman" w:eastAsia="仿宋_GB2312" w:cs="Times New Roman"/>
          <w:b w:val="0"/>
          <w:bCs w:val="0"/>
          <w:sz w:val="32"/>
          <w:szCs w:val="32"/>
          <w:lang w:val="en-US" w:eastAsia="zh-CN"/>
        </w:rPr>
        <w:t>两委</w:t>
      </w:r>
      <w:r>
        <w:rPr>
          <w:rFonts w:hint="eastAsia" w:ascii="Times New Roman" w:hAnsi="Times New Roman" w:eastAsia="仿宋_GB2312" w:cs="Times New Roman"/>
          <w:b w:val="0"/>
          <w:bCs w:val="0"/>
          <w:sz w:val="32"/>
          <w:szCs w:val="32"/>
          <w:lang w:val="en-US" w:eastAsia="zh-CN"/>
        </w:rPr>
        <w:t>”</w:t>
      </w:r>
      <w:r>
        <w:rPr>
          <w:rFonts w:hint="default" w:ascii="Times New Roman" w:hAnsi="Times New Roman" w:eastAsia="仿宋_GB2312" w:cs="Times New Roman"/>
          <w:b w:val="0"/>
          <w:bCs w:val="0"/>
          <w:sz w:val="32"/>
          <w:szCs w:val="32"/>
          <w:lang w:val="en-US" w:eastAsia="zh-CN"/>
        </w:rPr>
        <w:t>及干部职责清单、任务清单、负面清单，编制了村级小微权力清单和流程图，严格</w:t>
      </w:r>
      <w:r>
        <w:rPr>
          <w:rFonts w:hint="eastAsia" w:ascii="Times New Roman" w:hAnsi="Times New Roman" w:eastAsia="仿宋_GB2312" w:cs="Times New Roman"/>
          <w:b w:val="0"/>
          <w:bCs w:val="0"/>
          <w:sz w:val="32"/>
          <w:szCs w:val="32"/>
          <w:lang w:val="en-US" w:eastAsia="zh-CN"/>
        </w:rPr>
        <w:t>“</w:t>
      </w:r>
      <w:r>
        <w:rPr>
          <w:rFonts w:hint="default" w:ascii="Times New Roman" w:hAnsi="Times New Roman" w:eastAsia="仿宋_GB2312" w:cs="Times New Roman"/>
          <w:b w:val="0"/>
          <w:bCs w:val="0"/>
          <w:sz w:val="32"/>
          <w:szCs w:val="32"/>
          <w:lang w:val="en-US" w:eastAsia="zh-CN"/>
        </w:rPr>
        <w:t>三务</w:t>
      </w:r>
      <w:r>
        <w:rPr>
          <w:rFonts w:hint="eastAsia" w:ascii="Times New Roman" w:hAnsi="Times New Roman" w:eastAsia="仿宋_GB2312" w:cs="Times New Roman"/>
          <w:b w:val="0"/>
          <w:bCs w:val="0"/>
          <w:sz w:val="32"/>
          <w:szCs w:val="32"/>
          <w:lang w:val="en-US" w:eastAsia="zh-CN"/>
        </w:rPr>
        <w:t>”</w:t>
      </w:r>
      <w:r>
        <w:rPr>
          <w:rFonts w:hint="default" w:ascii="Times New Roman" w:hAnsi="Times New Roman" w:eastAsia="仿宋_GB2312" w:cs="Times New Roman"/>
          <w:b w:val="0"/>
          <w:bCs w:val="0"/>
          <w:sz w:val="32"/>
          <w:szCs w:val="32"/>
          <w:lang w:val="en-US" w:eastAsia="zh-CN"/>
        </w:rPr>
        <w:t>公开，开展</w:t>
      </w:r>
      <w:r>
        <w:rPr>
          <w:rFonts w:hint="eastAsia" w:ascii="Times New Roman" w:hAnsi="Times New Roman" w:eastAsia="仿宋_GB2312" w:cs="Times New Roman"/>
          <w:b w:val="0"/>
          <w:bCs w:val="0"/>
          <w:sz w:val="32"/>
          <w:szCs w:val="32"/>
          <w:lang w:val="en-US" w:eastAsia="zh-CN"/>
        </w:rPr>
        <w:t>“</w:t>
      </w:r>
      <w:r>
        <w:rPr>
          <w:rFonts w:hint="default" w:ascii="Times New Roman" w:hAnsi="Times New Roman" w:eastAsia="仿宋_GB2312" w:cs="Times New Roman"/>
          <w:b w:val="0"/>
          <w:bCs w:val="0"/>
          <w:sz w:val="32"/>
          <w:szCs w:val="32"/>
          <w:lang w:val="en-US" w:eastAsia="zh-CN"/>
        </w:rPr>
        <w:t>三资</w:t>
      </w:r>
      <w:r>
        <w:rPr>
          <w:rFonts w:hint="eastAsia" w:ascii="Times New Roman" w:hAnsi="Times New Roman" w:eastAsia="仿宋_GB2312" w:cs="Times New Roman"/>
          <w:b w:val="0"/>
          <w:bCs w:val="0"/>
          <w:sz w:val="32"/>
          <w:szCs w:val="32"/>
          <w:lang w:val="en-US" w:eastAsia="zh-CN"/>
        </w:rPr>
        <w:t>”</w:t>
      </w:r>
      <w:r>
        <w:rPr>
          <w:rFonts w:hint="default" w:ascii="Times New Roman" w:hAnsi="Times New Roman" w:eastAsia="仿宋_GB2312" w:cs="Times New Roman"/>
          <w:b w:val="0"/>
          <w:bCs w:val="0"/>
          <w:sz w:val="32"/>
          <w:szCs w:val="32"/>
          <w:lang w:val="en-US" w:eastAsia="zh-CN"/>
        </w:rPr>
        <w:t>贪腐问题专项整治，组织专人逐村摸排农村集体</w:t>
      </w:r>
      <w:r>
        <w:rPr>
          <w:rFonts w:hint="eastAsia" w:ascii="Times New Roman" w:hAnsi="Times New Roman" w:eastAsia="仿宋_GB2312" w:cs="Times New Roman"/>
          <w:b w:val="0"/>
          <w:bCs w:val="0"/>
          <w:sz w:val="32"/>
          <w:szCs w:val="32"/>
          <w:lang w:val="en-US" w:eastAsia="zh-CN"/>
        </w:rPr>
        <w:t>“</w:t>
      </w:r>
      <w:r>
        <w:rPr>
          <w:rFonts w:hint="default" w:ascii="Times New Roman" w:hAnsi="Times New Roman" w:eastAsia="仿宋_GB2312" w:cs="Times New Roman"/>
          <w:b w:val="0"/>
          <w:bCs w:val="0"/>
          <w:sz w:val="32"/>
          <w:szCs w:val="32"/>
          <w:lang w:val="en-US" w:eastAsia="zh-CN"/>
        </w:rPr>
        <w:t>三资</w:t>
      </w:r>
      <w:r>
        <w:rPr>
          <w:rFonts w:hint="eastAsia" w:ascii="Times New Roman" w:hAnsi="Times New Roman" w:eastAsia="仿宋_GB2312" w:cs="Times New Roman"/>
          <w:b w:val="0"/>
          <w:bCs w:val="0"/>
          <w:sz w:val="32"/>
          <w:szCs w:val="32"/>
          <w:lang w:val="en-US" w:eastAsia="zh-CN"/>
        </w:rPr>
        <w:t>”</w:t>
      </w:r>
      <w:r>
        <w:rPr>
          <w:rFonts w:hint="default" w:ascii="Times New Roman" w:hAnsi="Times New Roman" w:eastAsia="仿宋_GB2312" w:cs="Times New Roman"/>
          <w:b w:val="0"/>
          <w:bCs w:val="0"/>
          <w:sz w:val="32"/>
          <w:szCs w:val="32"/>
          <w:lang w:val="en-US" w:eastAsia="zh-CN"/>
        </w:rPr>
        <w:t>运行、管理等情况，建立了</w:t>
      </w:r>
      <w:r>
        <w:rPr>
          <w:rFonts w:hint="eastAsia" w:ascii="Times New Roman" w:hAnsi="Times New Roman" w:eastAsia="仿宋_GB2312" w:cs="Times New Roman"/>
          <w:b w:val="0"/>
          <w:bCs w:val="0"/>
          <w:sz w:val="32"/>
          <w:szCs w:val="32"/>
          <w:lang w:val="en-US" w:eastAsia="zh-CN"/>
        </w:rPr>
        <w:t>“</w:t>
      </w:r>
      <w:r>
        <w:rPr>
          <w:rFonts w:hint="default" w:ascii="Times New Roman" w:hAnsi="Times New Roman" w:eastAsia="仿宋_GB2312" w:cs="Times New Roman"/>
          <w:b w:val="0"/>
          <w:bCs w:val="0"/>
          <w:sz w:val="32"/>
          <w:szCs w:val="32"/>
          <w:lang w:val="en-US" w:eastAsia="zh-CN"/>
        </w:rPr>
        <w:t>两台账三清单</w:t>
      </w:r>
      <w:r>
        <w:rPr>
          <w:rFonts w:hint="eastAsia" w:ascii="Times New Roman" w:hAnsi="Times New Roman" w:eastAsia="仿宋_GB2312" w:cs="Times New Roman"/>
          <w:b w:val="0"/>
          <w:bCs w:val="0"/>
          <w:sz w:val="32"/>
          <w:szCs w:val="32"/>
          <w:lang w:val="en-US" w:eastAsia="zh-CN"/>
        </w:rPr>
        <w:t>”</w:t>
      </w:r>
      <w:r>
        <w:rPr>
          <w:rFonts w:hint="default" w:ascii="Times New Roman" w:hAnsi="Times New Roman" w:eastAsia="仿宋_GB2312" w:cs="Times New Roman"/>
          <w:b w:val="0"/>
          <w:bCs w:val="0"/>
          <w:sz w:val="32"/>
          <w:szCs w:val="32"/>
          <w:lang w:val="en-US" w:eastAsia="zh-CN"/>
        </w:rPr>
        <w:t>。</w:t>
      </w:r>
    </w:p>
    <w:p>
      <w:pPr>
        <w:keepNext w:val="0"/>
        <w:keepLines w:val="0"/>
        <w:pageBreakBefore w:val="0"/>
        <w:widowControl w:val="0"/>
        <w:numPr>
          <w:ilvl w:val="0"/>
          <w:numId w:val="0"/>
        </w:numPr>
        <w:pBdr>
          <w:bottom w:val="single" w:color="FFFFFF" w:sz="4" w:space="31"/>
        </w:pBdr>
        <w:kinsoku/>
        <w:wordWrap/>
        <w:overflowPunct w:val="0"/>
        <w:topLinePunct w:val="0"/>
        <w:autoSpaceDE w:val="0"/>
        <w:autoSpaceDN w:val="0"/>
        <w:bidi w:val="0"/>
        <w:adjustRightInd/>
        <w:snapToGrid w:val="0"/>
        <w:spacing w:line="600" w:lineRule="exact"/>
        <w:ind w:right="0" w:rightChars="0" w:firstLine="642" w:firstLineChars="200"/>
        <w:jc w:val="both"/>
        <w:textAlignment w:val="top"/>
        <w:outlineLvl w:val="9"/>
        <w:rPr>
          <w:rFonts w:hint="default" w:ascii="Times New Roman" w:hAnsi="Times New Roman" w:eastAsia="仿宋_GB2312" w:cs="Times New Roman"/>
          <w:b w:val="0"/>
          <w:bCs w:val="0"/>
          <w:color w:val="auto"/>
          <w:sz w:val="32"/>
          <w:szCs w:val="32"/>
          <w:lang w:val="en-US" w:eastAsia="zh-CN"/>
        </w:rPr>
      </w:pPr>
      <w:r>
        <w:rPr>
          <w:rFonts w:hint="eastAsia" w:ascii="仿宋_GB2312" w:hAnsi="仿宋_GB2312" w:eastAsia="仿宋_GB2312" w:cs="仿宋_GB2312"/>
          <w:b/>
          <w:bCs/>
          <w:sz w:val="32"/>
          <w:szCs w:val="32"/>
          <w:lang w:val="en-US" w:eastAsia="zh-CN"/>
        </w:rPr>
        <w:t>六是</w:t>
      </w:r>
      <w:r>
        <w:rPr>
          <w:rFonts w:hint="eastAsia" w:ascii="仿宋_GB2312" w:hAnsi="仿宋_GB2312" w:eastAsia="仿宋_GB2312" w:cs="仿宋_GB2312"/>
          <w:b w:val="0"/>
          <w:bCs w:val="0"/>
          <w:sz w:val="32"/>
          <w:szCs w:val="32"/>
          <w:lang w:val="en-US" w:eastAsia="zh-CN"/>
        </w:rPr>
        <w:t>强化人大监督，提升法律服务。</w:t>
      </w:r>
      <w:r>
        <w:rPr>
          <w:rFonts w:hint="default" w:ascii="Times New Roman" w:hAnsi="Times New Roman" w:eastAsia="仿宋_GB2312" w:cs="Times New Roman"/>
          <w:b w:val="0"/>
          <w:bCs w:val="0"/>
          <w:sz w:val="32"/>
          <w:szCs w:val="32"/>
          <w:lang w:val="en-US" w:eastAsia="zh-CN"/>
        </w:rPr>
        <w:t>古阳镇大力支持镇人大代表、政协委员及司法所相关人员依法履职，</w:t>
      </w:r>
      <w:r>
        <w:rPr>
          <w:rFonts w:hint="default" w:ascii="Times New Roman" w:hAnsi="Times New Roman" w:eastAsia="仿宋_GB2312" w:cs="Times New Roman"/>
          <w:b w:val="0"/>
          <w:bCs w:val="0"/>
          <w:color w:val="auto"/>
          <w:sz w:val="32"/>
          <w:szCs w:val="32"/>
          <w:lang w:val="en-US" w:eastAsia="zh-CN"/>
        </w:rPr>
        <w:t>充分利用法律顾问、古阳镇公共法律服务工作站值班律师的作用，涉及法律实务的工作问题及时询问律师的意见和建议，确保重大行政决策权限合法、实体合法、程序合法。2023年，古阳镇坚持每周微信群及时公布律师值班信息，今年共接待群众咨询数量90余件，群众满意度为100.00%，组织律师进村开展普法讲座2次，律师协助开展人民调解工作3次。</w:t>
      </w:r>
    </w:p>
    <w:p>
      <w:pPr>
        <w:keepNext w:val="0"/>
        <w:keepLines w:val="0"/>
        <w:pageBreakBefore w:val="0"/>
        <w:widowControl w:val="0"/>
        <w:numPr>
          <w:ilvl w:val="0"/>
          <w:numId w:val="0"/>
        </w:numPr>
        <w:pBdr>
          <w:bottom w:val="single" w:color="FFFFFF" w:sz="4" w:space="31"/>
        </w:pBdr>
        <w:kinsoku/>
        <w:wordWrap/>
        <w:overflowPunct w:val="0"/>
        <w:topLinePunct w:val="0"/>
        <w:autoSpaceDE w:val="0"/>
        <w:autoSpaceDN w:val="0"/>
        <w:bidi w:val="0"/>
        <w:adjustRightInd/>
        <w:snapToGrid w:val="0"/>
        <w:spacing w:line="600" w:lineRule="exact"/>
        <w:ind w:right="0" w:rightChars="0" w:firstLine="642" w:firstLineChars="200"/>
        <w:jc w:val="both"/>
        <w:textAlignment w:val="top"/>
        <w:outlineLvl w:val="9"/>
        <w:rPr>
          <w:rFonts w:hint="default" w:ascii="Times New Roman" w:hAnsi="Times New Roman" w:eastAsia="仿宋_GB2312" w:cs="Times New Roman"/>
          <w:b w:val="0"/>
          <w:bCs w:val="0"/>
          <w:sz w:val="32"/>
          <w:szCs w:val="32"/>
          <w:lang w:val="en-US" w:eastAsia="zh-CN"/>
        </w:rPr>
      </w:pPr>
      <w:r>
        <w:rPr>
          <w:rFonts w:hint="eastAsia" w:ascii="仿宋_GB2312" w:hAnsi="仿宋_GB2312" w:eastAsia="仿宋_GB2312" w:cs="仿宋_GB2312"/>
          <w:b/>
          <w:bCs/>
          <w:sz w:val="32"/>
          <w:szCs w:val="32"/>
          <w:lang w:val="en-US" w:eastAsia="zh-CN"/>
        </w:rPr>
        <w:t>七是</w:t>
      </w:r>
      <w:r>
        <w:rPr>
          <w:rFonts w:hint="eastAsia" w:ascii="仿宋_GB2312" w:hAnsi="仿宋_GB2312" w:eastAsia="仿宋_GB2312" w:cs="仿宋_GB2312"/>
          <w:b w:val="0"/>
          <w:bCs w:val="0"/>
          <w:sz w:val="32"/>
          <w:szCs w:val="32"/>
          <w:lang w:val="en-US" w:eastAsia="zh-CN"/>
        </w:rPr>
        <w:t>强化社区矫正，服务教育改造。</w:t>
      </w:r>
      <w:r>
        <w:rPr>
          <w:rFonts w:hint="default" w:ascii="Times New Roman" w:hAnsi="Times New Roman" w:eastAsia="仿宋_GB2312" w:cs="Times New Roman"/>
          <w:b w:val="0"/>
          <w:bCs w:val="0"/>
          <w:sz w:val="32"/>
          <w:szCs w:val="32"/>
          <w:lang w:val="en-US" w:eastAsia="zh-CN"/>
        </w:rPr>
        <w:t>社区矫正严格按照工作要求，规范业务，严密监管，强化教育。今年进行社区矫正社会性调查评估3人，入矫接收1人，解除矫正4人，因不假外出受到训诫2人，目前在册1人。</w:t>
      </w:r>
      <w:r>
        <w:rPr>
          <w:rFonts w:hint="eastAsia" w:ascii="Times New Roman" w:hAnsi="Times New Roman" w:eastAsia="仿宋_GB2312" w:cs="Times New Roman"/>
          <w:b w:val="0"/>
          <w:bCs w:val="0"/>
          <w:sz w:val="32"/>
          <w:szCs w:val="32"/>
          <w:lang w:val="en-US" w:eastAsia="zh-CN"/>
        </w:rPr>
        <w:t>“</w:t>
      </w:r>
      <w:r>
        <w:rPr>
          <w:rFonts w:hint="default" w:ascii="Times New Roman" w:hAnsi="Times New Roman" w:eastAsia="仿宋_GB2312" w:cs="Times New Roman"/>
          <w:b w:val="0"/>
          <w:bCs w:val="0"/>
          <w:sz w:val="32"/>
          <w:szCs w:val="32"/>
          <w:lang w:val="en-US" w:eastAsia="zh-CN"/>
        </w:rPr>
        <w:t>量身定制</w:t>
      </w:r>
      <w:r>
        <w:rPr>
          <w:rFonts w:hint="eastAsia" w:ascii="Times New Roman" w:hAnsi="Times New Roman" w:eastAsia="仿宋_GB2312" w:cs="Times New Roman"/>
          <w:b w:val="0"/>
          <w:bCs w:val="0"/>
          <w:sz w:val="32"/>
          <w:szCs w:val="32"/>
          <w:lang w:val="en-US" w:eastAsia="zh-CN"/>
        </w:rPr>
        <w:t>”</w:t>
      </w:r>
      <w:r>
        <w:rPr>
          <w:rFonts w:hint="default" w:ascii="Times New Roman" w:hAnsi="Times New Roman" w:eastAsia="仿宋_GB2312" w:cs="Times New Roman"/>
          <w:b w:val="0"/>
          <w:bCs w:val="0"/>
          <w:sz w:val="32"/>
          <w:szCs w:val="32"/>
          <w:lang w:val="en-US" w:eastAsia="zh-CN"/>
        </w:rPr>
        <w:t>矫正方案，定期家访、不定时点名抽检、每月群内公布考勤情况，</w:t>
      </w:r>
      <w:r>
        <w:rPr>
          <w:rFonts w:hint="eastAsia" w:ascii="Times New Roman" w:hAnsi="Times New Roman" w:eastAsia="仿宋_GB2312" w:cs="Times New Roman"/>
          <w:b w:val="0"/>
          <w:bCs w:val="0"/>
          <w:sz w:val="32"/>
          <w:szCs w:val="32"/>
          <w:lang w:val="en-US" w:eastAsia="zh-CN"/>
        </w:rPr>
        <w:t>截至目前</w:t>
      </w:r>
      <w:r>
        <w:rPr>
          <w:rFonts w:hint="default" w:ascii="Times New Roman" w:hAnsi="Times New Roman" w:eastAsia="仿宋_GB2312" w:cs="Times New Roman"/>
          <w:b w:val="0"/>
          <w:bCs w:val="0"/>
          <w:sz w:val="32"/>
          <w:szCs w:val="32"/>
          <w:lang w:val="en-US" w:eastAsia="zh-CN"/>
        </w:rPr>
        <w:t>无一人出现脱管、漏管情况。</w:t>
      </w:r>
    </w:p>
    <w:p>
      <w:pPr>
        <w:keepNext w:val="0"/>
        <w:keepLines w:val="0"/>
        <w:pageBreakBefore w:val="0"/>
        <w:widowControl w:val="0"/>
        <w:numPr>
          <w:ilvl w:val="0"/>
          <w:numId w:val="0"/>
        </w:numPr>
        <w:pBdr>
          <w:bottom w:val="single" w:color="FFFFFF" w:sz="4" w:space="31"/>
        </w:pBdr>
        <w:kinsoku/>
        <w:wordWrap/>
        <w:overflowPunct w:val="0"/>
        <w:topLinePunct w:val="0"/>
        <w:autoSpaceDE w:val="0"/>
        <w:autoSpaceDN w:val="0"/>
        <w:bidi w:val="0"/>
        <w:adjustRightInd/>
        <w:snapToGrid w:val="0"/>
        <w:spacing w:line="600" w:lineRule="exact"/>
        <w:ind w:right="0" w:rightChars="0" w:firstLine="642" w:firstLineChars="200"/>
        <w:jc w:val="both"/>
        <w:textAlignment w:val="top"/>
        <w:outlineLvl w:val="9"/>
        <w:rPr>
          <w:rFonts w:hint="default" w:ascii="Times New Roman" w:hAnsi="Times New Roman" w:eastAsia="仿宋_GB2312" w:cs="Times New Roman"/>
          <w:b w:val="0"/>
          <w:bCs w:val="0"/>
          <w:sz w:val="32"/>
          <w:szCs w:val="32"/>
          <w:lang w:val="en-US" w:eastAsia="zh-CN"/>
        </w:rPr>
      </w:pPr>
      <w:r>
        <w:rPr>
          <w:rFonts w:hint="eastAsia" w:ascii="仿宋_GB2312" w:hAnsi="仿宋_GB2312" w:eastAsia="仿宋_GB2312" w:cs="仿宋_GB2312"/>
          <w:b/>
          <w:bCs/>
          <w:sz w:val="32"/>
          <w:szCs w:val="32"/>
          <w:lang w:val="en-US" w:eastAsia="zh-CN"/>
        </w:rPr>
        <w:t>八是</w:t>
      </w:r>
      <w:r>
        <w:rPr>
          <w:rFonts w:hint="eastAsia" w:ascii="仿宋_GB2312" w:hAnsi="仿宋_GB2312" w:eastAsia="仿宋_GB2312" w:cs="仿宋_GB2312"/>
          <w:b w:val="0"/>
          <w:bCs w:val="0"/>
          <w:sz w:val="32"/>
          <w:szCs w:val="32"/>
          <w:lang w:val="en-US" w:eastAsia="zh-CN"/>
        </w:rPr>
        <w:t>强化安置帮教，助力回归社会。</w:t>
      </w:r>
      <w:r>
        <w:rPr>
          <w:rFonts w:hint="default" w:ascii="Times New Roman" w:hAnsi="Times New Roman" w:eastAsia="仿宋_GB2312" w:cs="Times New Roman"/>
          <w:b w:val="0"/>
          <w:bCs w:val="0"/>
          <w:sz w:val="32"/>
          <w:szCs w:val="32"/>
          <w:lang w:val="en-US" w:eastAsia="zh-CN"/>
        </w:rPr>
        <w:t>安置帮教系统信息化核查3人，预释放人员衔接1人，目前在册安置帮教对象共12人，其中刑满释放8人，解除矫正4人，12人基本情况清楚掌握。重点1人，定期通过走访、电话沟通，开展安置帮教。</w:t>
      </w:r>
    </w:p>
    <w:p>
      <w:pPr>
        <w:keepNext w:val="0"/>
        <w:keepLines w:val="0"/>
        <w:pageBreakBefore w:val="0"/>
        <w:widowControl w:val="0"/>
        <w:numPr>
          <w:ilvl w:val="0"/>
          <w:numId w:val="0"/>
        </w:numPr>
        <w:pBdr>
          <w:bottom w:val="single" w:color="FFFFFF" w:sz="4" w:space="31"/>
        </w:pBdr>
        <w:kinsoku/>
        <w:wordWrap/>
        <w:overflowPunct w:val="0"/>
        <w:topLinePunct w:val="0"/>
        <w:autoSpaceDE w:val="0"/>
        <w:autoSpaceDN w:val="0"/>
        <w:bidi w:val="0"/>
        <w:adjustRightInd/>
        <w:snapToGrid w:val="0"/>
        <w:spacing w:line="600" w:lineRule="exact"/>
        <w:ind w:right="0" w:rightChars="0" w:firstLine="642" w:firstLineChars="200"/>
        <w:jc w:val="both"/>
        <w:textAlignment w:val="top"/>
        <w:outlineLvl w:val="9"/>
        <w:rPr>
          <w:rFonts w:hint="default" w:ascii="Times New Roman" w:hAnsi="Times New Roman" w:eastAsia="仿宋_GB2312" w:cs="Times New Roman"/>
          <w:b w:val="0"/>
          <w:bCs w:val="0"/>
          <w:sz w:val="32"/>
          <w:szCs w:val="32"/>
          <w:lang w:val="en-US" w:eastAsia="zh-CN"/>
        </w:rPr>
      </w:pPr>
      <w:r>
        <w:rPr>
          <w:rFonts w:hint="eastAsia" w:ascii="仿宋_GB2312" w:hAnsi="仿宋_GB2312" w:eastAsia="仿宋_GB2312" w:cs="仿宋_GB2312"/>
          <w:b/>
          <w:bCs/>
          <w:sz w:val="32"/>
          <w:szCs w:val="32"/>
          <w:lang w:val="en-US" w:eastAsia="zh-CN"/>
        </w:rPr>
        <w:t>九是</w:t>
      </w:r>
      <w:r>
        <w:rPr>
          <w:rFonts w:hint="eastAsia" w:ascii="仿宋_GB2312" w:hAnsi="仿宋_GB2312" w:eastAsia="仿宋_GB2312" w:cs="仿宋_GB2312"/>
          <w:b w:val="0"/>
          <w:bCs w:val="0"/>
          <w:sz w:val="32"/>
          <w:szCs w:val="32"/>
          <w:lang w:val="en-US" w:eastAsia="zh-CN"/>
        </w:rPr>
        <w:t>强化人民调解，维护社会稳定。</w:t>
      </w:r>
      <w:r>
        <w:rPr>
          <w:rFonts w:hint="default" w:ascii="Times New Roman" w:hAnsi="Times New Roman" w:eastAsia="仿宋_GB2312" w:cs="Times New Roman"/>
          <w:b w:val="0"/>
          <w:bCs w:val="0"/>
          <w:sz w:val="32"/>
          <w:szCs w:val="32"/>
          <w:lang w:val="en-US" w:eastAsia="zh-CN"/>
        </w:rPr>
        <w:t>目前我镇共11个人民调解组织，其中村级人民调解组织10个、镇级人民调解组织1个，共44名人民调解员。加强10个村调解室建设，全部配齐人民调解委员会标牌、工作制度。今年口头调解台账八十余件，形成调解案卷11个。</w:t>
      </w:r>
    </w:p>
    <w:p>
      <w:pPr>
        <w:keepNext w:val="0"/>
        <w:keepLines w:val="0"/>
        <w:pageBreakBefore w:val="0"/>
        <w:widowControl w:val="0"/>
        <w:numPr>
          <w:ilvl w:val="0"/>
          <w:numId w:val="0"/>
        </w:numPr>
        <w:pBdr>
          <w:bottom w:val="single" w:color="FFFFFF" w:sz="4" w:space="31"/>
        </w:pBdr>
        <w:kinsoku/>
        <w:wordWrap/>
        <w:overflowPunct w:val="0"/>
        <w:topLinePunct w:val="0"/>
        <w:autoSpaceDE w:val="0"/>
        <w:autoSpaceDN w:val="0"/>
        <w:bidi w:val="0"/>
        <w:adjustRightInd/>
        <w:snapToGrid w:val="0"/>
        <w:spacing w:line="600" w:lineRule="exact"/>
        <w:ind w:right="0" w:rightChars="0" w:firstLine="642" w:firstLineChars="200"/>
        <w:jc w:val="both"/>
        <w:textAlignment w:val="top"/>
        <w:outlineLvl w:val="9"/>
        <w:rPr>
          <w:rFonts w:hint="default" w:ascii="Times New Roman" w:hAnsi="Times New Roman" w:eastAsia="仿宋_GB2312" w:cs="Times New Roman"/>
          <w:b w:val="0"/>
          <w:bCs w:val="0"/>
          <w:sz w:val="32"/>
          <w:szCs w:val="32"/>
          <w:lang w:val="en-US" w:eastAsia="zh-CN"/>
        </w:rPr>
      </w:pPr>
      <w:r>
        <w:rPr>
          <w:rFonts w:hint="eastAsia" w:ascii="仿宋_GB2312" w:hAnsi="仿宋_GB2312" w:eastAsia="仿宋_GB2312" w:cs="仿宋_GB2312"/>
          <w:b/>
          <w:bCs/>
          <w:sz w:val="32"/>
          <w:szCs w:val="32"/>
          <w:lang w:val="en-US" w:eastAsia="zh-CN"/>
        </w:rPr>
        <w:t>十是</w:t>
      </w:r>
      <w:r>
        <w:rPr>
          <w:rFonts w:hint="eastAsia" w:ascii="仿宋_GB2312" w:hAnsi="仿宋_GB2312" w:eastAsia="仿宋_GB2312" w:cs="仿宋_GB2312"/>
          <w:b w:val="0"/>
          <w:bCs w:val="0"/>
          <w:sz w:val="32"/>
          <w:szCs w:val="32"/>
          <w:lang w:val="en-US" w:eastAsia="zh-CN"/>
        </w:rPr>
        <w:t>强化普法宣传，树立法治观念。</w:t>
      </w:r>
      <w:r>
        <w:rPr>
          <w:rFonts w:hint="default" w:ascii="Times New Roman" w:hAnsi="Times New Roman" w:eastAsia="仿宋_GB2312" w:cs="Times New Roman"/>
          <w:b w:val="0"/>
          <w:bCs w:val="0"/>
          <w:sz w:val="32"/>
          <w:szCs w:val="32"/>
          <w:lang w:val="en-US" w:eastAsia="zh-CN"/>
        </w:rPr>
        <w:t>组织开展4·15全民国家安全教育、12·4宪法宣传周相关活动，加强对反邪教、反分裂、禁毒的宣传力度，防范和打击非法集资、养老诈骗、电信网络诈骗等违法犯罪行为，对网络舆情、倾向性苗头性问题及时进行处置。在三八妇女节、国家网络安全宣传日、农民丰收节等时间节点开展了以《中华人民共和国民法典》、《中华人民共和国宪法》、《中华人民共和国反有组织犯罪法》等宣传内容为主的普法宣传活动，入校宣传2次、进村宣传30余次。此外坚持微信群发布普法信息，</w:t>
      </w:r>
      <w:r>
        <w:rPr>
          <w:rFonts w:hint="eastAsia" w:ascii="Times New Roman" w:hAnsi="Times New Roman" w:eastAsia="仿宋_GB2312" w:cs="Times New Roman"/>
          <w:b w:val="0"/>
          <w:bCs w:val="0"/>
          <w:sz w:val="32"/>
          <w:szCs w:val="32"/>
          <w:lang w:val="en-US" w:eastAsia="zh-CN"/>
        </w:rPr>
        <w:t>截至目前</w:t>
      </w:r>
      <w:r>
        <w:rPr>
          <w:rFonts w:hint="default" w:ascii="Times New Roman" w:hAnsi="Times New Roman" w:eastAsia="仿宋_GB2312" w:cs="Times New Roman"/>
          <w:b w:val="0"/>
          <w:bCs w:val="0"/>
          <w:sz w:val="32"/>
          <w:szCs w:val="32"/>
          <w:lang w:val="en-US" w:eastAsia="zh-CN"/>
        </w:rPr>
        <w:t>共发送300余条。</w:t>
      </w:r>
    </w:p>
    <w:p>
      <w:pPr>
        <w:keepNext w:val="0"/>
        <w:keepLines w:val="0"/>
        <w:pageBreakBefore w:val="0"/>
        <w:widowControl w:val="0"/>
        <w:numPr>
          <w:ilvl w:val="0"/>
          <w:numId w:val="0"/>
        </w:numPr>
        <w:pBdr>
          <w:bottom w:val="single" w:color="FFFFFF" w:sz="4" w:space="31"/>
        </w:pBdr>
        <w:kinsoku/>
        <w:wordWrap/>
        <w:overflowPunct w:val="0"/>
        <w:topLinePunct w:val="0"/>
        <w:autoSpaceDE w:val="0"/>
        <w:autoSpaceDN w:val="0"/>
        <w:bidi w:val="0"/>
        <w:adjustRightInd/>
        <w:snapToGrid w:val="0"/>
        <w:spacing w:line="600" w:lineRule="exact"/>
        <w:ind w:right="0" w:rightChars="0" w:firstLine="642" w:firstLineChars="200"/>
        <w:jc w:val="both"/>
        <w:textAlignment w:val="top"/>
        <w:outlineLvl w:val="9"/>
        <w:rPr>
          <w:rFonts w:hint="default" w:ascii="Times New Roman" w:hAnsi="Times New Roman" w:eastAsia="仿宋_GB2312" w:cs="Times New Roman"/>
          <w:b w:val="0"/>
          <w:bCs w:val="0"/>
          <w:sz w:val="32"/>
          <w:szCs w:val="32"/>
          <w:lang w:val="en-US" w:eastAsia="zh-CN"/>
        </w:rPr>
      </w:pPr>
      <w:r>
        <w:rPr>
          <w:rFonts w:hint="eastAsia" w:ascii="仿宋_GB2312" w:hAnsi="仿宋_GB2312" w:eastAsia="仿宋_GB2312" w:cs="仿宋_GB2312"/>
          <w:b/>
          <w:bCs/>
          <w:sz w:val="32"/>
          <w:szCs w:val="32"/>
          <w:lang w:val="en-US" w:eastAsia="zh-CN"/>
        </w:rPr>
        <w:t>十一是</w:t>
      </w:r>
      <w:r>
        <w:rPr>
          <w:rFonts w:hint="eastAsia" w:ascii="仿宋_GB2312" w:hAnsi="仿宋_GB2312" w:eastAsia="仿宋_GB2312" w:cs="仿宋_GB2312"/>
          <w:b w:val="0"/>
          <w:bCs w:val="0"/>
          <w:sz w:val="32"/>
          <w:szCs w:val="32"/>
          <w:lang w:val="en-US" w:eastAsia="zh-CN"/>
        </w:rPr>
        <w:t>强化远程视频，推进惠民工程。</w:t>
      </w:r>
      <w:r>
        <w:rPr>
          <w:rFonts w:hint="default" w:ascii="Times New Roman" w:hAnsi="Times New Roman" w:eastAsia="仿宋_GB2312" w:cs="Times New Roman"/>
          <w:b w:val="0"/>
          <w:bCs w:val="0"/>
          <w:sz w:val="32"/>
          <w:szCs w:val="32"/>
          <w:lang w:val="en-US" w:eastAsia="zh-CN"/>
        </w:rPr>
        <w:t>自远程视频会见系统开通以来，共受理远程视频会见45次，会见成功35人次。</w:t>
      </w:r>
    </w:p>
    <w:p>
      <w:pPr>
        <w:keepNext w:val="0"/>
        <w:keepLines w:val="0"/>
        <w:pageBreakBefore w:val="0"/>
        <w:widowControl w:val="0"/>
        <w:numPr>
          <w:ilvl w:val="0"/>
          <w:numId w:val="0"/>
        </w:numPr>
        <w:pBdr>
          <w:bottom w:val="single" w:color="FFFFFF" w:sz="4" w:space="31"/>
        </w:pBdr>
        <w:kinsoku/>
        <w:wordWrap/>
        <w:overflowPunct w:val="0"/>
        <w:topLinePunct w:val="0"/>
        <w:autoSpaceDE w:val="0"/>
        <w:autoSpaceDN w:val="0"/>
        <w:bidi w:val="0"/>
        <w:adjustRightInd/>
        <w:snapToGrid w:val="0"/>
        <w:spacing w:line="600" w:lineRule="exact"/>
        <w:ind w:right="0" w:rightChars="0" w:firstLine="640" w:firstLineChars="200"/>
        <w:jc w:val="both"/>
        <w:textAlignment w:val="top"/>
        <w:outlineLvl w:val="9"/>
        <w:rPr>
          <w:rFonts w:hint="default" w:ascii="Times New Roman" w:hAnsi="Times New Roman" w:eastAsia="黑体" w:cs="Times New Roman"/>
          <w:sz w:val="32"/>
          <w:szCs w:val="32"/>
        </w:rPr>
      </w:pPr>
      <w:r>
        <w:rPr>
          <w:rFonts w:hint="default" w:ascii="Times New Roman" w:hAnsi="Times New Roman" w:eastAsia="黑体" w:cs="Times New Roman"/>
          <w:sz w:val="32"/>
          <w:szCs w:val="32"/>
          <w:lang w:val="en-US" w:eastAsia="zh-CN"/>
        </w:rPr>
        <w:t>二、</w:t>
      </w:r>
      <w:r>
        <w:rPr>
          <w:rFonts w:hint="default" w:ascii="Times New Roman" w:hAnsi="Times New Roman" w:eastAsia="黑体" w:cs="Times New Roman"/>
          <w:sz w:val="32"/>
          <w:szCs w:val="32"/>
        </w:rPr>
        <w:t>存在问题</w:t>
      </w:r>
    </w:p>
    <w:p>
      <w:pPr>
        <w:keepNext w:val="0"/>
        <w:keepLines w:val="0"/>
        <w:pageBreakBefore w:val="0"/>
        <w:widowControl w:val="0"/>
        <w:numPr>
          <w:ilvl w:val="0"/>
          <w:numId w:val="0"/>
        </w:numPr>
        <w:pBdr>
          <w:bottom w:val="single" w:color="FFFFFF" w:sz="4" w:space="31"/>
        </w:pBdr>
        <w:kinsoku/>
        <w:wordWrap/>
        <w:overflowPunct w:val="0"/>
        <w:topLinePunct w:val="0"/>
        <w:autoSpaceDE w:val="0"/>
        <w:autoSpaceDN w:val="0"/>
        <w:bidi w:val="0"/>
        <w:adjustRightInd/>
        <w:snapToGrid w:val="0"/>
        <w:spacing w:line="600" w:lineRule="exact"/>
        <w:ind w:right="0" w:rightChars="0" w:firstLine="640" w:firstLineChars="200"/>
        <w:jc w:val="both"/>
        <w:textAlignment w:val="top"/>
        <w:outlineLvl w:val="9"/>
        <w:rPr>
          <w:rFonts w:hint="default" w:ascii="Times New Roman" w:hAnsi="Times New Roman" w:eastAsia="仿宋_GB2312" w:cs="Times New Roman"/>
          <w:b w:val="0"/>
          <w:bCs w:val="0"/>
          <w:color w:val="auto"/>
          <w:sz w:val="32"/>
          <w:szCs w:val="32"/>
          <w:lang w:val="en-US"/>
        </w:rPr>
      </w:pPr>
      <w:r>
        <w:rPr>
          <w:rFonts w:hint="default" w:ascii="Times New Roman" w:hAnsi="Times New Roman" w:eastAsia="仿宋_GB2312" w:cs="Times New Roman"/>
          <w:sz w:val="32"/>
          <w:szCs w:val="32"/>
          <w:lang w:val="en-US" w:eastAsia="zh-CN"/>
        </w:rPr>
        <w:t>存在问题主要有以下三点：一是法治观念不够强</w:t>
      </w:r>
      <w:r>
        <w:rPr>
          <w:rFonts w:hint="default" w:ascii="Times New Roman" w:hAnsi="Times New Roman" w:eastAsia="仿宋_GB2312" w:cs="Times New Roman"/>
          <w:b w:val="0"/>
          <w:bCs w:val="0"/>
          <w:color w:val="auto"/>
          <w:sz w:val="32"/>
          <w:szCs w:val="32"/>
          <w:lang w:val="en-US" w:eastAsia="zh-CN"/>
        </w:rPr>
        <w:t>；</w:t>
      </w:r>
      <w:r>
        <w:rPr>
          <w:rFonts w:hint="default" w:ascii="Times New Roman" w:hAnsi="Times New Roman" w:eastAsia="仿宋_GB2312" w:cs="Times New Roman"/>
          <w:b w:val="0"/>
          <w:bCs w:val="0"/>
          <w:color w:val="auto"/>
          <w:sz w:val="32"/>
          <w:szCs w:val="32"/>
          <w:lang w:val="en-US"/>
        </w:rPr>
        <w:t>二是普法宣传</w:t>
      </w:r>
      <w:r>
        <w:rPr>
          <w:rFonts w:hint="default" w:ascii="Times New Roman" w:hAnsi="Times New Roman" w:eastAsia="仿宋_GB2312" w:cs="Times New Roman"/>
          <w:b w:val="0"/>
          <w:bCs w:val="0"/>
          <w:color w:val="auto"/>
          <w:sz w:val="32"/>
          <w:szCs w:val="32"/>
          <w:lang w:val="en-US" w:eastAsia="zh-CN"/>
        </w:rPr>
        <w:t>力度有待提升；</w:t>
      </w:r>
      <w:r>
        <w:rPr>
          <w:rFonts w:hint="default" w:ascii="Times New Roman" w:hAnsi="Times New Roman" w:eastAsia="仿宋_GB2312" w:cs="Times New Roman"/>
          <w:b w:val="0"/>
          <w:bCs w:val="0"/>
          <w:color w:val="auto"/>
          <w:sz w:val="32"/>
          <w:szCs w:val="32"/>
          <w:lang w:val="en-US"/>
        </w:rPr>
        <w:t>三是</w:t>
      </w:r>
      <w:r>
        <w:rPr>
          <w:rFonts w:hint="default" w:ascii="Times New Roman" w:hAnsi="Times New Roman" w:eastAsia="仿宋_GB2312" w:cs="Times New Roman"/>
          <w:b w:val="0"/>
          <w:bCs w:val="0"/>
          <w:color w:val="auto"/>
          <w:sz w:val="32"/>
          <w:szCs w:val="32"/>
          <w:lang w:val="en-US" w:eastAsia="zh-CN"/>
        </w:rPr>
        <w:t>公正文明执法有待提升</w:t>
      </w:r>
      <w:r>
        <w:rPr>
          <w:rFonts w:hint="default" w:ascii="Times New Roman" w:hAnsi="Times New Roman" w:eastAsia="仿宋_GB2312" w:cs="Times New Roman"/>
          <w:b w:val="0"/>
          <w:bCs w:val="0"/>
          <w:color w:val="auto"/>
          <w:sz w:val="32"/>
          <w:szCs w:val="32"/>
          <w:lang w:val="en-US"/>
        </w:rPr>
        <w:t>。</w:t>
      </w:r>
    </w:p>
    <w:p>
      <w:pPr>
        <w:keepNext w:val="0"/>
        <w:keepLines w:val="0"/>
        <w:pageBreakBefore w:val="0"/>
        <w:widowControl w:val="0"/>
        <w:numPr>
          <w:ilvl w:val="0"/>
          <w:numId w:val="0"/>
        </w:numPr>
        <w:pBdr>
          <w:bottom w:val="single" w:color="FFFFFF" w:sz="4" w:space="31"/>
        </w:pBdr>
        <w:kinsoku/>
        <w:wordWrap/>
        <w:overflowPunct w:val="0"/>
        <w:topLinePunct w:val="0"/>
        <w:autoSpaceDE w:val="0"/>
        <w:autoSpaceDN w:val="0"/>
        <w:bidi w:val="0"/>
        <w:adjustRightInd/>
        <w:snapToGrid w:val="0"/>
        <w:spacing w:line="600" w:lineRule="exact"/>
        <w:ind w:right="0" w:rightChars="0" w:firstLine="640" w:firstLineChars="200"/>
        <w:jc w:val="both"/>
        <w:textAlignment w:val="top"/>
        <w:outlineLvl w:val="9"/>
        <w:rPr>
          <w:rFonts w:hint="default" w:ascii="Times New Roman" w:hAnsi="Times New Roman" w:eastAsia="黑体" w:cs="Times New Roman"/>
          <w:b w:val="0"/>
          <w:bCs w:val="0"/>
          <w:color w:val="auto"/>
          <w:sz w:val="32"/>
          <w:szCs w:val="32"/>
          <w:lang w:val="en-US" w:eastAsia="zh-CN"/>
        </w:rPr>
      </w:pPr>
      <w:r>
        <w:rPr>
          <w:rFonts w:hint="default" w:ascii="Times New Roman" w:hAnsi="Times New Roman" w:eastAsia="黑体" w:cs="Times New Roman"/>
          <w:b w:val="0"/>
          <w:bCs w:val="0"/>
          <w:color w:val="auto"/>
          <w:sz w:val="32"/>
          <w:szCs w:val="32"/>
          <w:lang w:val="en-US" w:eastAsia="zh-CN"/>
        </w:rPr>
        <w:t>三、下</w:t>
      </w:r>
      <w:r>
        <w:rPr>
          <w:rFonts w:hint="eastAsia" w:ascii="Times New Roman" w:hAnsi="Times New Roman" w:eastAsia="黑体" w:cs="Times New Roman"/>
          <w:b w:val="0"/>
          <w:bCs w:val="0"/>
          <w:color w:val="auto"/>
          <w:sz w:val="32"/>
          <w:szCs w:val="32"/>
          <w:lang w:val="en-US" w:eastAsia="zh-CN"/>
        </w:rPr>
        <w:t>一</w:t>
      </w:r>
      <w:r>
        <w:rPr>
          <w:rFonts w:hint="default" w:ascii="Times New Roman" w:hAnsi="Times New Roman" w:eastAsia="黑体" w:cs="Times New Roman"/>
          <w:b w:val="0"/>
          <w:bCs w:val="0"/>
          <w:color w:val="auto"/>
          <w:sz w:val="32"/>
          <w:szCs w:val="32"/>
          <w:lang w:val="en-US" w:eastAsia="zh-CN"/>
        </w:rPr>
        <w:t>步工作计划</w:t>
      </w:r>
    </w:p>
    <w:p>
      <w:pPr>
        <w:keepNext w:val="0"/>
        <w:keepLines w:val="0"/>
        <w:pageBreakBefore w:val="0"/>
        <w:widowControl w:val="0"/>
        <w:numPr>
          <w:ilvl w:val="0"/>
          <w:numId w:val="0"/>
        </w:numPr>
        <w:pBdr>
          <w:bottom w:val="single" w:color="FFFFFF" w:sz="4" w:space="31"/>
        </w:pBdr>
        <w:kinsoku/>
        <w:wordWrap/>
        <w:overflowPunct w:val="0"/>
        <w:topLinePunct w:val="0"/>
        <w:autoSpaceDE w:val="0"/>
        <w:autoSpaceDN w:val="0"/>
        <w:bidi w:val="0"/>
        <w:adjustRightInd/>
        <w:snapToGrid w:val="0"/>
        <w:spacing w:line="600" w:lineRule="exact"/>
        <w:ind w:right="0" w:rightChars="0" w:firstLine="640" w:firstLineChars="200"/>
        <w:jc w:val="both"/>
        <w:textAlignment w:val="top"/>
        <w:outlineLvl w:val="9"/>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仿宋_GB2312" w:cs="Times New Roman"/>
          <w:b w:val="0"/>
          <w:bCs w:val="0"/>
          <w:color w:val="auto"/>
          <w:sz w:val="32"/>
          <w:szCs w:val="32"/>
          <w:lang w:val="en-US" w:eastAsia="zh-CN"/>
        </w:rPr>
        <w:t>下一步，我镇将把深入学习领会习近平法治思想作为当前和今后一个时期的一项重大政治任务，吃透基本精神、把握核心要义、明确工作要求，推动法治建设工作落实。</w:t>
      </w:r>
    </w:p>
    <w:p>
      <w:pPr>
        <w:keepNext w:val="0"/>
        <w:keepLines w:val="0"/>
        <w:pageBreakBefore w:val="0"/>
        <w:widowControl w:val="0"/>
        <w:numPr>
          <w:ilvl w:val="0"/>
          <w:numId w:val="0"/>
        </w:numPr>
        <w:pBdr>
          <w:bottom w:val="single" w:color="FFFFFF" w:sz="4" w:space="31"/>
        </w:pBdr>
        <w:kinsoku/>
        <w:wordWrap/>
        <w:overflowPunct w:val="0"/>
        <w:topLinePunct w:val="0"/>
        <w:autoSpaceDE w:val="0"/>
        <w:autoSpaceDN w:val="0"/>
        <w:bidi w:val="0"/>
        <w:adjustRightInd/>
        <w:snapToGrid w:val="0"/>
        <w:spacing w:line="600" w:lineRule="exact"/>
        <w:ind w:right="0" w:rightChars="0" w:firstLine="642" w:firstLineChars="200"/>
        <w:jc w:val="both"/>
        <w:textAlignment w:val="top"/>
        <w:outlineLvl w:val="9"/>
        <w:rPr>
          <w:rFonts w:hint="default" w:ascii="Times New Roman" w:hAnsi="Times New Roman" w:eastAsia="仿宋_GB2312" w:cs="Times New Roman"/>
          <w:b w:val="0"/>
          <w:bCs w:val="0"/>
          <w:color w:val="auto"/>
          <w:sz w:val="32"/>
          <w:szCs w:val="32"/>
          <w:lang w:val="en-US" w:eastAsia="zh-CN"/>
        </w:rPr>
      </w:pPr>
      <w:r>
        <w:rPr>
          <w:rFonts w:hint="eastAsia" w:ascii="仿宋_GB2312" w:hAnsi="仿宋_GB2312" w:eastAsia="仿宋_GB2312" w:cs="仿宋_GB2312"/>
          <w:b/>
          <w:bCs/>
          <w:color w:val="auto"/>
          <w:sz w:val="32"/>
          <w:szCs w:val="32"/>
          <w:lang w:val="en-US" w:eastAsia="zh-CN"/>
        </w:rPr>
        <w:t>一是</w:t>
      </w:r>
      <w:r>
        <w:rPr>
          <w:rFonts w:hint="eastAsia" w:ascii="仿宋_GB2312" w:hAnsi="仿宋_GB2312" w:eastAsia="仿宋_GB2312" w:cs="仿宋_GB2312"/>
          <w:b w:val="0"/>
          <w:bCs w:val="0"/>
          <w:color w:val="auto"/>
          <w:sz w:val="32"/>
          <w:szCs w:val="32"/>
          <w:lang w:val="en-US" w:eastAsia="zh-CN"/>
        </w:rPr>
        <w:t>进一步加大执法培训力度。</w:t>
      </w:r>
      <w:r>
        <w:rPr>
          <w:rFonts w:hint="default" w:ascii="Times New Roman" w:hAnsi="Times New Roman" w:eastAsia="仿宋_GB2312" w:cs="Times New Roman"/>
          <w:b w:val="0"/>
          <w:bCs w:val="0"/>
          <w:color w:val="auto"/>
          <w:sz w:val="32"/>
          <w:szCs w:val="32"/>
          <w:lang w:val="en-US" w:eastAsia="zh-CN"/>
        </w:rPr>
        <w:t>通过新媒体学习、举办行政执法业务培训班、典型案例评审、开展研讨等形式，加强对行政执法人员的专业法律知识及证据收集的法律综合运用等实践操作层面的培训，夯实依法行政的基础。</w:t>
      </w:r>
    </w:p>
    <w:p>
      <w:pPr>
        <w:keepNext w:val="0"/>
        <w:keepLines w:val="0"/>
        <w:pageBreakBefore w:val="0"/>
        <w:widowControl w:val="0"/>
        <w:numPr>
          <w:ilvl w:val="0"/>
          <w:numId w:val="0"/>
        </w:numPr>
        <w:pBdr>
          <w:bottom w:val="single" w:color="FFFFFF" w:sz="4" w:space="31"/>
        </w:pBdr>
        <w:kinsoku/>
        <w:wordWrap/>
        <w:overflowPunct w:val="0"/>
        <w:topLinePunct w:val="0"/>
        <w:autoSpaceDE w:val="0"/>
        <w:autoSpaceDN w:val="0"/>
        <w:bidi w:val="0"/>
        <w:adjustRightInd/>
        <w:snapToGrid w:val="0"/>
        <w:spacing w:line="600" w:lineRule="exact"/>
        <w:ind w:right="0" w:rightChars="0" w:firstLine="642" w:firstLineChars="200"/>
        <w:jc w:val="both"/>
        <w:textAlignment w:val="top"/>
        <w:outlineLvl w:val="9"/>
        <w:rPr>
          <w:rFonts w:hint="default" w:ascii="Times New Roman" w:hAnsi="Times New Roman" w:eastAsia="仿宋_GB2312" w:cs="Times New Roman"/>
          <w:b w:val="0"/>
          <w:bCs w:val="0"/>
          <w:color w:val="auto"/>
          <w:sz w:val="32"/>
          <w:szCs w:val="32"/>
          <w:lang w:val="en-US" w:eastAsia="zh-CN"/>
        </w:rPr>
      </w:pPr>
      <w:r>
        <w:rPr>
          <w:rFonts w:hint="eastAsia" w:ascii="仿宋_GB2312" w:hAnsi="仿宋_GB2312" w:eastAsia="仿宋_GB2312" w:cs="仿宋_GB2312"/>
          <w:b/>
          <w:bCs/>
          <w:color w:val="auto"/>
          <w:sz w:val="32"/>
          <w:szCs w:val="32"/>
          <w:lang w:val="en-US" w:eastAsia="zh-CN"/>
        </w:rPr>
        <w:t>二是</w:t>
      </w:r>
      <w:r>
        <w:rPr>
          <w:rFonts w:hint="eastAsia" w:ascii="仿宋_GB2312" w:hAnsi="仿宋_GB2312" w:eastAsia="仿宋_GB2312" w:cs="仿宋_GB2312"/>
          <w:b w:val="0"/>
          <w:bCs w:val="0"/>
          <w:color w:val="auto"/>
          <w:sz w:val="32"/>
          <w:szCs w:val="32"/>
          <w:lang w:val="en-US" w:eastAsia="zh-CN"/>
        </w:rPr>
        <w:t>进一步扎实推进普法工作。</w:t>
      </w:r>
      <w:r>
        <w:rPr>
          <w:rFonts w:hint="default" w:ascii="Times New Roman" w:hAnsi="Times New Roman" w:eastAsia="仿宋_GB2312" w:cs="Times New Roman"/>
          <w:b w:val="0"/>
          <w:bCs w:val="0"/>
          <w:color w:val="auto"/>
          <w:sz w:val="32"/>
          <w:szCs w:val="32"/>
          <w:lang w:val="en-US" w:eastAsia="zh-CN"/>
        </w:rPr>
        <w:t>协调有关</w:t>
      </w:r>
      <w:r>
        <w:rPr>
          <w:rFonts w:hint="eastAsia" w:ascii="Times New Roman" w:hAnsi="Times New Roman" w:eastAsia="仿宋_GB2312" w:cs="Times New Roman"/>
          <w:b w:val="0"/>
          <w:bCs w:val="0"/>
          <w:color w:val="auto"/>
          <w:sz w:val="32"/>
          <w:szCs w:val="32"/>
          <w:lang w:val="en-US" w:eastAsia="zh-CN"/>
        </w:rPr>
        <w:t>单位</w:t>
      </w:r>
      <w:r>
        <w:rPr>
          <w:rFonts w:hint="default" w:ascii="Times New Roman" w:hAnsi="Times New Roman" w:eastAsia="仿宋_GB2312" w:cs="Times New Roman"/>
          <w:b w:val="0"/>
          <w:bCs w:val="0"/>
          <w:color w:val="auto"/>
          <w:sz w:val="32"/>
          <w:szCs w:val="32"/>
          <w:lang w:val="en-US" w:eastAsia="zh-CN"/>
        </w:rPr>
        <w:t>进一步落实普法工作计划，认真落实普法规划。充分利用辖区律师资源，定期组织居民参加法律知识讲座，提升群众法律意识。</w:t>
      </w:r>
    </w:p>
    <w:p>
      <w:pPr>
        <w:keepNext w:val="0"/>
        <w:keepLines w:val="0"/>
        <w:pageBreakBefore w:val="0"/>
        <w:widowControl w:val="0"/>
        <w:numPr>
          <w:ilvl w:val="0"/>
          <w:numId w:val="0"/>
        </w:numPr>
        <w:pBdr>
          <w:bottom w:val="single" w:color="FFFFFF" w:sz="4" w:space="31"/>
        </w:pBdr>
        <w:kinsoku/>
        <w:wordWrap/>
        <w:overflowPunct w:val="0"/>
        <w:topLinePunct w:val="0"/>
        <w:autoSpaceDE w:val="0"/>
        <w:autoSpaceDN w:val="0"/>
        <w:bidi w:val="0"/>
        <w:adjustRightInd/>
        <w:snapToGrid w:val="0"/>
        <w:spacing w:line="600" w:lineRule="exact"/>
        <w:ind w:right="0" w:rightChars="0" w:firstLine="642" w:firstLineChars="200"/>
        <w:jc w:val="both"/>
        <w:textAlignment w:val="top"/>
        <w:outlineLvl w:val="9"/>
        <w:rPr>
          <w:rFonts w:hint="default" w:ascii="Times New Roman" w:hAnsi="Times New Roman" w:eastAsia="仿宋_GB2312" w:cs="Times New Roman"/>
          <w:snapToGrid w:val="0"/>
          <w:color w:val="auto"/>
          <w:w w:val="100"/>
          <w:kern w:val="0"/>
          <w:sz w:val="32"/>
          <w:szCs w:val="32"/>
          <w:lang w:val="en-US" w:eastAsia="zh-CN"/>
        </w:rPr>
      </w:pPr>
      <w:r>
        <w:rPr>
          <w:rFonts w:hint="eastAsia" w:ascii="仿宋_GB2312" w:hAnsi="仿宋_GB2312" w:eastAsia="仿宋_GB2312" w:cs="仿宋_GB2312"/>
          <w:b/>
          <w:bCs/>
          <w:color w:val="auto"/>
          <w:sz w:val="32"/>
          <w:szCs w:val="32"/>
          <w:lang w:val="en-US" w:eastAsia="zh-CN"/>
        </w:rPr>
        <w:t>三是</w:t>
      </w:r>
      <w:r>
        <w:rPr>
          <w:rFonts w:hint="eastAsia" w:ascii="仿宋_GB2312" w:hAnsi="仿宋_GB2312" w:eastAsia="仿宋_GB2312" w:cs="仿宋_GB2312"/>
          <w:b w:val="0"/>
          <w:bCs w:val="0"/>
          <w:color w:val="auto"/>
          <w:sz w:val="32"/>
          <w:szCs w:val="32"/>
          <w:lang w:val="en-US" w:eastAsia="zh-CN"/>
        </w:rPr>
        <w:t>进一步规范公正文明执法。</w:t>
      </w:r>
      <w:r>
        <w:rPr>
          <w:rFonts w:hint="default" w:ascii="Times New Roman" w:hAnsi="Times New Roman" w:eastAsia="仿宋_GB2312" w:cs="Times New Roman"/>
          <w:b w:val="0"/>
          <w:bCs w:val="0"/>
          <w:color w:val="auto"/>
          <w:sz w:val="32"/>
          <w:szCs w:val="32"/>
          <w:lang w:val="en-US" w:eastAsia="zh-CN"/>
        </w:rPr>
        <w:t>通过行政执法案卷评查、依法行政评议、行政执法争议协调等形式，对行政执法行为加强指导监督，及时发现行政主体在执法工作中存在的问题和薄弱环节，有针对性地提出改进意见，促进行政执法规范化。</w:t>
      </w:r>
    </w:p>
    <w:p>
      <w:pPr>
        <w:keepNext w:val="0"/>
        <w:keepLines w:val="0"/>
        <w:pageBreakBefore w:val="0"/>
        <w:widowControl w:val="0"/>
        <w:numPr>
          <w:ilvl w:val="0"/>
          <w:numId w:val="0"/>
        </w:numPr>
        <w:pBdr>
          <w:bottom w:val="single" w:color="FFFFFF" w:sz="4" w:space="31"/>
        </w:pBdr>
        <w:kinsoku/>
        <w:wordWrap/>
        <w:overflowPunct w:val="0"/>
        <w:topLinePunct w:val="0"/>
        <w:autoSpaceDE w:val="0"/>
        <w:autoSpaceDN w:val="0"/>
        <w:bidi w:val="0"/>
        <w:adjustRightInd/>
        <w:snapToGrid w:val="0"/>
        <w:spacing w:line="600" w:lineRule="exact"/>
        <w:ind w:right="0" w:rightChars="0" w:firstLine="640" w:firstLineChars="200"/>
        <w:jc w:val="both"/>
        <w:textAlignment w:val="top"/>
        <w:outlineLvl w:val="9"/>
        <w:rPr>
          <w:rFonts w:hint="default" w:ascii="Times New Roman" w:hAnsi="Times New Roman" w:eastAsia="仿宋_GB2312" w:cs="Times New Roman"/>
          <w:snapToGrid w:val="0"/>
          <w:color w:val="auto"/>
          <w:w w:val="100"/>
          <w:kern w:val="0"/>
          <w:sz w:val="32"/>
          <w:szCs w:val="32"/>
          <w:lang w:val="en-US" w:eastAsia="zh-CN"/>
        </w:rPr>
      </w:pPr>
    </w:p>
    <w:p>
      <w:pPr>
        <w:keepNext w:val="0"/>
        <w:keepLines w:val="0"/>
        <w:pageBreakBefore w:val="0"/>
        <w:widowControl w:val="0"/>
        <w:numPr>
          <w:ilvl w:val="0"/>
          <w:numId w:val="0"/>
        </w:numPr>
        <w:pBdr>
          <w:bottom w:val="single" w:color="FFFFFF" w:sz="4" w:space="31"/>
        </w:pBdr>
        <w:kinsoku/>
        <w:wordWrap/>
        <w:overflowPunct w:val="0"/>
        <w:topLinePunct w:val="0"/>
        <w:autoSpaceDE w:val="0"/>
        <w:autoSpaceDN w:val="0"/>
        <w:bidi w:val="0"/>
        <w:adjustRightInd/>
        <w:snapToGrid w:val="0"/>
        <w:spacing w:line="600" w:lineRule="exact"/>
        <w:ind w:right="0" w:rightChars="0" w:firstLine="640" w:firstLineChars="200"/>
        <w:jc w:val="both"/>
        <w:textAlignment w:val="top"/>
        <w:outlineLvl w:val="9"/>
        <w:rPr>
          <w:rFonts w:hint="default" w:ascii="Times New Roman" w:hAnsi="Times New Roman" w:eastAsia="仿宋_GB2312" w:cs="Times New Roman"/>
          <w:snapToGrid w:val="0"/>
          <w:color w:val="auto"/>
          <w:w w:val="100"/>
          <w:kern w:val="0"/>
          <w:sz w:val="32"/>
          <w:szCs w:val="32"/>
          <w:lang w:val="en-US" w:eastAsia="zh-CN"/>
        </w:rPr>
      </w:pPr>
    </w:p>
    <w:p>
      <w:pPr>
        <w:keepNext w:val="0"/>
        <w:keepLines w:val="0"/>
        <w:pageBreakBefore w:val="0"/>
        <w:widowControl w:val="0"/>
        <w:numPr>
          <w:ilvl w:val="0"/>
          <w:numId w:val="0"/>
        </w:numPr>
        <w:pBdr>
          <w:bottom w:val="single" w:color="FFFFFF" w:sz="4" w:space="31"/>
        </w:pBdr>
        <w:kinsoku/>
        <w:wordWrap/>
        <w:overflowPunct w:val="0"/>
        <w:topLinePunct w:val="0"/>
        <w:autoSpaceDE w:val="0"/>
        <w:autoSpaceDN w:val="0"/>
        <w:bidi w:val="0"/>
        <w:adjustRightInd/>
        <w:snapToGrid w:val="0"/>
        <w:spacing w:line="600" w:lineRule="exact"/>
        <w:ind w:right="0" w:rightChars="0" w:firstLine="640" w:firstLineChars="200"/>
        <w:jc w:val="both"/>
        <w:textAlignment w:val="top"/>
        <w:outlineLvl w:val="9"/>
        <w:rPr>
          <w:rFonts w:hint="default" w:ascii="Times New Roman" w:hAnsi="Times New Roman" w:eastAsia="仿宋_GB2312" w:cs="Times New Roman"/>
          <w:snapToGrid w:val="0"/>
          <w:color w:val="auto"/>
          <w:w w:val="100"/>
          <w:kern w:val="0"/>
          <w:sz w:val="32"/>
          <w:szCs w:val="32"/>
          <w:lang w:val="en-US" w:eastAsia="zh-CN"/>
        </w:rPr>
      </w:pPr>
    </w:p>
    <w:p>
      <w:pPr>
        <w:keepNext w:val="0"/>
        <w:keepLines w:val="0"/>
        <w:pageBreakBefore w:val="0"/>
        <w:widowControl w:val="0"/>
        <w:numPr>
          <w:ilvl w:val="0"/>
          <w:numId w:val="0"/>
        </w:numPr>
        <w:pBdr>
          <w:bottom w:val="single" w:color="FFFFFF" w:sz="4" w:space="31"/>
        </w:pBdr>
        <w:kinsoku/>
        <w:wordWrap/>
        <w:overflowPunct w:val="0"/>
        <w:topLinePunct w:val="0"/>
        <w:autoSpaceDE w:val="0"/>
        <w:autoSpaceDN w:val="0"/>
        <w:bidi w:val="0"/>
        <w:adjustRightInd/>
        <w:snapToGrid w:val="0"/>
        <w:spacing w:line="600" w:lineRule="exact"/>
        <w:ind w:right="0" w:rightChars="0" w:firstLine="5120" w:firstLineChars="1600"/>
        <w:jc w:val="both"/>
        <w:textAlignment w:val="top"/>
        <w:outlineLvl w:val="9"/>
        <w:rPr>
          <w:rFonts w:hint="default" w:ascii="Times New Roman" w:hAnsi="Times New Roman" w:cs="Times New Roman"/>
        </w:rPr>
      </w:pPr>
      <w:r>
        <w:rPr>
          <w:rFonts w:hint="default" w:ascii="Times New Roman" w:hAnsi="Times New Roman" w:eastAsia="仿宋_GB2312" w:cs="Times New Roman"/>
          <w:snapToGrid w:val="0"/>
          <w:color w:val="auto"/>
          <w:w w:val="100"/>
          <w:kern w:val="0"/>
          <w:sz w:val="32"/>
          <w:szCs w:val="32"/>
          <w:lang w:eastAsia="zh-CN"/>
        </w:rPr>
        <w:t>202</w:t>
      </w:r>
      <w:r>
        <w:rPr>
          <w:rFonts w:hint="default" w:ascii="Times New Roman" w:hAnsi="Times New Roman" w:eastAsia="仿宋_GB2312" w:cs="Times New Roman"/>
          <w:snapToGrid w:val="0"/>
          <w:color w:val="auto"/>
          <w:w w:val="100"/>
          <w:kern w:val="0"/>
          <w:sz w:val="32"/>
          <w:szCs w:val="32"/>
          <w:lang w:val="en-US" w:eastAsia="zh-CN"/>
        </w:rPr>
        <w:t>3</w:t>
      </w:r>
      <w:r>
        <w:rPr>
          <w:rFonts w:hint="default" w:ascii="Times New Roman" w:hAnsi="Times New Roman" w:eastAsia="仿宋_GB2312" w:cs="Times New Roman"/>
          <w:snapToGrid w:val="0"/>
          <w:color w:val="auto"/>
          <w:w w:val="100"/>
          <w:kern w:val="0"/>
          <w:sz w:val="32"/>
          <w:szCs w:val="32"/>
          <w:lang w:eastAsia="zh-CN"/>
        </w:rPr>
        <w:t>年</w:t>
      </w:r>
      <w:r>
        <w:rPr>
          <w:rFonts w:hint="default" w:ascii="Times New Roman" w:hAnsi="Times New Roman" w:eastAsia="仿宋_GB2312" w:cs="Times New Roman"/>
          <w:snapToGrid w:val="0"/>
          <w:color w:val="auto"/>
          <w:w w:val="100"/>
          <w:kern w:val="0"/>
          <w:sz w:val="32"/>
          <w:szCs w:val="32"/>
          <w:lang w:val="en-US" w:eastAsia="zh-CN"/>
        </w:rPr>
        <w:t>12</w:t>
      </w:r>
      <w:r>
        <w:rPr>
          <w:rFonts w:hint="default" w:ascii="Times New Roman" w:hAnsi="Times New Roman" w:eastAsia="仿宋_GB2312" w:cs="Times New Roman"/>
          <w:snapToGrid w:val="0"/>
          <w:color w:val="auto"/>
          <w:w w:val="100"/>
          <w:kern w:val="0"/>
          <w:sz w:val="32"/>
          <w:szCs w:val="32"/>
          <w:lang w:eastAsia="zh-CN"/>
        </w:rPr>
        <w:t>月</w:t>
      </w:r>
      <w:r>
        <w:rPr>
          <w:rFonts w:hint="default" w:ascii="Times New Roman" w:hAnsi="Times New Roman" w:eastAsia="仿宋_GB2312" w:cs="Times New Roman"/>
          <w:snapToGrid w:val="0"/>
          <w:color w:val="auto"/>
          <w:w w:val="100"/>
          <w:kern w:val="0"/>
          <w:sz w:val="32"/>
          <w:szCs w:val="32"/>
          <w:lang w:val="en-US" w:eastAsia="zh-CN"/>
        </w:rPr>
        <w:t>28</w:t>
      </w:r>
      <w:r>
        <w:rPr>
          <w:rFonts w:hint="default" w:ascii="Times New Roman" w:hAnsi="Times New Roman" w:eastAsia="仿宋_GB2312" w:cs="Times New Roman"/>
          <w:snapToGrid w:val="0"/>
          <w:color w:val="auto"/>
          <w:w w:val="100"/>
          <w:kern w:val="0"/>
          <w:sz w:val="32"/>
          <w:szCs w:val="32"/>
          <w:lang w:eastAsia="zh-CN"/>
        </w:rPr>
        <w:t>日</w:t>
      </w:r>
    </w:p>
    <w:sectPr>
      <w:footerReference r:id="rId3" w:type="default"/>
      <w:pgSz w:w="11906" w:h="16838"/>
      <w:pgMar w:top="2098" w:right="1474" w:bottom="1984"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Standard Symbols PS">
    <w:panose1 w:val="05050102010706020507"/>
    <w:charset w:val="00"/>
    <w:family w:val="auto"/>
    <w:pitch w:val="default"/>
    <w:sig w:usb0="00000003" w:usb1="00000000" w:usb2="00000000" w:usb3="00000000" w:csb0="00000001"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-180975</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rPr>
                              <w:rFonts w:hint="default" w:ascii="Times New Roman" w:hAnsi="Times New Roman" w:cs="Times New Roman" w:eastAsiaTheme="minorEastAsia"/>
                              <w:sz w:val="28"/>
                              <w:szCs w:val="28"/>
                              <w:lang w:eastAsia="zh-CN"/>
                            </w:rPr>
                          </w:pPr>
                          <w:r>
                            <w:rPr>
                              <w:rFonts w:hint="default" w:ascii="Times New Roman" w:hAnsi="Times New Roman" w:cs="Times New Roman"/>
                              <w:sz w:val="28"/>
                              <w:szCs w:val="28"/>
                              <w:lang w:eastAsia="zh-CN"/>
                            </w:rPr>
                            <w:t xml:space="preserve">— </w:t>
                          </w:r>
                          <w:r>
                            <w:rPr>
                              <w:rFonts w:hint="default" w:ascii="Times New Roman" w:hAnsi="Times New Roman" w:cs="Times New Roman"/>
                              <w:sz w:val="28"/>
                              <w:szCs w:val="28"/>
                              <w:lang w:eastAsia="zh-CN"/>
                            </w:rPr>
                            <w:fldChar w:fldCharType="begin"/>
                          </w:r>
                          <w:r>
                            <w:rPr>
                              <w:rFonts w:hint="default" w:ascii="Times New Roman" w:hAnsi="Times New Roman" w:cs="Times New Roman"/>
                              <w:sz w:val="28"/>
                              <w:szCs w:val="28"/>
                              <w:lang w:eastAsia="zh-CN"/>
                            </w:rPr>
                            <w:instrText xml:space="preserve"> PAGE  \* MERGEFORMAT </w:instrText>
                          </w:r>
                          <w:r>
                            <w:rPr>
                              <w:rFonts w:hint="default" w:ascii="Times New Roman" w:hAnsi="Times New Roman" w:cs="Times New Roman"/>
                              <w:sz w:val="28"/>
                              <w:szCs w:val="28"/>
                              <w:lang w:eastAsia="zh-CN"/>
                            </w:rPr>
                            <w:fldChar w:fldCharType="separate"/>
                          </w:r>
                          <w:r>
                            <w:rPr>
                              <w:rFonts w:hint="default" w:ascii="Times New Roman" w:hAnsi="Times New Roman" w:cs="Times New Roman"/>
                              <w:sz w:val="28"/>
                              <w:szCs w:val="28"/>
                              <w:lang w:eastAsia="zh-CN"/>
                            </w:rPr>
                            <w:t>- 1 -</w:t>
                          </w:r>
                          <w:r>
                            <w:rPr>
                              <w:rFonts w:hint="default" w:ascii="Times New Roman" w:hAnsi="Times New Roman" w:cs="Times New Roman"/>
                              <w:sz w:val="28"/>
                              <w:szCs w:val="28"/>
                              <w:lang w:eastAsia="zh-CN"/>
                            </w:rPr>
                            <w:fldChar w:fldCharType="end"/>
                          </w:r>
                          <w:r>
                            <w:rPr>
                              <w:rFonts w:hint="default" w:ascii="Times New Roman" w:hAnsi="Times New Roman" w:cs="Times New Roman"/>
                              <w:sz w:val="28"/>
                              <w:szCs w:val="28"/>
                              <w:lang w:eastAsia="zh-CN"/>
                            </w:rPr>
                            <w:t xml:space="preserve"> —</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14.25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FgAAAGRycy9QSwECFAAU&#10;AAAACACHTuJANZ61+NYAAAAIAQAADwAAAAAAAAABACAAAAA4AAAAZHJzL2Rvd25yZXYueG1sUEsB&#10;AhQAFAAAAAgAh07iQCYa0m4aAgAAKQQAAA4AAAAAAAAAAQAgAAAAOwEAAGRycy9lMm9Eb2MueG1s&#10;UEsFBgAAAAAGAAYAWQEAAMcFAAAAAA==&#10;">
              <v:fill on="f" focussize="0,0"/>
              <v:stroke on="f" weight="0.5pt"/>
              <v:imagedata o:title=""/>
              <o:lock v:ext="edit" aspectratio="f"/>
              <v:textbox inset="0mm,0mm,0mm,0mm" style="mso-fit-shape-to-text:t;">
                <w:txbxContent>
                  <w:p>
                    <w:pPr>
                      <w:pStyle w:val="5"/>
                      <w:rPr>
                        <w:rFonts w:hint="default" w:ascii="Times New Roman" w:hAnsi="Times New Roman" w:cs="Times New Roman" w:eastAsiaTheme="minorEastAsia"/>
                        <w:sz w:val="28"/>
                        <w:szCs w:val="28"/>
                        <w:lang w:eastAsia="zh-CN"/>
                      </w:rPr>
                    </w:pPr>
                    <w:r>
                      <w:rPr>
                        <w:rFonts w:hint="default" w:ascii="Times New Roman" w:hAnsi="Times New Roman" w:cs="Times New Roman"/>
                        <w:sz w:val="28"/>
                        <w:szCs w:val="28"/>
                        <w:lang w:eastAsia="zh-CN"/>
                      </w:rPr>
                      <w:t xml:space="preserve">— </w:t>
                    </w:r>
                    <w:r>
                      <w:rPr>
                        <w:rFonts w:hint="default" w:ascii="Times New Roman" w:hAnsi="Times New Roman" w:cs="Times New Roman"/>
                        <w:sz w:val="28"/>
                        <w:szCs w:val="28"/>
                        <w:lang w:eastAsia="zh-CN"/>
                      </w:rPr>
                      <w:fldChar w:fldCharType="begin"/>
                    </w:r>
                    <w:r>
                      <w:rPr>
                        <w:rFonts w:hint="default" w:ascii="Times New Roman" w:hAnsi="Times New Roman" w:cs="Times New Roman"/>
                        <w:sz w:val="28"/>
                        <w:szCs w:val="28"/>
                        <w:lang w:eastAsia="zh-CN"/>
                      </w:rPr>
                      <w:instrText xml:space="preserve"> PAGE  \* MERGEFORMAT </w:instrText>
                    </w:r>
                    <w:r>
                      <w:rPr>
                        <w:rFonts w:hint="default" w:ascii="Times New Roman" w:hAnsi="Times New Roman" w:cs="Times New Roman"/>
                        <w:sz w:val="28"/>
                        <w:szCs w:val="28"/>
                        <w:lang w:eastAsia="zh-CN"/>
                      </w:rPr>
                      <w:fldChar w:fldCharType="separate"/>
                    </w:r>
                    <w:r>
                      <w:rPr>
                        <w:rFonts w:hint="default" w:ascii="Times New Roman" w:hAnsi="Times New Roman" w:cs="Times New Roman"/>
                        <w:sz w:val="28"/>
                        <w:szCs w:val="28"/>
                        <w:lang w:eastAsia="zh-CN"/>
                      </w:rPr>
                      <w:t>- 1 -</w:t>
                    </w:r>
                    <w:r>
                      <w:rPr>
                        <w:rFonts w:hint="default" w:ascii="Times New Roman" w:hAnsi="Times New Roman" w:cs="Times New Roman"/>
                        <w:sz w:val="28"/>
                        <w:szCs w:val="28"/>
                        <w:lang w:eastAsia="zh-CN"/>
                      </w:rPr>
                      <w:fldChar w:fldCharType="end"/>
                    </w:r>
                    <w:r>
                      <w:rPr>
                        <w:rFonts w:hint="default" w:ascii="Times New Roman" w:hAnsi="Times New Roman" w:cs="Times New Roman"/>
                        <w:sz w:val="28"/>
                        <w:szCs w:val="28"/>
                        <w:lang w:eastAsia="zh-CN"/>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VhN2IwMTZmMzBjYzkzYzJiZmQzYTc4NjhhYjU1NmIifQ=="/>
  </w:docVars>
  <w:rsids>
    <w:rsidRoot w:val="00000000"/>
    <w:rsid w:val="00F05D20"/>
    <w:rsid w:val="012A7843"/>
    <w:rsid w:val="036164E4"/>
    <w:rsid w:val="04070BC9"/>
    <w:rsid w:val="04161D0B"/>
    <w:rsid w:val="04FD21DD"/>
    <w:rsid w:val="05FD11AC"/>
    <w:rsid w:val="0D1312BB"/>
    <w:rsid w:val="0D4710A5"/>
    <w:rsid w:val="0E964CFA"/>
    <w:rsid w:val="1274769A"/>
    <w:rsid w:val="12B62429"/>
    <w:rsid w:val="12F51112"/>
    <w:rsid w:val="17054679"/>
    <w:rsid w:val="18DF1102"/>
    <w:rsid w:val="1A13261F"/>
    <w:rsid w:val="1DE84260"/>
    <w:rsid w:val="20F8691F"/>
    <w:rsid w:val="2160527A"/>
    <w:rsid w:val="21B04752"/>
    <w:rsid w:val="237A7114"/>
    <w:rsid w:val="24303B35"/>
    <w:rsid w:val="27555282"/>
    <w:rsid w:val="28F1707A"/>
    <w:rsid w:val="293F6941"/>
    <w:rsid w:val="29671305"/>
    <w:rsid w:val="2A002713"/>
    <w:rsid w:val="2BAE59F1"/>
    <w:rsid w:val="2E03304F"/>
    <w:rsid w:val="2E497338"/>
    <w:rsid w:val="2EBD755C"/>
    <w:rsid w:val="2F2B2584"/>
    <w:rsid w:val="32EB75FE"/>
    <w:rsid w:val="336F55D1"/>
    <w:rsid w:val="34FF3ED3"/>
    <w:rsid w:val="35EC3272"/>
    <w:rsid w:val="3878055E"/>
    <w:rsid w:val="399E48F2"/>
    <w:rsid w:val="3BE2764A"/>
    <w:rsid w:val="3F9128A2"/>
    <w:rsid w:val="409540DD"/>
    <w:rsid w:val="413B0638"/>
    <w:rsid w:val="44752BC7"/>
    <w:rsid w:val="46933CF4"/>
    <w:rsid w:val="46E019AC"/>
    <w:rsid w:val="48FB19A4"/>
    <w:rsid w:val="4A6E5807"/>
    <w:rsid w:val="4BA034F8"/>
    <w:rsid w:val="4DE27E4A"/>
    <w:rsid w:val="52196F46"/>
    <w:rsid w:val="53144CF1"/>
    <w:rsid w:val="544716D6"/>
    <w:rsid w:val="57750934"/>
    <w:rsid w:val="587E3DE9"/>
    <w:rsid w:val="5AD44337"/>
    <w:rsid w:val="5B6F34F5"/>
    <w:rsid w:val="5BC83D14"/>
    <w:rsid w:val="5C176FC9"/>
    <w:rsid w:val="5DCA5186"/>
    <w:rsid w:val="5F407537"/>
    <w:rsid w:val="5F967EB2"/>
    <w:rsid w:val="61377A10"/>
    <w:rsid w:val="62E13C2B"/>
    <w:rsid w:val="639C1A3D"/>
    <w:rsid w:val="63DE4F22"/>
    <w:rsid w:val="64D34C59"/>
    <w:rsid w:val="64DC428A"/>
    <w:rsid w:val="6AF60C84"/>
    <w:rsid w:val="6C070703"/>
    <w:rsid w:val="6C4D7F63"/>
    <w:rsid w:val="6F6B7799"/>
    <w:rsid w:val="6FE31AA3"/>
    <w:rsid w:val="71590FE6"/>
    <w:rsid w:val="72183E06"/>
    <w:rsid w:val="74632DBF"/>
    <w:rsid w:val="74D729BF"/>
    <w:rsid w:val="7A26156A"/>
    <w:rsid w:val="7B991D6A"/>
    <w:rsid w:val="7CB566E5"/>
    <w:rsid w:val="FFFF71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5"/>
    <w:basedOn w:val="1"/>
    <w:next w:val="1"/>
    <w:qFormat/>
    <w:uiPriority w:val="0"/>
    <w:pPr>
      <w:keepNext/>
      <w:keepLines/>
      <w:spacing w:before="280" w:after="290" w:line="376" w:lineRule="auto"/>
      <w:outlineLvl w:val="4"/>
    </w:pPr>
    <w:rPr>
      <w:rFonts w:ascii="Times New Roman" w:hAnsi="Times New Roman" w:eastAsia="宋体" w:cs="Times New Roman"/>
      <w:b/>
      <w:bCs/>
      <w:sz w:val="28"/>
      <w:szCs w:val="28"/>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customStyle="1" w:styleId="2">
    <w:name w:val="No Spacing_ad81b47b-6779-4c76-b471-79375858c8cb"/>
    <w:next w:val="1"/>
    <w:qFormat/>
    <w:uiPriority w:val="0"/>
    <w:pPr>
      <w:widowControl w:val="0"/>
      <w:spacing w:line="600" w:lineRule="exact"/>
      <w:ind w:firstLine="200" w:firstLineChars="200"/>
    </w:pPr>
    <w:rPr>
      <w:rFonts w:ascii="Times New Roman" w:hAnsi="Times New Roman" w:eastAsia="宋体" w:cs="Times New Roman"/>
      <w:sz w:val="32"/>
      <w:szCs w:val="22"/>
      <w:lang w:val="en-US" w:eastAsia="zh-CN" w:bidi="ar-SA"/>
    </w:rPr>
  </w:style>
  <w:style w:type="paragraph" w:styleId="4">
    <w:name w:val="Body Text"/>
    <w:basedOn w:val="1"/>
    <w:qFormat/>
    <w:uiPriority w:val="0"/>
    <w:pPr>
      <w:spacing w:after="120" w:afterLines="0" w:afterAutospacing="0"/>
    </w:p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Body Text First Indent"/>
    <w:basedOn w:val="4"/>
    <w:qFormat/>
    <w:uiPriority w:val="0"/>
    <w:pPr>
      <w:ind w:firstLine="420" w:firstLineChars="100"/>
    </w:pPr>
  </w:style>
  <w:style w:type="character" w:styleId="10">
    <w:name w:val="Emphasis"/>
    <w:basedOn w:val="9"/>
    <w:qFormat/>
    <w:uiPriority w:val="0"/>
    <w:rPr>
      <w:i/>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2442</Words>
  <Characters>2499</Characters>
  <Lines>0</Lines>
  <Paragraphs>0</Paragraphs>
  <TotalTime>6</TotalTime>
  <ScaleCrop>false</ScaleCrop>
  <LinksUpToDate>false</LinksUpToDate>
  <CharactersWithSpaces>2499</CharactersWithSpaces>
  <Application>WPS Office_11.8.2.10195_F1E327BC-269C-435d-A152-05C5408002CA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2014-10-29T20:08:00Z</dcterms:created>
  <dc:creator>奉孝Final</dc:creator>
  <cp:lastModifiedBy>greatwall</cp:lastModifiedBy>
  <cp:lastPrinted>2024-01-06T11:37:00Z</cp:lastPrinted>
  <dcterms:modified xsi:type="dcterms:W3CDTF">2025-01-22T17:59:59Z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2052-11.8.2.10195</vt:lpwstr>
  </property>
  <property fmtid="{D5CDD505-2E9C-101B-9397-08002B2CF9AE}" pid="3" name="ICV">
    <vt:lpwstr>69CE222DB143436F84837C95E4E09F74_12</vt:lpwstr>
  </property>
  <property fmtid="{D5CDD505-2E9C-101B-9397-08002B2CF9AE}" pid="4" name="KSOTemplateDocerSaveRecord">
    <vt:lpwstr>eyJoZGlkIjoiYTgyOWZmNDM4ZDk2ZTg3MWJkOGNhYzE4NGZmYWM5NjAiLCJ1c2VySWQiOiIzODA3NjE3NzUifQ==</vt:lpwstr>
  </property>
</Properties>
</file>