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古县水利局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  <w:t>202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度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法治政府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建设情况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202</w:t>
      </w:r>
      <w:r>
        <w:rPr>
          <w:rFonts w:hint="default" w:ascii="Times New Roman" w:hAnsi="Times New Roman" w:cs="Times New Roman"/>
          <w:sz w:val="32"/>
          <w:szCs w:val="32"/>
          <w:lang w:val="en-US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，县水利局</w:t>
      </w:r>
      <w:r>
        <w:rPr>
          <w:rFonts w:hint="eastAsia" w:ascii="仿宋_GB2312" w:hAnsi="仿宋_GB2312" w:eastAsia="仿宋_GB2312" w:cs="仿宋_GB2312"/>
          <w:sz w:val="32"/>
          <w:szCs w:val="32"/>
        </w:rPr>
        <w:t>严格按照县委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县政府关于法治政府建设的决策部署要求，坚持以习近平新时代中国特色社会主义思想为指导，全面贯彻落实习近平法治思想，将依法治水和法治政府建设工作紧密结合。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根据县委全面依法治县委员会办公室有关工作安排，</w:t>
      </w:r>
      <w:r>
        <w:rPr>
          <w:rFonts w:hint="eastAsia" w:ascii="仿宋_GB2312" w:hAnsi="仿宋_GB2312" w:eastAsia="仿宋_GB2312" w:cs="仿宋_GB2312"/>
          <w:sz w:val="32"/>
          <w:szCs w:val="32"/>
        </w:rPr>
        <w:t>现将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县水利局202</w:t>
      </w:r>
      <w:r>
        <w:rPr>
          <w:rFonts w:hint="default" w:ascii="仿宋_GB2312" w:hAnsi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年法治政府建设工作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情况汇报如下：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Chars="0" w:right="0" w:rightChars="0" w:firstLine="640" w:firstLineChars="200"/>
        <w:jc w:val="both"/>
        <w:textAlignment w:val="baseline"/>
        <w:rPr>
          <w:rFonts w:hint="eastAsia" w:ascii="楷体" w:hAnsi="楷体" w:eastAsia="楷体" w:cs="楷体"/>
          <w:b/>
          <w:bCs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vertAlign w:val="baseline"/>
          <w:lang w:val="en-US" w:eastAsia="zh-CN"/>
        </w:rPr>
        <w:t>一、</w:t>
      </w: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vertAlign w:val="baseline"/>
        </w:rPr>
        <w:t>法治建设工作基本情况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Chars="0" w:right="0" w:rightChars="0" w:firstLine="642" w:firstLineChars="200"/>
        <w:jc w:val="both"/>
        <w:textAlignment w:val="baseline"/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vertAlign w:val="baseline"/>
        </w:rPr>
        <w:t>（一）夯实基础，提升法治建设能力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2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1.强化组织保障。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局党组一直高度重视水利法治建设，严格执行党政主要负责人落实法治建设第一责任人职责，明确局党组书记、局长为局推进法治建设第一责任人，对全面推进法治水利建设的各项任务进行落实与细化，全面落实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2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2.健全行政决策机制。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严格规范依法行政决策程序，坚持重大行政决策事项落实风险评估、合法性审核、集体讨论决定等程序，确保行政决策科学合理、程序到位、过程公开等。规范行政规范性文件管理，按要求做好规范性文件清理工作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firstLine="420"/>
        <w:jc w:val="both"/>
        <w:textAlignment w:val="baseline"/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vertAlign w:val="baseline"/>
        </w:rPr>
        <w:t>（二）深化改革，推进行政执法改革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2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1.抓好水利领域改革。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进一步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配合行政审批部门做好涉水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行政审批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职能划转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、优化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涉水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审批流程，全年水行政许可审批办件准确率、即办率、群众测评满意率均达到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100%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2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2.依法规范市场监管。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积极开展“互联+监管”工作，加强对在建工程项目、河道管理、安全生产等实行全面监管，并对于工程建设中山体扰动等一些易造成严重水土流失的项目，列为重点检查监督对象，强化事中事后监管工作，同时做到巡查有记录、检查有笔录，发现违法违规行为及时制止，并对当事人依法进行处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2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3.自觉接受各方监督。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以建立规范高效的法治监督体系为目标，自觉接受人大、行政执法、行政复议、司法、审计、监察机关以及社会等各方面监督。积极落实人大对法治建设情况审议意见，认真办理落实代表建议办理；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年，县水利局没有发生行政复议案件和行政诉讼案件；自觉接受审计监督，并针对审计监督发现的问题，严格抓好整改落实。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Chars="0" w:right="0" w:firstLine="642" w:firstLineChars="200"/>
        <w:jc w:val="both"/>
        <w:textAlignment w:val="baseline"/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vertAlign w:val="baseline"/>
        </w:rPr>
        <w:t>（三）规范执法，持续提升执法成效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2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1.持续开展河湖“清四乱”行动。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持续巩固河湖“清四乱”成果，结合全县农村人居环境“六乱”整治工作，对全县河流开展“四乱”问题大起底、大排查。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年，排查整治河道垃圾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20处、建筑垃圾2处，清运垃圾10000余方，累计投入挖机15台次，车辆20余台次，投入人工100</w:t>
      </w:r>
      <w:r>
        <w:rPr>
          <w:rFonts w:hint="default" w:ascii="仿宋_GB2312" w:hAnsi="仿宋_GB2312" w:cs="仿宋_GB2312"/>
          <w:sz w:val="32"/>
          <w:szCs w:val="32"/>
          <w:lang w:val="en-US" w:eastAsia="zh-CN"/>
        </w:rPr>
        <w:t>余人次。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2.规范水行政执法程序。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进一步强化执法人员的程序意识，要求执法人员依法履行职责，从制度上预防和纠正行政执法过错行为；强化执法人员宣传教育，充分利用集中学习、干部自学、组织培训等多种形式，加强全局执法人员学习宪法知识和执法工作相关的法律法规知识，很大程度上充实了执法人员的法律知识和业务技能，进一步规范执法人员行政执法行为、提高执法水平和能力。全年办理水行政执法案件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件，受到市局肯定。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Chars="0" w:right="0" w:firstLine="642" w:firstLineChars="200"/>
        <w:jc w:val="both"/>
        <w:textAlignment w:val="baseline"/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vertAlign w:val="baseline"/>
        </w:rPr>
        <w:t>（四）强化宣教，促进学法用法氛围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2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1.营造法治水利浓厚氛围。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勇当笃学践行习近平法治思想排头兵，注重领导干部尊法学法守法用法，制定年度学习计划，发挥局班子成员带头示范作用，强化干部职工对宪法等法律学习宣传及贯彻；并通过中心组学习、集中学习等途径强化学习，营造浓厚氛围。如积极开展法治政府建设年度报告、领导干部述职述法等，以及学习宣传国家宪法日暨“宪法宣传月”活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2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2.积极开展法律法规宣传。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按照“水执法水普法”的要求，利用“世界水日”、“中国水周”、“安全生产月”、“12·4”国家宪法日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重要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时间节点，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向社会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广泛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开展《水法》、《防洪法》、《山西省河道管理条例》等法律宣传活动，使广大群众加深对水法律的了解，引导全社会形成水利法治的良好风尚；充分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运用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微信公众号推送涉水查处案件，以案释法，扩大传播面，提高法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宣传效果。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Chars="0" w:right="0" w:firstLine="640" w:firstLineChars="200"/>
        <w:jc w:val="both"/>
        <w:textAlignment w:val="baseline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vertAlign w:val="baseline"/>
        </w:rPr>
        <w:t>二、存在的问题与不足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2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1.宣传方式还不够多样性。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县水利局主要采用设点宣传为主，宣传范围不广泛，宣传方式创新力度不够，应加强法制宣传创新，结合日常巡河巡查等工作，把法制宣传工作纳入日常，增加宣传频率和宣传覆盖面。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2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2.水行政执法能力薄弱是制约水利改革发展的突出矛盾。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河道“四乱”问题、取水手续办理不及时等水事纠纷处置和水行政执法难度大，急需建立健全多部门协商会办、加强联合执法机制。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3.监督执法困难加大。执法人员通过其它途径取得的信息证据难以固定，手段单一，严重影响专项斗争的持续深入开展。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Chars="0" w:right="0" w:firstLine="640" w:firstLineChars="200"/>
        <w:jc w:val="both"/>
        <w:textAlignment w:val="baseline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vertAlign w:val="baseline"/>
        </w:rPr>
        <w:t>三、下步工作思路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2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严格落实党政主要负责人履行推进水利法治建设第一责任人职责，确保依法治水管水各项任务落到实处、见到实效；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2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继续推进县水利局行政规范管理工作，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进一步完善科学民主决策机制，落实合法性审查工作，依法规范行政事务管理；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2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坚持严格规范公正文明执法，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落实互联网+监管工作，全面推行水行政执法“三项制度”，规范行政执法行为，提高行政执法水平。强化对权力运行的制约和监督，做到有权必有责、用权受监督、违法必追究；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2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全力化解涉水纠纷和矛盾，健全水利行业行政调解制度，重点抓好水资源开发、水生态保护、劳动争议、事故赔偿等方面民事纠纷的调解工作。加强源头控制和隐患排查化解，有效有序处置各类水事矛盾纠纷；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2" w:firstLineChars="200"/>
        <w:jc w:val="both"/>
        <w:rPr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继续加强法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宣传教育，加强机关工作人员培训，积极强化法治意识、责任意识、服务意识，提升依法行政能力，不断拓展普法途径、平台和载体，开展形式多样的有特色的法律宣传活动，为法治水利建设营造良好的社会氛围。</w:t>
      </w:r>
      <w:r>
        <w:rPr>
          <w:rFonts w:hint="eastAsia"/>
          <w:lang w:val="en-US" w:eastAsia="zh-CN"/>
        </w:rPr>
        <w:t xml:space="preserve">   </w:t>
      </w:r>
      <w:r>
        <w:rPr>
          <w:lang w:val="en-US" w:eastAsia="zh-CN"/>
        </w:rPr>
        <w:t xml:space="preserve">      </w:t>
      </w: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rPr>
          <w:lang w:val="en-US" w:eastAsia="zh-CN"/>
        </w:rPr>
      </w:pP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rPr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both"/>
        <w:rPr>
          <w:rFonts w:hint="default"/>
          <w:lang w:val="en-US" w:eastAsia="zh-CN"/>
        </w:rPr>
      </w:pPr>
      <w:r>
        <w:rPr>
          <w:lang w:val="en-US" w:eastAsia="zh-CN"/>
        </w:rPr>
        <w:t xml:space="preserve">   </w:t>
      </w:r>
      <w:r>
        <w:rPr>
          <w:rFonts w:hint="default"/>
          <w:lang w:val="en-US" w:eastAsia="zh-CN"/>
        </w:rPr>
        <w:t xml:space="preserve">                          </w:t>
      </w:r>
      <w:r>
        <w:rPr>
          <w:lang w:val="en-US" w:eastAsia="zh-CN"/>
        </w:rPr>
        <w:t xml:space="preserve"> </w:t>
      </w:r>
      <w:r>
        <w:rPr>
          <w:rFonts w:hint="default"/>
          <w:lang w:val="en-US" w:eastAsia="zh-CN"/>
        </w:rPr>
        <w:t xml:space="preserve">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both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both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both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5760" w:firstLineChars="1800"/>
        <w:jc w:val="both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/>
          <w:b w:val="0"/>
          <w:bCs w:val="0"/>
          <w:sz w:val="32"/>
          <w:szCs w:val="32"/>
          <w:lang w:val="en-US" w:eastAsia="zh-CN"/>
        </w:rPr>
        <w:t>202</w:t>
      </w:r>
      <w:r>
        <w:rPr>
          <w:rFonts w:hint="eastAsia" w:ascii="仿宋_GB2312" w:hAnsi="仿宋_GB2312"/>
          <w:b w:val="0"/>
          <w:bCs w:val="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/>
          <w:b w:val="0"/>
          <w:bCs w:val="0"/>
          <w:sz w:val="32"/>
          <w:szCs w:val="32"/>
          <w:lang w:val="en-US" w:eastAsia="zh-CN"/>
        </w:rPr>
        <w:t>年</w:t>
      </w:r>
      <w:r>
        <w:rPr>
          <w:rFonts w:hint="default" w:ascii="仿宋_GB2312" w:hAnsi="仿宋_GB2312"/>
          <w:b w:val="0"/>
          <w:bCs w:val="0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/>
          <w:b w:val="0"/>
          <w:bCs w:val="0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/>
          <w:b w:val="0"/>
          <w:bCs w:val="0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/>
          <w:b w:val="0"/>
          <w:bCs w:val="0"/>
          <w:sz w:val="32"/>
          <w:szCs w:val="32"/>
          <w:lang w:val="en-US" w:eastAsia="zh-CN"/>
        </w:rPr>
        <w:t>1</w:t>
      </w:r>
      <w:r>
        <w:rPr>
          <w:rFonts w:hint="default" w:ascii="仿宋_GB2312" w:hAnsi="仿宋_GB2312"/>
          <w:b w:val="0"/>
          <w:bCs w:val="0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/>
          <w:b w:val="0"/>
          <w:bCs w:val="0"/>
          <w:sz w:val="32"/>
          <w:szCs w:val="32"/>
          <w:lang w:val="en-US" w:eastAsia="zh-CN"/>
        </w:rPr>
        <w:t xml:space="preserve">日 </w:t>
      </w:r>
    </w:p>
    <w:p>
      <w:pPr>
        <w:pStyle w:val="4"/>
        <w:ind w:left="0" w:leftChars="0" w:firstLine="0" w:firstLineChars="0"/>
        <w:rPr>
          <w:rFonts w:hint="eastAsia"/>
          <w:lang w:val="en-US" w:eastAsia="zh-CN"/>
        </w:rPr>
      </w:pPr>
    </w:p>
    <w:p>
      <w:pPr>
        <w:pStyle w:val="5"/>
        <w:rPr>
          <w:rFonts w:hint="eastAsia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pStyle w:val="3"/>
        <w:rPr>
          <w:rFonts w:hint="eastAsia"/>
          <w:lang w:val="en-US" w:eastAsia="zh-CN"/>
        </w:rPr>
      </w:pPr>
    </w:p>
    <w:p>
      <w:pPr>
        <w:pStyle w:val="4"/>
        <w:rPr>
          <w:rFonts w:hint="eastAsia"/>
          <w:lang w:val="en-US" w:eastAsia="zh-CN"/>
        </w:rPr>
      </w:pPr>
    </w:p>
    <w:p>
      <w:pPr>
        <w:pStyle w:val="5"/>
        <w:rPr>
          <w:rFonts w:hint="eastAsia"/>
          <w:lang w:val="en-US" w:eastAsia="zh-CN"/>
        </w:rPr>
      </w:pP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kinsoku/>
      <w:wordWrap/>
      <w:overflowPunct/>
      <w:topLinePunct w:val="0"/>
      <w:autoSpaceDE/>
      <w:bidi w:val="0"/>
      <w:snapToGrid/>
      <w:spacing w:line="600" w:lineRule="exact"/>
      <w:ind w:left="0" w:leftChars="0" w:right="0" w:rightChars="0"/>
      <w:jc w:val="center"/>
      <w:outlineLvl w:val="9"/>
      <w:rPr>
        <w:rFonts w:hint="eastAsia" w:ascii="Times New Roman" w:hAnsi="Times New Roman" w:eastAsia="仿宋_GB2312"/>
        <w:sz w:val="32"/>
        <w:szCs w:val="32"/>
        <w:lang w:val="en-US" w:eastAsia="zh-CN"/>
      </w:rPr>
    </w:pPr>
    <w:r>
      <w:rPr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-76200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-6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WAAAA&#10;ZHJzL1BLAQIUABQAAAAIAIdO4kB9IGNa0wAAAAgBAAAPAAAAAAAAAAEAIAAAADgAAABkcnMvZG93&#10;bnJldi54bWxQSwECFAAUAAAACACHTuJAS9uUBbYBAABVAwAADgAAAAAAAAABACAAAAA4AQAAZHJz&#10;L2Uyb0RvYy54bWxQSwUGAAAAAAYABgBZAQAAY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420"/>
  <w:displayHorizontalDrawingGridEvery w:val="1"/>
  <w:displayVerticalDrawingGridEvery w:val="1"/>
  <w:hdrShapeDefaults>
    <o:shapelayout v:ext="edit">
      <o:idmap v:ext="edit" data="3,4"/>
    </o:shapelayout>
  </w:hdrShapeDefaults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OWZmNDM4ZDk2ZTg3MWJkOGNhYzE4NGZmYWM5NjAifQ=="/>
  </w:docVars>
  <w:rsids>
    <w:rsidRoot w:val="00172A27"/>
    <w:rsid w:val="025856ED"/>
    <w:rsid w:val="075B5D40"/>
    <w:rsid w:val="0B4B3D0F"/>
    <w:rsid w:val="128E23B8"/>
    <w:rsid w:val="169D30AC"/>
    <w:rsid w:val="186947E5"/>
    <w:rsid w:val="19353FDB"/>
    <w:rsid w:val="1DF33BD0"/>
    <w:rsid w:val="20497BA2"/>
    <w:rsid w:val="20BB2004"/>
    <w:rsid w:val="247753E3"/>
    <w:rsid w:val="2BC3479B"/>
    <w:rsid w:val="2DB15E0A"/>
    <w:rsid w:val="2E2A4106"/>
    <w:rsid w:val="2F990FB1"/>
    <w:rsid w:val="33CF2DBD"/>
    <w:rsid w:val="37003A1F"/>
    <w:rsid w:val="3A4104C6"/>
    <w:rsid w:val="427131A0"/>
    <w:rsid w:val="43100A85"/>
    <w:rsid w:val="45CF08E8"/>
    <w:rsid w:val="4B4340EE"/>
    <w:rsid w:val="4CA23096"/>
    <w:rsid w:val="4D8B0EED"/>
    <w:rsid w:val="4DF511A8"/>
    <w:rsid w:val="510A76EB"/>
    <w:rsid w:val="51AB4F27"/>
    <w:rsid w:val="52C27FEE"/>
    <w:rsid w:val="54F9068E"/>
    <w:rsid w:val="57711371"/>
    <w:rsid w:val="583A57D6"/>
    <w:rsid w:val="58813C14"/>
    <w:rsid w:val="58B721FE"/>
    <w:rsid w:val="5B525B3D"/>
    <w:rsid w:val="5C040CBD"/>
    <w:rsid w:val="5C245875"/>
    <w:rsid w:val="61231E95"/>
    <w:rsid w:val="62B679CE"/>
    <w:rsid w:val="64286D52"/>
    <w:rsid w:val="64AA2690"/>
    <w:rsid w:val="67242BCD"/>
    <w:rsid w:val="6AB96ECC"/>
    <w:rsid w:val="6B673089"/>
    <w:rsid w:val="6BE026B2"/>
    <w:rsid w:val="6C357321"/>
    <w:rsid w:val="6E2056EF"/>
    <w:rsid w:val="6EC33A60"/>
    <w:rsid w:val="711C66C3"/>
    <w:rsid w:val="782F610B"/>
    <w:rsid w:val="7BA7127F"/>
    <w:rsid w:val="7EE66488"/>
    <w:rsid w:val="7FFB66CE"/>
    <w:rsid w:val="F787F68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25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99"/>
    <w:pPr>
      <w:widowControl/>
      <w:ind w:firstLine="420" w:firstLineChars="200"/>
      <w:jc w:val="left"/>
    </w:pPr>
    <w:rPr>
      <w:szCs w:val="20"/>
    </w:rPr>
  </w:style>
  <w:style w:type="paragraph" w:styleId="3">
    <w:name w:val="Body Text"/>
    <w:basedOn w:val="1"/>
    <w:next w:val="4"/>
    <w:qFormat/>
    <w:uiPriority w:val="0"/>
    <w:pPr>
      <w:spacing w:after="120" w:afterLines="0"/>
    </w:pPr>
  </w:style>
  <w:style w:type="paragraph" w:styleId="4">
    <w:name w:val="Body Text Indent 2"/>
    <w:basedOn w:val="1"/>
    <w:next w:val="5"/>
    <w:qFormat/>
    <w:uiPriority w:val="99"/>
    <w:pPr>
      <w:snapToGrid w:val="0"/>
      <w:spacing w:line="360" w:lineRule="auto"/>
      <w:ind w:left="-105" w:firstLine="675"/>
    </w:pPr>
    <w:rPr>
      <w:rFonts w:ascii="仿宋_GB2312" w:eastAsia="仿宋_GB2312"/>
      <w:sz w:val="28"/>
      <w:szCs w:val="20"/>
    </w:rPr>
  </w:style>
  <w:style w:type="paragraph" w:styleId="5">
    <w:name w:val="Normal (Web)"/>
    <w:basedOn w:val="1"/>
    <w:next w:val="1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Body Text Indent"/>
    <w:basedOn w:val="1"/>
    <w:qFormat/>
    <w:uiPriority w:val="0"/>
    <w:pPr>
      <w:spacing w:line="580" w:lineRule="exact"/>
      <w:ind w:firstLine="720" w:firstLineChars="225"/>
    </w:pPr>
    <w:rPr>
      <w:rFonts w:hint="eastAsia" w:eastAsia="楷体_GB2312"/>
      <w:sz w:val="32"/>
      <w:szCs w:val="20"/>
    </w:rPr>
  </w:style>
  <w:style w:type="paragraph" w:styleId="7">
    <w:name w:val="Plain Text"/>
    <w:basedOn w:val="1"/>
    <w:qFormat/>
    <w:uiPriority w:val="0"/>
    <w:rPr>
      <w:rFonts w:ascii="宋体" w:hAnsi="Courier New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Title"/>
    <w:basedOn w:val="1"/>
    <w:qFormat/>
    <w:uiPriority w:val="0"/>
    <w:pPr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customStyle="1" w:styleId="12">
    <w:name w:val="正文首行缩进 21"/>
    <w:basedOn w:val="13"/>
    <w:next w:val="5"/>
    <w:qFormat/>
    <w:uiPriority w:val="0"/>
    <w:pPr>
      <w:ind w:firstLine="200" w:firstLineChars="200"/>
    </w:pPr>
  </w:style>
  <w:style w:type="paragraph" w:customStyle="1" w:styleId="13">
    <w:name w:val="正文文本缩进1"/>
    <w:basedOn w:val="1"/>
    <w:qFormat/>
    <w:uiPriority w:val="0"/>
    <w:pPr>
      <w:ind w:left="200" w:leftChars="200"/>
    </w:pPr>
  </w:style>
  <w:style w:type="paragraph" w:customStyle="1" w:styleId="14">
    <w:name w:val="标题 51"/>
    <w:basedOn w:val="1"/>
    <w:qFormat/>
    <w:uiPriority w:val="0"/>
    <w:pPr>
      <w:keepNext/>
      <w:keepLines/>
      <w:spacing w:before="280" w:beforeAutospacing="0" w:after="290" w:afterAutospacing="0" w:line="372" w:lineRule="auto"/>
      <w:outlineLvl w:val="4"/>
    </w:pPr>
    <w:rPr>
      <w:b/>
      <w:sz w:val="28"/>
    </w:rPr>
  </w:style>
  <w:style w:type="character" w:customStyle="1" w:styleId="15">
    <w:name w:val="默认段落字体1"/>
    <w:link w:val="1"/>
    <w:semiHidden/>
    <w:qFormat/>
    <w:uiPriority w:val="0"/>
  </w:style>
  <w:style w:type="table" w:customStyle="1" w:styleId="16">
    <w:name w:val="普通表格1"/>
    <w:semiHidden/>
    <w:qFormat/>
    <w:uiPriority w:val="0"/>
  </w:style>
  <w:style w:type="paragraph" w:customStyle="1" w:styleId="17">
    <w:name w:val="正文文本1"/>
    <w:basedOn w:val="1"/>
    <w:qFormat/>
    <w:uiPriority w:val="0"/>
    <w:pPr>
      <w:spacing w:after="120"/>
    </w:pPr>
  </w:style>
  <w:style w:type="paragraph" w:customStyle="1" w:styleId="18">
    <w:name w:val="正文文本缩进 21"/>
    <w:basedOn w:val="1"/>
    <w:qFormat/>
    <w:uiPriority w:val="0"/>
    <w:pPr>
      <w:snapToGrid w:val="0"/>
      <w:spacing w:line="360" w:lineRule="auto"/>
      <w:ind w:left="-105" w:firstLine="675"/>
    </w:pPr>
    <w:rPr>
      <w:rFonts w:ascii="仿宋_GB2312" w:eastAsia="仿宋_GB2312"/>
      <w:sz w:val="28"/>
      <w:szCs w:val="20"/>
    </w:rPr>
  </w:style>
  <w:style w:type="paragraph" w:customStyle="1" w:styleId="19">
    <w:name w:val="普通(网站)1"/>
    <w:basedOn w:val="1"/>
    <w:qFormat/>
    <w:uiPriority w:val="0"/>
    <w:pPr>
      <w:jc w:val="left"/>
    </w:pPr>
    <w:rPr>
      <w:kern w:val="0"/>
      <w:sz w:val="24"/>
    </w:rPr>
  </w:style>
  <w:style w:type="paragraph" w:customStyle="1" w:styleId="20">
    <w:name w:val="正文缩进1"/>
    <w:basedOn w:val="1"/>
    <w:qFormat/>
    <w:uiPriority w:val="0"/>
    <w:pPr>
      <w:ind w:firstLine="420" w:firstLineChars="200"/>
    </w:pPr>
  </w:style>
  <w:style w:type="paragraph" w:customStyle="1" w:styleId="21">
    <w:name w:val="文本块1"/>
    <w:basedOn w:val="1"/>
    <w:qFormat/>
    <w:uiPriority w:val="0"/>
    <w:pPr>
      <w:ind w:firstLine="723" w:firstLineChars="200"/>
    </w:pPr>
    <w:rPr>
      <w:rFonts w:ascii="Calibri" w:hAnsi="Calibri"/>
    </w:rPr>
  </w:style>
  <w:style w:type="paragraph" w:customStyle="1" w:styleId="22">
    <w:name w:val="页脚1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23">
    <w:name w:val="页眉1"/>
    <w:basedOn w:val="1"/>
    <w:qFormat/>
    <w:uiPriority w:val="0"/>
    <w:pPr>
      <w:pBdr>
        <w:top w:val="none" w:color="000000" w:sz="0" w:space="1"/>
        <w:left w:val="none" w:color="000000" w:sz="0" w:space="4"/>
        <w:bottom w:val="none" w:color="000000" w:sz="0" w:space="1"/>
        <w:right w:val="none" w:color="000000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24">
    <w:name w:val="要点1"/>
    <w:basedOn w:val="15"/>
    <w:link w:val="1"/>
    <w:qFormat/>
    <w:uiPriority w:val="0"/>
    <w:rPr>
      <w:b/>
    </w:rPr>
  </w:style>
  <w:style w:type="character" w:customStyle="1" w:styleId="25">
    <w:name w:val="页码1"/>
    <w:basedOn w:val="15"/>
    <w:link w:val="1"/>
    <w:qFormat/>
    <w:uiPriority w:val="0"/>
  </w:style>
  <w:style w:type="paragraph" w:customStyle="1" w:styleId="26">
    <w:name w:val="Default"/>
    <w:qFormat/>
    <w:uiPriority w:val="0"/>
    <w:pPr>
      <w:widowControl w:val="0"/>
      <w:autoSpaceDE w:val="0"/>
      <w:autoSpaceDN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27">
    <w:name w:val="0正文"/>
    <w:basedOn w:val="6"/>
    <w:qFormat/>
    <w:uiPriority w:val="0"/>
    <w:pPr>
      <w:spacing w:line="300" w:lineRule="auto"/>
      <w:ind w:firstLine="480" w:firstLineChars="200"/>
    </w:pPr>
    <w:rPr>
      <w:spacing w:val="0"/>
      <w:kern w:val="0"/>
    </w:rPr>
  </w:style>
  <w:style w:type="paragraph" w:customStyle="1" w:styleId="28">
    <w:name w:val="样式2"/>
    <w:basedOn w:val="1"/>
    <w:qFormat/>
    <w:uiPriority w:val="0"/>
    <w:rPr>
      <w:rFonts w:ascii="Calibri" w:hAnsi="Calibri" w:eastAsia="宋体"/>
    </w:rPr>
  </w:style>
  <w:style w:type="paragraph" w:customStyle="1" w:styleId="29">
    <w:name w:val="No Spacing_ad81b47b-6779-4c76-b471-79375858c8cb"/>
    <w:basedOn w:val="1"/>
    <w:qFormat/>
    <w:uiPriority w:val="0"/>
    <w:pPr>
      <w:ind w:firstLine="200" w:firstLineChars="200"/>
    </w:pPr>
    <w:rPr>
      <w:rFonts w:ascii="Calibri" w:hAnsi="Calibri" w:eastAsia="宋体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2104</Words>
  <Characters>2157</Characters>
  <Lines>0</Lines>
  <Paragraphs>0</Paragraphs>
  <TotalTime>6</TotalTime>
  <ScaleCrop>false</ScaleCrop>
  <LinksUpToDate>false</LinksUpToDate>
  <CharactersWithSpaces>2200</CharactersWithSpaces>
  <Application>WPS Office_11.8.2.10195_F1E327BC-269C-435d-A152-05C5408002CA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2023-11-08T19:35:00Z</dcterms:created>
  <dc:creator>SLJ</dc:creator>
  <cp:lastModifiedBy>greatwall</cp:lastModifiedBy>
  <cp:lastPrinted>2024-01-08T16:25:00Z</cp:lastPrinted>
  <dcterms:modified xsi:type="dcterms:W3CDTF">2025-01-22T17:34:29Z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2052-11.8.2.10195</vt:lpwstr>
  </property>
  <property fmtid="{D5CDD505-2E9C-101B-9397-08002B2CF9AE}" pid="3" name="ICV">
    <vt:lpwstr>E6EFE33A27064580A9B4147300B8FE27_13</vt:lpwstr>
  </property>
</Properties>
</file>