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773"/>
        <w:spacing w:before="110" w:line="214" w:lineRule="auto"/>
        <w:outlineLvl w:val="0"/>
        <w:rPr>
          <w:rFonts w:ascii="SimSun" w:hAnsi="SimSun" w:eastAsia="SimSun" w:cs="SimSun"/>
          <w:sz w:val="34"/>
          <w:szCs w:val="34"/>
        </w:rPr>
      </w:pPr>
      <w:r>
        <w:rPr>
          <w:rFonts w:ascii="SimSun" w:hAnsi="SimSun" w:eastAsia="SimSun" w:cs="SimSun"/>
          <w:sz w:val="34"/>
          <w:szCs w:val="34"/>
          <w:spacing w:val="-10"/>
        </w:rPr>
        <w:t>中 共 古 县 县 委 办 公 室</w:t>
      </w:r>
    </w:p>
    <w:p>
      <w:pPr>
        <w:pStyle w:val="BodyText"/>
        <w:spacing w:line="322" w:lineRule="auto"/>
        <w:rPr/>
      </w:pPr>
      <w:r/>
    </w:p>
    <w:p>
      <w:pPr>
        <w:pStyle w:val="BodyText"/>
        <w:spacing w:line="322"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rPr>
              <w:t>1</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3"/>
              </w:rPr>
              <w:t>2</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rPr>
              <w:t>2</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4</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rPr>
              <w:t>5</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rPr>
              <w:t>6</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8</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rPr>
              <w:t>9</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11</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12</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13</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14</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15</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15</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19</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20</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1721"/>
        <w:spacing w:before="274" w:line="222" w:lineRule="auto"/>
        <w:rPr>
          <w:rFonts w:ascii="FangSong" w:hAnsi="FangSong" w:eastAsia="FangSong" w:cs="FangSong"/>
          <w:sz w:val="25"/>
          <w:szCs w:val="25"/>
        </w:rPr>
      </w:pPr>
      <w:r>
        <w:rPr>
          <w:rFonts w:ascii="FangSong" w:hAnsi="FangSong" w:eastAsia="FangSong" w:cs="FangSong"/>
          <w:sz w:val="25"/>
          <w:szCs w:val="25"/>
          <w:spacing w:val="-1"/>
        </w:rPr>
        <w:t>(一）</w:t>
      </w:r>
      <w:r>
        <w:rPr>
          <w:rFonts w:ascii="FangSong" w:hAnsi="FangSong" w:eastAsia="FangSong" w:cs="FangSong"/>
          <w:sz w:val="25"/>
          <w:szCs w:val="25"/>
          <w:spacing w:val="-71"/>
        </w:rPr>
        <w:t xml:space="preserve"> </w:t>
      </w:r>
      <w:r>
        <w:rPr>
          <w:rFonts w:ascii="FangSong" w:hAnsi="FangSong" w:eastAsia="FangSong" w:cs="FangSong"/>
          <w:sz w:val="25"/>
          <w:szCs w:val="25"/>
          <w:spacing w:val="-1"/>
        </w:rPr>
        <w:t>向下级党委传达中央和省委、市委、县委</w:t>
      </w:r>
      <w:r>
        <w:rPr>
          <w:rFonts w:ascii="FangSong" w:hAnsi="FangSong" w:eastAsia="FangSong" w:cs="FangSong"/>
          <w:sz w:val="25"/>
          <w:szCs w:val="25"/>
          <w:spacing w:val="-2"/>
        </w:rPr>
        <w:t>的决策、指示、工作部署。</w:t>
      </w:r>
    </w:p>
    <w:p>
      <w:pPr>
        <w:ind w:left="1306" w:right="1450" w:firstLine="414"/>
        <w:spacing w:before="132" w:line="270" w:lineRule="auto"/>
        <w:rPr>
          <w:rFonts w:ascii="FangSong" w:hAnsi="FangSong" w:eastAsia="FangSong" w:cs="FangSong"/>
          <w:sz w:val="25"/>
          <w:szCs w:val="25"/>
        </w:rPr>
      </w:pPr>
      <w:r>
        <w:rPr>
          <w:rFonts w:ascii="FangSong" w:hAnsi="FangSong" w:eastAsia="FangSong" w:cs="FangSong"/>
          <w:sz w:val="25"/>
          <w:szCs w:val="25"/>
        </w:rPr>
        <w:t>(二）负责协助县委和县委领导起草、修改文稿，承担县委和县委办公室的有关</w:t>
      </w:r>
      <w:r>
        <w:rPr>
          <w:rFonts w:ascii="FangSong" w:hAnsi="FangSong" w:eastAsia="FangSong" w:cs="FangSong"/>
          <w:sz w:val="25"/>
          <w:szCs w:val="25"/>
          <w:spacing w:val="15"/>
        </w:rPr>
        <w:t xml:space="preserve"> </w:t>
      </w:r>
      <w:r>
        <w:rPr>
          <w:rFonts w:ascii="FangSong" w:hAnsi="FangSong" w:eastAsia="FangSong" w:cs="FangSong"/>
          <w:sz w:val="25"/>
          <w:szCs w:val="25"/>
          <w:spacing w:val="-1"/>
        </w:rPr>
        <w:t>文件的起草工作。</w:t>
      </w:r>
    </w:p>
    <w:p>
      <w:pPr>
        <w:ind w:left="1307" w:right="1450" w:firstLine="413"/>
        <w:spacing w:before="131" w:line="271" w:lineRule="auto"/>
        <w:rPr>
          <w:rFonts w:ascii="FangSong" w:hAnsi="FangSong" w:eastAsia="FangSong" w:cs="FangSong"/>
          <w:sz w:val="25"/>
          <w:szCs w:val="25"/>
        </w:rPr>
      </w:pPr>
      <w:r>
        <w:rPr>
          <w:rFonts w:ascii="FangSong" w:hAnsi="FangSong" w:eastAsia="FangSong" w:cs="FangSong"/>
          <w:sz w:val="25"/>
          <w:szCs w:val="25"/>
        </w:rPr>
        <w:t>(三）围绕县委的中心工作开展调查研究，综合全县各项工作情况，编发机关内</w:t>
      </w:r>
      <w:r>
        <w:rPr>
          <w:rFonts w:ascii="FangSong" w:hAnsi="FangSong" w:eastAsia="FangSong" w:cs="FangSong"/>
          <w:sz w:val="25"/>
          <w:szCs w:val="25"/>
          <w:spacing w:val="15"/>
        </w:rPr>
        <w:t xml:space="preserve"> </w:t>
      </w:r>
      <w:r>
        <w:rPr>
          <w:rFonts w:ascii="FangSong" w:hAnsi="FangSong" w:eastAsia="FangSong" w:cs="FangSong"/>
          <w:sz w:val="25"/>
          <w:szCs w:val="25"/>
        </w:rPr>
        <w:t>部刊物，为县委决策提供参考依据和预案。</w:t>
      </w:r>
    </w:p>
    <w:p>
      <w:pPr>
        <w:ind w:left="1316" w:right="1450" w:firstLine="404"/>
        <w:spacing w:before="132" w:line="271" w:lineRule="auto"/>
        <w:rPr>
          <w:rFonts w:ascii="FangSong" w:hAnsi="FangSong" w:eastAsia="FangSong" w:cs="FangSong"/>
          <w:sz w:val="25"/>
          <w:szCs w:val="25"/>
        </w:rPr>
      </w:pPr>
      <w:r>
        <w:rPr>
          <w:rFonts w:ascii="FangSong" w:hAnsi="FangSong" w:eastAsia="FangSong" w:cs="FangSong"/>
          <w:sz w:val="25"/>
          <w:szCs w:val="25"/>
        </w:rPr>
        <w:t>(四）收集、整理、编发、报送、反馈全县重要信息和动态，指导和管理全县党</w:t>
      </w:r>
      <w:r>
        <w:rPr>
          <w:rFonts w:ascii="FangSong" w:hAnsi="FangSong" w:eastAsia="FangSong" w:cs="FangSong"/>
          <w:sz w:val="25"/>
          <w:szCs w:val="25"/>
          <w:spacing w:val="15"/>
        </w:rPr>
        <w:t xml:space="preserve"> </w:t>
      </w:r>
      <w:r>
        <w:rPr>
          <w:rFonts w:ascii="FangSong" w:hAnsi="FangSong" w:eastAsia="FangSong" w:cs="FangSong"/>
          <w:sz w:val="25"/>
          <w:szCs w:val="25"/>
          <w:spacing w:val="-1"/>
        </w:rPr>
        <w:t>委系统信息网络建设。</w:t>
      </w:r>
    </w:p>
    <w:p>
      <w:pPr>
        <w:ind w:left="1308" w:right="1450" w:firstLine="412"/>
        <w:spacing w:before="128" w:line="288" w:lineRule="auto"/>
        <w:rPr>
          <w:rFonts w:ascii="FangSong" w:hAnsi="FangSong" w:eastAsia="FangSong" w:cs="FangSong"/>
          <w:sz w:val="25"/>
          <w:szCs w:val="25"/>
        </w:rPr>
      </w:pPr>
      <w:r>
        <w:rPr>
          <w:rFonts w:ascii="FangSong" w:hAnsi="FangSong" w:eastAsia="FangSong" w:cs="FangSong"/>
          <w:sz w:val="25"/>
          <w:szCs w:val="25"/>
        </w:rPr>
        <w:t>(五）督促检查中央和省委、市委、县委各项决策部署贯彻落实情况。督促办理</w:t>
      </w:r>
      <w:r>
        <w:rPr>
          <w:rFonts w:ascii="FangSong" w:hAnsi="FangSong" w:eastAsia="FangSong" w:cs="FangSong"/>
          <w:sz w:val="25"/>
          <w:szCs w:val="25"/>
          <w:spacing w:val="15"/>
        </w:rPr>
        <w:t xml:space="preserve"> </w:t>
      </w:r>
      <w:r>
        <w:rPr>
          <w:rFonts w:ascii="FangSong" w:hAnsi="FangSong" w:eastAsia="FangSong" w:cs="FangSong"/>
          <w:sz w:val="25"/>
          <w:szCs w:val="25"/>
          <w:spacing w:val="1"/>
        </w:rPr>
        <w:t>县人大代表对县委及县委各部门工作的议案和县政协委员对县委及县委各部门工作</w:t>
      </w:r>
      <w:r>
        <w:rPr>
          <w:rFonts w:ascii="FangSong" w:hAnsi="FangSong" w:eastAsia="FangSong" w:cs="FangSong"/>
          <w:sz w:val="25"/>
          <w:szCs w:val="25"/>
          <w:spacing w:val="16"/>
        </w:rPr>
        <w:t xml:space="preserve"> </w:t>
      </w:r>
      <w:r>
        <w:rPr>
          <w:rFonts w:ascii="FangSong" w:hAnsi="FangSong" w:eastAsia="FangSong" w:cs="FangSong"/>
          <w:sz w:val="25"/>
          <w:szCs w:val="25"/>
          <w:spacing w:val="-4"/>
        </w:rPr>
        <w:t>的提案。</w:t>
      </w:r>
    </w:p>
    <w:p>
      <w:pPr>
        <w:ind w:left="1308" w:right="1450" w:firstLine="412"/>
        <w:spacing w:before="129" w:line="287" w:lineRule="auto"/>
        <w:rPr>
          <w:rFonts w:ascii="FangSong" w:hAnsi="FangSong" w:eastAsia="FangSong" w:cs="FangSong"/>
          <w:sz w:val="25"/>
          <w:szCs w:val="25"/>
        </w:rPr>
      </w:pPr>
      <w:r>
        <w:rPr>
          <w:rFonts w:ascii="FangSong" w:hAnsi="FangSong" w:eastAsia="FangSong" w:cs="FangSong"/>
          <w:sz w:val="25"/>
          <w:szCs w:val="25"/>
        </w:rPr>
        <w:t>(六）组织安排县委的各种会议和县委常委的各项公务活动。负责协调县人大、</w:t>
      </w:r>
      <w:r>
        <w:rPr>
          <w:rFonts w:ascii="FangSong" w:hAnsi="FangSong" w:eastAsia="FangSong" w:cs="FangSong"/>
          <w:sz w:val="25"/>
          <w:szCs w:val="25"/>
          <w:spacing w:val="15"/>
        </w:rPr>
        <w:t xml:space="preserve"> </w:t>
      </w:r>
      <w:r>
        <w:rPr>
          <w:rFonts w:ascii="FangSong" w:hAnsi="FangSong" w:eastAsia="FangSong" w:cs="FangSong"/>
          <w:sz w:val="25"/>
          <w:szCs w:val="25"/>
          <w:spacing w:val="1"/>
        </w:rPr>
        <w:t>县人民政府、县政协，负责安排中央、省、市及其他省市县领导和各有关单位在古</w:t>
      </w:r>
      <w:r>
        <w:rPr>
          <w:rFonts w:ascii="FangSong" w:hAnsi="FangSong" w:eastAsia="FangSong" w:cs="FangSong"/>
          <w:sz w:val="25"/>
          <w:szCs w:val="25"/>
          <w:spacing w:val="16"/>
        </w:rPr>
        <w:t xml:space="preserve"> </w:t>
      </w:r>
      <w:r>
        <w:rPr>
          <w:rFonts w:ascii="FangSong" w:hAnsi="FangSong" w:eastAsia="FangSong" w:cs="FangSong"/>
          <w:sz w:val="25"/>
          <w:szCs w:val="25"/>
        </w:rPr>
        <w:t>县的公务活动及有关事项。</w:t>
      </w:r>
    </w:p>
    <w:p>
      <w:pPr>
        <w:ind w:left="1321" w:right="1450" w:firstLine="399"/>
        <w:spacing w:before="130" w:line="270" w:lineRule="auto"/>
        <w:rPr>
          <w:rFonts w:ascii="FangSong" w:hAnsi="FangSong" w:eastAsia="FangSong" w:cs="FangSong"/>
          <w:sz w:val="25"/>
          <w:szCs w:val="25"/>
        </w:rPr>
      </w:pPr>
      <w:r>
        <w:rPr>
          <w:rFonts w:ascii="FangSong" w:hAnsi="FangSong" w:eastAsia="FangSong" w:cs="FangSong"/>
          <w:sz w:val="25"/>
          <w:szCs w:val="25"/>
        </w:rPr>
        <w:t>(七）负责上级来文的登记、传阅、下发、回收归档。负责县委日常文、电、函</w:t>
      </w:r>
      <w:r>
        <w:rPr>
          <w:rFonts w:ascii="FangSong" w:hAnsi="FangSong" w:eastAsia="FangSong" w:cs="FangSong"/>
          <w:sz w:val="25"/>
          <w:szCs w:val="25"/>
          <w:spacing w:val="15"/>
        </w:rPr>
        <w:t xml:space="preserve"> </w:t>
      </w:r>
      <w:r>
        <w:rPr>
          <w:rFonts w:ascii="FangSong" w:hAnsi="FangSong" w:eastAsia="FangSong" w:cs="FangSong"/>
          <w:sz w:val="25"/>
          <w:szCs w:val="25"/>
        </w:rPr>
        <w:t>的审核、制发和处理，受理县委的请示、报告。</w:t>
      </w:r>
    </w:p>
    <w:p>
      <w:pPr>
        <w:ind w:left="1307" w:right="1955" w:firstLine="413"/>
        <w:spacing w:before="133" w:line="270" w:lineRule="auto"/>
        <w:rPr>
          <w:rFonts w:ascii="FangSong" w:hAnsi="FangSong" w:eastAsia="FangSong" w:cs="FangSong"/>
          <w:sz w:val="25"/>
          <w:szCs w:val="25"/>
        </w:rPr>
      </w:pPr>
      <w:r>
        <w:rPr>
          <w:rFonts w:ascii="FangSong" w:hAnsi="FangSong" w:eastAsia="FangSong" w:cs="FangSong"/>
          <w:sz w:val="25"/>
          <w:szCs w:val="25"/>
        </w:rPr>
        <w:t>(八）负责全县党内法规和规范性文件的草拟、审核、报备工作。受理各乡</w:t>
      </w:r>
      <w:r>
        <w:rPr>
          <w:rFonts w:ascii="FangSong" w:hAnsi="FangSong" w:eastAsia="FangSong" w:cs="FangSong"/>
          <w:sz w:val="25"/>
          <w:szCs w:val="25"/>
          <w:spacing w:val="11"/>
        </w:rPr>
        <w:t xml:space="preserve"> </w:t>
      </w:r>
      <w:r>
        <w:rPr>
          <w:rFonts w:ascii="FangSong" w:hAnsi="FangSong" w:eastAsia="FangSong" w:cs="FangSong"/>
          <w:sz w:val="25"/>
          <w:szCs w:val="25"/>
          <w:spacing w:val="1"/>
        </w:rPr>
        <w:t>（镇）党委和县委工作部门规范性文件的报备工作。</w:t>
      </w:r>
    </w:p>
    <w:p>
      <w:pPr>
        <w:ind w:left="1312" w:right="1450" w:firstLine="408"/>
        <w:spacing w:before="134" w:line="271" w:lineRule="auto"/>
        <w:rPr>
          <w:rFonts w:ascii="FangSong" w:hAnsi="FangSong" w:eastAsia="FangSong" w:cs="FangSong"/>
          <w:sz w:val="25"/>
          <w:szCs w:val="25"/>
        </w:rPr>
      </w:pPr>
      <w:r>
        <w:rPr>
          <w:rFonts w:ascii="FangSong" w:hAnsi="FangSong" w:eastAsia="FangSong" w:cs="FangSong"/>
          <w:sz w:val="25"/>
          <w:szCs w:val="25"/>
        </w:rPr>
        <w:t>(九）负责全县机要通信和密码管理工作，担负上级党政机关及要害部门与我县</w:t>
      </w:r>
      <w:r>
        <w:rPr>
          <w:rFonts w:ascii="FangSong" w:hAnsi="FangSong" w:eastAsia="FangSong" w:cs="FangSong"/>
          <w:sz w:val="25"/>
          <w:szCs w:val="25"/>
          <w:spacing w:val="15"/>
        </w:rPr>
        <w:t xml:space="preserve"> </w:t>
      </w:r>
      <w:r>
        <w:rPr>
          <w:rFonts w:ascii="FangSong" w:hAnsi="FangSong" w:eastAsia="FangSong" w:cs="FangSong"/>
          <w:sz w:val="25"/>
          <w:szCs w:val="25"/>
        </w:rPr>
        <w:t>党政机关机密要件的传递任务。</w:t>
      </w:r>
    </w:p>
    <w:p>
      <w:pPr>
        <w:ind w:left="1319" w:right="1450" w:firstLine="401"/>
        <w:spacing w:before="130" w:line="270" w:lineRule="auto"/>
        <w:rPr>
          <w:rFonts w:ascii="FangSong" w:hAnsi="FangSong" w:eastAsia="FangSong" w:cs="FangSong"/>
          <w:sz w:val="25"/>
          <w:szCs w:val="25"/>
        </w:rPr>
      </w:pPr>
      <w:r>
        <w:rPr>
          <w:rFonts w:ascii="FangSong" w:hAnsi="FangSong" w:eastAsia="FangSong" w:cs="FangSong"/>
          <w:sz w:val="25"/>
          <w:szCs w:val="25"/>
        </w:rPr>
        <w:t>(十）贯彻落实中央和省委、市委、县委有关保密工作的决策部署，负责县委保</w:t>
      </w:r>
      <w:r>
        <w:rPr>
          <w:rFonts w:ascii="FangSong" w:hAnsi="FangSong" w:eastAsia="FangSong" w:cs="FangSong"/>
          <w:sz w:val="25"/>
          <w:szCs w:val="25"/>
          <w:spacing w:val="15"/>
        </w:rPr>
        <w:t xml:space="preserve"> </w:t>
      </w:r>
      <w:r>
        <w:rPr>
          <w:rFonts w:ascii="FangSong" w:hAnsi="FangSong" w:eastAsia="FangSong" w:cs="FangSong"/>
          <w:sz w:val="25"/>
          <w:szCs w:val="25"/>
        </w:rPr>
        <w:t>密委员会日常工作，依法履行保密行政管理职能。</w:t>
      </w:r>
    </w:p>
    <w:p>
      <w:pPr>
        <w:ind w:left="1314" w:right="1450" w:firstLine="406"/>
        <w:spacing w:before="133" w:line="303" w:lineRule="auto"/>
        <w:rPr>
          <w:rFonts w:ascii="FangSong" w:hAnsi="FangSong" w:eastAsia="FangSong" w:cs="FangSong"/>
          <w:sz w:val="25"/>
          <w:szCs w:val="25"/>
        </w:rPr>
      </w:pPr>
      <w:r>
        <w:rPr>
          <w:rFonts w:ascii="FangSong" w:hAnsi="FangSong" w:eastAsia="FangSong" w:cs="FangSong"/>
          <w:sz w:val="25"/>
          <w:szCs w:val="25"/>
        </w:rPr>
        <w:t>(十一）贯彻执行国家有关档案工作的方针政策、法律法规和县委决策部署，依</w:t>
      </w:r>
      <w:r>
        <w:rPr>
          <w:rFonts w:ascii="FangSong" w:hAnsi="FangSong" w:eastAsia="FangSong" w:cs="FangSong"/>
          <w:sz w:val="25"/>
          <w:szCs w:val="25"/>
          <w:spacing w:val="15"/>
        </w:rPr>
        <w:t xml:space="preserve"> </w:t>
      </w:r>
      <w:r>
        <w:rPr>
          <w:rFonts w:ascii="FangSong" w:hAnsi="FangSong" w:eastAsia="FangSong" w:cs="FangSong"/>
          <w:sz w:val="25"/>
          <w:szCs w:val="25"/>
          <w:spacing w:val="-1"/>
        </w:rPr>
        <w:t>法履行档案行政管理职能。</w:t>
      </w:r>
    </w:p>
    <w:p>
      <w:pPr>
        <w:ind w:left="1684"/>
        <w:spacing w:before="42" w:line="222" w:lineRule="auto"/>
        <w:rPr>
          <w:rFonts w:ascii="FangSong" w:hAnsi="FangSong" w:eastAsia="FangSong" w:cs="FangSong"/>
          <w:sz w:val="25"/>
          <w:szCs w:val="25"/>
        </w:rPr>
      </w:pPr>
      <w:r>
        <w:rPr>
          <w:rFonts w:ascii="FangSong" w:hAnsi="FangSong" w:eastAsia="FangSong" w:cs="FangSong"/>
          <w:sz w:val="25"/>
          <w:szCs w:val="25"/>
        </w:rPr>
        <w:t>承担县委交办的其他工作。</w:t>
      </w:r>
    </w:p>
    <w:p>
      <w:pPr>
        <w:ind w:left="1808"/>
        <w:spacing w:before="276"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1306" w:right="1324" w:firstLine="411"/>
        <w:spacing w:before="132" w:line="311" w:lineRule="auto"/>
        <w:jc w:val="both"/>
        <w:rPr>
          <w:rFonts w:ascii="FangSong" w:hAnsi="FangSong" w:eastAsia="FangSong" w:cs="FangSong"/>
          <w:sz w:val="25"/>
          <w:szCs w:val="25"/>
        </w:rPr>
      </w:pPr>
      <w:r>
        <w:rPr>
          <w:rFonts w:ascii="FangSong" w:hAnsi="FangSong" w:eastAsia="FangSong" w:cs="FangSong"/>
          <w:sz w:val="25"/>
          <w:szCs w:val="25"/>
          <w:spacing w:val="1"/>
        </w:rPr>
        <w:t>中共古县县委办公室部门2023年部门决算</w:t>
      </w:r>
      <w:r>
        <w:rPr>
          <w:rFonts w:ascii="FangSong" w:hAnsi="FangSong" w:eastAsia="FangSong" w:cs="FangSong"/>
          <w:sz w:val="25"/>
          <w:szCs w:val="25"/>
        </w:rPr>
        <w:t>由中共古县县委办公室、县委综合事务</w:t>
      </w:r>
      <w:r>
        <w:rPr>
          <w:rFonts w:ascii="FangSong" w:hAnsi="FangSong" w:eastAsia="FangSong" w:cs="FangSong"/>
          <w:sz w:val="25"/>
          <w:szCs w:val="25"/>
        </w:rPr>
        <w:t xml:space="preserve"> </w:t>
      </w:r>
      <w:r>
        <w:rPr>
          <w:rFonts w:ascii="FangSong" w:hAnsi="FangSong" w:eastAsia="FangSong" w:cs="FangSong"/>
          <w:sz w:val="25"/>
          <w:szCs w:val="25"/>
          <w:spacing w:val="1"/>
        </w:rPr>
        <w:t>服务中心2个二级单位组成，根据主要职责，县委办共有内设股室6个，分别是综合</w:t>
      </w:r>
      <w:r>
        <w:rPr>
          <w:rFonts w:ascii="FangSong" w:hAnsi="FangSong" w:eastAsia="FangSong" w:cs="FangSong"/>
          <w:sz w:val="25"/>
          <w:szCs w:val="25"/>
          <w:spacing w:val="9"/>
        </w:rPr>
        <w:t xml:space="preserve">  </w:t>
      </w:r>
      <w:r>
        <w:rPr>
          <w:rFonts w:ascii="FangSong" w:hAnsi="FangSong" w:eastAsia="FangSong" w:cs="FangSong"/>
          <w:sz w:val="25"/>
          <w:szCs w:val="25"/>
          <w:spacing w:val="2"/>
        </w:rPr>
        <w:t>股、文秘法规室、政策研究室、信息股、县</w:t>
      </w:r>
      <w:r>
        <w:rPr>
          <w:rFonts w:ascii="FangSong" w:hAnsi="FangSong" w:eastAsia="FangSong" w:cs="FangSong"/>
          <w:sz w:val="25"/>
          <w:szCs w:val="25"/>
          <w:spacing w:val="1"/>
        </w:rPr>
        <w:t>委督查室及机要保密室，下设1个事业单</w:t>
      </w:r>
      <w:r>
        <w:rPr>
          <w:rFonts w:ascii="FangSong" w:hAnsi="FangSong" w:eastAsia="FangSong" w:cs="FangSong"/>
          <w:sz w:val="25"/>
          <w:szCs w:val="25"/>
        </w:rPr>
        <w:t xml:space="preserve"> </w:t>
      </w:r>
      <w:r>
        <w:rPr>
          <w:rFonts w:ascii="FangSong" w:hAnsi="FangSong" w:eastAsia="FangSong" w:cs="FangSong"/>
          <w:sz w:val="25"/>
          <w:szCs w:val="25"/>
        </w:rPr>
        <w:t>位为县委综合事务服务中心。</w:t>
      </w:r>
    </w:p>
    <w:p>
      <w:pPr>
        <w:spacing w:line="311"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部门名称：中共古县县委办公室</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33"/>
              <w:spacing w:before="155" w:line="188" w:lineRule="auto"/>
              <w:rPr>
                <w:sz w:val="15"/>
                <w:szCs w:val="15"/>
              </w:rPr>
            </w:pPr>
            <w:r>
              <w:rPr>
                <w:sz w:val="15"/>
                <w:szCs w:val="15"/>
                <w:color w:val="212529"/>
                <w:spacing w:val="2"/>
              </w:rPr>
              <w:t>449.82</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070"/>
              <w:spacing w:before="155" w:line="188" w:lineRule="auto"/>
              <w:rPr>
                <w:sz w:val="15"/>
                <w:szCs w:val="15"/>
              </w:rPr>
            </w:pPr>
            <w:r>
              <w:rPr>
                <w:sz w:val="15"/>
                <w:szCs w:val="15"/>
                <w:color w:val="212529"/>
                <w:spacing w:val="1"/>
              </w:rPr>
              <w:t>336.39</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40"/>
              <w:spacing w:before="157" w:line="189" w:lineRule="auto"/>
              <w:rPr>
                <w:sz w:val="15"/>
                <w:szCs w:val="15"/>
              </w:rPr>
            </w:pPr>
            <w:r>
              <w:rPr>
                <w:sz w:val="15"/>
                <w:szCs w:val="15"/>
                <w:color w:val="212529"/>
                <w:spacing w:val="1"/>
              </w:rPr>
              <w:t>86.16</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41"/>
              <w:spacing w:before="159" w:line="188" w:lineRule="auto"/>
              <w:rPr>
                <w:sz w:val="15"/>
                <w:szCs w:val="15"/>
              </w:rPr>
            </w:pPr>
            <w:r>
              <w:rPr>
                <w:sz w:val="15"/>
                <w:szCs w:val="15"/>
                <w:color w:val="212529"/>
                <w:spacing w:val="1"/>
              </w:rPr>
              <w:t>25.34</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pStyle w:val="TableText"/>
              <w:ind w:left="1235"/>
              <w:spacing w:before="159" w:line="189" w:lineRule="auto"/>
              <w:rPr>
                <w:sz w:val="15"/>
                <w:szCs w:val="15"/>
              </w:rPr>
            </w:pPr>
            <w:r>
              <w:rPr>
                <w:sz w:val="15"/>
                <w:szCs w:val="15"/>
                <w:color w:val="212529"/>
                <w:spacing w:val="-2"/>
              </w:rPr>
              <w:t>1.93</w:t>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headerReference w:type="default" r:id="rId5"/>
          <w:footerReference w:type="default" r:id="rId6"/>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6" w:line="183" w:lineRule="auto"/>
              <w:jc w:val="right"/>
              <w:rPr/>
            </w:pPr>
            <w:r>
              <w:rPr>
                <w:color w:val="212529"/>
                <w:spacing w:val="-2"/>
              </w:rPr>
              <w:t>449.82</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6" w:line="183" w:lineRule="auto"/>
              <w:jc w:val="right"/>
              <w:rPr/>
            </w:pPr>
            <w:r>
              <w:rPr>
                <w:color w:val="212529"/>
                <w:spacing w:val="-2"/>
              </w:rPr>
              <w:t>449.82</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40" w:line="183" w:lineRule="auto"/>
              <w:jc w:val="right"/>
              <w:rPr/>
            </w:pPr>
            <w:r>
              <w:rPr>
                <w:color w:val="212529"/>
                <w:spacing w:val="-2"/>
              </w:rPr>
              <w:t>449.82</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40" w:line="183" w:lineRule="auto"/>
              <w:jc w:val="right"/>
              <w:rPr/>
            </w:pPr>
            <w:r>
              <w:rPr>
                <w:color w:val="212529"/>
                <w:spacing w:val="-2"/>
              </w:rPr>
              <w:t>449.82</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415"/>
        <w:gridCol w:w="1199"/>
        <w:gridCol w:w="1079"/>
        <w:gridCol w:w="743"/>
        <w:gridCol w:w="827"/>
        <w:gridCol w:w="887"/>
        <w:gridCol w:w="708"/>
        <w:gridCol w:w="749"/>
      </w:tblGrid>
      <w:tr>
        <w:trPr>
          <w:trHeight w:val="319"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5" w:line="221"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7" w:line="226" w:lineRule="auto"/>
              <w:rPr>
                <w:sz w:val="14"/>
                <w:szCs w:val="14"/>
              </w:rPr>
            </w:pPr>
            <w:r>
              <w:rPr>
                <w:sz w:val="14"/>
                <w:szCs w:val="14"/>
                <w:color w:val="212529"/>
              </w:rPr>
              <w:t>公开02表</w:t>
            </w:r>
          </w:p>
        </w:tc>
      </w:tr>
      <w:tr>
        <w:trPr>
          <w:trHeight w:val="314" w:hRule="atLeast"/>
        </w:trPr>
        <w:tc>
          <w:tcPr>
            <w:tcW w:w="4023" w:type="dxa"/>
            <w:vAlign w:val="top"/>
            <w:gridSpan w:val="3"/>
            <w:tcBorders>
              <w:top w:val="single" w:color="FFFFFF" w:sz="4" w:space="0"/>
              <w:left w:val="single" w:color="000000" w:sz="2" w:space="0"/>
              <w:right w:val="single" w:color="000000" w:sz="2" w:space="0"/>
            </w:tcBorders>
          </w:tcPr>
          <w:p>
            <w:pPr>
              <w:pStyle w:val="TableText"/>
              <w:ind w:left="11"/>
              <w:spacing w:before="77" w:line="225" w:lineRule="auto"/>
              <w:rPr>
                <w:sz w:val="14"/>
                <w:szCs w:val="14"/>
              </w:rPr>
            </w:pPr>
            <w:r>
              <w:rPr>
                <w:sz w:val="14"/>
                <w:szCs w:val="14"/>
                <w:color w:val="212529"/>
                <w:spacing w:val="3"/>
              </w:rPr>
              <w:t>部门名称：中共古县县委办公室</w:t>
            </w:r>
          </w:p>
        </w:tc>
        <w:tc>
          <w:tcPr>
            <w:tcW w:w="1822" w:type="dxa"/>
            <w:vAlign w:val="top"/>
            <w:gridSpan w:val="2"/>
            <w:tcBorders>
              <w:top w:val="single" w:color="FFFFFF" w:sz="4" w:space="0"/>
              <w:left w:val="single" w:color="000000" w:sz="2" w:space="0"/>
              <w:right w:val="single" w:color="000000" w:sz="2" w:space="0"/>
            </w:tcBorders>
          </w:tcPr>
          <w:p>
            <w:pPr>
              <w:pStyle w:val="TableText"/>
              <w:ind w:left="592"/>
              <w:spacing w:before="67"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7" w:line="225" w:lineRule="auto"/>
              <w:rPr>
                <w:sz w:val="14"/>
                <w:szCs w:val="14"/>
              </w:rPr>
            </w:pPr>
            <w:r>
              <w:rPr>
                <w:sz w:val="14"/>
                <w:szCs w:val="14"/>
                <w:color w:val="212529"/>
                <w:spacing w:val="2"/>
              </w:rPr>
              <w:t>金额单位：万元</w:t>
            </w:r>
          </w:p>
        </w:tc>
      </w:tr>
      <w:tr>
        <w:trPr>
          <w:trHeight w:val="314" w:hRule="atLeast"/>
        </w:trPr>
        <w:tc>
          <w:tcPr>
            <w:tcW w:w="2824" w:type="dxa"/>
            <w:vAlign w:val="top"/>
            <w:gridSpan w:val="2"/>
          </w:tcPr>
          <w:p>
            <w:pPr>
              <w:pStyle w:val="TableText"/>
              <w:ind w:left="1218"/>
              <w:spacing w:before="46" w:line="220" w:lineRule="auto"/>
              <w:rPr/>
            </w:pPr>
            <w:r>
              <w:rPr>
                <w:color w:val="212529"/>
                <w:spacing w:val="-6"/>
              </w:rPr>
              <w:t>项目</w:t>
            </w:r>
          </w:p>
        </w:tc>
        <w:tc>
          <w:tcPr>
            <w:tcW w:w="1199" w:type="dxa"/>
            <w:vAlign w:val="top"/>
            <w:vMerge w:val="restart"/>
            <w:tcBorders>
              <w:bottom w:val="nil"/>
            </w:tcBorders>
          </w:tcPr>
          <w:p>
            <w:pPr>
              <w:pStyle w:val="TableText"/>
              <w:ind w:left="42"/>
              <w:spacing w:before="298" w:line="219" w:lineRule="auto"/>
              <w:rPr/>
            </w:pPr>
            <w:r>
              <w:rPr>
                <w:color w:val="212529"/>
                <w:spacing w:val="-2"/>
              </w:rPr>
              <w:t>本年收入合计</w:t>
            </w:r>
          </w:p>
        </w:tc>
        <w:tc>
          <w:tcPr>
            <w:tcW w:w="1079" w:type="dxa"/>
            <w:vAlign w:val="top"/>
            <w:vMerge w:val="restart"/>
            <w:tcBorders>
              <w:bottom w:val="nil"/>
            </w:tcBorders>
          </w:tcPr>
          <w:p>
            <w:pPr>
              <w:pStyle w:val="TableText"/>
              <w:ind w:left="431" w:right="104" w:hanging="358"/>
              <w:spacing w:before="201" w:line="218" w:lineRule="auto"/>
              <w:rPr/>
            </w:pPr>
            <w:r>
              <w:rPr>
                <w:color w:val="212529"/>
                <w:spacing w:val="-2"/>
              </w:rPr>
              <w:t>财政拨款收</w:t>
            </w:r>
            <w:r>
              <w:rPr>
                <w:color w:val="212529"/>
              </w:rPr>
              <w:t xml:space="preserve"> </w:t>
            </w:r>
            <w:r>
              <w:rPr>
                <w:color w:val="212529"/>
              </w:rPr>
              <w:t>入</w:t>
            </w:r>
          </w:p>
        </w:tc>
        <w:tc>
          <w:tcPr>
            <w:tcW w:w="743" w:type="dxa"/>
            <w:vAlign w:val="top"/>
            <w:vMerge w:val="restart"/>
            <w:tcBorders>
              <w:bottom w:val="nil"/>
            </w:tcBorders>
          </w:tcPr>
          <w:p>
            <w:pPr>
              <w:pStyle w:val="TableText"/>
              <w:ind w:left="86" w:right="114" w:firstLine="1"/>
              <w:spacing w:before="203"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9" w:line="219" w:lineRule="auto"/>
              <w:rPr/>
            </w:pPr>
            <w:r>
              <w:rPr>
                <w:color w:val="212529"/>
                <w:spacing w:val="-3"/>
              </w:rPr>
              <w:t>事业收入</w:t>
            </w:r>
          </w:p>
        </w:tc>
        <w:tc>
          <w:tcPr>
            <w:tcW w:w="887" w:type="dxa"/>
            <w:vAlign w:val="top"/>
            <w:vMerge w:val="restart"/>
            <w:tcBorders>
              <w:bottom w:val="nil"/>
            </w:tcBorders>
          </w:tcPr>
          <w:p>
            <w:pPr>
              <w:pStyle w:val="TableText"/>
              <w:ind w:left="72"/>
              <w:spacing w:before="299" w:line="219" w:lineRule="auto"/>
              <w:rPr/>
            </w:pPr>
            <w:r>
              <w:rPr>
                <w:color w:val="212529"/>
                <w:spacing w:val="-3"/>
              </w:rPr>
              <w:t>经营收入</w:t>
            </w:r>
          </w:p>
        </w:tc>
        <w:tc>
          <w:tcPr>
            <w:tcW w:w="708" w:type="dxa"/>
            <w:vAlign w:val="top"/>
            <w:vMerge w:val="restart"/>
            <w:tcBorders>
              <w:bottom w:val="nil"/>
            </w:tcBorders>
          </w:tcPr>
          <w:p>
            <w:pPr>
              <w:pStyle w:val="TableText"/>
              <w:ind w:left="86"/>
              <w:spacing w:line="207"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1" w:lineRule="auto"/>
              <w:rPr/>
            </w:pPr>
            <w:r>
              <w:rPr>
                <w:color w:val="212529"/>
              </w:rPr>
              <w:t>入</w:t>
            </w:r>
          </w:p>
        </w:tc>
        <w:tc>
          <w:tcPr>
            <w:tcW w:w="749" w:type="dxa"/>
            <w:vAlign w:val="top"/>
            <w:vMerge w:val="restart"/>
            <w:tcBorders>
              <w:bottom w:val="nil"/>
            </w:tcBorders>
          </w:tcPr>
          <w:p>
            <w:pPr>
              <w:pStyle w:val="TableText"/>
              <w:ind w:left="269" w:right="116" w:hanging="178"/>
              <w:spacing w:before="201"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2" w:line="219" w:lineRule="auto"/>
              <w:rPr/>
            </w:pPr>
            <w:r>
              <w:rPr>
                <w:color w:val="212529"/>
                <w:spacing w:val="-3"/>
              </w:rPr>
              <w:t>科目代码</w:t>
            </w:r>
          </w:p>
        </w:tc>
        <w:tc>
          <w:tcPr>
            <w:tcW w:w="1415" w:type="dxa"/>
            <w:vAlign w:val="top"/>
          </w:tcPr>
          <w:p>
            <w:pPr>
              <w:pStyle w:val="TableText"/>
              <w:ind w:left="328"/>
              <w:spacing w:before="142" w:line="219" w:lineRule="auto"/>
              <w:rPr/>
            </w:pPr>
            <w:r>
              <w:rPr>
                <w:color w:val="212529"/>
                <w:spacing w:val="-3"/>
              </w:rPr>
              <w:t>科目名称</w:t>
            </w:r>
          </w:p>
        </w:tc>
        <w:tc>
          <w:tcPr>
            <w:tcW w:w="1199" w:type="dxa"/>
            <w:vAlign w:val="top"/>
            <w:vMerge w:val="continue"/>
            <w:tcBorders>
              <w:top w:val="nil"/>
            </w:tcBorders>
          </w:tcPr>
          <w:p>
            <w:pPr>
              <w:rPr>
                <w:rFonts w:ascii="Arial"/>
                <w:sz w:val="21"/>
              </w:rPr>
            </w:pPr>
            <w:r/>
          </w:p>
        </w:tc>
        <w:tc>
          <w:tcPr>
            <w:tcW w:w="107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824" w:type="dxa"/>
            <w:vAlign w:val="top"/>
            <w:gridSpan w:val="2"/>
          </w:tcPr>
          <w:p>
            <w:pPr>
              <w:ind w:left="1207"/>
              <w:spacing w:before="66"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199" w:type="dxa"/>
            <w:vAlign w:val="top"/>
          </w:tcPr>
          <w:p>
            <w:pPr>
              <w:ind w:left="545"/>
              <w:spacing w:before="84" w:line="195" w:lineRule="auto"/>
              <w:rPr>
                <w:rFonts w:ascii="Arial" w:hAnsi="Arial" w:eastAsia="Arial" w:cs="Arial"/>
                <w:sz w:val="18"/>
                <w:szCs w:val="18"/>
              </w:rPr>
            </w:pPr>
            <w:r>
              <w:rPr>
                <w:rFonts w:ascii="Arial" w:hAnsi="Arial" w:eastAsia="Arial" w:cs="Arial"/>
                <w:sz w:val="18"/>
                <w:szCs w:val="18"/>
                <w:b/>
                <w:bCs/>
                <w:color w:val="212529"/>
              </w:rPr>
              <w:t>1</w:t>
            </w:r>
          </w:p>
        </w:tc>
        <w:tc>
          <w:tcPr>
            <w:tcW w:w="1079" w:type="dxa"/>
            <w:vAlign w:val="top"/>
          </w:tcPr>
          <w:p>
            <w:pPr>
              <w:ind w:left="479"/>
              <w:spacing w:before="81"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1"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4"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4"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1"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4"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824" w:type="dxa"/>
            <w:vAlign w:val="top"/>
            <w:gridSpan w:val="2"/>
          </w:tcPr>
          <w:p>
            <w:pPr>
              <w:ind w:left="1211"/>
              <w:spacing w:before="6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199" w:type="dxa"/>
            <w:vAlign w:val="top"/>
          </w:tcPr>
          <w:p>
            <w:pPr>
              <w:pStyle w:val="TableText"/>
              <w:ind w:right="26"/>
              <w:spacing w:before="76" w:line="183" w:lineRule="auto"/>
              <w:jc w:val="right"/>
              <w:rPr/>
            </w:pPr>
            <w:r>
              <w:rPr>
                <w:color w:val="212529"/>
                <w:spacing w:val="-2"/>
              </w:rPr>
              <w:t>449.82</w:t>
            </w:r>
          </w:p>
        </w:tc>
        <w:tc>
          <w:tcPr>
            <w:tcW w:w="1079" w:type="dxa"/>
            <w:vAlign w:val="top"/>
          </w:tcPr>
          <w:p>
            <w:pPr>
              <w:pStyle w:val="TableText"/>
              <w:ind w:right="25"/>
              <w:spacing w:before="76" w:line="183" w:lineRule="auto"/>
              <w:jc w:val="right"/>
              <w:rPr/>
            </w:pPr>
            <w:r>
              <w:rPr>
                <w:color w:val="212529"/>
                <w:spacing w:val="-2"/>
              </w:rPr>
              <w:t>449.82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3" w:line="184" w:lineRule="auto"/>
              <w:rPr/>
            </w:pPr>
            <w:r>
              <w:rPr>
                <w:color w:val="212529"/>
                <w:spacing w:val="-4"/>
              </w:rPr>
              <w:t>201</w:t>
            </w:r>
          </w:p>
        </w:tc>
        <w:tc>
          <w:tcPr>
            <w:tcW w:w="1415" w:type="dxa"/>
            <w:vAlign w:val="top"/>
          </w:tcPr>
          <w:p>
            <w:pPr>
              <w:pStyle w:val="TableText"/>
              <w:ind w:left="19" w:right="148" w:hanging="12"/>
              <w:spacing w:before="1" w:line="204" w:lineRule="auto"/>
              <w:rPr/>
            </w:pPr>
            <w:r>
              <w:rPr>
                <w:color w:val="212529"/>
                <w:spacing w:val="-2"/>
              </w:rPr>
              <w:t>一般公共服务支</w:t>
            </w:r>
            <w:r>
              <w:rPr>
                <w:color w:val="212529"/>
                <w:spacing w:val="2"/>
              </w:rPr>
              <w:t xml:space="preserve"> </w:t>
            </w:r>
            <w:r>
              <w:rPr>
                <w:color w:val="212529"/>
              </w:rPr>
              <w:t>出</w:t>
            </w:r>
          </w:p>
        </w:tc>
        <w:tc>
          <w:tcPr>
            <w:tcW w:w="1199" w:type="dxa"/>
            <w:vAlign w:val="top"/>
          </w:tcPr>
          <w:p>
            <w:pPr>
              <w:pStyle w:val="TableText"/>
              <w:ind w:right="26"/>
              <w:spacing w:before="124" w:line="183" w:lineRule="auto"/>
              <w:jc w:val="right"/>
              <w:rPr/>
            </w:pPr>
            <w:r>
              <w:rPr>
                <w:color w:val="212529"/>
                <w:spacing w:val="-2"/>
              </w:rPr>
              <w:t>336.39</w:t>
            </w:r>
          </w:p>
        </w:tc>
        <w:tc>
          <w:tcPr>
            <w:tcW w:w="1079" w:type="dxa"/>
            <w:vAlign w:val="top"/>
          </w:tcPr>
          <w:p>
            <w:pPr>
              <w:pStyle w:val="TableText"/>
              <w:ind w:right="25"/>
              <w:spacing w:before="124" w:line="183" w:lineRule="auto"/>
              <w:jc w:val="right"/>
              <w:rPr/>
            </w:pPr>
            <w:r>
              <w:rPr>
                <w:color w:val="212529"/>
                <w:spacing w:val="-2"/>
              </w:rPr>
              <w:t>336.39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2" w:line="184" w:lineRule="auto"/>
              <w:rPr/>
            </w:pPr>
            <w:r>
              <w:rPr>
                <w:color w:val="212529"/>
                <w:spacing w:val="-2"/>
              </w:rPr>
              <w:t>20131</w:t>
            </w:r>
          </w:p>
        </w:tc>
        <w:tc>
          <w:tcPr>
            <w:tcW w:w="1415" w:type="dxa"/>
            <w:vAlign w:val="top"/>
          </w:tcPr>
          <w:p>
            <w:pPr>
              <w:pStyle w:val="TableText"/>
              <w:ind w:left="5"/>
              <w:spacing w:before="1" w:line="209" w:lineRule="auto"/>
              <w:rPr/>
            </w:pPr>
            <w:r>
              <w:rPr>
                <w:color w:val="212529"/>
                <w:spacing w:val="-2"/>
              </w:rPr>
              <w:t>党委办公厅</w:t>
            </w:r>
          </w:p>
          <w:p>
            <w:pPr>
              <w:pStyle w:val="TableText"/>
              <w:ind w:left="6" w:right="148" w:firstLine="2"/>
              <w:spacing w:before="1" w:line="203" w:lineRule="auto"/>
              <w:rPr/>
            </w:pPr>
            <w:r>
              <w:rPr>
                <w:color w:val="212529"/>
                <w:spacing w:val="-2"/>
              </w:rPr>
              <w:t>（室）及相关机</w:t>
            </w:r>
            <w:r>
              <w:rPr>
                <w:color w:val="212529"/>
              </w:rPr>
              <w:t xml:space="preserve"> </w:t>
            </w:r>
            <w:r>
              <w:rPr>
                <w:color w:val="212529"/>
                <w:spacing w:val="-4"/>
              </w:rPr>
              <w:t>构事务</w:t>
            </w:r>
          </w:p>
        </w:tc>
        <w:tc>
          <w:tcPr>
            <w:tcW w:w="1199" w:type="dxa"/>
            <w:vAlign w:val="top"/>
          </w:tcPr>
          <w:p>
            <w:pPr>
              <w:pStyle w:val="TableText"/>
              <w:ind w:right="26"/>
              <w:spacing w:before="233" w:line="183" w:lineRule="auto"/>
              <w:jc w:val="right"/>
              <w:rPr/>
            </w:pPr>
            <w:r>
              <w:rPr>
                <w:color w:val="212529"/>
                <w:spacing w:val="-2"/>
              </w:rPr>
              <w:t>336.39</w:t>
            </w:r>
          </w:p>
        </w:tc>
        <w:tc>
          <w:tcPr>
            <w:tcW w:w="1079" w:type="dxa"/>
            <w:vAlign w:val="top"/>
          </w:tcPr>
          <w:p>
            <w:pPr>
              <w:pStyle w:val="TableText"/>
              <w:ind w:right="25"/>
              <w:spacing w:before="233" w:line="183" w:lineRule="auto"/>
              <w:jc w:val="right"/>
              <w:rPr/>
            </w:pPr>
            <w:r>
              <w:rPr>
                <w:color w:val="212529"/>
                <w:spacing w:val="-2"/>
              </w:rPr>
              <w:t>336.39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8" w:line="184" w:lineRule="auto"/>
              <w:rPr/>
            </w:pPr>
            <w:r>
              <w:rPr>
                <w:color w:val="212529"/>
                <w:spacing w:val="-2"/>
              </w:rPr>
              <w:t>2013101</w:t>
            </w:r>
          </w:p>
        </w:tc>
        <w:tc>
          <w:tcPr>
            <w:tcW w:w="1415" w:type="dxa"/>
            <w:vAlign w:val="top"/>
          </w:tcPr>
          <w:p>
            <w:pPr>
              <w:pStyle w:val="TableText"/>
              <w:ind w:left="7"/>
              <w:spacing w:before="50" w:line="220" w:lineRule="auto"/>
              <w:rPr/>
            </w:pPr>
            <w:r>
              <w:rPr>
                <w:color w:val="212529"/>
                <w:spacing w:val="-3"/>
              </w:rPr>
              <w:t>行政运行</w:t>
            </w:r>
          </w:p>
        </w:tc>
        <w:tc>
          <w:tcPr>
            <w:tcW w:w="1199" w:type="dxa"/>
            <w:vAlign w:val="top"/>
          </w:tcPr>
          <w:p>
            <w:pPr>
              <w:pStyle w:val="TableText"/>
              <w:ind w:right="26"/>
              <w:spacing w:before="78" w:line="183" w:lineRule="auto"/>
              <w:jc w:val="right"/>
              <w:rPr/>
            </w:pPr>
            <w:r>
              <w:rPr>
                <w:color w:val="212529"/>
                <w:spacing w:val="-2"/>
              </w:rPr>
              <w:t>242.28</w:t>
            </w:r>
          </w:p>
        </w:tc>
        <w:tc>
          <w:tcPr>
            <w:tcW w:w="1079" w:type="dxa"/>
            <w:vAlign w:val="top"/>
          </w:tcPr>
          <w:p>
            <w:pPr>
              <w:pStyle w:val="TableText"/>
              <w:ind w:right="25"/>
              <w:spacing w:before="78" w:line="183" w:lineRule="auto"/>
              <w:jc w:val="right"/>
              <w:rPr/>
            </w:pPr>
            <w:r>
              <w:rPr>
                <w:color w:val="212529"/>
                <w:spacing w:val="-2"/>
              </w:rPr>
              <w:t>242.28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8" w:line="184" w:lineRule="auto"/>
              <w:rPr/>
            </w:pPr>
            <w:r>
              <w:rPr>
                <w:color w:val="212529"/>
                <w:spacing w:val="-2"/>
              </w:rPr>
              <w:t>2013150</w:t>
            </w:r>
          </w:p>
        </w:tc>
        <w:tc>
          <w:tcPr>
            <w:tcW w:w="1415" w:type="dxa"/>
            <w:vAlign w:val="top"/>
          </w:tcPr>
          <w:p>
            <w:pPr>
              <w:pStyle w:val="TableText"/>
              <w:ind w:left="4"/>
              <w:spacing w:before="50" w:line="220" w:lineRule="auto"/>
              <w:rPr/>
            </w:pPr>
            <w:r>
              <w:rPr>
                <w:color w:val="212529"/>
                <w:spacing w:val="-3"/>
              </w:rPr>
              <w:t>事业运行</w:t>
            </w:r>
          </w:p>
        </w:tc>
        <w:tc>
          <w:tcPr>
            <w:tcW w:w="1199" w:type="dxa"/>
            <w:vAlign w:val="top"/>
          </w:tcPr>
          <w:p>
            <w:pPr>
              <w:pStyle w:val="TableText"/>
              <w:ind w:left="714"/>
              <w:spacing w:before="78" w:line="184" w:lineRule="auto"/>
              <w:rPr/>
            </w:pPr>
            <w:r>
              <w:rPr>
                <w:color w:val="212529"/>
                <w:spacing w:val="-2"/>
              </w:rPr>
              <w:t>94.11</w:t>
            </w:r>
          </w:p>
        </w:tc>
        <w:tc>
          <w:tcPr>
            <w:tcW w:w="1079" w:type="dxa"/>
            <w:vAlign w:val="top"/>
          </w:tcPr>
          <w:p>
            <w:pPr>
              <w:pStyle w:val="TableText"/>
              <w:ind w:left="596"/>
              <w:spacing w:before="78" w:line="184" w:lineRule="auto"/>
              <w:rPr/>
            </w:pPr>
            <w:r>
              <w:rPr>
                <w:color w:val="212529"/>
                <w:spacing w:val="-2"/>
              </w:rPr>
              <w:t>94.11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7" w:line="183" w:lineRule="auto"/>
              <w:rPr/>
            </w:pPr>
            <w:r>
              <w:rPr>
                <w:color w:val="212529"/>
                <w:spacing w:val="-4"/>
              </w:rPr>
              <w:t>208</w:t>
            </w:r>
          </w:p>
        </w:tc>
        <w:tc>
          <w:tcPr>
            <w:tcW w:w="1415" w:type="dxa"/>
            <w:vAlign w:val="top"/>
          </w:tcPr>
          <w:p>
            <w:pPr>
              <w:pStyle w:val="TableText"/>
              <w:ind w:left="5" w:right="148"/>
              <w:spacing w:before="3" w:line="203" w:lineRule="auto"/>
              <w:rPr/>
            </w:pPr>
            <w:r>
              <w:rPr>
                <w:color w:val="212529"/>
                <w:spacing w:val="-2"/>
              </w:rPr>
              <w:t>社会保障和就业</w:t>
            </w:r>
            <w:r>
              <w:rPr>
                <w:color w:val="212529"/>
                <w:spacing w:val="3"/>
              </w:rPr>
              <w:t xml:space="preserve"> </w:t>
            </w:r>
            <w:r>
              <w:rPr>
                <w:color w:val="212529"/>
                <w:spacing w:val="-5"/>
              </w:rPr>
              <w:t>支出</w:t>
            </w:r>
          </w:p>
        </w:tc>
        <w:tc>
          <w:tcPr>
            <w:tcW w:w="1199" w:type="dxa"/>
            <w:vAlign w:val="top"/>
          </w:tcPr>
          <w:p>
            <w:pPr>
              <w:pStyle w:val="TableText"/>
              <w:ind w:left="714"/>
              <w:spacing w:before="126" w:line="184" w:lineRule="auto"/>
              <w:rPr/>
            </w:pPr>
            <w:r>
              <w:rPr>
                <w:color w:val="212529"/>
                <w:spacing w:val="-2"/>
              </w:rPr>
              <w:t>86.16</w:t>
            </w:r>
          </w:p>
        </w:tc>
        <w:tc>
          <w:tcPr>
            <w:tcW w:w="1079" w:type="dxa"/>
            <w:vAlign w:val="top"/>
          </w:tcPr>
          <w:p>
            <w:pPr>
              <w:pStyle w:val="TableText"/>
              <w:ind w:left="596"/>
              <w:spacing w:before="126" w:line="184" w:lineRule="auto"/>
              <w:rPr/>
            </w:pPr>
            <w:r>
              <w:rPr>
                <w:color w:val="212529"/>
                <w:spacing w:val="-2"/>
              </w:rPr>
              <w:t>86.16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8" w:line="183" w:lineRule="auto"/>
              <w:rPr/>
            </w:pPr>
            <w:r>
              <w:rPr>
                <w:color w:val="212529"/>
                <w:spacing w:val="-2"/>
              </w:rPr>
              <w:t>20805</w:t>
            </w:r>
          </w:p>
        </w:tc>
        <w:tc>
          <w:tcPr>
            <w:tcW w:w="1415" w:type="dxa"/>
            <w:vAlign w:val="top"/>
          </w:tcPr>
          <w:p>
            <w:pPr>
              <w:pStyle w:val="TableText"/>
              <w:ind w:left="7" w:right="148"/>
              <w:spacing w:before="3" w:line="203" w:lineRule="auto"/>
              <w:rPr/>
            </w:pPr>
            <w:r>
              <w:rPr>
                <w:color w:val="212529"/>
                <w:spacing w:val="-2"/>
              </w:rPr>
              <w:t>行政事业单位养</w:t>
            </w:r>
            <w:r>
              <w:rPr>
                <w:color w:val="212529"/>
                <w:spacing w:val="2"/>
              </w:rPr>
              <w:t xml:space="preserve"> </w:t>
            </w:r>
            <w:r>
              <w:rPr>
                <w:color w:val="212529"/>
                <w:spacing w:val="-4"/>
              </w:rPr>
              <w:t>老支出</w:t>
            </w:r>
          </w:p>
        </w:tc>
        <w:tc>
          <w:tcPr>
            <w:tcW w:w="1199" w:type="dxa"/>
            <w:vAlign w:val="top"/>
          </w:tcPr>
          <w:p>
            <w:pPr>
              <w:pStyle w:val="TableText"/>
              <w:ind w:left="717"/>
              <w:spacing w:before="128" w:line="183" w:lineRule="auto"/>
              <w:rPr/>
            </w:pPr>
            <w:r>
              <w:rPr>
                <w:color w:val="212529"/>
                <w:spacing w:val="-3"/>
              </w:rPr>
              <w:t>35.86</w:t>
            </w:r>
          </w:p>
        </w:tc>
        <w:tc>
          <w:tcPr>
            <w:tcW w:w="1079" w:type="dxa"/>
            <w:vAlign w:val="top"/>
          </w:tcPr>
          <w:p>
            <w:pPr>
              <w:pStyle w:val="TableText"/>
              <w:ind w:left="598"/>
              <w:spacing w:before="128" w:line="183" w:lineRule="auto"/>
              <w:rPr/>
            </w:pPr>
            <w:r>
              <w:rPr>
                <w:color w:val="212529"/>
                <w:spacing w:val="-3"/>
              </w:rPr>
              <w:t>35.86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0" w:line="184" w:lineRule="auto"/>
              <w:rPr/>
            </w:pPr>
            <w:r>
              <w:rPr>
                <w:color w:val="212529"/>
                <w:spacing w:val="-2"/>
              </w:rPr>
              <w:t>2080501</w:t>
            </w:r>
          </w:p>
        </w:tc>
        <w:tc>
          <w:tcPr>
            <w:tcW w:w="1415" w:type="dxa"/>
            <w:vAlign w:val="top"/>
          </w:tcPr>
          <w:p>
            <w:pPr>
              <w:pStyle w:val="TableText"/>
              <w:ind w:left="7"/>
              <w:spacing w:before="53" w:line="219" w:lineRule="auto"/>
              <w:rPr/>
            </w:pPr>
            <w:r>
              <w:rPr>
                <w:color w:val="212529"/>
                <w:spacing w:val="-2"/>
              </w:rPr>
              <w:t>行政单位离退休</w:t>
            </w:r>
          </w:p>
        </w:tc>
        <w:tc>
          <w:tcPr>
            <w:tcW w:w="1199" w:type="dxa"/>
            <w:vAlign w:val="top"/>
          </w:tcPr>
          <w:p>
            <w:pPr>
              <w:pStyle w:val="TableText"/>
              <w:ind w:right="26"/>
              <w:spacing w:before="81" w:line="183" w:lineRule="auto"/>
              <w:jc w:val="right"/>
              <w:rPr/>
            </w:pPr>
            <w:r>
              <w:rPr>
                <w:color w:val="212529"/>
                <w:spacing w:val="-3"/>
              </w:rPr>
              <w:t>9.86</w:t>
            </w:r>
          </w:p>
        </w:tc>
        <w:tc>
          <w:tcPr>
            <w:tcW w:w="1079" w:type="dxa"/>
            <w:vAlign w:val="top"/>
          </w:tcPr>
          <w:p>
            <w:pPr>
              <w:pStyle w:val="TableText"/>
              <w:ind w:right="25"/>
              <w:spacing w:before="81" w:line="183" w:lineRule="auto"/>
              <w:jc w:val="right"/>
              <w:rPr/>
            </w:pPr>
            <w:r>
              <w:rPr>
                <w:color w:val="212529"/>
                <w:spacing w:val="-3"/>
              </w:rPr>
              <w:t>9.86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7" w:line="183" w:lineRule="auto"/>
              <w:rPr/>
            </w:pPr>
            <w:r>
              <w:rPr>
                <w:color w:val="212529"/>
                <w:spacing w:val="-2"/>
              </w:rPr>
              <w:t>2080505</w:t>
            </w:r>
          </w:p>
        </w:tc>
        <w:tc>
          <w:tcPr>
            <w:tcW w:w="1415" w:type="dxa"/>
            <w:vAlign w:val="top"/>
          </w:tcPr>
          <w:p>
            <w:pPr>
              <w:pStyle w:val="TableText"/>
              <w:ind w:left="4" w:right="148" w:hanging="1"/>
              <w:spacing w:before="6" w:line="204" w:lineRule="auto"/>
              <w:jc w:val="both"/>
              <w:rPr/>
            </w:pPr>
            <w:r>
              <w:rPr>
                <w:color w:val="212529"/>
                <w:spacing w:val="-2"/>
              </w:rPr>
              <w:t>机关事业单位基</w:t>
            </w:r>
            <w:r>
              <w:rPr>
                <w:color w:val="212529"/>
                <w:spacing w:val="5"/>
              </w:rPr>
              <w:t xml:space="preserve"> </w:t>
            </w:r>
            <w:r>
              <w:rPr>
                <w:color w:val="212529"/>
                <w:spacing w:val="-2"/>
              </w:rPr>
              <w:t>本养老保险缴费</w:t>
            </w:r>
            <w:r>
              <w:rPr>
                <w:color w:val="212529"/>
                <w:spacing w:val="4"/>
              </w:rPr>
              <w:t xml:space="preserve"> </w:t>
            </w:r>
            <w:r>
              <w:rPr>
                <w:color w:val="212529"/>
                <w:spacing w:val="-5"/>
              </w:rPr>
              <w:t>支出</w:t>
            </w:r>
          </w:p>
        </w:tc>
        <w:tc>
          <w:tcPr>
            <w:tcW w:w="1199" w:type="dxa"/>
            <w:vAlign w:val="top"/>
          </w:tcPr>
          <w:p>
            <w:pPr>
              <w:pStyle w:val="TableText"/>
              <w:ind w:left="716"/>
              <w:spacing w:before="237" w:line="183" w:lineRule="auto"/>
              <w:rPr/>
            </w:pPr>
            <w:r>
              <w:rPr>
                <w:color w:val="212529"/>
                <w:spacing w:val="-2"/>
              </w:rPr>
              <w:t>26.00</w:t>
            </w:r>
          </w:p>
        </w:tc>
        <w:tc>
          <w:tcPr>
            <w:tcW w:w="1079" w:type="dxa"/>
            <w:vAlign w:val="top"/>
          </w:tcPr>
          <w:p>
            <w:pPr>
              <w:pStyle w:val="TableText"/>
              <w:ind w:left="597"/>
              <w:spacing w:before="237" w:line="183" w:lineRule="auto"/>
              <w:rPr/>
            </w:pPr>
            <w:r>
              <w:rPr>
                <w:color w:val="212529"/>
                <w:spacing w:val="-2"/>
              </w:rPr>
              <w:t>26.00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2" w:line="183" w:lineRule="auto"/>
              <w:rPr/>
            </w:pPr>
            <w:r>
              <w:rPr>
                <w:color w:val="212529"/>
                <w:spacing w:val="-2"/>
              </w:rPr>
              <w:t>20808</w:t>
            </w:r>
          </w:p>
        </w:tc>
        <w:tc>
          <w:tcPr>
            <w:tcW w:w="1415" w:type="dxa"/>
            <w:vAlign w:val="top"/>
          </w:tcPr>
          <w:p>
            <w:pPr>
              <w:pStyle w:val="TableText"/>
              <w:ind w:left="2"/>
              <w:spacing w:before="54" w:line="219" w:lineRule="auto"/>
              <w:rPr/>
            </w:pPr>
            <w:r>
              <w:rPr>
                <w:color w:val="212529"/>
                <w:spacing w:val="-4"/>
              </w:rPr>
              <w:t>抚恤</w:t>
            </w:r>
          </w:p>
        </w:tc>
        <w:tc>
          <w:tcPr>
            <w:tcW w:w="1199" w:type="dxa"/>
            <w:vAlign w:val="top"/>
          </w:tcPr>
          <w:p>
            <w:pPr>
              <w:pStyle w:val="TableText"/>
              <w:ind w:left="717"/>
              <w:spacing w:before="81" w:line="184" w:lineRule="auto"/>
              <w:rPr/>
            </w:pPr>
            <w:r>
              <w:rPr>
                <w:color w:val="212529"/>
                <w:spacing w:val="-3"/>
              </w:rPr>
              <w:t>50.31</w:t>
            </w:r>
          </w:p>
        </w:tc>
        <w:tc>
          <w:tcPr>
            <w:tcW w:w="1079" w:type="dxa"/>
            <w:vAlign w:val="top"/>
          </w:tcPr>
          <w:p>
            <w:pPr>
              <w:pStyle w:val="TableText"/>
              <w:ind w:left="598"/>
              <w:spacing w:before="81" w:line="184" w:lineRule="auto"/>
              <w:rPr/>
            </w:pPr>
            <w:r>
              <w:rPr>
                <w:color w:val="212529"/>
                <w:spacing w:val="-3"/>
              </w:rPr>
              <w:t>50.31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2"/>
              </w:rPr>
              <w:t>2080801</w:t>
            </w:r>
          </w:p>
        </w:tc>
        <w:tc>
          <w:tcPr>
            <w:tcW w:w="1415" w:type="dxa"/>
            <w:vAlign w:val="top"/>
          </w:tcPr>
          <w:p>
            <w:pPr>
              <w:pStyle w:val="TableText"/>
              <w:ind w:left="5"/>
              <w:spacing w:before="54" w:line="219" w:lineRule="auto"/>
              <w:rPr/>
            </w:pPr>
            <w:r>
              <w:rPr>
                <w:color w:val="212529"/>
                <w:spacing w:val="-3"/>
              </w:rPr>
              <w:t>死亡抚恤</w:t>
            </w:r>
          </w:p>
        </w:tc>
        <w:tc>
          <w:tcPr>
            <w:tcW w:w="1199" w:type="dxa"/>
            <w:vAlign w:val="top"/>
          </w:tcPr>
          <w:p>
            <w:pPr>
              <w:pStyle w:val="TableText"/>
              <w:ind w:left="717"/>
              <w:spacing w:before="81" w:line="184" w:lineRule="auto"/>
              <w:rPr/>
            </w:pPr>
            <w:r>
              <w:rPr>
                <w:color w:val="212529"/>
                <w:spacing w:val="-3"/>
              </w:rPr>
              <w:t>50.31</w:t>
            </w:r>
          </w:p>
        </w:tc>
        <w:tc>
          <w:tcPr>
            <w:tcW w:w="1079" w:type="dxa"/>
            <w:vAlign w:val="top"/>
          </w:tcPr>
          <w:p>
            <w:pPr>
              <w:pStyle w:val="TableText"/>
              <w:ind w:left="598"/>
              <w:spacing w:before="81" w:line="184" w:lineRule="auto"/>
              <w:rPr/>
            </w:pPr>
            <w:r>
              <w:rPr>
                <w:color w:val="212529"/>
                <w:spacing w:val="-3"/>
              </w:rPr>
              <w:t>50.31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4"/>
              </w:rPr>
              <w:t>221</w:t>
            </w:r>
          </w:p>
        </w:tc>
        <w:tc>
          <w:tcPr>
            <w:tcW w:w="1415" w:type="dxa"/>
            <w:vAlign w:val="top"/>
          </w:tcPr>
          <w:p>
            <w:pPr>
              <w:pStyle w:val="TableText"/>
              <w:ind w:left="3"/>
              <w:spacing w:before="54" w:line="219" w:lineRule="auto"/>
              <w:rPr/>
            </w:pPr>
            <w:r>
              <w:rPr>
                <w:color w:val="212529"/>
                <w:spacing w:val="-2"/>
              </w:rPr>
              <w:t>住房保障支出</w:t>
            </w:r>
          </w:p>
        </w:tc>
        <w:tc>
          <w:tcPr>
            <w:tcW w:w="1199" w:type="dxa"/>
            <w:vAlign w:val="top"/>
          </w:tcPr>
          <w:p>
            <w:pPr>
              <w:pStyle w:val="TableText"/>
              <w:ind w:left="716"/>
              <w:spacing w:before="82" w:line="183" w:lineRule="auto"/>
              <w:rPr/>
            </w:pPr>
            <w:r>
              <w:rPr>
                <w:color w:val="212529"/>
                <w:spacing w:val="-2"/>
              </w:rPr>
              <w:t>25.34</w:t>
            </w:r>
          </w:p>
        </w:tc>
        <w:tc>
          <w:tcPr>
            <w:tcW w:w="1079" w:type="dxa"/>
            <w:vAlign w:val="top"/>
          </w:tcPr>
          <w:p>
            <w:pPr>
              <w:pStyle w:val="TableText"/>
              <w:ind w:left="597"/>
              <w:spacing w:before="82" w:line="183" w:lineRule="auto"/>
              <w:rPr/>
            </w:pPr>
            <w:r>
              <w:rPr>
                <w:color w:val="212529"/>
                <w:spacing w:val="-2"/>
              </w:rPr>
              <w:t>25.34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2" w:line="184" w:lineRule="auto"/>
              <w:rPr/>
            </w:pPr>
            <w:r>
              <w:rPr>
                <w:color w:val="212529"/>
                <w:spacing w:val="-2"/>
              </w:rPr>
              <w:t>22102</w:t>
            </w:r>
          </w:p>
        </w:tc>
        <w:tc>
          <w:tcPr>
            <w:tcW w:w="1415" w:type="dxa"/>
            <w:vAlign w:val="top"/>
          </w:tcPr>
          <w:p>
            <w:pPr>
              <w:pStyle w:val="TableText"/>
              <w:ind w:left="3"/>
              <w:spacing w:before="54" w:line="219" w:lineRule="auto"/>
              <w:rPr/>
            </w:pPr>
            <w:r>
              <w:rPr>
                <w:color w:val="212529"/>
                <w:spacing w:val="-2"/>
              </w:rPr>
              <w:t>住房改革支出</w:t>
            </w:r>
          </w:p>
        </w:tc>
        <w:tc>
          <w:tcPr>
            <w:tcW w:w="1199" w:type="dxa"/>
            <w:vAlign w:val="top"/>
          </w:tcPr>
          <w:p>
            <w:pPr>
              <w:pStyle w:val="TableText"/>
              <w:ind w:left="716"/>
              <w:spacing w:before="82" w:line="183" w:lineRule="auto"/>
              <w:rPr/>
            </w:pPr>
            <w:r>
              <w:rPr>
                <w:color w:val="212529"/>
                <w:spacing w:val="-2"/>
              </w:rPr>
              <w:t>25.34</w:t>
            </w:r>
          </w:p>
        </w:tc>
        <w:tc>
          <w:tcPr>
            <w:tcW w:w="1079" w:type="dxa"/>
            <w:vAlign w:val="top"/>
          </w:tcPr>
          <w:p>
            <w:pPr>
              <w:pStyle w:val="TableText"/>
              <w:ind w:left="597"/>
              <w:spacing w:before="82" w:line="183" w:lineRule="auto"/>
              <w:rPr/>
            </w:pPr>
            <w:r>
              <w:rPr>
                <w:color w:val="212529"/>
                <w:spacing w:val="-2"/>
              </w:rPr>
              <w:t>25.34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2" w:line="184" w:lineRule="auto"/>
              <w:rPr/>
            </w:pPr>
            <w:r>
              <w:rPr>
                <w:color w:val="212529"/>
                <w:spacing w:val="-2"/>
              </w:rPr>
              <w:t>2210201</w:t>
            </w:r>
          </w:p>
        </w:tc>
        <w:tc>
          <w:tcPr>
            <w:tcW w:w="1415" w:type="dxa"/>
            <w:vAlign w:val="top"/>
          </w:tcPr>
          <w:p>
            <w:pPr>
              <w:pStyle w:val="TableText"/>
              <w:ind w:left="3"/>
              <w:spacing w:before="54" w:line="220" w:lineRule="auto"/>
              <w:rPr/>
            </w:pPr>
            <w:r>
              <w:rPr>
                <w:color w:val="212529"/>
                <w:spacing w:val="-2"/>
              </w:rPr>
              <w:t>住房公积金</w:t>
            </w:r>
          </w:p>
        </w:tc>
        <w:tc>
          <w:tcPr>
            <w:tcW w:w="1199" w:type="dxa"/>
            <w:vAlign w:val="top"/>
          </w:tcPr>
          <w:p>
            <w:pPr>
              <w:pStyle w:val="TableText"/>
              <w:ind w:left="716"/>
              <w:spacing w:before="82" w:line="183" w:lineRule="auto"/>
              <w:rPr/>
            </w:pPr>
            <w:r>
              <w:rPr>
                <w:color w:val="212529"/>
                <w:spacing w:val="-2"/>
              </w:rPr>
              <w:t>25.34</w:t>
            </w:r>
          </w:p>
        </w:tc>
        <w:tc>
          <w:tcPr>
            <w:tcW w:w="1079" w:type="dxa"/>
            <w:vAlign w:val="top"/>
          </w:tcPr>
          <w:p>
            <w:pPr>
              <w:pStyle w:val="TableText"/>
              <w:ind w:left="597"/>
              <w:spacing w:before="82" w:line="183" w:lineRule="auto"/>
              <w:rPr/>
            </w:pPr>
            <w:r>
              <w:rPr>
                <w:color w:val="212529"/>
                <w:spacing w:val="-2"/>
              </w:rPr>
              <w:t>25.34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3" w:lineRule="auto"/>
              <w:rPr/>
            </w:pPr>
            <w:r>
              <w:rPr>
                <w:color w:val="212529"/>
                <w:spacing w:val="-4"/>
              </w:rPr>
              <w:t>229</w:t>
            </w:r>
          </w:p>
        </w:tc>
        <w:tc>
          <w:tcPr>
            <w:tcW w:w="1415" w:type="dxa"/>
            <w:vAlign w:val="top"/>
          </w:tcPr>
          <w:p>
            <w:pPr>
              <w:pStyle w:val="TableText"/>
              <w:ind w:left="5"/>
              <w:spacing w:before="54" w:line="220" w:lineRule="auto"/>
              <w:rPr/>
            </w:pPr>
            <w:r>
              <w:rPr>
                <w:color w:val="212529"/>
                <w:spacing w:val="-3"/>
              </w:rPr>
              <w:t>其他支出</w:t>
            </w:r>
          </w:p>
        </w:tc>
        <w:tc>
          <w:tcPr>
            <w:tcW w:w="1199" w:type="dxa"/>
            <w:vAlign w:val="top"/>
          </w:tcPr>
          <w:p>
            <w:pPr>
              <w:pStyle w:val="TableText"/>
              <w:ind w:right="26"/>
              <w:spacing w:before="82" w:line="184" w:lineRule="auto"/>
              <w:jc w:val="right"/>
              <w:rPr/>
            </w:pPr>
            <w:r>
              <w:rPr>
                <w:color w:val="212529"/>
                <w:spacing w:val="-6"/>
              </w:rPr>
              <w:t>1.93</w:t>
            </w:r>
          </w:p>
        </w:tc>
        <w:tc>
          <w:tcPr>
            <w:tcW w:w="1079" w:type="dxa"/>
            <w:vAlign w:val="top"/>
          </w:tcPr>
          <w:p>
            <w:pPr>
              <w:pStyle w:val="TableText"/>
              <w:ind w:right="25"/>
              <w:spacing w:before="82" w:line="184" w:lineRule="auto"/>
              <w:jc w:val="right"/>
              <w:rPr/>
            </w:pPr>
            <w:r>
              <w:rPr>
                <w:color w:val="212529"/>
                <w:spacing w:val="-6"/>
              </w:rPr>
              <w:t>1.93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3" w:lineRule="auto"/>
              <w:rPr/>
            </w:pPr>
            <w:r>
              <w:rPr>
                <w:color w:val="212529"/>
                <w:spacing w:val="-2"/>
              </w:rPr>
              <w:t>22999</w:t>
            </w:r>
          </w:p>
        </w:tc>
        <w:tc>
          <w:tcPr>
            <w:tcW w:w="1415" w:type="dxa"/>
            <w:vAlign w:val="top"/>
          </w:tcPr>
          <w:p>
            <w:pPr>
              <w:pStyle w:val="TableText"/>
              <w:ind w:left="5"/>
              <w:spacing w:before="54" w:line="220" w:lineRule="auto"/>
              <w:rPr/>
            </w:pPr>
            <w:r>
              <w:rPr>
                <w:color w:val="212529"/>
                <w:spacing w:val="-3"/>
              </w:rPr>
              <w:t>其他支出</w:t>
            </w:r>
          </w:p>
        </w:tc>
        <w:tc>
          <w:tcPr>
            <w:tcW w:w="1199" w:type="dxa"/>
            <w:vAlign w:val="top"/>
          </w:tcPr>
          <w:p>
            <w:pPr>
              <w:pStyle w:val="TableText"/>
              <w:ind w:right="26"/>
              <w:spacing w:before="82" w:line="184" w:lineRule="auto"/>
              <w:jc w:val="right"/>
              <w:rPr/>
            </w:pPr>
            <w:r>
              <w:rPr>
                <w:color w:val="212529"/>
                <w:spacing w:val="-6"/>
              </w:rPr>
              <w:t>1.93</w:t>
            </w:r>
          </w:p>
        </w:tc>
        <w:tc>
          <w:tcPr>
            <w:tcW w:w="1079" w:type="dxa"/>
            <w:vAlign w:val="top"/>
          </w:tcPr>
          <w:p>
            <w:pPr>
              <w:pStyle w:val="TableText"/>
              <w:ind w:right="25"/>
              <w:spacing w:before="82" w:line="184" w:lineRule="auto"/>
              <w:jc w:val="right"/>
              <w:rPr/>
            </w:pPr>
            <w:r>
              <w:rPr>
                <w:color w:val="212529"/>
                <w:spacing w:val="-6"/>
              </w:rPr>
              <w:t>1.93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3" w:lineRule="auto"/>
              <w:rPr/>
            </w:pPr>
            <w:r>
              <w:rPr>
                <w:color w:val="212529"/>
                <w:spacing w:val="-2"/>
              </w:rPr>
              <w:t>2299999</w:t>
            </w:r>
          </w:p>
        </w:tc>
        <w:tc>
          <w:tcPr>
            <w:tcW w:w="1415" w:type="dxa"/>
            <w:vAlign w:val="top"/>
          </w:tcPr>
          <w:p>
            <w:pPr>
              <w:pStyle w:val="TableText"/>
              <w:ind w:left="5"/>
              <w:spacing w:before="54" w:line="220" w:lineRule="auto"/>
              <w:rPr/>
            </w:pPr>
            <w:r>
              <w:rPr>
                <w:color w:val="212529"/>
                <w:spacing w:val="-3"/>
              </w:rPr>
              <w:t>其他支出</w:t>
            </w:r>
          </w:p>
        </w:tc>
        <w:tc>
          <w:tcPr>
            <w:tcW w:w="1199" w:type="dxa"/>
            <w:vAlign w:val="top"/>
          </w:tcPr>
          <w:p>
            <w:pPr>
              <w:pStyle w:val="TableText"/>
              <w:ind w:right="26"/>
              <w:spacing w:before="82" w:line="184" w:lineRule="auto"/>
              <w:jc w:val="right"/>
              <w:rPr/>
            </w:pPr>
            <w:r>
              <w:rPr>
                <w:color w:val="212529"/>
                <w:spacing w:val="-6"/>
              </w:rPr>
              <w:t>1.93</w:t>
            </w:r>
          </w:p>
        </w:tc>
        <w:tc>
          <w:tcPr>
            <w:tcW w:w="1079" w:type="dxa"/>
            <w:vAlign w:val="top"/>
          </w:tcPr>
          <w:p>
            <w:pPr>
              <w:pStyle w:val="TableText"/>
              <w:ind w:right="25"/>
              <w:spacing w:before="82" w:line="184" w:lineRule="auto"/>
              <w:jc w:val="right"/>
              <w:rPr/>
            </w:pPr>
            <w:r>
              <w:rPr>
                <w:color w:val="212529"/>
                <w:spacing w:val="-6"/>
              </w:rPr>
              <w:t>1.93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9" w:hRule="atLeast"/>
        </w:trPr>
        <w:tc>
          <w:tcPr>
            <w:tcW w:w="9016" w:type="dxa"/>
            <w:vAlign w:val="top"/>
            <w:gridSpan w:val="9"/>
            <w:tcBorders>
              <w:bottom w:val="single" w:color="FFFFFF" w:sz="4" w:space="0"/>
              <w:left w:val="single" w:color="000000" w:sz="2" w:space="0"/>
              <w:right w:val="nil"/>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81"/>
        <w:gridCol w:w="1535"/>
        <w:gridCol w:w="1259"/>
        <w:gridCol w:w="1247"/>
        <w:gridCol w:w="1163"/>
        <w:gridCol w:w="527"/>
        <w:gridCol w:w="899"/>
        <w:gridCol w:w="905"/>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48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05" w:type="dxa"/>
            <w:vAlign w:val="top"/>
            <w:tcBorders>
              <w:bottom w:val="single" w:color="FFFFFF" w:sz="4" w:space="0"/>
              <w:top w:val="single" w:color="FFFFFF" w:sz="4" w:space="0"/>
              <w:left w:val="single" w:color="FFFFFF" w:sz="2" w:space="0"/>
              <w:right w:val="single" w:color="FFFFFF" w:sz="2" w:space="0"/>
            </w:tcBorders>
          </w:tcPr>
          <w:p>
            <w:pPr>
              <w:pStyle w:val="TableText"/>
              <w:ind w:left="305"/>
              <w:spacing w:before="77" w:line="226" w:lineRule="auto"/>
              <w:rPr>
                <w:sz w:val="14"/>
                <w:szCs w:val="14"/>
              </w:rPr>
            </w:pPr>
            <w:r>
              <w:rPr>
                <w:sz w:val="14"/>
                <w:szCs w:val="14"/>
                <w:color w:val="212529"/>
              </w:rPr>
              <w:t>公开03表</w:t>
            </w:r>
          </w:p>
        </w:tc>
      </w:tr>
      <w:tr>
        <w:trPr>
          <w:trHeight w:val="313" w:hRule="atLeast"/>
        </w:trPr>
        <w:tc>
          <w:tcPr>
            <w:tcW w:w="4275" w:type="dxa"/>
            <w:vAlign w:val="top"/>
            <w:gridSpan w:val="3"/>
            <w:tcBorders>
              <w:top w:val="single" w:color="FFFFFF" w:sz="4" w:space="0"/>
              <w:left w:val="single" w:color="000000" w:sz="2" w:space="0"/>
              <w:right w:val="single" w:color="000000" w:sz="2" w:space="0"/>
            </w:tcBorders>
          </w:tcPr>
          <w:p>
            <w:pPr>
              <w:pStyle w:val="TableText"/>
              <w:ind w:left="12"/>
              <w:spacing w:before="67" w:line="227" w:lineRule="auto"/>
              <w:rPr>
                <w:sz w:val="15"/>
                <w:szCs w:val="15"/>
              </w:rPr>
            </w:pPr>
            <w:r>
              <w:rPr>
                <w:sz w:val="15"/>
                <w:szCs w:val="15"/>
                <w:color w:val="212529"/>
                <w:spacing w:val="5"/>
              </w:rPr>
              <w:t>部门名称：中共古县县委办公室</w:t>
            </w:r>
          </w:p>
        </w:tc>
        <w:tc>
          <w:tcPr>
            <w:tcW w:w="2410" w:type="dxa"/>
            <w:vAlign w:val="top"/>
            <w:gridSpan w:val="2"/>
            <w:tcBorders>
              <w:top w:val="single" w:color="FFFFFF" w:sz="4" w:space="0"/>
              <w:left w:val="single" w:color="000000" w:sz="2" w:space="0"/>
              <w:right w:val="single" w:color="000000" w:sz="2" w:space="0"/>
            </w:tcBorders>
          </w:tcPr>
          <w:p>
            <w:pPr>
              <w:pStyle w:val="TableText"/>
              <w:ind w:left="10"/>
              <w:spacing w:before="77" w:line="225" w:lineRule="auto"/>
              <w:rPr>
                <w:sz w:val="14"/>
                <w:szCs w:val="14"/>
              </w:rPr>
            </w:pPr>
            <w:r>
              <w:rPr>
                <w:sz w:val="14"/>
                <w:szCs w:val="14"/>
                <w:color w:val="212529"/>
                <w:spacing w:val="1"/>
              </w:rPr>
              <w:t>2023年度</w:t>
            </w:r>
          </w:p>
        </w:tc>
        <w:tc>
          <w:tcPr>
            <w:tcW w:w="527" w:type="dxa"/>
            <w:vAlign w:val="top"/>
            <w:tcBorders>
              <w:top w:val="single" w:color="FFFFFF" w:sz="4" w:space="0"/>
              <w:left w:val="single" w:color="000000" w:sz="2" w:space="0"/>
              <w:right w:val="single" w:color="000000" w:sz="2" w:space="0"/>
            </w:tcBorders>
          </w:tcPr>
          <w:p>
            <w:pPr>
              <w:rPr>
                <w:rFonts w:ascii="Arial"/>
                <w:sz w:val="21"/>
              </w:rPr>
            </w:pPr>
            <w:r/>
          </w:p>
        </w:tc>
        <w:tc>
          <w:tcPr>
            <w:tcW w:w="1804" w:type="dxa"/>
            <w:vAlign w:val="top"/>
            <w:gridSpan w:val="2"/>
            <w:tcBorders>
              <w:top w:val="single" w:color="FFFFFF" w:sz="4" w:space="0"/>
              <w:left w:val="single" w:color="000000" w:sz="2" w:space="0"/>
              <w:right w:val="single" w:color="000000" w:sz="2" w:space="0"/>
            </w:tcBorders>
          </w:tcPr>
          <w:p>
            <w:pPr>
              <w:pStyle w:val="TableText"/>
              <w:ind w:left="769"/>
              <w:spacing w:before="77" w:line="225" w:lineRule="auto"/>
              <w:rPr>
                <w:sz w:val="14"/>
                <w:szCs w:val="14"/>
              </w:rPr>
            </w:pPr>
            <w:r>
              <w:rPr>
                <w:sz w:val="14"/>
                <w:szCs w:val="14"/>
                <w:color w:val="212529"/>
                <w:spacing w:val="2"/>
              </w:rPr>
              <w:t>金额单位：万元</w:t>
            </w:r>
          </w:p>
        </w:tc>
      </w:tr>
      <w:tr>
        <w:trPr>
          <w:trHeight w:val="313" w:hRule="atLeast"/>
        </w:trPr>
        <w:tc>
          <w:tcPr>
            <w:tcW w:w="3016" w:type="dxa"/>
            <w:vAlign w:val="top"/>
            <w:gridSpan w:val="2"/>
          </w:tcPr>
          <w:p>
            <w:pPr>
              <w:ind w:left="1305"/>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59" w:type="dxa"/>
            <w:vAlign w:val="top"/>
            <w:vMerge w:val="restart"/>
            <w:tcBorders>
              <w:bottom w:val="nil"/>
            </w:tcBorders>
          </w:tcPr>
          <w:p>
            <w:pPr>
              <w:pStyle w:val="TableText"/>
              <w:ind w:left="72"/>
              <w:spacing w:before="215" w:line="219" w:lineRule="auto"/>
              <w:rPr/>
            </w:pPr>
            <w:r>
              <w:rPr>
                <w:color w:val="212529"/>
                <w:spacing w:val="-2"/>
              </w:rPr>
              <w:t>本年支出合计</w:t>
            </w:r>
          </w:p>
        </w:tc>
        <w:tc>
          <w:tcPr>
            <w:tcW w:w="1247" w:type="dxa"/>
            <w:vAlign w:val="top"/>
            <w:vMerge w:val="restart"/>
            <w:tcBorders>
              <w:bottom w:val="nil"/>
            </w:tcBorders>
          </w:tcPr>
          <w:p>
            <w:pPr>
              <w:pStyle w:val="TableText"/>
              <w:ind w:left="247"/>
              <w:spacing w:before="215" w:line="219" w:lineRule="auto"/>
              <w:rPr/>
            </w:pPr>
            <w:r>
              <w:rPr>
                <w:color w:val="212529"/>
                <w:spacing w:val="-3"/>
              </w:rPr>
              <w:t>基本支出</w:t>
            </w:r>
          </w:p>
        </w:tc>
        <w:tc>
          <w:tcPr>
            <w:tcW w:w="1163" w:type="dxa"/>
            <w:vAlign w:val="top"/>
            <w:vMerge w:val="restart"/>
            <w:tcBorders>
              <w:bottom w:val="nil"/>
            </w:tcBorders>
          </w:tcPr>
          <w:p>
            <w:pPr>
              <w:pStyle w:val="TableText"/>
              <w:ind w:left="209"/>
              <w:spacing w:before="215" w:line="220" w:lineRule="auto"/>
              <w:rPr/>
            </w:pPr>
            <w:r>
              <w:rPr>
                <w:color w:val="212529"/>
                <w:spacing w:val="-3"/>
              </w:rPr>
              <w:t>项目支出</w:t>
            </w:r>
          </w:p>
        </w:tc>
        <w:tc>
          <w:tcPr>
            <w:tcW w:w="527" w:type="dxa"/>
            <w:vAlign w:val="top"/>
            <w:vMerge w:val="restart"/>
            <w:tcBorders>
              <w:bottom w:val="nil"/>
            </w:tcBorders>
          </w:tcPr>
          <w:p>
            <w:pPr>
              <w:pStyle w:val="TableText"/>
              <w:ind w:left="70" w:right="95"/>
              <w:spacing w:before="12" w:line="210"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99" w:type="dxa"/>
            <w:vAlign w:val="top"/>
            <w:vMerge w:val="restart"/>
            <w:tcBorders>
              <w:bottom w:val="nil"/>
            </w:tcBorders>
          </w:tcPr>
          <w:p>
            <w:pPr>
              <w:pStyle w:val="TableText"/>
              <w:ind w:left="78"/>
              <w:spacing w:before="215" w:line="220" w:lineRule="auto"/>
              <w:rPr/>
            </w:pPr>
            <w:r>
              <w:rPr>
                <w:color w:val="212529"/>
                <w:spacing w:val="-3"/>
              </w:rPr>
              <w:t>经营支出</w:t>
            </w:r>
          </w:p>
        </w:tc>
        <w:tc>
          <w:tcPr>
            <w:tcW w:w="905" w:type="dxa"/>
            <w:vAlign w:val="top"/>
            <w:vMerge w:val="restart"/>
            <w:tcBorders>
              <w:bottom w:val="nil"/>
            </w:tcBorders>
          </w:tcPr>
          <w:p>
            <w:pPr>
              <w:pStyle w:val="TableText"/>
              <w:ind w:left="77"/>
              <w:spacing w:before="11" w:line="209" w:lineRule="auto"/>
              <w:rPr/>
            </w:pPr>
            <w:r>
              <w:rPr>
                <w:color w:val="212529"/>
                <w:spacing w:val="-2"/>
              </w:rPr>
              <w:t>对附属单</w:t>
            </w:r>
          </w:p>
          <w:p>
            <w:pPr>
              <w:pStyle w:val="TableText"/>
              <w:ind w:left="168"/>
              <w:spacing w:line="209" w:lineRule="auto"/>
              <w:rPr/>
            </w:pPr>
            <w:r>
              <w:rPr>
                <w:color w:val="212529"/>
                <w:spacing w:val="-3"/>
              </w:rPr>
              <w:t>位补助</w:t>
            </w:r>
          </w:p>
          <w:p>
            <w:pPr>
              <w:pStyle w:val="TableText"/>
              <w:ind w:left="259"/>
              <w:spacing w:line="212" w:lineRule="auto"/>
              <w:rPr/>
            </w:pPr>
            <w:r>
              <w:rPr>
                <w:color w:val="212529"/>
                <w:spacing w:val="-5"/>
              </w:rPr>
              <w:t>支出</w:t>
            </w:r>
          </w:p>
        </w:tc>
      </w:tr>
      <w:tr>
        <w:trPr>
          <w:trHeight w:val="314" w:hRule="atLeast"/>
        </w:trPr>
        <w:tc>
          <w:tcPr>
            <w:tcW w:w="1481" w:type="dxa"/>
            <w:vAlign w:val="top"/>
          </w:tcPr>
          <w:p>
            <w:pPr>
              <w:pStyle w:val="TableText"/>
              <w:ind w:left="363"/>
              <w:spacing w:before="48" w:line="219" w:lineRule="auto"/>
              <w:rPr/>
            </w:pPr>
            <w:r>
              <w:rPr>
                <w:color w:val="212529"/>
                <w:spacing w:val="-3"/>
              </w:rPr>
              <w:t>科目代码</w:t>
            </w:r>
          </w:p>
        </w:tc>
        <w:tc>
          <w:tcPr>
            <w:tcW w:w="1535" w:type="dxa"/>
            <w:vAlign w:val="top"/>
          </w:tcPr>
          <w:p>
            <w:pPr>
              <w:pStyle w:val="TableText"/>
              <w:ind w:left="388"/>
              <w:spacing w:before="48" w:line="219" w:lineRule="auto"/>
              <w:rPr/>
            </w:pPr>
            <w:r>
              <w:rPr>
                <w:color w:val="212529"/>
                <w:spacing w:val="-3"/>
              </w:rPr>
              <w:t>科目名称</w:t>
            </w:r>
          </w:p>
        </w:tc>
        <w:tc>
          <w:tcPr>
            <w:tcW w:w="1259"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1163" w:type="dxa"/>
            <w:vAlign w:val="top"/>
            <w:vMerge w:val="continue"/>
            <w:tcBorders>
              <w:top w:val="nil"/>
            </w:tcBorders>
          </w:tcPr>
          <w:p>
            <w:pPr>
              <w:rPr>
                <w:rFonts w:ascii="Arial"/>
                <w:sz w:val="21"/>
              </w:rPr>
            </w:pPr>
            <w:r/>
          </w:p>
        </w:tc>
        <w:tc>
          <w:tcPr>
            <w:tcW w:w="527" w:type="dxa"/>
            <w:vAlign w:val="top"/>
            <w:vMerge w:val="continue"/>
            <w:tcBorders>
              <w:top w:val="nil"/>
            </w:tcBorders>
          </w:tcPr>
          <w:p>
            <w:pPr>
              <w:rPr>
                <w:rFonts w:ascii="Arial"/>
                <w:sz w:val="21"/>
              </w:rPr>
            </w:pPr>
            <w:r/>
          </w:p>
        </w:tc>
        <w:tc>
          <w:tcPr>
            <w:tcW w:w="899" w:type="dxa"/>
            <w:vAlign w:val="top"/>
            <w:vMerge w:val="continue"/>
            <w:tcBorders>
              <w:top w:val="nil"/>
            </w:tcBorders>
          </w:tcPr>
          <w:p>
            <w:pPr>
              <w:rPr>
                <w:rFonts w:ascii="Arial"/>
                <w:sz w:val="21"/>
              </w:rPr>
            </w:pPr>
            <w:r/>
          </w:p>
        </w:tc>
        <w:tc>
          <w:tcPr>
            <w:tcW w:w="905" w:type="dxa"/>
            <w:vAlign w:val="top"/>
            <w:vMerge w:val="continue"/>
            <w:tcBorders>
              <w:top w:val="nil"/>
            </w:tcBorders>
          </w:tcPr>
          <w:p>
            <w:pPr>
              <w:rPr>
                <w:rFonts w:ascii="Arial"/>
                <w:sz w:val="21"/>
              </w:rPr>
            </w:pPr>
            <w:r/>
          </w:p>
        </w:tc>
      </w:tr>
      <w:tr>
        <w:trPr>
          <w:trHeight w:val="314" w:hRule="atLeast"/>
        </w:trPr>
        <w:tc>
          <w:tcPr>
            <w:tcW w:w="3016" w:type="dxa"/>
            <w:vAlign w:val="top"/>
            <w:gridSpan w:val="2"/>
          </w:tcPr>
          <w:p>
            <w:pPr>
              <w:pStyle w:val="TableText"/>
              <w:ind w:left="1311"/>
              <w:spacing w:before="49" w:line="219" w:lineRule="auto"/>
              <w:rPr/>
            </w:pPr>
            <w:r>
              <w:rPr>
                <w:color w:val="212529"/>
                <w:spacing w:val="-5"/>
              </w:rPr>
              <w:t>栏次</w:t>
            </w:r>
          </w:p>
        </w:tc>
        <w:tc>
          <w:tcPr>
            <w:tcW w:w="1259" w:type="dxa"/>
            <w:vAlign w:val="top"/>
          </w:tcPr>
          <w:p>
            <w:pPr>
              <w:ind w:left="575"/>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247" w:type="dxa"/>
            <w:vAlign w:val="top"/>
          </w:tcPr>
          <w:p>
            <w:pPr>
              <w:ind w:left="563"/>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2"/>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5"/>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899" w:type="dxa"/>
            <w:vAlign w:val="top"/>
          </w:tcPr>
          <w:p>
            <w:pPr>
              <w:ind w:left="392"/>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905" w:type="dxa"/>
            <w:vAlign w:val="top"/>
          </w:tcPr>
          <w:p>
            <w:pPr>
              <w:ind w:left="395"/>
              <w:spacing w:before="82"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3016" w:type="dxa"/>
            <w:vAlign w:val="top"/>
            <w:gridSpan w:val="2"/>
          </w:tcPr>
          <w:p>
            <w:pPr>
              <w:pStyle w:val="TableText"/>
              <w:ind w:left="1312"/>
              <w:spacing w:before="48" w:line="221" w:lineRule="auto"/>
              <w:rPr/>
            </w:pPr>
            <w:r>
              <w:rPr>
                <w:color w:val="212529"/>
                <w:spacing w:val="-5"/>
              </w:rPr>
              <w:t>合计</w:t>
            </w:r>
          </w:p>
        </w:tc>
        <w:tc>
          <w:tcPr>
            <w:tcW w:w="1259" w:type="dxa"/>
            <w:vAlign w:val="top"/>
          </w:tcPr>
          <w:p>
            <w:pPr>
              <w:pStyle w:val="TableText"/>
              <w:ind w:right="26"/>
              <w:spacing w:before="77" w:line="183" w:lineRule="auto"/>
              <w:jc w:val="right"/>
              <w:rPr/>
            </w:pPr>
            <w:r>
              <w:rPr>
                <w:color w:val="212529"/>
                <w:spacing w:val="-2"/>
              </w:rPr>
              <w:t>449.82</w:t>
            </w:r>
          </w:p>
        </w:tc>
        <w:tc>
          <w:tcPr>
            <w:tcW w:w="1247" w:type="dxa"/>
            <w:vAlign w:val="top"/>
          </w:tcPr>
          <w:p>
            <w:pPr>
              <w:pStyle w:val="TableText"/>
              <w:ind w:right="25"/>
              <w:spacing w:before="77" w:line="183" w:lineRule="auto"/>
              <w:jc w:val="right"/>
              <w:rPr/>
            </w:pPr>
            <w:r>
              <w:rPr>
                <w:color w:val="212529"/>
                <w:spacing w:val="-2"/>
              </w:rPr>
              <w:t>373.80</w:t>
            </w:r>
          </w:p>
        </w:tc>
        <w:tc>
          <w:tcPr>
            <w:tcW w:w="1163" w:type="dxa"/>
            <w:vAlign w:val="top"/>
          </w:tcPr>
          <w:p>
            <w:pPr>
              <w:pStyle w:val="TableText"/>
              <w:ind w:left="685"/>
              <w:spacing w:before="77" w:line="183" w:lineRule="auto"/>
              <w:rPr/>
            </w:pPr>
            <w:r>
              <w:rPr>
                <w:color w:val="212529"/>
                <w:spacing w:val="-3"/>
              </w:rPr>
              <w:t>76.02</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76" w:line="184" w:lineRule="auto"/>
              <w:rPr/>
            </w:pPr>
            <w:r>
              <w:rPr>
                <w:color w:val="212529"/>
                <w:spacing w:val="-4"/>
              </w:rPr>
              <w:t>201</w:t>
            </w:r>
          </w:p>
        </w:tc>
        <w:tc>
          <w:tcPr>
            <w:tcW w:w="1535" w:type="dxa"/>
            <w:vAlign w:val="top"/>
          </w:tcPr>
          <w:p>
            <w:pPr>
              <w:pStyle w:val="TableText"/>
              <w:ind w:left="7"/>
              <w:spacing w:before="49" w:line="219" w:lineRule="auto"/>
              <w:rPr/>
            </w:pPr>
            <w:r>
              <w:rPr>
                <w:color w:val="212529"/>
                <w:spacing w:val="-2"/>
              </w:rPr>
              <w:t>一般公共服务支出</w:t>
            </w:r>
          </w:p>
        </w:tc>
        <w:tc>
          <w:tcPr>
            <w:tcW w:w="1259" w:type="dxa"/>
            <w:vAlign w:val="top"/>
          </w:tcPr>
          <w:p>
            <w:pPr>
              <w:pStyle w:val="TableText"/>
              <w:ind w:right="26"/>
              <w:spacing w:before="77" w:line="183" w:lineRule="auto"/>
              <w:jc w:val="right"/>
              <w:rPr/>
            </w:pPr>
            <w:r>
              <w:rPr>
                <w:color w:val="212529"/>
                <w:spacing w:val="-2"/>
              </w:rPr>
              <w:t>336.39</w:t>
            </w:r>
          </w:p>
        </w:tc>
        <w:tc>
          <w:tcPr>
            <w:tcW w:w="1247" w:type="dxa"/>
            <w:vAlign w:val="top"/>
          </w:tcPr>
          <w:p>
            <w:pPr>
              <w:pStyle w:val="TableText"/>
              <w:ind w:right="25"/>
              <w:spacing w:before="77" w:line="183" w:lineRule="auto"/>
              <w:jc w:val="right"/>
              <w:rPr/>
            </w:pPr>
            <w:r>
              <w:rPr>
                <w:color w:val="212529"/>
                <w:spacing w:val="-2"/>
              </w:rPr>
              <w:t>262.30</w:t>
            </w:r>
          </w:p>
        </w:tc>
        <w:tc>
          <w:tcPr>
            <w:tcW w:w="1163" w:type="dxa"/>
            <w:vAlign w:val="top"/>
          </w:tcPr>
          <w:p>
            <w:pPr>
              <w:pStyle w:val="TableText"/>
              <w:ind w:left="685"/>
              <w:spacing w:before="77" w:line="183" w:lineRule="auto"/>
              <w:rPr/>
            </w:pPr>
            <w:r>
              <w:rPr>
                <w:color w:val="212529"/>
                <w:spacing w:val="-3"/>
              </w:rPr>
              <w:t>74.09</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409" w:hRule="atLeast"/>
        </w:trPr>
        <w:tc>
          <w:tcPr>
            <w:tcW w:w="1481" w:type="dxa"/>
            <w:vAlign w:val="top"/>
          </w:tcPr>
          <w:p>
            <w:pPr>
              <w:pStyle w:val="TableText"/>
              <w:ind w:left="11"/>
              <w:spacing w:before="124" w:line="184" w:lineRule="auto"/>
              <w:rPr/>
            </w:pPr>
            <w:r>
              <w:rPr>
                <w:color w:val="212529"/>
                <w:spacing w:val="-2"/>
              </w:rPr>
              <w:t>20131</w:t>
            </w:r>
          </w:p>
        </w:tc>
        <w:tc>
          <w:tcPr>
            <w:tcW w:w="1535" w:type="dxa"/>
            <w:vAlign w:val="top"/>
          </w:tcPr>
          <w:p>
            <w:pPr>
              <w:pStyle w:val="TableText"/>
              <w:ind w:left="3" w:right="99" w:firstLine="1"/>
              <w:spacing w:before="1" w:line="204" w:lineRule="auto"/>
              <w:rPr/>
            </w:pPr>
            <w:r>
              <w:rPr>
                <w:color w:val="212529"/>
                <w:spacing w:val="-3"/>
              </w:rPr>
              <w:t>党委办公厅（室）</w:t>
            </w:r>
            <w:r>
              <w:rPr>
                <w:color w:val="212529"/>
                <w:spacing w:val="3"/>
              </w:rPr>
              <w:t xml:space="preserve"> </w:t>
            </w:r>
            <w:r>
              <w:rPr>
                <w:color w:val="212529"/>
                <w:spacing w:val="-2"/>
              </w:rPr>
              <w:t>及相关机构事务</w:t>
            </w:r>
          </w:p>
        </w:tc>
        <w:tc>
          <w:tcPr>
            <w:tcW w:w="1259" w:type="dxa"/>
            <w:vAlign w:val="top"/>
          </w:tcPr>
          <w:p>
            <w:pPr>
              <w:pStyle w:val="TableText"/>
              <w:ind w:right="26"/>
              <w:spacing w:before="125" w:line="183" w:lineRule="auto"/>
              <w:jc w:val="right"/>
              <w:rPr/>
            </w:pPr>
            <w:r>
              <w:rPr>
                <w:color w:val="212529"/>
                <w:spacing w:val="-2"/>
              </w:rPr>
              <w:t>336.39</w:t>
            </w:r>
          </w:p>
        </w:tc>
        <w:tc>
          <w:tcPr>
            <w:tcW w:w="1247" w:type="dxa"/>
            <w:vAlign w:val="top"/>
          </w:tcPr>
          <w:p>
            <w:pPr>
              <w:pStyle w:val="TableText"/>
              <w:ind w:right="25"/>
              <w:spacing w:before="125" w:line="183" w:lineRule="auto"/>
              <w:jc w:val="right"/>
              <w:rPr/>
            </w:pPr>
            <w:r>
              <w:rPr>
                <w:color w:val="212529"/>
                <w:spacing w:val="-2"/>
              </w:rPr>
              <w:t>262.30</w:t>
            </w:r>
          </w:p>
        </w:tc>
        <w:tc>
          <w:tcPr>
            <w:tcW w:w="1163" w:type="dxa"/>
            <w:vAlign w:val="top"/>
          </w:tcPr>
          <w:p>
            <w:pPr>
              <w:pStyle w:val="TableText"/>
              <w:ind w:left="685"/>
              <w:spacing w:before="125" w:line="183" w:lineRule="auto"/>
              <w:rPr/>
            </w:pPr>
            <w:r>
              <w:rPr>
                <w:color w:val="212529"/>
                <w:spacing w:val="-3"/>
              </w:rPr>
              <w:t>74.09</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77" w:line="184" w:lineRule="auto"/>
              <w:rPr/>
            </w:pPr>
            <w:r>
              <w:rPr>
                <w:color w:val="212529"/>
                <w:spacing w:val="-2"/>
              </w:rPr>
              <w:t>2013101</w:t>
            </w:r>
          </w:p>
        </w:tc>
        <w:tc>
          <w:tcPr>
            <w:tcW w:w="1535" w:type="dxa"/>
            <w:vAlign w:val="top"/>
          </w:tcPr>
          <w:p>
            <w:pPr>
              <w:pStyle w:val="TableText"/>
              <w:ind w:left="7"/>
              <w:spacing w:before="50" w:line="220" w:lineRule="auto"/>
              <w:rPr/>
            </w:pPr>
            <w:r>
              <w:rPr>
                <w:color w:val="212529"/>
                <w:spacing w:val="-3"/>
              </w:rPr>
              <w:t>行政运行</w:t>
            </w:r>
          </w:p>
        </w:tc>
        <w:tc>
          <w:tcPr>
            <w:tcW w:w="1259" w:type="dxa"/>
            <w:vAlign w:val="top"/>
          </w:tcPr>
          <w:p>
            <w:pPr>
              <w:pStyle w:val="TableText"/>
              <w:ind w:right="26"/>
              <w:spacing w:before="78" w:line="183" w:lineRule="auto"/>
              <w:jc w:val="right"/>
              <w:rPr/>
            </w:pPr>
            <w:r>
              <w:rPr>
                <w:color w:val="212529"/>
                <w:spacing w:val="-2"/>
              </w:rPr>
              <w:t>242.28</w:t>
            </w:r>
          </w:p>
        </w:tc>
        <w:tc>
          <w:tcPr>
            <w:tcW w:w="1247" w:type="dxa"/>
            <w:vAlign w:val="top"/>
          </w:tcPr>
          <w:p>
            <w:pPr>
              <w:pStyle w:val="TableText"/>
              <w:ind w:right="25"/>
              <w:spacing w:before="77" w:line="184" w:lineRule="auto"/>
              <w:jc w:val="right"/>
              <w:rPr/>
            </w:pPr>
            <w:r>
              <w:rPr>
                <w:color w:val="212529"/>
                <w:spacing w:val="-4"/>
              </w:rPr>
              <w:t>168.19</w:t>
            </w:r>
          </w:p>
        </w:tc>
        <w:tc>
          <w:tcPr>
            <w:tcW w:w="1163" w:type="dxa"/>
            <w:vAlign w:val="top"/>
          </w:tcPr>
          <w:p>
            <w:pPr>
              <w:pStyle w:val="TableText"/>
              <w:ind w:left="685"/>
              <w:spacing w:before="78" w:line="183" w:lineRule="auto"/>
              <w:rPr/>
            </w:pPr>
            <w:r>
              <w:rPr>
                <w:color w:val="212529"/>
                <w:spacing w:val="-3"/>
              </w:rPr>
              <w:t>74.09</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78" w:line="184" w:lineRule="auto"/>
              <w:rPr/>
            </w:pPr>
            <w:r>
              <w:rPr>
                <w:color w:val="212529"/>
                <w:spacing w:val="-2"/>
              </w:rPr>
              <w:t>2013150</w:t>
            </w:r>
          </w:p>
        </w:tc>
        <w:tc>
          <w:tcPr>
            <w:tcW w:w="1535" w:type="dxa"/>
            <w:vAlign w:val="top"/>
          </w:tcPr>
          <w:p>
            <w:pPr>
              <w:pStyle w:val="TableText"/>
              <w:ind w:left="4"/>
              <w:spacing w:before="50" w:line="220" w:lineRule="auto"/>
              <w:rPr/>
            </w:pPr>
            <w:r>
              <w:rPr>
                <w:color w:val="212529"/>
                <w:spacing w:val="-3"/>
              </w:rPr>
              <w:t>事业运行</w:t>
            </w:r>
          </w:p>
        </w:tc>
        <w:tc>
          <w:tcPr>
            <w:tcW w:w="1259" w:type="dxa"/>
            <w:vAlign w:val="top"/>
          </w:tcPr>
          <w:p>
            <w:pPr>
              <w:pStyle w:val="TableText"/>
              <w:ind w:left="774"/>
              <w:spacing w:before="77" w:line="184" w:lineRule="auto"/>
              <w:rPr/>
            </w:pPr>
            <w:r>
              <w:rPr>
                <w:color w:val="212529"/>
                <w:spacing w:val="-2"/>
              </w:rPr>
              <w:t>94.11</w:t>
            </w:r>
          </w:p>
        </w:tc>
        <w:tc>
          <w:tcPr>
            <w:tcW w:w="1247" w:type="dxa"/>
            <w:vAlign w:val="top"/>
          </w:tcPr>
          <w:p>
            <w:pPr>
              <w:pStyle w:val="TableText"/>
              <w:ind w:left="764"/>
              <w:spacing w:before="77" w:line="184" w:lineRule="auto"/>
              <w:rPr/>
            </w:pPr>
            <w:r>
              <w:rPr>
                <w:color w:val="212529"/>
                <w:spacing w:val="-2"/>
              </w:rPr>
              <w:t>94.11</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409" w:hRule="atLeast"/>
        </w:trPr>
        <w:tc>
          <w:tcPr>
            <w:tcW w:w="1481" w:type="dxa"/>
            <w:vAlign w:val="top"/>
          </w:tcPr>
          <w:p>
            <w:pPr>
              <w:pStyle w:val="TableText"/>
              <w:ind w:left="11"/>
              <w:spacing w:before="127" w:line="183" w:lineRule="auto"/>
              <w:rPr/>
            </w:pPr>
            <w:r>
              <w:rPr>
                <w:color w:val="212529"/>
                <w:spacing w:val="-4"/>
              </w:rPr>
              <w:t>208</w:t>
            </w:r>
          </w:p>
        </w:tc>
        <w:tc>
          <w:tcPr>
            <w:tcW w:w="1535" w:type="dxa"/>
            <w:vAlign w:val="top"/>
          </w:tcPr>
          <w:p>
            <w:pPr>
              <w:pStyle w:val="TableText"/>
              <w:ind w:left="19" w:right="88" w:hanging="14"/>
              <w:spacing w:before="3" w:line="203" w:lineRule="auto"/>
              <w:rPr/>
            </w:pPr>
            <w:r>
              <w:rPr>
                <w:color w:val="212529"/>
                <w:spacing w:val="-2"/>
              </w:rPr>
              <w:t>社会保障和就业支</w:t>
            </w:r>
            <w:r>
              <w:rPr>
                <w:color w:val="212529"/>
                <w:spacing w:val="5"/>
              </w:rPr>
              <w:t xml:space="preserve"> </w:t>
            </w:r>
            <w:r>
              <w:rPr>
                <w:color w:val="212529"/>
              </w:rPr>
              <w:t>出</w:t>
            </w:r>
          </w:p>
        </w:tc>
        <w:tc>
          <w:tcPr>
            <w:tcW w:w="1259" w:type="dxa"/>
            <w:vAlign w:val="top"/>
          </w:tcPr>
          <w:p>
            <w:pPr>
              <w:pStyle w:val="TableText"/>
              <w:ind w:left="774"/>
              <w:spacing w:before="125" w:line="184" w:lineRule="auto"/>
              <w:rPr/>
            </w:pPr>
            <w:r>
              <w:rPr>
                <w:color w:val="212529"/>
                <w:spacing w:val="-2"/>
              </w:rPr>
              <w:t>86.16</w:t>
            </w:r>
          </w:p>
        </w:tc>
        <w:tc>
          <w:tcPr>
            <w:tcW w:w="1247" w:type="dxa"/>
            <w:vAlign w:val="top"/>
          </w:tcPr>
          <w:p>
            <w:pPr>
              <w:pStyle w:val="TableText"/>
              <w:ind w:left="764"/>
              <w:spacing w:before="125" w:line="184" w:lineRule="auto"/>
              <w:rPr/>
            </w:pPr>
            <w:r>
              <w:rPr>
                <w:color w:val="212529"/>
                <w:spacing w:val="-2"/>
              </w:rPr>
              <w:t>86.16</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409" w:hRule="atLeast"/>
        </w:trPr>
        <w:tc>
          <w:tcPr>
            <w:tcW w:w="1481" w:type="dxa"/>
            <w:vAlign w:val="top"/>
          </w:tcPr>
          <w:p>
            <w:pPr>
              <w:pStyle w:val="TableText"/>
              <w:ind w:left="11"/>
              <w:spacing w:before="128" w:line="183" w:lineRule="auto"/>
              <w:rPr/>
            </w:pPr>
            <w:r>
              <w:rPr>
                <w:color w:val="212529"/>
                <w:spacing w:val="-2"/>
              </w:rPr>
              <w:t>20805</w:t>
            </w:r>
          </w:p>
        </w:tc>
        <w:tc>
          <w:tcPr>
            <w:tcW w:w="1535" w:type="dxa"/>
            <w:vAlign w:val="top"/>
          </w:tcPr>
          <w:p>
            <w:pPr>
              <w:pStyle w:val="TableText"/>
              <w:ind w:left="5" w:right="88" w:firstLine="2"/>
              <w:spacing w:before="3" w:line="203" w:lineRule="auto"/>
              <w:rPr/>
            </w:pPr>
            <w:r>
              <w:rPr>
                <w:color w:val="212529"/>
                <w:spacing w:val="-2"/>
              </w:rPr>
              <w:t>行政事业单位养老</w:t>
            </w:r>
            <w:r>
              <w:rPr>
                <w:color w:val="212529"/>
                <w:spacing w:val="4"/>
              </w:rPr>
              <w:t xml:space="preserve"> </w:t>
            </w:r>
            <w:r>
              <w:rPr>
                <w:color w:val="212529"/>
                <w:spacing w:val="-5"/>
              </w:rPr>
              <w:t>支出</w:t>
            </w:r>
          </w:p>
        </w:tc>
        <w:tc>
          <w:tcPr>
            <w:tcW w:w="1259" w:type="dxa"/>
            <w:vAlign w:val="top"/>
          </w:tcPr>
          <w:p>
            <w:pPr>
              <w:pStyle w:val="TableText"/>
              <w:ind w:left="777"/>
              <w:spacing w:before="128" w:line="183" w:lineRule="auto"/>
              <w:rPr/>
            </w:pPr>
            <w:r>
              <w:rPr>
                <w:color w:val="212529"/>
                <w:spacing w:val="-3"/>
              </w:rPr>
              <w:t>35.86</w:t>
            </w:r>
          </w:p>
        </w:tc>
        <w:tc>
          <w:tcPr>
            <w:tcW w:w="1247" w:type="dxa"/>
            <w:vAlign w:val="top"/>
          </w:tcPr>
          <w:p>
            <w:pPr>
              <w:pStyle w:val="TableText"/>
              <w:ind w:left="767"/>
              <w:spacing w:before="128" w:line="183" w:lineRule="auto"/>
              <w:rPr/>
            </w:pPr>
            <w:r>
              <w:rPr>
                <w:color w:val="212529"/>
                <w:spacing w:val="-3"/>
              </w:rPr>
              <w:t>35.86</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0" w:line="184" w:lineRule="auto"/>
              <w:rPr/>
            </w:pPr>
            <w:r>
              <w:rPr>
                <w:color w:val="212529"/>
                <w:spacing w:val="-2"/>
              </w:rPr>
              <w:t>2080501</w:t>
            </w:r>
          </w:p>
        </w:tc>
        <w:tc>
          <w:tcPr>
            <w:tcW w:w="1535" w:type="dxa"/>
            <w:vAlign w:val="top"/>
          </w:tcPr>
          <w:p>
            <w:pPr>
              <w:pStyle w:val="TableText"/>
              <w:ind w:left="7"/>
              <w:spacing w:before="53" w:line="219" w:lineRule="auto"/>
              <w:rPr/>
            </w:pPr>
            <w:r>
              <w:rPr>
                <w:color w:val="212529"/>
                <w:spacing w:val="-2"/>
              </w:rPr>
              <w:t>行政单位离退休</w:t>
            </w:r>
          </w:p>
        </w:tc>
        <w:tc>
          <w:tcPr>
            <w:tcW w:w="1259" w:type="dxa"/>
            <w:vAlign w:val="top"/>
          </w:tcPr>
          <w:p>
            <w:pPr>
              <w:pStyle w:val="TableText"/>
              <w:ind w:right="26"/>
              <w:spacing w:before="81" w:line="183" w:lineRule="auto"/>
              <w:jc w:val="right"/>
              <w:rPr/>
            </w:pPr>
            <w:r>
              <w:rPr>
                <w:color w:val="212529"/>
                <w:spacing w:val="-3"/>
              </w:rPr>
              <w:t>9.86</w:t>
            </w:r>
          </w:p>
        </w:tc>
        <w:tc>
          <w:tcPr>
            <w:tcW w:w="1247" w:type="dxa"/>
            <w:vAlign w:val="top"/>
          </w:tcPr>
          <w:p>
            <w:pPr>
              <w:pStyle w:val="TableText"/>
              <w:ind w:right="25"/>
              <w:spacing w:before="81" w:line="183" w:lineRule="auto"/>
              <w:jc w:val="right"/>
              <w:rPr/>
            </w:pPr>
            <w:r>
              <w:rPr>
                <w:color w:val="212529"/>
                <w:spacing w:val="-3"/>
              </w:rPr>
              <w:t>9.86</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409" w:hRule="atLeast"/>
        </w:trPr>
        <w:tc>
          <w:tcPr>
            <w:tcW w:w="1481" w:type="dxa"/>
            <w:vAlign w:val="top"/>
          </w:tcPr>
          <w:p>
            <w:pPr>
              <w:pStyle w:val="TableText"/>
              <w:ind w:left="11"/>
              <w:spacing w:before="129" w:line="183" w:lineRule="auto"/>
              <w:rPr/>
            </w:pPr>
            <w:r>
              <w:rPr>
                <w:color w:val="212529"/>
                <w:spacing w:val="-2"/>
              </w:rPr>
              <w:t>2080505</w:t>
            </w:r>
          </w:p>
        </w:tc>
        <w:tc>
          <w:tcPr>
            <w:tcW w:w="1535" w:type="dxa"/>
            <w:vAlign w:val="top"/>
          </w:tcPr>
          <w:p>
            <w:pPr>
              <w:pStyle w:val="TableText"/>
              <w:ind w:left="4" w:right="88" w:hanging="1"/>
              <w:spacing w:before="5" w:line="202" w:lineRule="auto"/>
              <w:rPr/>
            </w:pPr>
            <w:r>
              <w:rPr>
                <w:color w:val="212529"/>
                <w:spacing w:val="-1"/>
              </w:rPr>
              <w:t>机关事业单位基本</w:t>
            </w:r>
            <w:r>
              <w:rPr>
                <w:color w:val="212529"/>
              </w:rPr>
              <w:t xml:space="preserve"> </w:t>
            </w:r>
            <w:r>
              <w:rPr>
                <w:color w:val="212529"/>
                <w:spacing w:val="-2"/>
              </w:rPr>
              <w:t>养老保险缴费支出</w:t>
            </w:r>
          </w:p>
        </w:tc>
        <w:tc>
          <w:tcPr>
            <w:tcW w:w="1259" w:type="dxa"/>
            <w:vAlign w:val="top"/>
          </w:tcPr>
          <w:p>
            <w:pPr>
              <w:pStyle w:val="TableText"/>
              <w:ind w:left="776"/>
              <w:spacing w:before="129" w:line="183" w:lineRule="auto"/>
              <w:rPr/>
            </w:pPr>
            <w:r>
              <w:rPr>
                <w:color w:val="212529"/>
                <w:spacing w:val="-2"/>
              </w:rPr>
              <w:t>26.00</w:t>
            </w:r>
          </w:p>
        </w:tc>
        <w:tc>
          <w:tcPr>
            <w:tcW w:w="1247" w:type="dxa"/>
            <w:vAlign w:val="top"/>
          </w:tcPr>
          <w:p>
            <w:pPr>
              <w:pStyle w:val="TableText"/>
              <w:ind w:left="765"/>
              <w:spacing w:before="129" w:line="183" w:lineRule="auto"/>
              <w:rPr/>
            </w:pPr>
            <w:r>
              <w:rPr>
                <w:color w:val="212529"/>
                <w:spacing w:val="-2"/>
              </w:rPr>
              <w:t>26.00</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2" w:line="183" w:lineRule="auto"/>
              <w:rPr/>
            </w:pPr>
            <w:r>
              <w:rPr>
                <w:color w:val="212529"/>
                <w:spacing w:val="-2"/>
              </w:rPr>
              <w:t>20808</w:t>
            </w:r>
          </w:p>
        </w:tc>
        <w:tc>
          <w:tcPr>
            <w:tcW w:w="1535" w:type="dxa"/>
            <w:vAlign w:val="top"/>
          </w:tcPr>
          <w:p>
            <w:pPr>
              <w:pStyle w:val="TableText"/>
              <w:ind w:left="2"/>
              <w:spacing w:before="54" w:line="219" w:lineRule="auto"/>
              <w:rPr/>
            </w:pPr>
            <w:r>
              <w:rPr>
                <w:color w:val="212529"/>
                <w:spacing w:val="-4"/>
              </w:rPr>
              <w:t>抚恤</w:t>
            </w:r>
          </w:p>
        </w:tc>
        <w:tc>
          <w:tcPr>
            <w:tcW w:w="1259" w:type="dxa"/>
            <w:vAlign w:val="top"/>
          </w:tcPr>
          <w:p>
            <w:pPr>
              <w:pStyle w:val="TableText"/>
              <w:ind w:left="777"/>
              <w:spacing w:before="81" w:line="184" w:lineRule="auto"/>
              <w:rPr/>
            </w:pPr>
            <w:r>
              <w:rPr>
                <w:color w:val="212529"/>
                <w:spacing w:val="-3"/>
              </w:rPr>
              <w:t>50.31</w:t>
            </w:r>
          </w:p>
        </w:tc>
        <w:tc>
          <w:tcPr>
            <w:tcW w:w="1247" w:type="dxa"/>
            <w:vAlign w:val="top"/>
          </w:tcPr>
          <w:p>
            <w:pPr>
              <w:pStyle w:val="TableText"/>
              <w:ind w:left="767"/>
              <w:spacing w:before="81" w:line="184" w:lineRule="auto"/>
              <w:rPr/>
            </w:pPr>
            <w:r>
              <w:rPr>
                <w:color w:val="212529"/>
                <w:spacing w:val="-3"/>
              </w:rPr>
              <w:t>50.31</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1" w:line="184" w:lineRule="auto"/>
              <w:rPr/>
            </w:pPr>
            <w:r>
              <w:rPr>
                <w:color w:val="212529"/>
                <w:spacing w:val="-2"/>
              </w:rPr>
              <w:t>2080801</w:t>
            </w:r>
          </w:p>
        </w:tc>
        <w:tc>
          <w:tcPr>
            <w:tcW w:w="1535" w:type="dxa"/>
            <w:vAlign w:val="top"/>
          </w:tcPr>
          <w:p>
            <w:pPr>
              <w:pStyle w:val="TableText"/>
              <w:ind w:left="5"/>
              <w:spacing w:before="54" w:line="219" w:lineRule="auto"/>
              <w:rPr/>
            </w:pPr>
            <w:r>
              <w:rPr>
                <w:color w:val="212529"/>
                <w:spacing w:val="-3"/>
              </w:rPr>
              <w:t>死亡抚恤</w:t>
            </w:r>
          </w:p>
        </w:tc>
        <w:tc>
          <w:tcPr>
            <w:tcW w:w="1259" w:type="dxa"/>
            <w:vAlign w:val="top"/>
          </w:tcPr>
          <w:p>
            <w:pPr>
              <w:pStyle w:val="TableText"/>
              <w:ind w:left="777"/>
              <w:spacing w:before="81" w:line="184" w:lineRule="auto"/>
              <w:rPr/>
            </w:pPr>
            <w:r>
              <w:rPr>
                <w:color w:val="212529"/>
                <w:spacing w:val="-3"/>
              </w:rPr>
              <w:t>50.31</w:t>
            </w:r>
          </w:p>
        </w:tc>
        <w:tc>
          <w:tcPr>
            <w:tcW w:w="1247" w:type="dxa"/>
            <w:vAlign w:val="top"/>
          </w:tcPr>
          <w:p>
            <w:pPr>
              <w:pStyle w:val="TableText"/>
              <w:ind w:left="767"/>
              <w:spacing w:before="81" w:line="184" w:lineRule="auto"/>
              <w:rPr/>
            </w:pPr>
            <w:r>
              <w:rPr>
                <w:color w:val="212529"/>
                <w:spacing w:val="-3"/>
              </w:rPr>
              <w:t>50.31</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1" w:line="184" w:lineRule="auto"/>
              <w:rPr/>
            </w:pPr>
            <w:r>
              <w:rPr>
                <w:color w:val="212529"/>
                <w:spacing w:val="-4"/>
              </w:rPr>
              <w:t>221</w:t>
            </w:r>
          </w:p>
        </w:tc>
        <w:tc>
          <w:tcPr>
            <w:tcW w:w="1535" w:type="dxa"/>
            <w:vAlign w:val="top"/>
          </w:tcPr>
          <w:p>
            <w:pPr>
              <w:pStyle w:val="TableText"/>
              <w:ind w:left="3"/>
              <w:spacing w:before="54" w:line="219" w:lineRule="auto"/>
              <w:rPr/>
            </w:pPr>
            <w:r>
              <w:rPr>
                <w:color w:val="212529"/>
                <w:spacing w:val="-2"/>
              </w:rPr>
              <w:t>住房保障支出</w:t>
            </w:r>
          </w:p>
        </w:tc>
        <w:tc>
          <w:tcPr>
            <w:tcW w:w="1259" w:type="dxa"/>
            <w:vAlign w:val="top"/>
          </w:tcPr>
          <w:p>
            <w:pPr>
              <w:pStyle w:val="TableText"/>
              <w:ind w:left="776"/>
              <w:spacing w:before="82" w:line="183" w:lineRule="auto"/>
              <w:rPr/>
            </w:pPr>
            <w:r>
              <w:rPr>
                <w:color w:val="212529"/>
                <w:spacing w:val="-2"/>
              </w:rPr>
              <w:t>25.34</w:t>
            </w:r>
          </w:p>
        </w:tc>
        <w:tc>
          <w:tcPr>
            <w:tcW w:w="1247" w:type="dxa"/>
            <w:vAlign w:val="top"/>
          </w:tcPr>
          <w:p>
            <w:pPr>
              <w:pStyle w:val="TableText"/>
              <w:ind w:left="765"/>
              <w:spacing w:before="82" w:line="183" w:lineRule="auto"/>
              <w:rPr/>
            </w:pPr>
            <w:r>
              <w:rPr>
                <w:color w:val="212529"/>
                <w:spacing w:val="-2"/>
              </w:rPr>
              <w:t>25.34</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1" w:line="184" w:lineRule="auto"/>
              <w:rPr/>
            </w:pPr>
            <w:r>
              <w:rPr>
                <w:color w:val="212529"/>
                <w:spacing w:val="-2"/>
              </w:rPr>
              <w:t>22102</w:t>
            </w:r>
          </w:p>
        </w:tc>
        <w:tc>
          <w:tcPr>
            <w:tcW w:w="1535" w:type="dxa"/>
            <w:vAlign w:val="top"/>
          </w:tcPr>
          <w:p>
            <w:pPr>
              <w:pStyle w:val="TableText"/>
              <w:ind w:left="3"/>
              <w:spacing w:before="54" w:line="219" w:lineRule="auto"/>
              <w:rPr/>
            </w:pPr>
            <w:r>
              <w:rPr>
                <w:color w:val="212529"/>
                <w:spacing w:val="-2"/>
              </w:rPr>
              <w:t>住房改革支出</w:t>
            </w:r>
          </w:p>
        </w:tc>
        <w:tc>
          <w:tcPr>
            <w:tcW w:w="1259" w:type="dxa"/>
            <w:vAlign w:val="top"/>
          </w:tcPr>
          <w:p>
            <w:pPr>
              <w:pStyle w:val="TableText"/>
              <w:ind w:left="776"/>
              <w:spacing w:before="82" w:line="183" w:lineRule="auto"/>
              <w:rPr/>
            </w:pPr>
            <w:r>
              <w:rPr>
                <w:color w:val="212529"/>
                <w:spacing w:val="-2"/>
              </w:rPr>
              <w:t>25.34</w:t>
            </w:r>
          </w:p>
        </w:tc>
        <w:tc>
          <w:tcPr>
            <w:tcW w:w="1247" w:type="dxa"/>
            <w:vAlign w:val="top"/>
          </w:tcPr>
          <w:p>
            <w:pPr>
              <w:pStyle w:val="TableText"/>
              <w:ind w:left="765"/>
              <w:spacing w:before="82" w:line="183" w:lineRule="auto"/>
              <w:rPr/>
            </w:pPr>
            <w:r>
              <w:rPr>
                <w:color w:val="212529"/>
                <w:spacing w:val="-2"/>
              </w:rPr>
              <w:t>25.34</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1" w:line="184" w:lineRule="auto"/>
              <w:rPr/>
            </w:pPr>
            <w:r>
              <w:rPr>
                <w:color w:val="212529"/>
                <w:spacing w:val="-2"/>
              </w:rPr>
              <w:t>2210201</w:t>
            </w:r>
          </w:p>
        </w:tc>
        <w:tc>
          <w:tcPr>
            <w:tcW w:w="1535" w:type="dxa"/>
            <w:vAlign w:val="top"/>
          </w:tcPr>
          <w:p>
            <w:pPr>
              <w:pStyle w:val="TableText"/>
              <w:ind w:left="3"/>
              <w:spacing w:before="54" w:line="220" w:lineRule="auto"/>
              <w:rPr/>
            </w:pPr>
            <w:r>
              <w:rPr>
                <w:color w:val="212529"/>
                <w:spacing w:val="-2"/>
              </w:rPr>
              <w:t>住房公积金</w:t>
            </w:r>
          </w:p>
        </w:tc>
        <w:tc>
          <w:tcPr>
            <w:tcW w:w="1259" w:type="dxa"/>
            <w:vAlign w:val="top"/>
          </w:tcPr>
          <w:p>
            <w:pPr>
              <w:pStyle w:val="TableText"/>
              <w:ind w:left="776"/>
              <w:spacing w:before="82" w:line="183" w:lineRule="auto"/>
              <w:rPr/>
            </w:pPr>
            <w:r>
              <w:rPr>
                <w:color w:val="212529"/>
                <w:spacing w:val="-2"/>
              </w:rPr>
              <w:t>25.34</w:t>
            </w:r>
          </w:p>
        </w:tc>
        <w:tc>
          <w:tcPr>
            <w:tcW w:w="1247" w:type="dxa"/>
            <w:vAlign w:val="top"/>
          </w:tcPr>
          <w:p>
            <w:pPr>
              <w:pStyle w:val="TableText"/>
              <w:ind w:left="765"/>
              <w:spacing w:before="82" w:line="183" w:lineRule="auto"/>
              <w:rPr/>
            </w:pPr>
            <w:r>
              <w:rPr>
                <w:color w:val="212529"/>
                <w:spacing w:val="-2"/>
              </w:rPr>
              <w:t>25.34</w:t>
            </w:r>
          </w:p>
        </w:tc>
        <w:tc>
          <w:tcPr>
            <w:tcW w:w="1163" w:type="dxa"/>
            <w:vAlign w:val="top"/>
          </w:tcPr>
          <w:p>
            <w:pPr>
              <w:rPr>
                <w:rFonts w:ascii="Arial"/>
                <w:sz w:val="21"/>
              </w:rPr>
            </w:pPr>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3" w:line="183" w:lineRule="auto"/>
              <w:rPr/>
            </w:pPr>
            <w:r>
              <w:rPr>
                <w:color w:val="212529"/>
                <w:spacing w:val="-4"/>
              </w:rPr>
              <w:t>229</w:t>
            </w:r>
          </w:p>
        </w:tc>
        <w:tc>
          <w:tcPr>
            <w:tcW w:w="1535" w:type="dxa"/>
            <w:vAlign w:val="top"/>
          </w:tcPr>
          <w:p>
            <w:pPr>
              <w:pStyle w:val="TableText"/>
              <w:ind w:left="5"/>
              <w:spacing w:before="54" w:line="220" w:lineRule="auto"/>
              <w:rPr/>
            </w:pPr>
            <w:r>
              <w:rPr>
                <w:color w:val="212529"/>
                <w:spacing w:val="-3"/>
              </w:rPr>
              <w:t>其他支出</w:t>
            </w:r>
          </w:p>
        </w:tc>
        <w:tc>
          <w:tcPr>
            <w:tcW w:w="1259" w:type="dxa"/>
            <w:vAlign w:val="top"/>
          </w:tcPr>
          <w:p>
            <w:pPr>
              <w:pStyle w:val="TableText"/>
              <w:ind w:right="26"/>
              <w:spacing w:before="81" w:line="184" w:lineRule="auto"/>
              <w:jc w:val="right"/>
              <w:rPr/>
            </w:pPr>
            <w:r>
              <w:rPr>
                <w:color w:val="212529"/>
                <w:spacing w:val="-6"/>
              </w:rPr>
              <w:t>1.93</w:t>
            </w:r>
          </w:p>
        </w:tc>
        <w:tc>
          <w:tcPr>
            <w:tcW w:w="1247" w:type="dxa"/>
            <w:vAlign w:val="top"/>
          </w:tcPr>
          <w:p>
            <w:pPr>
              <w:rPr>
                <w:rFonts w:ascii="Arial"/>
                <w:sz w:val="21"/>
              </w:rPr>
            </w:pPr>
            <w:r/>
          </w:p>
        </w:tc>
        <w:tc>
          <w:tcPr>
            <w:tcW w:w="1163" w:type="dxa"/>
            <w:vAlign w:val="top"/>
          </w:tcPr>
          <w:p>
            <w:pPr>
              <w:pStyle w:val="TableText"/>
              <w:ind w:right="23"/>
              <w:spacing w:before="81" w:line="184" w:lineRule="auto"/>
              <w:jc w:val="right"/>
              <w:rPr/>
            </w:pPr>
            <w:r>
              <w:rPr>
                <w:color w:val="212529"/>
                <w:spacing w:val="-6"/>
              </w:rPr>
              <w:t>1.93</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3" w:line="183" w:lineRule="auto"/>
              <w:rPr/>
            </w:pPr>
            <w:r>
              <w:rPr>
                <w:color w:val="212529"/>
                <w:spacing w:val="-2"/>
              </w:rPr>
              <w:t>22999</w:t>
            </w:r>
          </w:p>
        </w:tc>
        <w:tc>
          <w:tcPr>
            <w:tcW w:w="1535" w:type="dxa"/>
            <w:vAlign w:val="top"/>
          </w:tcPr>
          <w:p>
            <w:pPr>
              <w:pStyle w:val="TableText"/>
              <w:ind w:left="5"/>
              <w:spacing w:before="54" w:line="220" w:lineRule="auto"/>
              <w:rPr/>
            </w:pPr>
            <w:r>
              <w:rPr>
                <w:color w:val="212529"/>
                <w:spacing w:val="-3"/>
              </w:rPr>
              <w:t>其他支出</w:t>
            </w:r>
          </w:p>
        </w:tc>
        <w:tc>
          <w:tcPr>
            <w:tcW w:w="1259" w:type="dxa"/>
            <w:vAlign w:val="top"/>
          </w:tcPr>
          <w:p>
            <w:pPr>
              <w:pStyle w:val="TableText"/>
              <w:ind w:right="26"/>
              <w:spacing w:before="81" w:line="184" w:lineRule="auto"/>
              <w:jc w:val="right"/>
              <w:rPr/>
            </w:pPr>
            <w:r>
              <w:rPr>
                <w:color w:val="212529"/>
                <w:spacing w:val="-6"/>
              </w:rPr>
              <w:t>1.93</w:t>
            </w:r>
          </w:p>
        </w:tc>
        <w:tc>
          <w:tcPr>
            <w:tcW w:w="1247" w:type="dxa"/>
            <w:vAlign w:val="top"/>
          </w:tcPr>
          <w:p>
            <w:pPr>
              <w:rPr>
                <w:rFonts w:ascii="Arial"/>
                <w:sz w:val="21"/>
              </w:rPr>
            </w:pPr>
            <w:r/>
          </w:p>
        </w:tc>
        <w:tc>
          <w:tcPr>
            <w:tcW w:w="1163" w:type="dxa"/>
            <w:vAlign w:val="top"/>
          </w:tcPr>
          <w:p>
            <w:pPr>
              <w:pStyle w:val="TableText"/>
              <w:ind w:right="23"/>
              <w:spacing w:before="81" w:line="184" w:lineRule="auto"/>
              <w:jc w:val="right"/>
              <w:rPr/>
            </w:pPr>
            <w:r>
              <w:rPr>
                <w:color w:val="212529"/>
                <w:spacing w:val="-6"/>
              </w:rPr>
              <w:t>1.93</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4" w:hRule="atLeast"/>
        </w:trPr>
        <w:tc>
          <w:tcPr>
            <w:tcW w:w="1481" w:type="dxa"/>
            <w:vAlign w:val="top"/>
          </w:tcPr>
          <w:p>
            <w:pPr>
              <w:pStyle w:val="TableText"/>
              <w:ind w:left="11"/>
              <w:spacing w:before="83" w:line="183" w:lineRule="auto"/>
              <w:rPr/>
            </w:pPr>
            <w:r>
              <w:rPr>
                <w:color w:val="212529"/>
                <w:spacing w:val="-2"/>
              </w:rPr>
              <w:t>2299999</w:t>
            </w:r>
          </w:p>
        </w:tc>
        <w:tc>
          <w:tcPr>
            <w:tcW w:w="1535" w:type="dxa"/>
            <w:vAlign w:val="top"/>
          </w:tcPr>
          <w:p>
            <w:pPr>
              <w:pStyle w:val="TableText"/>
              <w:ind w:left="5"/>
              <w:spacing w:before="54" w:line="220" w:lineRule="auto"/>
              <w:rPr/>
            </w:pPr>
            <w:r>
              <w:rPr>
                <w:color w:val="212529"/>
                <w:spacing w:val="-3"/>
              </w:rPr>
              <w:t>其他支出</w:t>
            </w:r>
          </w:p>
        </w:tc>
        <w:tc>
          <w:tcPr>
            <w:tcW w:w="1259" w:type="dxa"/>
            <w:vAlign w:val="top"/>
          </w:tcPr>
          <w:p>
            <w:pPr>
              <w:pStyle w:val="TableText"/>
              <w:ind w:right="26"/>
              <w:spacing w:before="82" w:line="184" w:lineRule="auto"/>
              <w:jc w:val="right"/>
              <w:rPr/>
            </w:pPr>
            <w:r>
              <w:rPr>
                <w:color w:val="212529"/>
                <w:spacing w:val="-6"/>
              </w:rPr>
              <w:t>1.93</w:t>
            </w:r>
          </w:p>
        </w:tc>
        <w:tc>
          <w:tcPr>
            <w:tcW w:w="1247" w:type="dxa"/>
            <w:vAlign w:val="top"/>
          </w:tcPr>
          <w:p>
            <w:pPr>
              <w:rPr>
                <w:rFonts w:ascii="Arial"/>
                <w:sz w:val="21"/>
              </w:rPr>
            </w:pPr>
            <w:r/>
          </w:p>
        </w:tc>
        <w:tc>
          <w:tcPr>
            <w:tcW w:w="1163" w:type="dxa"/>
            <w:vAlign w:val="top"/>
          </w:tcPr>
          <w:p>
            <w:pPr>
              <w:pStyle w:val="TableText"/>
              <w:ind w:right="23"/>
              <w:spacing w:before="82" w:line="184" w:lineRule="auto"/>
              <w:jc w:val="right"/>
              <w:rPr/>
            </w:pPr>
            <w:r>
              <w:rPr>
                <w:color w:val="212529"/>
                <w:spacing w:val="-6"/>
              </w:rPr>
              <w:t>1.93</w:t>
            </w:r>
          </w:p>
        </w:tc>
        <w:tc>
          <w:tcPr>
            <w:tcW w:w="527" w:type="dxa"/>
            <w:vAlign w:val="top"/>
          </w:tcPr>
          <w:p>
            <w:pPr>
              <w:rPr>
                <w:rFonts w:ascii="Arial"/>
                <w:sz w:val="21"/>
              </w:rPr>
            </w:pPr>
            <w:r/>
          </w:p>
        </w:tc>
        <w:tc>
          <w:tcPr>
            <w:tcW w:w="899" w:type="dxa"/>
            <w:vAlign w:val="top"/>
          </w:tcPr>
          <w:p>
            <w:pPr>
              <w:rPr>
                <w:rFonts w:ascii="Arial"/>
                <w:sz w:val="21"/>
              </w:rPr>
            </w:pPr>
            <w:r/>
          </w:p>
        </w:tc>
        <w:tc>
          <w:tcPr>
            <w:tcW w:w="905"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000000" w:sz="2" w:space="0"/>
              <w:right w:val="nil"/>
            </w:tcBorders>
          </w:tcPr>
          <w:p>
            <w:pPr>
              <w:ind w:left="7"/>
              <w:spacing w:before="66"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11"/>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部门名称：中共古县县委办公室</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16"/>
              <w:spacing w:before="138" w:line="183" w:lineRule="auto"/>
              <w:rPr/>
            </w:pPr>
            <w:r>
              <w:rPr>
                <w:color w:val="212529"/>
                <w:spacing w:val="-2"/>
              </w:rPr>
              <w:t>449.82</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right="23"/>
              <w:spacing w:before="138" w:line="183" w:lineRule="auto"/>
              <w:jc w:val="right"/>
              <w:rPr/>
            </w:pPr>
            <w:r>
              <w:rPr>
                <w:color w:val="212529"/>
                <w:spacing w:val="-2"/>
              </w:rPr>
              <w:t>336.39</w:t>
            </w:r>
          </w:p>
        </w:tc>
        <w:tc>
          <w:tcPr>
            <w:tcW w:w="1163" w:type="dxa"/>
            <w:vAlign w:val="top"/>
          </w:tcPr>
          <w:p>
            <w:pPr>
              <w:pStyle w:val="TableText"/>
              <w:ind w:right="22"/>
              <w:spacing w:before="138" w:line="183" w:lineRule="auto"/>
              <w:jc w:val="right"/>
              <w:rPr/>
            </w:pPr>
            <w:r>
              <w:rPr>
                <w:color w:val="212529"/>
                <w:spacing w:val="-2"/>
              </w:rPr>
              <w:t>336.39</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393"/>
              <w:spacing w:before="139" w:line="184" w:lineRule="auto"/>
              <w:rPr/>
            </w:pPr>
            <w:r>
              <w:rPr>
                <w:color w:val="212529"/>
                <w:spacing w:val="-2"/>
              </w:rPr>
              <w:t>86.16</w:t>
            </w:r>
          </w:p>
        </w:tc>
        <w:tc>
          <w:tcPr>
            <w:tcW w:w="1163" w:type="dxa"/>
            <w:vAlign w:val="top"/>
          </w:tcPr>
          <w:p>
            <w:pPr>
              <w:pStyle w:val="TableText"/>
              <w:ind w:left="682"/>
              <w:spacing w:before="139" w:line="184" w:lineRule="auto"/>
              <w:rPr/>
            </w:pPr>
            <w:r>
              <w:rPr>
                <w:color w:val="212529"/>
                <w:spacing w:val="-2"/>
              </w:rPr>
              <w:t>86.16</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394"/>
              <w:spacing w:before="142" w:line="183" w:lineRule="auto"/>
              <w:rPr/>
            </w:pPr>
            <w:r>
              <w:rPr>
                <w:color w:val="212529"/>
                <w:spacing w:val="-2"/>
              </w:rPr>
              <w:t>25.34</w:t>
            </w:r>
          </w:p>
        </w:tc>
        <w:tc>
          <w:tcPr>
            <w:tcW w:w="1163" w:type="dxa"/>
            <w:vAlign w:val="top"/>
          </w:tcPr>
          <w:p>
            <w:pPr>
              <w:pStyle w:val="TableText"/>
              <w:ind w:left="684"/>
              <w:spacing w:before="142" w:line="183" w:lineRule="auto"/>
              <w:rPr/>
            </w:pPr>
            <w:r>
              <w:rPr>
                <w:color w:val="212529"/>
                <w:spacing w:val="-2"/>
              </w:rPr>
              <w:t>25.34</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pStyle w:val="TableText"/>
              <w:ind w:right="23"/>
              <w:spacing w:before="141" w:line="184" w:lineRule="auto"/>
              <w:jc w:val="right"/>
              <w:rPr/>
            </w:pPr>
            <w:r>
              <w:rPr>
                <w:color w:val="212529"/>
                <w:spacing w:val="-6"/>
              </w:rPr>
              <w:t>1.93</w:t>
            </w:r>
          </w:p>
        </w:tc>
        <w:tc>
          <w:tcPr>
            <w:tcW w:w="1163" w:type="dxa"/>
            <w:vAlign w:val="top"/>
          </w:tcPr>
          <w:p>
            <w:pPr>
              <w:pStyle w:val="TableText"/>
              <w:ind w:right="22"/>
              <w:spacing w:before="141" w:line="184" w:lineRule="auto"/>
              <w:jc w:val="right"/>
              <w:rPr/>
            </w:pPr>
            <w:r>
              <w:rPr>
                <w:color w:val="212529"/>
                <w:spacing w:val="-6"/>
              </w:rPr>
              <w:t>1.93</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headerReference w:type="default" r:id="rId12"/>
          <w:footerReference w:type="default" r:id="rId13"/>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16"/>
              <w:spacing w:before="139" w:line="183" w:lineRule="auto"/>
              <w:rPr/>
            </w:pPr>
            <w:r>
              <w:rPr>
                <w:color w:val="212529"/>
                <w:spacing w:val="-2"/>
              </w:rPr>
              <w:t>449.82</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9" w:line="183" w:lineRule="auto"/>
              <w:jc w:val="right"/>
              <w:rPr/>
            </w:pPr>
            <w:r>
              <w:rPr>
                <w:color w:val="212529"/>
                <w:spacing w:val="-2"/>
              </w:rPr>
              <w:t>449.82</w:t>
            </w:r>
          </w:p>
        </w:tc>
        <w:tc>
          <w:tcPr>
            <w:tcW w:w="1163" w:type="dxa"/>
            <w:vAlign w:val="top"/>
          </w:tcPr>
          <w:p>
            <w:pPr>
              <w:pStyle w:val="TableText"/>
              <w:ind w:right="22"/>
              <w:spacing w:before="139" w:line="183" w:lineRule="auto"/>
              <w:jc w:val="right"/>
              <w:rPr/>
            </w:pPr>
            <w:r>
              <w:rPr>
                <w:color w:val="212529"/>
                <w:spacing w:val="-2"/>
              </w:rPr>
              <w:t>449.82</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16"/>
              <w:spacing w:before="140" w:line="183" w:lineRule="auto"/>
              <w:rPr/>
            </w:pPr>
            <w:r>
              <w:rPr>
                <w:color w:val="212529"/>
                <w:spacing w:val="-2"/>
              </w:rPr>
              <w:t>449.82</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40" w:line="183" w:lineRule="auto"/>
              <w:jc w:val="right"/>
              <w:rPr/>
            </w:pPr>
            <w:r>
              <w:rPr>
                <w:color w:val="212529"/>
                <w:spacing w:val="-2"/>
              </w:rPr>
              <w:t>449.82</w:t>
            </w:r>
          </w:p>
        </w:tc>
        <w:tc>
          <w:tcPr>
            <w:tcW w:w="1163" w:type="dxa"/>
            <w:vAlign w:val="top"/>
          </w:tcPr>
          <w:p>
            <w:pPr>
              <w:pStyle w:val="TableText"/>
              <w:ind w:right="22"/>
              <w:spacing w:before="140" w:line="183" w:lineRule="auto"/>
              <w:jc w:val="right"/>
              <w:rPr/>
            </w:pPr>
            <w:r>
              <w:rPr>
                <w:color w:val="212529"/>
                <w:spacing w:val="-2"/>
              </w:rPr>
              <w:t>449.82</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4"/>
          <w:footerReference w:type="default" r:id="rId15"/>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56"/>
        <w:gridCol w:w="2901"/>
        <w:gridCol w:w="1547"/>
        <w:gridCol w:w="1415"/>
        <w:gridCol w:w="1397"/>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56"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90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97" w:type="dxa"/>
            <w:vAlign w:val="top"/>
            <w:tcBorders>
              <w:bottom w:val="single" w:color="FFFFFF" w:sz="4" w:space="0"/>
              <w:top w:val="single" w:color="FFFFFF" w:sz="4" w:space="0"/>
              <w:left w:val="single" w:color="FFFFFF" w:sz="2" w:space="0"/>
              <w:right w:val="single" w:color="FFFFFF" w:sz="2" w:space="0"/>
            </w:tcBorders>
          </w:tcPr>
          <w:p>
            <w:pPr>
              <w:pStyle w:val="TableText"/>
              <w:ind w:left="797"/>
              <w:spacing w:before="5" w:line="226" w:lineRule="auto"/>
              <w:rPr>
                <w:sz w:val="14"/>
                <w:szCs w:val="14"/>
              </w:rPr>
            </w:pPr>
            <w:r>
              <w:rPr>
                <w:sz w:val="14"/>
                <w:szCs w:val="14"/>
                <w:color w:val="212529"/>
              </w:rPr>
              <w:t>公开05表</w:t>
            </w:r>
          </w:p>
        </w:tc>
      </w:tr>
      <w:tr>
        <w:trPr>
          <w:trHeight w:val="337" w:hRule="atLeast"/>
        </w:trPr>
        <w:tc>
          <w:tcPr>
            <w:tcW w:w="4657"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部门名称：中共古县县委办公室</w:t>
            </w:r>
          </w:p>
        </w:tc>
        <w:tc>
          <w:tcPr>
            <w:tcW w:w="1547" w:type="dxa"/>
            <w:vAlign w:val="top"/>
            <w:tcBorders>
              <w:top w:val="single" w:color="FFFFFF" w:sz="4" w:space="0"/>
              <w:right w:val="single" w:color="FFFFFF" w:sz="2" w:space="0"/>
              <w:left w:val="single" w:color="000000" w:sz="2" w:space="0"/>
            </w:tcBorders>
          </w:tcPr>
          <w:p>
            <w:pPr>
              <w:pStyle w:val="TableText"/>
              <w:ind w:left="480"/>
              <w:spacing w:before="173" w:line="202" w:lineRule="auto"/>
              <w:rPr>
                <w:sz w:val="14"/>
                <w:szCs w:val="14"/>
              </w:rPr>
            </w:pPr>
            <w:r>
              <w:rPr>
                <w:sz w:val="14"/>
                <w:szCs w:val="14"/>
                <w:color w:val="212529"/>
                <w:spacing w:val="1"/>
              </w:rPr>
              <w:t>2023年度</w:t>
            </w:r>
          </w:p>
        </w:tc>
        <w:tc>
          <w:tcPr>
            <w:tcW w:w="1415" w:type="dxa"/>
            <w:vAlign w:val="top"/>
            <w:tcBorders>
              <w:top w:val="single" w:color="FFFFFF" w:sz="4" w:space="0"/>
              <w:left w:val="single" w:color="FFFFFF" w:sz="2" w:space="0"/>
              <w:right w:val="single" w:color="FFFFFF" w:sz="2" w:space="0"/>
            </w:tcBorders>
          </w:tcPr>
          <w:p>
            <w:pPr>
              <w:rPr>
                <w:rFonts w:ascii="Arial"/>
                <w:sz w:val="21"/>
              </w:rPr>
            </w:pPr>
            <w:r/>
          </w:p>
        </w:tc>
        <w:tc>
          <w:tcPr>
            <w:tcW w:w="1397" w:type="dxa"/>
            <w:vAlign w:val="top"/>
            <w:tcBorders>
              <w:top w:val="single" w:color="FFFFFF" w:sz="4" w:space="0"/>
              <w:left w:val="single" w:color="FFFFFF" w:sz="2" w:space="0"/>
              <w:right w:val="single" w:color="000000" w:sz="2" w:space="0"/>
            </w:tcBorders>
          </w:tcPr>
          <w:p>
            <w:pPr>
              <w:pStyle w:val="TableText"/>
              <w:ind w:left="362"/>
              <w:spacing w:before="89" w:line="225" w:lineRule="auto"/>
              <w:rPr>
                <w:sz w:val="14"/>
                <w:szCs w:val="14"/>
              </w:rPr>
            </w:pPr>
            <w:r>
              <w:rPr>
                <w:sz w:val="14"/>
                <w:szCs w:val="14"/>
                <w:color w:val="212529"/>
                <w:spacing w:val="2"/>
              </w:rPr>
              <w:t>金额单位：万元</w:t>
            </w:r>
          </w:p>
        </w:tc>
      </w:tr>
      <w:tr>
        <w:trPr>
          <w:trHeight w:val="314" w:hRule="atLeast"/>
        </w:trPr>
        <w:tc>
          <w:tcPr>
            <w:tcW w:w="4657" w:type="dxa"/>
            <w:vAlign w:val="top"/>
            <w:gridSpan w:val="2"/>
          </w:tcPr>
          <w:p>
            <w:pPr>
              <w:ind w:left="212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359" w:type="dxa"/>
            <w:vAlign w:val="top"/>
            <w:gridSpan w:val="3"/>
          </w:tcPr>
          <w:p>
            <w:pPr>
              <w:ind w:left="1798"/>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56" w:type="dxa"/>
            <w:vAlign w:val="top"/>
          </w:tcPr>
          <w:p>
            <w:pPr>
              <w:ind w:left="495"/>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901" w:type="dxa"/>
            <w:vAlign w:val="top"/>
          </w:tcPr>
          <w:p>
            <w:pPr>
              <w:ind w:left="106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47" w:type="dxa"/>
            <w:vAlign w:val="top"/>
          </w:tcPr>
          <w:p>
            <w:pPr>
              <w:ind w:left="574"/>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15" w:type="dxa"/>
            <w:vAlign w:val="top"/>
          </w:tcPr>
          <w:p>
            <w:pPr>
              <w:ind w:left="332"/>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397" w:type="dxa"/>
            <w:vAlign w:val="top"/>
          </w:tcPr>
          <w:p>
            <w:pPr>
              <w:ind w:left="318"/>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657" w:type="dxa"/>
            <w:vAlign w:val="top"/>
            <w:gridSpan w:val="2"/>
          </w:tcPr>
          <w:p>
            <w:pPr>
              <w:ind w:left="2125"/>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47" w:type="dxa"/>
            <w:vAlign w:val="top"/>
          </w:tcPr>
          <w:p>
            <w:pPr>
              <w:pStyle w:val="TableText"/>
              <w:ind w:left="724"/>
              <w:spacing w:before="76" w:line="184" w:lineRule="auto"/>
              <w:rPr/>
            </w:pPr>
            <w:r>
              <w:rPr>
                <w:color w:val="212529"/>
              </w:rPr>
              <w:t>1</w:t>
            </w:r>
          </w:p>
        </w:tc>
        <w:tc>
          <w:tcPr>
            <w:tcW w:w="1415" w:type="dxa"/>
            <w:vAlign w:val="top"/>
          </w:tcPr>
          <w:p>
            <w:pPr>
              <w:pStyle w:val="TableText"/>
              <w:ind w:left="649"/>
              <w:spacing w:before="77" w:line="183" w:lineRule="auto"/>
              <w:rPr/>
            </w:pPr>
            <w:r>
              <w:rPr>
                <w:color w:val="212529"/>
              </w:rPr>
              <w:t>2</w:t>
            </w:r>
          </w:p>
        </w:tc>
        <w:tc>
          <w:tcPr>
            <w:tcW w:w="1397" w:type="dxa"/>
            <w:vAlign w:val="top"/>
          </w:tcPr>
          <w:p>
            <w:pPr>
              <w:pStyle w:val="TableText"/>
              <w:ind w:left="639"/>
              <w:spacing w:before="77" w:line="183" w:lineRule="auto"/>
              <w:rPr/>
            </w:pPr>
            <w:r>
              <w:rPr>
                <w:color w:val="212529"/>
              </w:rPr>
              <w:t>3</w:t>
            </w:r>
          </w:p>
        </w:tc>
      </w:tr>
      <w:tr>
        <w:trPr>
          <w:trHeight w:val="314" w:hRule="atLeast"/>
        </w:trPr>
        <w:tc>
          <w:tcPr>
            <w:tcW w:w="4657" w:type="dxa"/>
            <w:vAlign w:val="top"/>
            <w:gridSpan w:val="2"/>
          </w:tcPr>
          <w:p>
            <w:pPr>
              <w:pStyle w:val="TableText"/>
              <w:ind w:left="2134"/>
              <w:spacing w:before="49" w:line="221" w:lineRule="auto"/>
              <w:rPr/>
            </w:pPr>
            <w:r>
              <w:rPr>
                <w:color w:val="212529"/>
                <w:spacing w:val="-5"/>
              </w:rPr>
              <w:t>合计</w:t>
            </w:r>
          </w:p>
        </w:tc>
        <w:tc>
          <w:tcPr>
            <w:tcW w:w="1547" w:type="dxa"/>
            <w:vAlign w:val="top"/>
          </w:tcPr>
          <w:p>
            <w:pPr>
              <w:pStyle w:val="TableText"/>
              <w:ind w:right="22"/>
              <w:spacing w:before="78" w:line="183" w:lineRule="auto"/>
              <w:jc w:val="right"/>
              <w:rPr/>
            </w:pPr>
            <w:r>
              <w:rPr>
                <w:color w:val="212529"/>
                <w:spacing w:val="-2"/>
              </w:rPr>
              <w:t>449.82</w:t>
            </w:r>
          </w:p>
        </w:tc>
        <w:tc>
          <w:tcPr>
            <w:tcW w:w="1415" w:type="dxa"/>
            <w:vAlign w:val="top"/>
          </w:tcPr>
          <w:p>
            <w:pPr>
              <w:pStyle w:val="TableText"/>
              <w:ind w:right="21"/>
              <w:spacing w:before="78" w:line="183" w:lineRule="auto"/>
              <w:jc w:val="right"/>
              <w:rPr/>
            </w:pPr>
            <w:r>
              <w:rPr>
                <w:color w:val="212529"/>
                <w:spacing w:val="-2"/>
              </w:rPr>
              <w:t>373.80</w:t>
            </w:r>
          </w:p>
        </w:tc>
        <w:tc>
          <w:tcPr>
            <w:tcW w:w="1397" w:type="dxa"/>
            <w:vAlign w:val="top"/>
          </w:tcPr>
          <w:p>
            <w:pPr>
              <w:pStyle w:val="TableText"/>
              <w:ind w:left="916"/>
              <w:spacing w:before="78" w:line="183" w:lineRule="auto"/>
              <w:rPr/>
            </w:pPr>
            <w:r>
              <w:rPr>
                <w:color w:val="212529"/>
                <w:spacing w:val="-3"/>
              </w:rPr>
              <w:t>76.02</w:t>
            </w:r>
          </w:p>
        </w:tc>
      </w:tr>
      <w:tr>
        <w:trPr>
          <w:trHeight w:val="313" w:hRule="atLeast"/>
        </w:trPr>
        <w:tc>
          <w:tcPr>
            <w:tcW w:w="1756" w:type="dxa"/>
            <w:vAlign w:val="top"/>
          </w:tcPr>
          <w:p>
            <w:pPr>
              <w:pStyle w:val="TableText"/>
              <w:ind w:left="11"/>
              <w:spacing w:before="77" w:line="184" w:lineRule="auto"/>
              <w:rPr/>
            </w:pPr>
            <w:r>
              <w:rPr>
                <w:color w:val="212529"/>
                <w:spacing w:val="-4"/>
              </w:rPr>
              <w:t>201</w:t>
            </w:r>
          </w:p>
        </w:tc>
        <w:tc>
          <w:tcPr>
            <w:tcW w:w="2901" w:type="dxa"/>
            <w:vAlign w:val="top"/>
          </w:tcPr>
          <w:p>
            <w:pPr>
              <w:pStyle w:val="TableText"/>
              <w:ind w:left="8"/>
              <w:spacing w:before="50" w:line="219" w:lineRule="auto"/>
              <w:rPr/>
            </w:pPr>
            <w:r>
              <w:rPr>
                <w:color w:val="212529"/>
                <w:spacing w:val="-2"/>
              </w:rPr>
              <w:t>一般公共服务支出</w:t>
            </w:r>
          </w:p>
        </w:tc>
        <w:tc>
          <w:tcPr>
            <w:tcW w:w="1547" w:type="dxa"/>
            <w:vAlign w:val="top"/>
          </w:tcPr>
          <w:p>
            <w:pPr>
              <w:pStyle w:val="TableText"/>
              <w:ind w:right="22"/>
              <w:spacing w:before="78" w:line="183" w:lineRule="auto"/>
              <w:jc w:val="right"/>
              <w:rPr/>
            </w:pPr>
            <w:r>
              <w:rPr>
                <w:color w:val="212529"/>
                <w:spacing w:val="-2"/>
              </w:rPr>
              <w:t>336.39</w:t>
            </w:r>
          </w:p>
        </w:tc>
        <w:tc>
          <w:tcPr>
            <w:tcW w:w="1415" w:type="dxa"/>
            <w:vAlign w:val="top"/>
          </w:tcPr>
          <w:p>
            <w:pPr>
              <w:pStyle w:val="TableText"/>
              <w:ind w:right="21"/>
              <w:spacing w:before="78" w:line="183" w:lineRule="auto"/>
              <w:jc w:val="right"/>
              <w:rPr/>
            </w:pPr>
            <w:r>
              <w:rPr>
                <w:color w:val="212529"/>
                <w:spacing w:val="-2"/>
              </w:rPr>
              <w:t>262.30</w:t>
            </w:r>
          </w:p>
        </w:tc>
        <w:tc>
          <w:tcPr>
            <w:tcW w:w="1397" w:type="dxa"/>
            <w:vAlign w:val="top"/>
          </w:tcPr>
          <w:p>
            <w:pPr>
              <w:pStyle w:val="TableText"/>
              <w:ind w:left="916"/>
              <w:spacing w:before="78" w:line="183" w:lineRule="auto"/>
              <w:rPr/>
            </w:pPr>
            <w:r>
              <w:rPr>
                <w:color w:val="212529"/>
                <w:spacing w:val="-3"/>
              </w:rPr>
              <w:t>74.09</w:t>
            </w:r>
          </w:p>
        </w:tc>
      </w:tr>
      <w:tr>
        <w:trPr>
          <w:trHeight w:val="314" w:hRule="atLeast"/>
        </w:trPr>
        <w:tc>
          <w:tcPr>
            <w:tcW w:w="1756" w:type="dxa"/>
            <w:vAlign w:val="top"/>
          </w:tcPr>
          <w:p>
            <w:pPr>
              <w:pStyle w:val="TableText"/>
              <w:ind w:left="11"/>
              <w:spacing w:before="78" w:line="184" w:lineRule="auto"/>
              <w:rPr/>
            </w:pPr>
            <w:r>
              <w:rPr>
                <w:color w:val="212529"/>
                <w:spacing w:val="-2"/>
              </w:rPr>
              <w:t>20131</w:t>
            </w:r>
          </w:p>
        </w:tc>
        <w:tc>
          <w:tcPr>
            <w:tcW w:w="2901" w:type="dxa"/>
            <w:vAlign w:val="top"/>
          </w:tcPr>
          <w:p>
            <w:pPr>
              <w:pStyle w:val="TableText"/>
              <w:ind w:left="6"/>
              <w:spacing w:before="50" w:line="219" w:lineRule="auto"/>
              <w:rPr/>
            </w:pPr>
            <w:r>
              <w:rPr>
                <w:color w:val="212529"/>
                <w:spacing w:val="-1"/>
              </w:rPr>
              <w:t>党委办公厅（室）及相关机构事务</w:t>
            </w:r>
          </w:p>
        </w:tc>
        <w:tc>
          <w:tcPr>
            <w:tcW w:w="1547" w:type="dxa"/>
            <w:vAlign w:val="top"/>
          </w:tcPr>
          <w:p>
            <w:pPr>
              <w:pStyle w:val="TableText"/>
              <w:ind w:right="22"/>
              <w:spacing w:before="79" w:line="183" w:lineRule="auto"/>
              <w:jc w:val="right"/>
              <w:rPr/>
            </w:pPr>
            <w:r>
              <w:rPr>
                <w:color w:val="212529"/>
                <w:spacing w:val="-2"/>
              </w:rPr>
              <w:t>336.39</w:t>
            </w:r>
          </w:p>
        </w:tc>
        <w:tc>
          <w:tcPr>
            <w:tcW w:w="1415" w:type="dxa"/>
            <w:vAlign w:val="top"/>
          </w:tcPr>
          <w:p>
            <w:pPr>
              <w:pStyle w:val="TableText"/>
              <w:ind w:right="21"/>
              <w:spacing w:before="79" w:line="183" w:lineRule="auto"/>
              <w:jc w:val="right"/>
              <w:rPr/>
            </w:pPr>
            <w:r>
              <w:rPr>
                <w:color w:val="212529"/>
                <w:spacing w:val="-2"/>
              </w:rPr>
              <w:t>262.30</w:t>
            </w:r>
          </w:p>
        </w:tc>
        <w:tc>
          <w:tcPr>
            <w:tcW w:w="1397" w:type="dxa"/>
            <w:vAlign w:val="top"/>
          </w:tcPr>
          <w:p>
            <w:pPr>
              <w:pStyle w:val="TableText"/>
              <w:ind w:left="916"/>
              <w:spacing w:before="79" w:line="183" w:lineRule="auto"/>
              <w:rPr/>
            </w:pPr>
            <w:r>
              <w:rPr>
                <w:color w:val="212529"/>
                <w:spacing w:val="-3"/>
              </w:rPr>
              <w:t>74.09</w:t>
            </w:r>
          </w:p>
        </w:tc>
      </w:tr>
      <w:tr>
        <w:trPr>
          <w:trHeight w:val="313" w:hRule="atLeast"/>
        </w:trPr>
        <w:tc>
          <w:tcPr>
            <w:tcW w:w="1756" w:type="dxa"/>
            <w:vAlign w:val="top"/>
          </w:tcPr>
          <w:p>
            <w:pPr>
              <w:pStyle w:val="TableText"/>
              <w:ind w:left="11"/>
              <w:spacing w:before="78" w:line="184" w:lineRule="auto"/>
              <w:rPr/>
            </w:pPr>
            <w:r>
              <w:rPr>
                <w:color w:val="212529"/>
                <w:spacing w:val="-2"/>
              </w:rPr>
              <w:t>2013101</w:t>
            </w:r>
          </w:p>
        </w:tc>
        <w:tc>
          <w:tcPr>
            <w:tcW w:w="2901" w:type="dxa"/>
            <w:vAlign w:val="top"/>
          </w:tcPr>
          <w:p>
            <w:pPr>
              <w:pStyle w:val="TableText"/>
              <w:ind w:left="8"/>
              <w:spacing w:before="51" w:line="220" w:lineRule="auto"/>
              <w:rPr/>
            </w:pPr>
            <w:r>
              <w:rPr>
                <w:color w:val="212529"/>
                <w:spacing w:val="-3"/>
              </w:rPr>
              <w:t>行政运行</w:t>
            </w:r>
          </w:p>
        </w:tc>
        <w:tc>
          <w:tcPr>
            <w:tcW w:w="1547" w:type="dxa"/>
            <w:vAlign w:val="top"/>
          </w:tcPr>
          <w:p>
            <w:pPr>
              <w:pStyle w:val="TableText"/>
              <w:ind w:right="22"/>
              <w:spacing w:before="79" w:line="183" w:lineRule="auto"/>
              <w:jc w:val="right"/>
              <w:rPr/>
            </w:pPr>
            <w:r>
              <w:rPr>
                <w:color w:val="212529"/>
                <w:spacing w:val="-2"/>
              </w:rPr>
              <w:t>242.28</w:t>
            </w:r>
          </w:p>
        </w:tc>
        <w:tc>
          <w:tcPr>
            <w:tcW w:w="1415" w:type="dxa"/>
            <w:vAlign w:val="top"/>
          </w:tcPr>
          <w:p>
            <w:pPr>
              <w:pStyle w:val="TableText"/>
              <w:ind w:right="21"/>
              <w:spacing w:before="78" w:line="184" w:lineRule="auto"/>
              <w:jc w:val="right"/>
              <w:rPr/>
            </w:pPr>
            <w:r>
              <w:rPr>
                <w:color w:val="212529"/>
                <w:spacing w:val="-4"/>
              </w:rPr>
              <w:t>168.19</w:t>
            </w:r>
          </w:p>
        </w:tc>
        <w:tc>
          <w:tcPr>
            <w:tcW w:w="1397" w:type="dxa"/>
            <w:vAlign w:val="top"/>
          </w:tcPr>
          <w:p>
            <w:pPr>
              <w:pStyle w:val="TableText"/>
              <w:ind w:left="916"/>
              <w:spacing w:before="79" w:line="183" w:lineRule="auto"/>
              <w:rPr/>
            </w:pPr>
            <w:r>
              <w:rPr>
                <w:color w:val="212529"/>
                <w:spacing w:val="-3"/>
              </w:rPr>
              <w:t>74.09</w:t>
            </w:r>
          </w:p>
        </w:tc>
      </w:tr>
      <w:tr>
        <w:trPr>
          <w:trHeight w:val="314" w:hRule="atLeast"/>
        </w:trPr>
        <w:tc>
          <w:tcPr>
            <w:tcW w:w="1756" w:type="dxa"/>
            <w:vAlign w:val="top"/>
          </w:tcPr>
          <w:p>
            <w:pPr>
              <w:pStyle w:val="TableText"/>
              <w:ind w:left="11"/>
              <w:spacing w:before="80" w:line="184" w:lineRule="auto"/>
              <w:rPr/>
            </w:pPr>
            <w:r>
              <w:rPr>
                <w:color w:val="212529"/>
                <w:spacing w:val="-2"/>
              </w:rPr>
              <w:t>2013150</w:t>
            </w:r>
          </w:p>
        </w:tc>
        <w:tc>
          <w:tcPr>
            <w:tcW w:w="2901" w:type="dxa"/>
            <w:vAlign w:val="top"/>
          </w:tcPr>
          <w:p>
            <w:pPr>
              <w:pStyle w:val="TableText"/>
              <w:ind w:left="5"/>
              <w:spacing w:before="52" w:line="220" w:lineRule="auto"/>
              <w:rPr/>
            </w:pPr>
            <w:r>
              <w:rPr>
                <w:color w:val="212529"/>
                <w:spacing w:val="-3"/>
              </w:rPr>
              <w:t>事业运行</w:t>
            </w:r>
          </w:p>
        </w:tc>
        <w:tc>
          <w:tcPr>
            <w:tcW w:w="1547" w:type="dxa"/>
            <w:vAlign w:val="top"/>
          </w:tcPr>
          <w:p>
            <w:pPr>
              <w:pStyle w:val="TableText"/>
              <w:ind w:left="1066"/>
              <w:spacing w:before="79" w:line="184" w:lineRule="auto"/>
              <w:rPr/>
            </w:pPr>
            <w:r>
              <w:rPr>
                <w:color w:val="212529"/>
                <w:spacing w:val="-2"/>
              </w:rPr>
              <w:t>94.11</w:t>
            </w:r>
          </w:p>
        </w:tc>
        <w:tc>
          <w:tcPr>
            <w:tcW w:w="1415" w:type="dxa"/>
            <w:vAlign w:val="top"/>
          </w:tcPr>
          <w:p>
            <w:pPr>
              <w:pStyle w:val="TableText"/>
              <w:ind w:left="935"/>
              <w:spacing w:before="79" w:line="184" w:lineRule="auto"/>
              <w:rPr/>
            </w:pPr>
            <w:r>
              <w:rPr>
                <w:color w:val="212529"/>
                <w:spacing w:val="-2"/>
              </w:rPr>
              <w:t>94.11</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1" w:line="183" w:lineRule="auto"/>
              <w:rPr/>
            </w:pPr>
            <w:r>
              <w:rPr>
                <w:color w:val="212529"/>
                <w:spacing w:val="-4"/>
              </w:rPr>
              <w:t>208</w:t>
            </w:r>
          </w:p>
        </w:tc>
        <w:tc>
          <w:tcPr>
            <w:tcW w:w="2901" w:type="dxa"/>
            <w:vAlign w:val="top"/>
          </w:tcPr>
          <w:p>
            <w:pPr>
              <w:pStyle w:val="TableText"/>
              <w:ind w:left="6"/>
              <w:spacing w:before="52" w:line="219" w:lineRule="auto"/>
              <w:rPr/>
            </w:pPr>
            <w:r>
              <w:rPr>
                <w:color w:val="212529"/>
                <w:spacing w:val="-2"/>
              </w:rPr>
              <w:t>社会保障和就业支出</w:t>
            </w:r>
          </w:p>
        </w:tc>
        <w:tc>
          <w:tcPr>
            <w:tcW w:w="1547" w:type="dxa"/>
            <w:vAlign w:val="top"/>
          </w:tcPr>
          <w:p>
            <w:pPr>
              <w:pStyle w:val="TableText"/>
              <w:ind w:left="1066"/>
              <w:spacing w:before="79" w:line="184" w:lineRule="auto"/>
              <w:rPr/>
            </w:pPr>
            <w:r>
              <w:rPr>
                <w:color w:val="212529"/>
                <w:spacing w:val="-2"/>
              </w:rPr>
              <w:t>86.16</w:t>
            </w:r>
          </w:p>
        </w:tc>
        <w:tc>
          <w:tcPr>
            <w:tcW w:w="1415" w:type="dxa"/>
            <w:vAlign w:val="top"/>
          </w:tcPr>
          <w:p>
            <w:pPr>
              <w:pStyle w:val="TableText"/>
              <w:ind w:left="935"/>
              <w:spacing w:before="79" w:line="184" w:lineRule="auto"/>
              <w:rPr/>
            </w:pPr>
            <w:r>
              <w:rPr>
                <w:color w:val="212529"/>
                <w:spacing w:val="-2"/>
              </w:rPr>
              <w:t>86.16</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1" w:line="183" w:lineRule="auto"/>
              <w:rPr/>
            </w:pPr>
            <w:r>
              <w:rPr>
                <w:color w:val="212529"/>
                <w:spacing w:val="-2"/>
              </w:rPr>
              <w:t>20805</w:t>
            </w:r>
          </w:p>
        </w:tc>
        <w:tc>
          <w:tcPr>
            <w:tcW w:w="2901" w:type="dxa"/>
            <w:vAlign w:val="top"/>
          </w:tcPr>
          <w:p>
            <w:pPr>
              <w:pStyle w:val="TableText"/>
              <w:ind w:left="8"/>
              <w:spacing w:before="52" w:line="219" w:lineRule="auto"/>
              <w:rPr/>
            </w:pPr>
            <w:r>
              <w:rPr>
                <w:color w:val="212529"/>
                <w:spacing w:val="-2"/>
              </w:rPr>
              <w:t>行政事业单位养老支出</w:t>
            </w:r>
          </w:p>
        </w:tc>
        <w:tc>
          <w:tcPr>
            <w:tcW w:w="1547" w:type="dxa"/>
            <w:vAlign w:val="top"/>
          </w:tcPr>
          <w:p>
            <w:pPr>
              <w:pStyle w:val="TableText"/>
              <w:ind w:left="1069"/>
              <w:spacing w:before="81" w:line="183" w:lineRule="auto"/>
              <w:rPr/>
            </w:pPr>
            <w:r>
              <w:rPr>
                <w:color w:val="212529"/>
                <w:spacing w:val="-3"/>
              </w:rPr>
              <w:t>35.86</w:t>
            </w:r>
          </w:p>
        </w:tc>
        <w:tc>
          <w:tcPr>
            <w:tcW w:w="1415" w:type="dxa"/>
            <w:vAlign w:val="top"/>
          </w:tcPr>
          <w:p>
            <w:pPr>
              <w:pStyle w:val="TableText"/>
              <w:ind w:left="938"/>
              <w:spacing w:before="81" w:line="183" w:lineRule="auto"/>
              <w:rPr/>
            </w:pPr>
            <w:r>
              <w:rPr>
                <w:color w:val="212529"/>
                <w:spacing w:val="-3"/>
              </w:rPr>
              <w:t>35.86</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0" w:line="184" w:lineRule="auto"/>
              <w:rPr/>
            </w:pPr>
            <w:r>
              <w:rPr>
                <w:color w:val="212529"/>
                <w:spacing w:val="-2"/>
              </w:rPr>
              <w:t>2080501</w:t>
            </w:r>
          </w:p>
        </w:tc>
        <w:tc>
          <w:tcPr>
            <w:tcW w:w="2901" w:type="dxa"/>
            <w:vAlign w:val="top"/>
          </w:tcPr>
          <w:p>
            <w:pPr>
              <w:pStyle w:val="TableText"/>
              <w:ind w:left="8"/>
              <w:spacing w:before="52" w:line="219" w:lineRule="auto"/>
              <w:rPr/>
            </w:pPr>
            <w:r>
              <w:rPr>
                <w:color w:val="212529"/>
                <w:spacing w:val="-2"/>
              </w:rPr>
              <w:t>行政单位离退休</w:t>
            </w:r>
          </w:p>
        </w:tc>
        <w:tc>
          <w:tcPr>
            <w:tcW w:w="1547" w:type="dxa"/>
            <w:vAlign w:val="top"/>
          </w:tcPr>
          <w:p>
            <w:pPr>
              <w:pStyle w:val="TableText"/>
              <w:ind w:right="22"/>
              <w:spacing w:before="81" w:line="183" w:lineRule="auto"/>
              <w:jc w:val="right"/>
              <w:rPr/>
            </w:pPr>
            <w:r>
              <w:rPr>
                <w:color w:val="212529"/>
                <w:spacing w:val="-3"/>
              </w:rPr>
              <w:t>9.86</w:t>
            </w:r>
          </w:p>
        </w:tc>
        <w:tc>
          <w:tcPr>
            <w:tcW w:w="1415" w:type="dxa"/>
            <w:vAlign w:val="top"/>
          </w:tcPr>
          <w:p>
            <w:pPr>
              <w:pStyle w:val="TableText"/>
              <w:ind w:right="21"/>
              <w:spacing w:before="81" w:line="183" w:lineRule="auto"/>
              <w:jc w:val="right"/>
              <w:rPr/>
            </w:pPr>
            <w:r>
              <w:rPr>
                <w:color w:val="212529"/>
                <w:spacing w:val="-3"/>
              </w:rPr>
              <w:t>9.86</w:t>
            </w:r>
          </w:p>
        </w:tc>
        <w:tc>
          <w:tcPr>
            <w:tcW w:w="1397" w:type="dxa"/>
            <w:vAlign w:val="top"/>
          </w:tcPr>
          <w:p>
            <w:pPr>
              <w:rPr>
                <w:rFonts w:ascii="Arial"/>
                <w:sz w:val="21"/>
              </w:rPr>
            </w:pPr>
            <w:r/>
          </w:p>
        </w:tc>
      </w:tr>
      <w:tr>
        <w:trPr>
          <w:trHeight w:val="409" w:hRule="atLeast"/>
        </w:trPr>
        <w:tc>
          <w:tcPr>
            <w:tcW w:w="1756" w:type="dxa"/>
            <w:vAlign w:val="top"/>
          </w:tcPr>
          <w:p>
            <w:pPr>
              <w:pStyle w:val="TableText"/>
              <w:ind w:left="11"/>
              <w:spacing w:before="129" w:line="183" w:lineRule="auto"/>
              <w:rPr/>
            </w:pPr>
            <w:r>
              <w:rPr>
                <w:color w:val="212529"/>
                <w:spacing w:val="-2"/>
              </w:rPr>
              <w:t>2080505</w:t>
            </w:r>
          </w:p>
        </w:tc>
        <w:tc>
          <w:tcPr>
            <w:tcW w:w="2901" w:type="dxa"/>
            <w:vAlign w:val="top"/>
          </w:tcPr>
          <w:p>
            <w:pPr>
              <w:pStyle w:val="TableText"/>
              <w:ind w:left="20" w:right="193" w:hanging="16"/>
              <w:spacing w:before="5" w:line="202" w:lineRule="auto"/>
              <w:rPr/>
            </w:pPr>
            <w:r>
              <w:rPr>
                <w:color w:val="212529"/>
                <w:spacing w:val="-1"/>
              </w:rPr>
              <w:t>机关事业单位基本养老保险缴费支</w:t>
            </w:r>
            <w:r>
              <w:rPr>
                <w:color w:val="212529"/>
                <w:spacing w:val="7"/>
              </w:rPr>
              <w:t xml:space="preserve"> </w:t>
            </w:r>
            <w:r>
              <w:rPr>
                <w:color w:val="212529"/>
              </w:rPr>
              <w:t>出</w:t>
            </w:r>
          </w:p>
        </w:tc>
        <w:tc>
          <w:tcPr>
            <w:tcW w:w="1547" w:type="dxa"/>
            <w:vAlign w:val="top"/>
          </w:tcPr>
          <w:p>
            <w:pPr>
              <w:pStyle w:val="TableText"/>
              <w:ind w:left="1067"/>
              <w:spacing w:before="129" w:line="183" w:lineRule="auto"/>
              <w:rPr/>
            </w:pPr>
            <w:r>
              <w:rPr>
                <w:color w:val="212529"/>
                <w:spacing w:val="-2"/>
              </w:rPr>
              <w:t>26.00</w:t>
            </w:r>
          </w:p>
        </w:tc>
        <w:tc>
          <w:tcPr>
            <w:tcW w:w="1415" w:type="dxa"/>
            <w:vAlign w:val="top"/>
          </w:tcPr>
          <w:p>
            <w:pPr>
              <w:pStyle w:val="TableText"/>
              <w:ind w:left="937"/>
              <w:spacing w:before="129" w:line="183" w:lineRule="auto"/>
              <w:rPr/>
            </w:pPr>
            <w:r>
              <w:rPr>
                <w:color w:val="212529"/>
                <w:spacing w:val="-2"/>
              </w:rPr>
              <w:t>26.00</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2" w:line="183" w:lineRule="auto"/>
              <w:rPr/>
            </w:pPr>
            <w:r>
              <w:rPr>
                <w:color w:val="212529"/>
                <w:spacing w:val="-2"/>
              </w:rPr>
              <w:t>20808</w:t>
            </w:r>
          </w:p>
        </w:tc>
        <w:tc>
          <w:tcPr>
            <w:tcW w:w="2901" w:type="dxa"/>
            <w:vAlign w:val="top"/>
          </w:tcPr>
          <w:p>
            <w:pPr>
              <w:pStyle w:val="TableText"/>
              <w:ind w:left="4"/>
              <w:spacing w:before="54" w:line="219" w:lineRule="auto"/>
              <w:rPr/>
            </w:pPr>
            <w:r>
              <w:rPr>
                <w:color w:val="212529"/>
                <w:spacing w:val="-4"/>
              </w:rPr>
              <w:t>抚恤</w:t>
            </w:r>
          </w:p>
        </w:tc>
        <w:tc>
          <w:tcPr>
            <w:tcW w:w="1547" w:type="dxa"/>
            <w:vAlign w:val="top"/>
          </w:tcPr>
          <w:p>
            <w:pPr>
              <w:pStyle w:val="TableText"/>
              <w:ind w:left="1069"/>
              <w:spacing w:before="81" w:line="184" w:lineRule="auto"/>
              <w:rPr/>
            </w:pPr>
            <w:r>
              <w:rPr>
                <w:color w:val="212529"/>
                <w:spacing w:val="-3"/>
              </w:rPr>
              <w:t>50.31</w:t>
            </w:r>
          </w:p>
        </w:tc>
        <w:tc>
          <w:tcPr>
            <w:tcW w:w="1415" w:type="dxa"/>
            <w:vAlign w:val="top"/>
          </w:tcPr>
          <w:p>
            <w:pPr>
              <w:pStyle w:val="TableText"/>
              <w:ind w:left="938"/>
              <w:spacing w:before="81" w:line="184" w:lineRule="auto"/>
              <w:rPr/>
            </w:pPr>
            <w:r>
              <w:rPr>
                <w:color w:val="212529"/>
                <w:spacing w:val="-3"/>
              </w:rPr>
              <w:t>50.31</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1" w:line="184" w:lineRule="auto"/>
              <w:rPr/>
            </w:pPr>
            <w:r>
              <w:rPr>
                <w:color w:val="212529"/>
                <w:spacing w:val="-2"/>
              </w:rPr>
              <w:t>2080801</w:t>
            </w:r>
          </w:p>
        </w:tc>
        <w:tc>
          <w:tcPr>
            <w:tcW w:w="2901" w:type="dxa"/>
            <w:vAlign w:val="top"/>
          </w:tcPr>
          <w:p>
            <w:pPr>
              <w:pStyle w:val="TableText"/>
              <w:ind w:left="6"/>
              <w:spacing w:before="54" w:line="219" w:lineRule="auto"/>
              <w:rPr/>
            </w:pPr>
            <w:r>
              <w:rPr>
                <w:color w:val="212529"/>
                <w:spacing w:val="-3"/>
              </w:rPr>
              <w:t>死亡抚恤</w:t>
            </w:r>
          </w:p>
        </w:tc>
        <w:tc>
          <w:tcPr>
            <w:tcW w:w="1547" w:type="dxa"/>
            <w:vAlign w:val="top"/>
          </w:tcPr>
          <w:p>
            <w:pPr>
              <w:pStyle w:val="TableText"/>
              <w:ind w:left="1069"/>
              <w:spacing w:before="81" w:line="184" w:lineRule="auto"/>
              <w:rPr/>
            </w:pPr>
            <w:r>
              <w:rPr>
                <w:color w:val="212529"/>
                <w:spacing w:val="-3"/>
              </w:rPr>
              <w:t>50.31</w:t>
            </w:r>
          </w:p>
        </w:tc>
        <w:tc>
          <w:tcPr>
            <w:tcW w:w="1415" w:type="dxa"/>
            <w:vAlign w:val="top"/>
          </w:tcPr>
          <w:p>
            <w:pPr>
              <w:pStyle w:val="TableText"/>
              <w:ind w:left="938"/>
              <w:spacing w:before="81" w:line="184" w:lineRule="auto"/>
              <w:rPr/>
            </w:pPr>
            <w:r>
              <w:rPr>
                <w:color w:val="212529"/>
                <w:spacing w:val="-3"/>
              </w:rPr>
              <w:t>50.31</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1" w:line="184" w:lineRule="auto"/>
              <w:rPr/>
            </w:pPr>
            <w:r>
              <w:rPr>
                <w:color w:val="212529"/>
                <w:spacing w:val="-4"/>
              </w:rPr>
              <w:t>221</w:t>
            </w:r>
          </w:p>
        </w:tc>
        <w:tc>
          <w:tcPr>
            <w:tcW w:w="2901" w:type="dxa"/>
            <w:vAlign w:val="top"/>
          </w:tcPr>
          <w:p>
            <w:pPr>
              <w:pStyle w:val="TableText"/>
              <w:ind w:left="4"/>
              <w:spacing w:before="54" w:line="219" w:lineRule="auto"/>
              <w:rPr/>
            </w:pPr>
            <w:r>
              <w:rPr>
                <w:color w:val="212529"/>
                <w:spacing w:val="-2"/>
              </w:rPr>
              <w:t>住房保障支出</w:t>
            </w:r>
          </w:p>
        </w:tc>
        <w:tc>
          <w:tcPr>
            <w:tcW w:w="1547" w:type="dxa"/>
            <w:vAlign w:val="top"/>
          </w:tcPr>
          <w:p>
            <w:pPr>
              <w:pStyle w:val="TableText"/>
              <w:ind w:left="1067"/>
              <w:spacing w:before="82" w:line="183" w:lineRule="auto"/>
              <w:rPr/>
            </w:pPr>
            <w:r>
              <w:rPr>
                <w:color w:val="212529"/>
                <w:spacing w:val="-2"/>
              </w:rPr>
              <w:t>25.34</w:t>
            </w:r>
          </w:p>
        </w:tc>
        <w:tc>
          <w:tcPr>
            <w:tcW w:w="1415" w:type="dxa"/>
            <w:vAlign w:val="top"/>
          </w:tcPr>
          <w:p>
            <w:pPr>
              <w:pStyle w:val="TableText"/>
              <w:ind w:left="937"/>
              <w:spacing w:before="82" w:line="183" w:lineRule="auto"/>
              <w:rPr/>
            </w:pPr>
            <w:r>
              <w:rPr>
                <w:color w:val="212529"/>
                <w:spacing w:val="-2"/>
              </w:rPr>
              <w:t>25.34</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1" w:line="184" w:lineRule="auto"/>
              <w:rPr/>
            </w:pPr>
            <w:r>
              <w:rPr>
                <w:color w:val="212529"/>
                <w:spacing w:val="-2"/>
              </w:rPr>
              <w:t>22102</w:t>
            </w:r>
          </w:p>
        </w:tc>
        <w:tc>
          <w:tcPr>
            <w:tcW w:w="2901" w:type="dxa"/>
            <w:vAlign w:val="top"/>
          </w:tcPr>
          <w:p>
            <w:pPr>
              <w:pStyle w:val="TableText"/>
              <w:ind w:left="4"/>
              <w:spacing w:before="54" w:line="219" w:lineRule="auto"/>
              <w:rPr/>
            </w:pPr>
            <w:r>
              <w:rPr>
                <w:color w:val="212529"/>
                <w:spacing w:val="-2"/>
              </w:rPr>
              <w:t>住房改革支出</w:t>
            </w:r>
          </w:p>
        </w:tc>
        <w:tc>
          <w:tcPr>
            <w:tcW w:w="1547" w:type="dxa"/>
            <w:vAlign w:val="top"/>
          </w:tcPr>
          <w:p>
            <w:pPr>
              <w:pStyle w:val="TableText"/>
              <w:ind w:left="1067"/>
              <w:spacing w:before="82" w:line="183" w:lineRule="auto"/>
              <w:rPr/>
            </w:pPr>
            <w:r>
              <w:rPr>
                <w:color w:val="212529"/>
                <w:spacing w:val="-2"/>
              </w:rPr>
              <w:t>25.34</w:t>
            </w:r>
          </w:p>
        </w:tc>
        <w:tc>
          <w:tcPr>
            <w:tcW w:w="1415" w:type="dxa"/>
            <w:vAlign w:val="top"/>
          </w:tcPr>
          <w:p>
            <w:pPr>
              <w:pStyle w:val="TableText"/>
              <w:ind w:left="937"/>
              <w:spacing w:before="82" w:line="183" w:lineRule="auto"/>
              <w:rPr/>
            </w:pPr>
            <w:r>
              <w:rPr>
                <w:color w:val="212529"/>
                <w:spacing w:val="-2"/>
              </w:rPr>
              <w:t>25.34</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1" w:line="184" w:lineRule="auto"/>
              <w:rPr/>
            </w:pPr>
            <w:r>
              <w:rPr>
                <w:color w:val="212529"/>
                <w:spacing w:val="-2"/>
              </w:rPr>
              <w:t>2210201</w:t>
            </w:r>
          </w:p>
        </w:tc>
        <w:tc>
          <w:tcPr>
            <w:tcW w:w="2901" w:type="dxa"/>
            <w:vAlign w:val="top"/>
          </w:tcPr>
          <w:p>
            <w:pPr>
              <w:pStyle w:val="TableText"/>
              <w:ind w:left="4"/>
              <w:spacing w:before="54" w:line="220" w:lineRule="auto"/>
              <w:rPr/>
            </w:pPr>
            <w:r>
              <w:rPr>
                <w:color w:val="212529"/>
                <w:spacing w:val="-2"/>
              </w:rPr>
              <w:t>住房公积金</w:t>
            </w:r>
          </w:p>
        </w:tc>
        <w:tc>
          <w:tcPr>
            <w:tcW w:w="1547" w:type="dxa"/>
            <w:vAlign w:val="top"/>
          </w:tcPr>
          <w:p>
            <w:pPr>
              <w:pStyle w:val="TableText"/>
              <w:ind w:left="1067"/>
              <w:spacing w:before="82" w:line="183" w:lineRule="auto"/>
              <w:rPr/>
            </w:pPr>
            <w:r>
              <w:rPr>
                <w:color w:val="212529"/>
                <w:spacing w:val="-2"/>
              </w:rPr>
              <w:t>25.34</w:t>
            </w:r>
          </w:p>
        </w:tc>
        <w:tc>
          <w:tcPr>
            <w:tcW w:w="1415" w:type="dxa"/>
            <w:vAlign w:val="top"/>
          </w:tcPr>
          <w:p>
            <w:pPr>
              <w:pStyle w:val="TableText"/>
              <w:ind w:left="937"/>
              <w:spacing w:before="82" w:line="183" w:lineRule="auto"/>
              <w:rPr/>
            </w:pPr>
            <w:r>
              <w:rPr>
                <w:color w:val="212529"/>
                <w:spacing w:val="-2"/>
              </w:rPr>
              <w:t>25.34</w:t>
            </w:r>
          </w:p>
        </w:tc>
        <w:tc>
          <w:tcPr>
            <w:tcW w:w="1397" w:type="dxa"/>
            <w:vAlign w:val="top"/>
          </w:tcPr>
          <w:p>
            <w:pPr>
              <w:rPr>
                <w:rFonts w:ascii="Arial"/>
                <w:sz w:val="21"/>
              </w:rPr>
            </w:pPr>
            <w:r/>
          </w:p>
        </w:tc>
      </w:tr>
      <w:tr>
        <w:trPr>
          <w:trHeight w:val="314" w:hRule="atLeast"/>
        </w:trPr>
        <w:tc>
          <w:tcPr>
            <w:tcW w:w="1756" w:type="dxa"/>
            <w:vAlign w:val="top"/>
          </w:tcPr>
          <w:p>
            <w:pPr>
              <w:pStyle w:val="TableText"/>
              <w:ind w:left="11"/>
              <w:spacing w:before="82" w:line="183" w:lineRule="auto"/>
              <w:rPr/>
            </w:pPr>
            <w:r>
              <w:rPr>
                <w:color w:val="212529"/>
                <w:spacing w:val="-4"/>
              </w:rPr>
              <w:t>229</w:t>
            </w:r>
          </w:p>
        </w:tc>
        <w:tc>
          <w:tcPr>
            <w:tcW w:w="2901" w:type="dxa"/>
            <w:vAlign w:val="top"/>
          </w:tcPr>
          <w:p>
            <w:pPr>
              <w:pStyle w:val="TableText"/>
              <w:ind w:left="6"/>
              <w:spacing w:before="54" w:line="220" w:lineRule="auto"/>
              <w:rPr/>
            </w:pPr>
            <w:r>
              <w:rPr>
                <w:color w:val="212529"/>
                <w:spacing w:val="-3"/>
              </w:rPr>
              <w:t>其他支出</w:t>
            </w:r>
          </w:p>
        </w:tc>
        <w:tc>
          <w:tcPr>
            <w:tcW w:w="1547" w:type="dxa"/>
            <w:vAlign w:val="top"/>
          </w:tcPr>
          <w:p>
            <w:pPr>
              <w:pStyle w:val="TableText"/>
              <w:ind w:right="22"/>
              <w:spacing w:before="81" w:line="184" w:lineRule="auto"/>
              <w:jc w:val="right"/>
              <w:rPr/>
            </w:pPr>
            <w:r>
              <w:rPr>
                <w:color w:val="212529"/>
                <w:spacing w:val="-6"/>
              </w:rPr>
              <w:t>1.93</w:t>
            </w:r>
          </w:p>
        </w:tc>
        <w:tc>
          <w:tcPr>
            <w:tcW w:w="1415" w:type="dxa"/>
            <w:vAlign w:val="top"/>
          </w:tcPr>
          <w:p>
            <w:pPr>
              <w:rPr>
                <w:rFonts w:ascii="Arial"/>
                <w:sz w:val="21"/>
              </w:rPr>
            </w:pPr>
            <w:r/>
          </w:p>
        </w:tc>
        <w:tc>
          <w:tcPr>
            <w:tcW w:w="1397" w:type="dxa"/>
            <w:vAlign w:val="top"/>
          </w:tcPr>
          <w:p>
            <w:pPr>
              <w:pStyle w:val="TableText"/>
              <w:ind w:right="26"/>
              <w:spacing w:before="81" w:line="184" w:lineRule="auto"/>
              <w:jc w:val="right"/>
              <w:rPr/>
            </w:pPr>
            <w:r>
              <w:rPr>
                <w:color w:val="212529"/>
                <w:spacing w:val="-6"/>
              </w:rPr>
              <w:t>1.93</w:t>
            </w:r>
          </w:p>
        </w:tc>
      </w:tr>
      <w:tr>
        <w:trPr>
          <w:trHeight w:val="314" w:hRule="atLeast"/>
        </w:trPr>
        <w:tc>
          <w:tcPr>
            <w:tcW w:w="1756" w:type="dxa"/>
            <w:vAlign w:val="top"/>
          </w:tcPr>
          <w:p>
            <w:pPr>
              <w:pStyle w:val="TableText"/>
              <w:ind w:left="11"/>
              <w:spacing w:before="83" w:line="183" w:lineRule="auto"/>
              <w:rPr/>
            </w:pPr>
            <w:r>
              <w:rPr>
                <w:color w:val="212529"/>
                <w:spacing w:val="-2"/>
              </w:rPr>
              <w:t>22999</w:t>
            </w:r>
          </w:p>
        </w:tc>
        <w:tc>
          <w:tcPr>
            <w:tcW w:w="2901" w:type="dxa"/>
            <w:vAlign w:val="top"/>
          </w:tcPr>
          <w:p>
            <w:pPr>
              <w:pStyle w:val="TableText"/>
              <w:ind w:left="6"/>
              <w:spacing w:before="54" w:line="220" w:lineRule="auto"/>
              <w:rPr/>
            </w:pPr>
            <w:r>
              <w:rPr>
                <w:color w:val="212529"/>
                <w:spacing w:val="-3"/>
              </w:rPr>
              <w:t>其他支出</w:t>
            </w:r>
          </w:p>
        </w:tc>
        <w:tc>
          <w:tcPr>
            <w:tcW w:w="1547" w:type="dxa"/>
            <w:vAlign w:val="top"/>
          </w:tcPr>
          <w:p>
            <w:pPr>
              <w:pStyle w:val="TableText"/>
              <w:ind w:right="22"/>
              <w:spacing w:before="81" w:line="184" w:lineRule="auto"/>
              <w:jc w:val="right"/>
              <w:rPr/>
            </w:pPr>
            <w:r>
              <w:rPr>
                <w:color w:val="212529"/>
                <w:spacing w:val="-6"/>
              </w:rPr>
              <w:t>1.93</w:t>
            </w:r>
          </w:p>
        </w:tc>
        <w:tc>
          <w:tcPr>
            <w:tcW w:w="1415" w:type="dxa"/>
            <w:vAlign w:val="top"/>
          </w:tcPr>
          <w:p>
            <w:pPr>
              <w:rPr>
                <w:rFonts w:ascii="Arial"/>
                <w:sz w:val="21"/>
              </w:rPr>
            </w:pPr>
            <w:r/>
          </w:p>
        </w:tc>
        <w:tc>
          <w:tcPr>
            <w:tcW w:w="1397" w:type="dxa"/>
            <w:vAlign w:val="top"/>
          </w:tcPr>
          <w:p>
            <w:pPr>
              <w:pStyle w:val="TableText"/>
              <w:ind w:right="26"/>
              <w:spacing w:before="81" w:line="184" w:lineRule="auto"/>
              <w:jc w:val="right"/>
              <w:rPr/>
            </w:pPr>
            <w:r>
              <w:rPr>
                <w:color w:val="212529"/>
                <w:spacing w:val="-6"/>
              </w:rPr>
              <w:t>1.93</w:t>
            </w:r>
          </w:p>
        </w:tc>
      </w:tr>
      <w:tr>
        <w:trPr>
          <w:trHeight w:val="314" w:hRule="atLeast"/>
        </w:trPr>
        <w:tc>
          <w:tcPr>
            <w:tcW w:w="1756" w:type="dxa"/>
            <w:vAlign w:val="top"/>
          </w:tcPr>
          <w:p>
            <w:pPr>
              <w:pStyle w:val="TableText"/>
              <w:ind w:left="11"/>
              <w:spacing w:before="83" w:line="183" w:lineRule="auto"/>
              <w:rPr/>
            </w:pPr>
            <w:r>
              <w:rPr>
                <w:color w:val="212529"/>
                <w:spacing w:val="-2"/>
              </w:rPr>
              <w:t>2299999</w:t>
            </w:r>
          </w:p>
        </w:tc>
        <w:tc>
          <w:tcPr>
            <w:tcW w:w="2901" w:type="dxa"/>
            <w:vAlign w:val="top"/>
          </w:tcPr>
          <w:p>
            <w:pPr>
              <w:pStyle w:val="TableText"/>
              <w:ind w:left="6"/>
              <w:spacing w:before="54" w:line="220" w:lineRule="auto"/>
              <w:rPr/>
            </w:pPr>
            <w:r>
              <w:rPr>
                <w:color w:val="212529"/>
                <w:spacing w:val="-3"/>
              </w:rPr>
              <w:t>其他支出</w:t>
            </w:r>
          </w:p>
        </w:tc>
        <w:tc>
          <w:tcPr>
            <w:tcW w:w="1547" w:type="dxa"/>
            <w:vAlign w:val="top"/>
          </w:tcPr>
          <w:p>
            <w:pPr>
              <w:pStyle w:val="TableText"/>
              <w:ind w:right="22"/>
              <w:spacing w:before="81" w:line="184" w:lineRule="auto"/>
              <w:jc w:val="right"/>
              <w:rPr/>
            </w:pPr>
            <w:r>
              <w:rPr>
                <w:color w:val="212529"/>
                <w:spacing w:val="-6"/>
              </w:rPr>
              <w:t>1.93</w:t>
            </w:r>
          </w:p>
        </w:tc>
        <w:tc>
          <w:tcPr>
            <w:tcW w:w="1415" w:type="dxa"/>
            <w:vAlign w:val="top"/>
          </w:tcPr>
          <w:p>
            <w:pPr>
              <w:rPr>
                <w:rFonts w:ascii="Arial"/>
                <w:sz w:val="21"/>
              </w:rPr>
            </w:pPr>
            <w:r/>
          </w:p>
        </w:tc>
        <w:tc>
          <w:tcPr>
            <w:tcW w:w="1397" w:type="dxa"/>
            <w:vAlign w:val="top"/>
          </w:tcPr>
          <w:p>
            <w:pPr>
              <w:pStyle w:val="TableText"/>
              <w:ind w:right="26"/>
              <w:spacing w:before="81" w:line="184" w:lineRule="auto"/>
              <w:jc w:val="right"/>
              <w:rPr/>
            </w:pPr>
            <w:r>
              <w:rPr>
                <w:color w:val="212529"/>
                <w:spacing w:val="-6"/>
              </w:rPr>
              <w:t>1.93</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6"/>
          <w:footerReference w:type="default" r:id="rId17"/>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部门名称：中共古县县委办公室</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2"/>
              <w:spacing w:before="151" w:line="187" w:lineRule="auto"/>
              <w:rPr>
                <w:sz w:val="14"/>
                <w:szCs w:val="14"/>
              </w:rPr>
            </w:pPr>
            <w:r>
              <w:rPr>
                <w:sz w:val="14"/>
                <w:szCs w:val="14"/>
                <w:color w:val="212529"/>
              </w:rPr>
              <w:t>277.58</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5"/>
              <w:spacing w:before="151" w:line="187" w:lineRule="auto"/>
              <w:rPr>
                <w:sz w:val="14"/>
                <w:szCs w:val="14"/>
              </w:rPr>
            </w:pPr>
            <w:r>
              <w:rPr>
                <w:sz w:val="14"/>
                <w:szCs w:val="14"/>
                <w:color w:val="212529"/>
              </w:rPr>
              <w:t>36.05</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3"/>
              <w:spacing w:before="151" w:line="187" w:lineRule="auto"/>
              <w:rPr>
                <w:sz w:val="14"/>
                <w:szCs w:val="14"/>
              </w:rPr>
            </w:pPr>
            <w:r>
              <w:rPr>
                <w:sz w:val="14"/>
                <w:szCs w:val="14"/>
                <w:color w:val="212529"/>
              </w:rPr>
              <w:t>96.04</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4"/>
              <w:spacing w:before="151" w:line="187" w:lineRule="auto"/>
              <w:rPr>
                <w:sz w:val="14"/>
                <w:szCs w:val="14"/>
              </w:rPr>
            </w:pPr>
            <w:r>
              <w:rPr>
                <w:sz w:val="14"/>
                <w:szCs w:val="14"/>
                <w:color w:val="212529"/>
              </w:rPr>
              <w:t>9.09</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5"/>
              <w:spacing w:before="152" w:line="187" w:lineRule="auto"/>
              <w:rPr>
                <w:sz w:val="14"/>
                <w:szCs w:val="14"/>
              </w:rPr>
            </w:pPr>
            <w:r>
              <w:rPr>
                <w:sz w:val="14"/>
                <w:szCs w:val="14"/>
                <w:color w:val="212529"/>
              </w:rPr>
              <w:t>56.79</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7"/>
              <w:spacing w:before="152" w:line="187" w:lineRule="auto"/>
              <w:rPr>
                <w:sz w:val="14"/>
                <w:szCs w:val="14"/>
              </w:rPr>
            </w:pPr>
            <w:r>
              <w:rPr>
                <w:sz w:val="14"/>
                <w:szCs w:val="14"/>
                <w:color w:val="212529"/>
                <w:spacing w:val="-1"/>
              </w:rPr>
              <w:t>5.88</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535"/>
              <w:spacing w:before="153" w:line="187" w:lineRule="auto"/>
              <w:rPr>
                <w:sz w:val="14"/>
                <w:szCs w:val="14"/>
              </w:rPr>
            </w:pPr>
            <w:r>
              <w:rPr>
                <w:sz w:val="14"/>
                <w:szCs w:val="14"/>
                <w:color w:val="212529"/>
              </w:rPr>
              <w:t>30.37</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4"/>
              <w:spacing w:before="153" w:line="187" w:lineRule="auto"/>
              <w:rPr>
                <w:sz w:val="14"/>
                <w:szCs w:val="14"/>
              </w:rPr>
            </w:pPr>
            <w:r>
              <w:rPr>
                <w:sz w:val="14"/>
                <w:szCs w:val="14"/>
                <w:color w:val="212529"/>
              </w:rPr>
              <w:t>29.47</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4"/>
              <w:spacing w:before="153" w:line="187" w:lineRule="auto"/>
              <w:rPr>
                <w:sz w:val="14"/>
                <w:szCs w:val="14"/>
              </w:rPr>
            </w:pPr>
            <w:r>
              <w:rPr>
                <w:sz w:val="14"/>
                <w:szCs w:val="14"/>
                <w:color w:val="212529"/>
              </w:rPr>
              <w:t>26.00</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35"/>
              <w:spacing w:before="154" w:line="187" w:lineRule="auto"/>
              <w:rPr>
                <w:sz w:val="14"/>
                <w:szCs w:val="14"/>
              </w:rPr>
            </w:pPr>
            <w:r>
              <w:rPr>
                <w:sz w:val="14"/>
                <w:szCs w:val="14"/>
                <w:color w:val="212529"/>
              </w:rPr>
              <w:t>2.09</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43"/>
              <w:spacing w:before="153" w:line="188" w:lineRule="auto"/>
              <w:rPr>
                <w:sz w:val="14"/>
                <w:szCs w:val="14"/>
              </w:rPr>
            </w:pPr>
            <w:r>
              <w:rPr>
                <w:sz w:val="14"/>
                <w:szCs w:val="14"/>
                <w:color w:val="212529"/>
                <w:spacing w:val="-2"/>
              </w:rPr>
              <w:t>11.15</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6"/>
              <w:spacing w:before="154" w:line="187" w:lineRule="auto"/>
              <w:rPr>
                <w:sz w:val="14"/>
                <w:szCs w:val="14"/>
              </w:rPr>
            </w:pPr>
            <w:r>
              <w:rPr>
                <w:sz w:val="14"/>
                <w:szCs w:val="14"/>
                <w:color w:val="212529"/>
              </w:rPr>
              <w:t>2.42</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7" w:lineRule="auto"/>
              <w:rPr>
                <w:sz w:val="14"/>
                <w:szCs w:val="14"/>
              </w:rPr>
            </w:pPr>
            <w:r>
              <w:rPr>
                <w:sz w:val="14"/>
                <w:szCs w:val="14"/>
                <w:color w:val="212529"/>
              </w:rPr>
              <w:t>0.94</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4"/>
              <w:spacing w:before="155" w:line="187" w:lineRule="auto"/>
              <w:rPr>
                <w:sz w:val="14"/>
                <w:szCs w:val="14"/>
              </w:rPr>
            </w:pPr>
            <w:r>
              <w:rPr>
                <w:sz w:val="14"/>
                <w:szCs w:val="14"/>
                <w:color w:val="212529"/>
              </w:rPr>
              <w:t>25.34</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33"/>
              <w:spacing w:before="155" w:line="188" w:lineRule="auto"/>
              <w:rPr>
                <w:sz w:val="14"/>
                <w:szCs w:val="14"/>
              </w:rPr>
            </w:pPr>
            <w:r>
              <w:rPr>
                <w:sz w:val="14"/>
                <w:szCs w:val="14"/>
                <w:color w:val="212529"/>
              </w:rPr>
              <w:t>60.17</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8"/>
          <w:footerReference w:type="default" r:id="rId19"/>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605"/>
              <w:spacing w:before="153" w:line="187" w:lineRule="auto"/>
              <w:rPr>
                <w:sz w:val="14"/>
                <w:szCs w:val="14"/>
              </w:rPr>
            </w:pPr>
            <w:r>
              <w:rPr>
                <w:sz w:val="14"/>
                <w:szCs w:val="14"/>
                <w:color w:val="212529"/>
              </w:rPr>
              <w:t>9.86</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pStyle w:val="TableText"/>
              <w:ind w:left="535"/>
              <w:spacing w:before="148" w:line="188" w:lineRule="auto"/>
              <w:rPr>
                <w:sz w:val="14"/>
                <w:szCs w:val="14"/>
              </w:rPr>
            </w:pPr>
            <w:r>
              <w:rPr>
                <w:sz w:val="14"/>
                <w:szCs w:val="14"/>
                <w:color w:val="212529"/>
              </w:rPr>
              <w:t>50.31</w:t>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7" w:lineRule="auto"/>
              <w:rPr>
                <w:sz w:val="14"/>
                <w:szCs w:val="14"/>
              </w:rPr>
            </w:pPr>
            <w:r>
              <w:rPr>
                <w:sz w:val="14"/>
                <w:szCs w:val="14"/>
                <w:color w:val="212529"/>
              </w:rPr>
              <w:t>0.39</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7"/>
              <w:spacing w:before="151" w:line="187" w:lineRule="auto"/>
              <w:rPr>
                <w:sz w:val="14"/>
                <w:szCs w:val="14"/>
              </w:rPr>
            </w:pPr>
            <w:r>
              <w:rPr>
                <w:sz w:val="14"/>
                <w:szCs w:val="14"/>
                <w:color w:val="212529"/>
                <w:spacing w:val="-1"/>
              </w:rPr>
              <w:t>3.23</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7"/>
              <w:spacing w:before="152" w:line="187" w:lineRule="auto"/>
              <w:rPr>
                <w:sz w:val="14"/>
                <w:szCs w:val="14"/>
              </w:rPr>
            </w:pPr>
            <w:r>
              <w:rPr>
                <w:sz w:val="14"/>
                <w:szCs w:val="14"/>
                <w:color w:val="212529"/>
                <w:spacing w:val="-1"/>
              </w:rPr>
              <w:t>5.63</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4"/>
              <w:spacing w:before="153" w:line="187" w:lineRule="auto"/>
              <w:rPr>
                <w:sz w:val="14"/>
                <w:szCs w:val="14"/>
              </w:rPr>
            </w:pPr>
            <w:r>
              <w:rPr>
                <w:sz w:val="14"/>
                <w:szCs w:val="14"/>
                <w:color w:val="212529"/>
              </w:rPr>
              <w:t>8.80</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3"/>
              <w:spacing w:before="154" w:line="187" w:lineRule="auto"/>
              <w:rPr>
                <w:sz w:val="14"/>
                <w:szCs w:val="14"/>
              </w:rPr>
            </w:pPr>
            <w:r>
              <w:rPr>
                <w:sz w:val="14"/>
                <w:szCs w:val="14"/>
                <w:color w:val="212529"/>
              </w:rPr>
              <w:t>337.75</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6"/>
              <w:spacing w:before="154" w:line="187" w:lineRule="auto"/>
              <w:rPr>
                <w:sz w:val="14"/>
                <w:szCs w:val="14"/>
              </w:rPr>
            </w:pPr>
            <w:r>
              <w:rPr>
                <w:sz w:val="14"/>
                <w:szCs w:val="14"/>
                <w:color w:val="212529"/>
              </w:rPr>
              <w:t>36.05</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0"/>
          <w:footerReference w:type="default" r:id="rId21"/>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部门名称：中共古县县委办公室</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22"/>
          <w:footerReference w:type="default" r:id="rId23"/>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部门名称：中共古县县委办公室</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6"/>
          <w:footerReference w:type="default" r:id="rId24"/>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部门名称：中共古县县委办公室</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204"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06"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08"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210"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5"/>
          <w:footerReference w:type="default" r:id="rId26"/>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79" w:line="228" w:lineRule="auto"/>
              <w:rPr>
                <w:sz w:val="15"/>
                <w:szCs w:val="15"/>
              </w:rPr>
            </w:pPr>
            <w:r>
              <w:rPr>
                <w:sz w:val="15"/>
                <w:szCs w:val="15"/>
                <w:color w:val="212529"/>
                <w:spacing w:val="2"/>
              </w:rPr>
              <w:t>公开10表</w:t>
            </w:r>
          </w:p>
        </w:tc>
      </w:tr>
      <w:tr>
        <w:trPr>
          <w:trHeight w:val="325"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单位名称：中共古县县委办公室</w:t>
            </w:r>
          </w:p>
        </w:tc>
        <w:tc>
          <w:tcPr>
            <w:tcW w:w="971" w:type="dxa"/>
            <w:vAlign w:val="top"/>
            <w:tcBorders>
              <w:left w:val="single" w:color="FFFFFF" w:sz="2" w:space="0"/>
              <w:right w:val="single" w:color="FFFFFF" w:sz="2" w:space="0"/>
              <w:top w:val="single" w:color="FFFFFF" w:sz="4" w:space="0"/>
            </w:tcBorders>
          </w:tcPr>
          <w:p>
            <w:pPr>
              <w:pStyle w:val="TableText"/>
              <w:ind w:left="191"/>
              <w:spacing w:before="78"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442" w:type="dxa"/>
            <w:vAlign w:val="top"/>
          </w:tcPr>
          <w:p>
            <w:pPr>
              <w:pStyle w:val="TableText"/>
              <w:ind w:left="2028"/>
              <w:spacing w:before="61" w:line="220" w:lineRule="auto"/>
              <w:rPr/>
            </w:pPr>
            <w:r>
              <w:rPr>
                <w:color w:val="212529"/>
                <w:spacing w:val="-6"/>
              </w:rPr>
              <w:t>项目</w:t>
            </w:r>
          </w:p>
        </w:tc>
        <w:tc>
          <w:tcPr>
            <w:tcW w:w="971" w:type="dxa"/>
            <w:vAlign w:val="top"/>
          </w:tcPr>
          <w:p>
            <w:pPr>
              <w:pStyle w:val="TableText"/>
              <w:ind w:left="293"/>
              <w:spacing w:before="62" w:line="219" w:lineRule="auto"/>
              <w:rPr/>
            </w:pPr>
            <w:r>
              <w:rPr>
                <w:color w:val="212529"/>
                <w:spacing w:val="-6"/>
              </w:rPr>
              <w:t>行次</w:t>
            </w:r>
          </w:p>
        </w:tc>
        <w:tc>
          <w:tcPr>
            <w:tcW w:w="3603" w:type="dxa"/>
            <w:vAlign w:val="top"/>
          </w:tcPr>
          <w:p>
            <w:pPr>
              <w:pStyle w:val="TableText"/>
              <w:ind w:left="1520"/>
              <w:spacing w:before="62" w:line="219" w:lineRule="auto"/>
              <w:rPr/>
            </w:pPr>
            <w:r>
              <w:rPr>
                <w:color w:val="212529"/>
                <w:spacing w:val="-5"/>
              </w:rPr>
              <w:t>统计数</w:t>
            </w:r>
          </w:p>
        </w:tc>
      </w:tr>
      <w:tr>
        <w:trPr>
          <w:trHeight w:val="325" w:hRule="atLeast"/>
        </w:trPr>
        <w:tc>
          <w:tcPr>
            <w:tcW w:w="4442" w:type="dxa"/>
            <w:vAlign w:val="top"/>
          </w:tcPr>
          <w:p>
            <w:pPr>
              <w:pStyle w:val="TableText"/>
              <w:ind w:left="2032"/>
              <w:spacing w:before="62" w:line="221" w:lineRule="auto"/>
              <w:rPr/>
            </w:pPr>
            <w:r>
              <w:rPr>
                <w:color w:val="212529"/>
                <w:spacing w:val="-5"/>
              </w:rPr>
              <w:t>合计</w:t>
            </w:r>
          </w:p>
        </w:tc>
        <w:tc>
          <w:tcPr>
            <w:tcW w:w="971" w:type="dxa"/>
            <w:vAlign w:val="top"/>
          </w:tcPr>
          <w:p>
            <w:pPr>
              <w:pStyle w:val="TableText"/>
              <w:ind w:left="441"/>
              <w:spacing w:before="90" w:line="184" w:lineRule="auto"/>
              <w:rPr/>
            </w:pPr>
            <w:r>
              <w:rPr>
                <w:color w:val="212529"/>
              </w:rPr>
              <w:t>1</w:t>
            </w:r>
          </w:p>
        </w:tc>
        <w:tc>
          <w:tcPr>
            <w:tcW w:w="3603" w:type="dxa"/>
            <w:vAlign w:val="top"/>
          </w:tcPr>
          <w:p>
            <w:pPr>
              <w:rPr>
                <w:rFonts w:ascii="Arial"/>
                <w:sz w:val="21"/>
              </w:rPr>
            </w:pPr>
            <w:r/>
          </w:p>
        </w:tc>
      </w:tr>
      <w:tr>
        <w:trPr>
          <w:trHeight w:val="326" w:hRule="atLeast"/>
        </w:trPr>
        <w:tc>
          <w:tcPr>
            <w:tcW w:w="4442" w:type="dxa"/>
            <w:vAlign w:val="top"/>
          </w:tcPr>
          <w:p>
            <w:pPr>
              <w:pStyle w:val="TableText"/>
              <w:ind w:left="2035"/>
              <w:spacing w:before="63" w:line="219" w:lineRule="auto"/>
              <w:rPr/>
            </w:pPr>
            <w:r>
              <w:rPr>
                <w:color w:val="212529"/>
                <w:spacing w:val="-7"/>
              </w:rPr>
              <w:t>货物</w:t>
            </w:r>
          </w:p>
        </w:tc>
        <w:tc>
          <w:tcPr>
            <w:tcW w:w="971" w:type="dxa"/>
            <w:vAlign w:val="top"/>
          </w:tcPr>
          <w:p>
            <w:pPr>
              <w:pStyle w:val="TableText"/>
              <w:ind w:left="430"/>
              <w:spacing w:before="92" w:line="183" w:lineRule="auto"/>
              <w:rPr/>
            </w:pPr>
            <w:r>
              <w:rPr>
                <w:color w:val="212529"/>
              </w:rPr>
              <w:t>2</w:t>
            </w:r>
          </w:p>
        </w:tc>
        <w:tc>
          <w:tcPr>
            <w:tcW w:w="3603" w:type="dxa"/>
            <w:vAlign w:val="top"/>
          </w:tcPr>
          <w:p>
            <w:pPr>
              <w:rPr>
                <w:rFonts w:ascii="Arial"/>
                <w:sz w:val="21"/>
              </w:rPr>
            </w:pPr>
            <w:r/>
          </w:p>
        </w:tc>
      </w:tr>
      <w:tr>
        <w:trPr>
          <w:trHeight w:val="326" w:hRule="atLeast"/>
        </w:trPr>
        <w:tc>
          <w:tcPr>
            <w:tcW w:w="4442" w:type="dxa"/>
            <w:vAlign w:val="top"/>
          </w:tcPr>
          <w:p>
            <w:pPr>
              <w:pStyle w:val="TableText"/>
              <w:ind w:left="2033"/>
              <w:spacing w:before="64" w:line="220" w:lineRule="auto"/>
              <w:rPr/>
            </w:pPr>
            <w:r>
              <w:rPr>
                <w:color w:val="212529"/>
                <w:spacing w:val="-6"/>
              </w:rPr>
              <w:t>工程</w:t>
            </w:r>
          </w:p>
        </w:tc>
        <w:tc>
          <w:tcPr>
            <w:tcW w:w="971" w:type="dxa"/>
            <w:vAlign w:val="top"/>
          </w:tcPr>
          <w:p>
            <w:pPr>
              <w:pStyle w:val="TableText"/>
              <w:ind w:left="431"/>
              <w:spacing w:before="92" w:line="183" w:lineRule="auto"/>
              <w:rPr/>
            </w:pPr>
            <w:r>
              <w:rPr>
                <w:color w:val="212529"/>
              </w:rPr>
              <w:t>3</w:t>
            </w:r>
          </w:p>
        </w:tc>
        <w:tc>
          <w:tcPr>
            <w:tcW w:w="3603" w:type="dxa"/>
            <w:vAlign w:val="top"/>
          </w:tcPr>
          <w:p>
            <w:pPr>
              <w:rPr>
                <w:rFonts w:ascii="Arial"/>
                <w:sz w:val="21"/>
              </w:rPr>
            </w:pPr>
            <w:r/>
          </w:p>
        </w:tc>
      </w:tr>
      <w:tr>
        <w:trPr>
          <w:trHeight w:val="326" w:hRule="atLeast"/>
        </w:trPr>
        <w:tc>
          <w:tcPr>
            <w:tcW w:w="4442" w:type="dxa"/>
            <w:vAlign w:val="top"/>
          </w:tcPr>
          <w:p>
            <w:pPr>
              <w:pStyle w:val="TableText"/>
              <w:ind w:left="2031"/>
              <w:spacing w:before="64" w:line="219" w:lineRule="auto"/>
              <w:rPr/>
            </w:pPr>
            <w:r>
              <w:rPr>
                <w:color w:val="212529"/>
                <w:spacing w:val="-5"/>
              </w:rPr>
              <w:t>服务</w:t>
            </w:r>
          </w:p>
        </w:tc>
        <w:tc>
          <w:tcPr>
            <w:tcW w:w="971" w:type="dxa"/>
            <w:vAlign w:val="top"/>
          </w:tcPr>
          <w:p>
            <w:pPr>
              <w:pStyle w:val="TableText"/>
              <w:ind w:left="427"/>
              <w:spacing w:before="92" w:line="183" w:lineRule="auto"/>
              <w:rPr/>
            </w:pPr>
            <w:r>
              <w:rPr>
                <w:color w:val="212529"/>
              </w:rPr>
              <w:t>4</w:t>
            </w:r>
          </w:p>
        </w:tc>
        <w:tc>
          <w:tcPr>
            <w:tcW w:w="3603"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442" w:type="dxa"/>
            <w:vAlign w:val="top"/>
          </w:tcPr>
          <w:p>
            <w:pPr>
              <w:pStyle w:val="TableText"/>
              <w:ind w:left="2028"/>
              <w:spacing w:before="64"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64" w:line="219" w:lineRule="auto"/>
              <w:rPr/>
            </w:pPr>
            <w:r>
              <w:rPr>
                <w:color w:val="212529"/>
                <w:spacing w:val="-5"/>
              </w:rPr>
              <w:t>统计数</w:t>
            </w:r>
          </w:p>
        </w:tc>
      </w:tr>
      <w:tr>
        <w:trPr>
          <w:trHeight w:val="326" w:hRule="atLeast"/>
        </w:trPr>
        <w:tc>
          <w:tcPr>
            <w:tcW w:w="4442" w:type="dxa"/>
            <w:vAlign w:val="top"/>
          </w:tcPr>
          <w:p>
            <w:pPr>
              <w:pStyle w:val="TableText"/>
              <w:ind w:left="13"/>
              <w:spacing w:before="64" w:line="220" w:lineRule="auto"/>
              <w:rPr/>
            </w:pPr>
            <w:r>
              <w:rPr>
                <w:color w:val="212529"/>
                <w:spacing w:val="-2"/>
              </w:rPr>
              <w:t>（一）行政单位</w:t>
            </w:r>
          </w:p>
        </w:tc>
        <w:tc>
          <w:tcPr>
            <w:tcW w:w="971" w:type="dxa"/>
            <w:vAlign w:val="top"/>
          </w:tcPr>
          <w:p>
            <w:pPr>
              <w:pStyle w:val="TableText"/>
              <w:ind w:left="431"/>
              <w:spacing w:before="93" w:line="182" w:lineRule="auto"/>
              <w:rPr/>
            </w:pPr>
            <w:r>
              <w:rPr>
                <w:color w:val="212529"/>
              </w:rPr>
              <w:t>5</w:t>
            </w:r>
          </w:p>
        </w:tc>
        <w:tc>
          <w:tcPr>
            <w:tcW w:w="3603" w:type="dxa"/>
            <w:vAlign w:val="top"/>
          </w:tcPr>
          <w:p>
            <w:pPr>
              <w:pStyle w:val="TableText"/>
              <w:ind w:left="3120"/>
              <w:spacing w:before="92" w:line="183" w:lineRule="auto"/>
              <w:rPr/>
            </w:pPr>
            <w:r>
              <w:rPr>
                <w:color w:val="212529"/>
                <w:spacing w:val="-2"/>
              </w:rPr>
              <w:t>24.46</w:t>
            </w:r>
          </w:p>
        </w:tc>
      </w:tr>
      <w:tr>
        <w:trPr>
          <w:trHeight w:val="326" w:hRule="atLeast"/>
        </w:trPr>
        <w:tc>
          <w:tcPr>
            <w:tcW w:w="4442" w:type="dxa"/>
            <w:vAlign w:val="top"/>
          </w:tcPr>
          <w:p>
            <w:pPr>
              <w:pStyle w:val="TableText"/>
              <w:ind w:left="13"/>
              <w:spacing w:before="64" w:line="219" w:lineRule="auto"/>
              <w:rPr/>
            </w:pPr>
            <w:r>
              <w:rPr>
                <w:color w:val="212529"/>
                <w:spacing w:val="-1"/>
              </w:rPr>
              <w:t>（二）参照公务员法管理事业单位</w:t>
            </w:r>
          </w:p>
        </w:tc>
        <w:tc>
          <w:tcPr>
            <w:tcW w:w="971" w:type="dxa"/>
            <w:vAlign w:val="top"/>
          </w:tcPr>
          <w:p>
            <w:pPr>
              <w:pStyle w:val="TableText"/>
              <w:ind w:left="429"/>
              <w:spacing w:before="93" w:line="183" w:lineRule="auto"/>
              <w:rPr/>
            </w:pPr>
            <w:r>
              <w:rPr>
                <w:color w:val="212529"/>
              </w:rPr>
              <w:t>6</w:t>
            </w:r>
          </w:p>
        </w:tc>
        <w:tc>
          <w:tcPr>
            <w:tcW w:w="3603"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442" w:type="dxa"/>
            <w:vAlign w:val="top"/>
          </w:tcPr>
          <w:p>
            <w:pPr>
              <w:pStyle w:val="TableText"/>
              <w:ind w:left="13"/>
              <w:spacing w:before="65" w:line="219" w:lineRule="auto"/>
              <w:rPr/>
            </w:pPr>
            <w:r>
              <w:rPr>
                <w:color w:val="212529"/>
                <w:spacing w:val="-2"/>
              </w:rPr>
              <w:t>（一）车辆数合计（辆）</w:t>
            </w:r>
          </w:p>
        </w:tc>
        <w:tc>
          <w:tcPr>
            <w:tcW w:w="971" w:type="dxa"/>
            <w:vAlign w:val="top"/>
          </w:tcPr>
          <w:p>
            <w:pPr>
              <w:pStyle w:val="TableText"/>
              <w:ind w:left="432"/>
              <w:spacing w:before="94" w:line="182" w:lineRule="auto"/>
              <w:rPr/>
            </w:pPr>
            <w:r>
              <w:rPr>
                <w:color w:val="212529"/>
              </w:rPr>
              <w:t>7</w:t>
            </w:r>
          </w:p>
        </w:tc>
        <w:tc>
          <w:tcPr>
            <w:tcW w:w="3603" w:type="dxa"/>
            <w:vAlign w:val="top"/>
          </w:tcPr>
          <w:p>
            <w:pPr>
              <w:rPr>
                <w:rFonts w:ascii="Arial"/>
                <w:sz w:val="21"/>
              </w:rPr>
            </w:pPr>
            <w:r/>
          </w:p>
        </w:tc>
      </w:tr>
      <w:tr>
        <w:trPr>
          <w:trHeight w:val="326" w:hRule="atLeast"/>
        </w:trPr>
        <w:tc>
          <w:tcPr>
            <w:tcW w:w="4442" w:type="dxa"/>
            <w:vAlign w:val="top"/>
          </w:tcPr>
          <w:p>
            <w:pPr>
              <w:pStyle w:val="TableText"/>
              <w:ind w:left="112"/>
              <w:spacing w:before="65" w:line="219" w:lineRule="auto"/>
              <w:rPr/>
            </w:pPr>
            <w:r>
              <w:rPr>
                <w:color w:val="212529"/>
                <w:spacing w:val="-2"/>
              </w:rPr>
              <w:t>1.副部（省）级及以上领导用车</w:t>
            </w:r>
          </w:p>
        </w:tc>
        <w:tc>
          <w:tcPr>
            <w:tcW w:w="971" w:type="dxa"/>
            <w:vAlign w:val="top"/>
          </w:tcPr>
          <w:p>
            <w:pPr>
              <w:pStyle w:val="TableText"/>
              <w:ind w:left="429"/>
              <w:spacing w:before="93" w:line="183" w:lineRule="auto"/>
              <w:rPr/>
            </w:pPr>
            <w:r>
              <w:rPr>
                <w:color w:val="212529"/>
              </w:rPr>
              <w:t>8</w:t>
            </w:r>
          </w:p>
        </w:tc>
        <w:tc>
          <w:tcPr>
            <w:tcW w:w="3603" w:type="dxa"/>
            <w:vAlign w:val="top"/>
          </w:tcPr>
          <w:p>
            <w:pPr>
              <w:rPr>
                <w:rFonts w:ascii="Arial"/>
                <w:sz w:val="21"/>
              </w:rPr>
            </w:pPr>
            <w:r/>
          </w:p>
        </w:tc>
      </w:tr>
      <w:tr>
        <w:trPr>
          <w:trHeight w:val="325" w:hRule="atLeast"/>
        </w:trPr>
        <w:tc>
          <w:tcPr>
            <w:tcW w:w="4442" w:type="dxa"/>
            <w:vAlign w:val="top"/>
          </w:tcPr>
          <w:p>
            <w:pPr>
              <w:pStyle w:val="TableText"/>
              <w:ind w:left="101"/>
              <w:spacing w:before="65" w:line="219" w:lineRule="auto"/>
              <w:rPr/>
            </w:pPr>
            <w:r>
              <w:rPr>
                <w:color w:val="212529"/>
                <w:spacing w:val="-2"/>
              </w:rPr>
              <w:t>2.主要负责人用车</w:t>
            </w:r>
          </w:p>
        </w:tc>
        <w:tc>
          <w:tcPr>
            <w:tcW w:w="971" w:type="dxa"/>
            <w:vAlign w:val="top"/>
          </w:tcPr>
          <w:p>
            <w:pPr>
              <w:pStyle w:val="TableText"/>
              <w:ind w:left="429"/>
              <w:spacing w:before="93" w:line="183" w:lineRule="auto"/>
              <w:rPr/>
            </w:pPr>
            <w:r>
              <w:rPr>
                <w:color w:val="212529"/>
              </w:rPr>
              <w:t>9</w:t>
            </w:r>
          </w:p>
        </w:tc>
        <w:tc>
          <w:tcPr>
            <w:tcW w:w="3603" w:type="dxa"/>
            <w:vAlign w:val="top"/>
          </w:tcPr>
          <w:p>
            <w:pPr>
              <w:rPr>
                <w:rFonts w:ascii="Arial"/>
                <w:sz w:val="21"/>
              </w:rPr>
            </w:pPr>
            <w:r/>
          </w:p>
        </w:tc>
      </w:tr>
      <w:tr>
        <w:trPr>
          <w:trHeight w:val="326" w:hRule="atLeast"/>
        </w:trPr>
        <w:tc>
          <w:tcPr>
            <w:tcW w:w="4442" w:type="dxa"/>
            <w:vAlign w:val="top"/>
          </w:tcPr>
          <w:p>
            <w:pPr>
              <w:pStyle w:val="TableText"/>
              <w:ind w:left="102"/>
              <w:spacing w:before="65" w:line="219" w:lineRule="auto"/>
              <w:rPr/>
            </w:pPr>
            <w:r>
              <w:rPr>
                <w:color w:val="212529"/>
                <w:spacing w:val="-2"/>
              </w:rPr>
              <w:t>3.机要通信用车</w:t>
            </w:r>
          </w:p>
        </w:tc>
        <w:tc>
          <w:tcPr>
            <w:tcW w:w="971" w:type="dxa"/>
            <w:vAlign w:val="top"/>
          </w:tcPr>
          <w:p>
            <w:pPr>
              <w:pStyle w:val="TableText"/>
              <w:ind w:left="399"/>
              <w:spacing w:before="93" w:line="184" w:lineRule="auto"/>
              <w:rPr/>
            </w:pPr>
            <w:r>
              <w:rPr>
                <w:color w:val="212529"/>
                <w:spacing w:val="-11"/>
              </w:rPr>
              <w:t>10</w:t>
            </w:r>
          </w:p>
        </w:tc>
        <w:tc>
          <w:tcPr>
            <w:tcW w:w="3603" w:type="dxa"/>
            <w:vAlign w:val="top"/>
          </w:tcPr>
          <w:p>
            <w:pPr>
              <w:rPr>
                <w:rFonts w:ascii="Arial"/>
                <w:sz w:val="21"/>
              </w:rPr>
            </w:pPr>
            <w:r/>
          </w:p>
        </w:tc>
      </w:tr>
      <w:tr>
        <w:trPr>
          <w:trHeight w:val="326" w:hRule="atLeast"/>
        </w:trPr>
        <w:tc>
          <w:tcPr>
            <w:tcW w:w="4442" w:type="dxa"/>
            <w:vAlign w:val="top"/>
          </w:tcPr>
          <w:p>
            <w:pPr>
              <w:pStyle w:val="TableText"/>
              <w:ind w:left="98"/>
              <w:spacing w:before="66" w:line="219" w:lineRule="auto"/>
              <w:rPr/>
            </w:pPr>
            <w:r>
              <w:rPr>
                <w:color w:val="212529"/>
                <w:spacing w:val="-1"/>
              </w:rPr>
              <w:t>4.应急保障用车</w:t>
            </w:r>
          </w:p>
        </w:tc>
        <w:tc>
          <w:tcPr>
            <w:tcW w:w="971" w:type="dxa"/>
            <w:vAlign w:val="top"/>
          </w:tcPr>
          <w:p>
            <w:pPr>
              <w:pStyle w:val="TableText"/>
              <w:ind w:left="399"/>
              <w:spacing w:before="93" w:line="184" w:lineRule="auto"/>
              <w:rPr/>
            </w:pPr>
            <w:r>
              <w:rPr>
                <w:color w:val="212529"/>
                <w:spacing w:val="-11"/>
              </w:rPr>
              <w:t>11</w:t>
            </w:r>
          </w:p>
        </w:tc>
        <w:tc>
          <w:tcPr>
            <w:tcW w:w="3603" w:type="dxa"/>
            <w:vAlign w:val="top"/>
          </w:tcPr>
          <w:p>
            <w:pPr>
              <w:rPr>
                <w:rFonts w:ascii="Arial"/>
                <w:sz w:val="21"/>
              </w:rPr>
            </w:pPr>
            <w:r/>
          </w:p>
        </w:tc>
      </w:tr>
      <w:tr>
        <w:trPr>
          <w:trHeight w:val="326" w:hRule="atLeast"/>
        </w:trPr>
        <w:tc>
          <w:tcPr>
            <w:tcW w:w="4442" w:type="dxa"/>
            <w:vAlign w:val="top"/>
          </w:tcPr>
          <w:p>
            <w:pPr>
              <w:pStyle w:val="TableText"/>
              <w:ind w:left="102"/>
              <w:spacing w:before="65" w:line="219" w:lineRule="auto"/>
              <w:rPr/>
            </w:pPr>
            <w:r>
              <w:rPr>
                <w:color w:val="212529"/>
                <w:spacing w:val="-2"/>
              </w:rPr>
              <w:t>5.执法执勤用车</w:t>
            </w:r>
          </w:p>
        </w:tc>
        <w:tc>
          <w:tcPr>
            <w:tcW w:w="971" w:type="dxa"/>
            <w:vAlign w:val="top"/>
          </w:tcPr>
          <w:p>
            <w:pPr>
              <w:pStyle w:val="TableText"/>
              <w:ind w:left="399"/>
              <w:spacing w:before="93" w:line="184" w:lineRule="auto"/>
              <w:rPr/>
            </w:pPr>
            <w:r>
              <w:rPr>
                <w:color w:val="212529"/>
                <w:spacing w:val="-11"/>
              </w:rPr>
              <w:t>12</w:t>
            </w:r>
          </w:p>
        </w:tc>
        <w:tc>
          <w:tcPr>
            <w:tcW w:w="3603" w:type="dxa"/>
            <w:vAlign w:val="top"/>
          </w:tcPr>
          <w:p>
            <w:pPr>
              <w:rPr>
                <w:rFonts w:ascii="Arial"/>
                <w:sz w:val="21"/>
              </w:rPr>
            </w:pPr>
            <w:r/>
          </w:p>
        </w:tc>
      </w:tr>
      <w:tr>
        <w:trPr>
          <w:trHeight w:val="326" w:hRule="atLeast"/>
        </w:trPr>
        <w:tc>
          <w:tcPr>
            <w:tcW w:w="4442" w:type="dxa"/>
            <w:vAlign w:val="top"/>
          </w:tcPr>
          <w:p>
            <w:pPr>
              <w:pStyle w:val="TableText"/>
              <w:ind w:left="100"/>
              <w:spacing w:before="66" w:line="219" w:lineRule="auto"/>
              <w:rPr/>
            </w:pPr>
            <w:r>
              <w:rPr>
                <w:color w:val="212529"/>
                <w:spacing w:val="-1"/>
              </w:rPr>
              <w:t>6.特种专业技术用车</w:t>
            </w:r>
          </w:p>
        </w:tc>
        <w:tc>
          <w:tcPr>
            <w:tcW w:w="971" w:type="dxa"/>
            <w:vAlign w:val="top"/>
          </w:tcPr>
          <w:p>
            <w:pPr>
              <w:pStyle w:val="TableText"/>
              <w:ind w:left="399"/>
              <w:spacing w:before="93" w:line="184" w:lineRule="auto"/>
              <w:rPr/>
            </w:pPr>
            <w:r>
              <w:rPr>
                <w:color w:val="212529"/>
                <w:spacing w:val="-11"/>
              </w:rPr>
              <w:t>13</w:t>
            </w:r>
          </w:p>
        </w:tc>
        <w:tc>
          <w:tcPr>
            <w:tcW w:w="3603" w:type="dxa"/>
            <w:vAlign w:val="top"/>
          </w:tcPr>
          <w:p>
            <w:pPr>
              <w:rPr>
                <w:rFonts w:ascii="Arial"/>
                <w:sz w:val="21"/>
              </w:rPr>
            </w:pPr>
            <w:r/>
          </w:p>
        </w:tc>
      </w:tr>
      <w:tr>
        <w:trPr>
          <w:trHeight w:val="326" w:hRule="atLeast"/>
        </w:trPr>
        <w:tc>
          <w:tcPr>
            <w:tcW w:w="4442" w:type="dxa"/>
            <w:vAlign w:val="top"/>
          </w:tcPr>
          <w:p>
            <w:pPr>
              <w:pStyle w:val="TableText"/>
              <w:ind w:left="103"/>
              <w:spacing w:before="66" w:line="219" w:lineRule="auto"/>
              <w:rPr/>
            </w:pPr>
            <w:r>
              <w:rPr>
                <w:color w:val="212529"/>
                <w:spacing w:val="-2"/>
              </w:rPr>
              <w:t>7.离退休干部服务用车</w:t>
            </w:r>
          </w:p>
        </w:tc>
        <w:tc>
          <w:tcPr>
            <w:tcW w:w="971" w:type="dxa"/>
            <w:vAlign w:val="top"/>
          </w:tcPr>
          <w:p>
            <w:pPr>
              <w:pStyle w:val="TableText"/>
              <w:ind w:left="399"/>
              <w:spacing w:before="93" w:line="184" w:lineRule="auto"/>
              <w:rPr/>
            </w:pPr>
            <w:r>
              <w:rPr>
                <w:color w:val="212529"/>
                <w:spacing w:val="-11"/>
              </w:rPr>
              <w:t>14</w:t>
            </w:r>
          </w:p>
        </w:tc>
        <w:tc>
          <w:tcPr>
            <w:tcW w:w="3603" w:type="dxa"/>
            <w:vAlign w:val="top"/>
          </w:tcPr>
          <w:p>
            <w:pPr>
              <w:rPr>
                <w:rFonts w:ascii="Arial"/>
                <w:sz w:val="21"/>
              </w:rPr>
            </w:pPr>
            <w:r/>
          </w:p>
        </w:tc>
      </w:tr>
      <w:tr>
        <w:trPr>
          <w:trHeight w:val="326" w:hRule="atLeast"/>
        </w:trPr>
        <w:tc>
          <w:tcPr>
            <w:tcW w:w="4442" w:type="dxa"/>
            <w:vAlign w:val="top"/>
          </w:tcPr>
          <w:p>
            <w:pPr>
              <w:pStyle w:val="TableText"/>
              <w:ind w:left="99"/>
              <w:spacing w:before="66" w:line="219" w:lineRule="auto"/>
              <w:rPr/>
            </w:pPr>
            <w:r>
              <w:rPr>
                <w:color w:val="212529"/>
                <w:spacing w:val="-2"/>
              </w:rPr>
              <w:t>8.其他用车</w:t>
            </w:r>
          </w:p>
        </w:tc>
        <w:tc>
          <w:tcPr>
            <w:tcW w:w="971" w:type="dxa"/>
            <w:vAlign w:val="top"/>
          </w:tcPr>
          <w:p>
            <w:pPr>
              <w:pStyle w:val="TableText"/>
              <w:ind w:left="399"/>
              <w:spacing w:before="94" w:line="184" w:lineRule="auto"/>
              <w:rPr/>
            </w:pPr>
            <w:r>
              <w:rPr>
                <w:color w:val="212529"/>
                <w:spacing w:val="-11"/>
              </w:rPr>
              <w:t>15</w:t>
            </w:r>
          </w:p>
        </w:tc>
        <w:tc>
          <w:tcPr>
            <w:tcW w:w="3603" w:type="dxa"/>
            <w:vAlign w:val="top"/>
          </w:tcPr>
          <w:p>
            <w:pPr>
              <w:rPr>
                <w:rFonts w:ascii="Arial"/>
                <w:sz w:val="21"/>
              </w:rPr>
            </w:pPr>
            <w:r/>
          </w:p>
        </w:tc>
      </w:tr>
      <w:tr>
        <w:trPr>
          <w:trHeight w:val="326" w:hRule="atLeast"/>
        </w:trPr>
        <w:tc>
          <w:tcPr>
            <w:tcW w:w="4442" w:type="dxa"/>
            <w:vAlign w:val="top"/>
          </w:tcPr>
          <w:p>
            <w:pPr>
              <w:pStyle w:val="TableText"/>
              <w:ind w:left="13"/>
              <w:spacing w:before="66" w:line="218" w:lineRule="auto"/>
              <w:rPr/>
            </w:pPr>
            <w:r>
              <w:rPr>
                <w:color w:val="212529"/>
                <w:spacing w:val="-1"/>
              </w:rPr>
              <w:t>（二）单价100万元（含）以上设备（不含车辆）</w:t>
            </w:r>
          </w:p>
        </w:tc>
        <w:tc>
          <w:tcPr>
            <w:tcW w:w="971" w:type="dxa"/>
            <w:vAlign w:val="top"/>
          </w:tcPr>
          <w:p>
            <w:pPr>
              <w:pStyle w:val="TableText"/>
              <w:ind w:left="399"/>
              <w:spacing w:before="94" w:line="184" w:lineRule="auto"/>
              <w:rPr/>
            </w:pPr>
            <w:r>
              <w:rPr>
                <w:color w:val="212529"/>
                <w:spacing w:val="-11"/>
              </w:rPr>
              <w:t>17</w:t>
            </w:r>
          </w:p>
        </w:tc>
        <w:tc>
          <w:tcPr>
            <w:tcW w:w="3603"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27"/>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1306" w:right="1426" w:firstLine="499"/>
        <w:spacing w:before="132" w:line="308" w:lineRule="auto"/>
        <w:jc w:val="both"/>
        <w:rPr>
          <w:rFonts w:ascii="FangSong" w:hAnsi="FangSong" w:eastAsia="FangSong" w:cs="FangSong"/>
          <w:sz w:val="25"/>
          <w:szCs w:val="25"/>
        </w:rPr>
      </w:pPr>
      <w:r>
        <w:rPr>
          <w:rFonts w:ascii="FangSong" w:hAnsi="FangSong" w:eastAsia="FangSong" w:cs="FangSong"/>
          <w:sz w:val="25"/>
          <w:szCs w:val="25"/>
          <w:spacing w:val="1"/>
        </w:rPr>
        <w:t>2023年度收入总计449.82万元，支出总计449.82万元。与上年相比，收入总计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2"/>
        </w:rPr>
        <w:t>增加37.07万元，增长8.98%，支出总计增加37.07万元，</w:t>
      </w:r>
      <w:r>
        <w:rPr>
          <w:rFonts w:ascii="FangSong" w:hAnsi="FangSong" w:eastAsia="FangSong" w:cs="FangSong"/>
          <w:sz w:val="25"/>
          <w:szCs w:val="25"/>
          <w:spacing w:val="1"/>
        </w:rPr>
        <w:t>增长8.98%。主要原因是单</w:t>
      </w:r>
      <w:r>
        <w:rPr>
          <w:rFonts w:ascii="FangSong" w:hAnsi="FangSong" w:eastAsia="FangSong" w:cs="FangSong"/>
          <w:sz w:val="25"/>
          <w:szCs w:val="25"/>
        </w:rPr>
        <w:t xml:space="preserve"> </w:t>
      </w:r>
      <w:r>
        <w:rPr>
          <w:rFonts w:ascii="FangSong" w:hAnsi="FangSong" w:eastAsia="FangSong" w:cs="FangSong"/>
          <w:sz w:val="25"/>
          <w:szCs w:val="25"/>
          <w:spacing w:val="1"/>
        </w:rPr>
        <w:t>位人员调资增加和退休人员死亡抚恤金增加。</w:t>
      </w:r>
    </w:p>
    <w:p>
      <w:pPr>
        <w:ind w:left="1802"/>
        <w:spacing w:before="44"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2023年度收入合计449.82万元，其中：</w:t>
      </w:r>
    </w:p>
    <w:p>
      <w:pPr>
        <w:ind w:left="1812" w:right="5412"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财政拨款收入449.82万元，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810" w:right="5791"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2023年度支出合计449.82万元，其中：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基本支出373.80万元，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占比83.10%；</w:t>
      </w:r>
    </w:p>
    <w:p>
      <w:pPr>
        <w:ind w:left="18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项目支出76.02万元，</w:t>
      </w:r>
      <w:r>
        <w:rPr>
          <w:rFonts w:ascii="FangSong" w:hAnsi="FangSong" w:eastAsia="FangSong" w:cs="FangSong"/>
          <w:sz w:val="25"/>
          <w:szCs w:val="25"/>
          <w:spacing w:val="-52"/>
        </w:rPr>
        <w:t xml:space="preserve"> </w:t>
      </w:r>
      <w:r>
        <w:rPr>
          <w:rFonts w:ascii="FangSong" w:hAnsi="FangSong" w:eastAsia="FangSong" w:cs="FangSong"/>
          <w:sz w:val="25"/>
          <w:szCs w:val="25"/>
          <w:spacing w:val="-3"/>
        </w:rPr>
        <w:t>占比16.90%；</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1306" w:right="1358" w:firstLine="499"/>
        <w:spacing w:before="132" w:line="308" w:lineRule="auto"/>
        <w:rPr>
          <w:rFonts w:ascii="FangSong" w:hAnsi="FangSong" w:eastAsia="FangSong" w:cs="FangSong"/>
          <w:sz w:val="25"/>
          <w:szCs w:val="25"/>
        </w:rPr>
      </w:pPr>
      <w:r>
        <w:rPr>
          <w:rFonts w:ascii="FangSong" w:hAnsi="FangSong" w:eastAsia="FangSong" w:cs="FangSong"/>
          <w:sz w:val="25"/>
          <w:szCs w:val="25"/>
          <w:spacing w:val="2"/>
        </w:rPr>
        <w:t>2023年度财政拨款收入总计449.82万元，支出总计449.82万元。与上年相比，</w:t>
      </w:r>
      <w:r>
        <w:rPr>
          <w:rFonts w:ascii="FangSong" w:hAnsi="FangSong" w:eastAsia="FangSong" w:cs="FangSong"/>
          <w:sz w:val="25"/>
          <w:szCs w:val="25"/>
          <w:spacing w:val="6"/>
        </w:rPr>
        <w:t xml:space="preserve"> </w:t>
      </w:r>
      <w:r>
        <w:rPr>
          <w:rFonts w:ascii="FangSong" w:hAnsi="FangSong" w:eastAsia="FangSong" w:cs="FangSong"/>
          <w:sz w:val="25"/>
          <w:szCs w:val="25"/>
          <w:spacing w:val="1"/>
        </w:rPr>
        <w:t>财政拨款收入总计增加37.07万元，增长8.</w:t>
      </w:r>
      <w:r>
        <w:rPr>
          <w:rFonts w:ascii="FangSong" w:hAnsi="FangSong" w:eastAsia="FangSong" w:cs="FangSong"/>
          <w:sz w:val="25"/>
          <w:szCs w:val="25"/>
        </w:rPr>
        <w:t>98%；财政拨款支出总计增加37.07万元，</w:t>
      </w:r>
      <w:r>
        <w:rPr>
          <w:rFonts w:ascii="FangSong" w:hAnsi="FangSong" w:eastAsia="FangSong" w:cs="FangSong"/>
          <w:sz w:val="25"/>
          <w:szCs w:val="25"/>
        </w:rPr>
        <w:t xml:space="preserve"> </w:t>
      </w:r>
      <w:r>
        <w:rPr>
          <w:rFonts w:ascii="FangSong" w:hAnsi="FangSong" w:eastAsia="FangSong" w:cs="FangSong"/>
          <w:sz w:val="25"/>
          <w:szCs w:val="25"/>
          <w:spacing w:val="1"/>
        </w:rPr>
        <w:t>增长8.98%。主要原因是单位人员调资增加和退休人员死亡抚恤金增加。</w:t>
      </w:r>
    </w:p>
    <w:p>
      <w:pPr>
        <w:ind w:left="1804"/>
        <w:spacing w:before="44"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2023年一般公共预算财政拨款决算支出449.</w:t>
      </w:r>
      <w:r>
        <w:rPr>
          <w:rFonts w:ascii="FangSong" w:hAnsi="FangSong" w:eastAsia="FangSong" w:cs="FangSong"/>
          <w:sz w:val="25"/>
          <w:szCs w:val="25"/>
          <w:spacing w:val="-1"/>
        </w:rPr>
        <w:t>82万元，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11" w:right="1306" w:firstLine="5"/>
        <w:spacing w:before="130" w:line="303"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100.00%。与上年相比，一般公共预算财政拨款支出增加37.07万元，增长8.98%。主</w:t>
      </w:r>
      <w:r>
        <w:rPr>
          <w:rFonts w:ascii="FangSong" w:hAnsi="FangSong" w:eastAsia="FangSong" w:cs="FangSong"/>
          <w:sz w:val="25"/>
          <w:szCs w:val="25"/>
          <w:spacing w:val="18"/>
        </w:rPr>
        <w:t xml:space="preserve"> </w:t>
      </w:r>
      <w:r>
        <w:rPr>
          <w:rFonts w:ascii="FangSong" w:hAnsi="FangSong" w:eastAsia="FangSong" w:cs="FangSong"/>
          <w:sz w:val="25"/>
          <w:szCs w:val="25"/>
          <w:spacing w:val="1"/>
        </w:rPr>
        <w:t>要原因是单位人员调资增加和退休人员死亡抚恤金增加。</w:t>
      </w:r>
    </w:p>
    <w:p>
      <w:pPr>
        <w:ind w:left="1821"/>
        <w:spacing w:before="44"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262"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2023年度一般公共预算财政拨款支出449.82万元，主要用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一般公共服务支出(类)336.39万元，</w:t>
      </w:r>
      <w:r>
        <w:rPr>
          <w:rFonts w:ascii="FangSong" w:hAnsi="FangSong" w:eastAsia="FangSong" w:cs="FangSong"/>
          <w:sz w:val="25"/>
          <w:szCs w:val="25"/>
          <w:spacing w:val="-47"/>
        </w:rPr>
        <w:t xml:space="preserve"> </w:t>
      </w:r>
      <w:r>
        <w:rPr>
          <w:rFonts w:ascii="FangSong" w:hAnsi="FangSong" w:eastAsia="FangSong" w:cs="FangSong"/>
          <w:sz w:val="25"/>
          <w:szCs w:val="25"/>
          <w:spacing w:val="-2"/>
        </w:rPr>
        <w:t>占比74.78%；</w:t>
      </w:r>
    </w:p>
    <w:p>
      <w:pPr>
        <w:ind w:left="1810"/>
        <w:spacing w:before="42"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社会保障和就业支出(类)86.16万元，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w:t>
      </w:r>
      <w:r>
        <w:rPr>
          <w:rFonts w:ascii="FangSong" w:hAnsi="FangSong" w:eastAsia="FangSong" w:cs="FangSong"/>
          <w:sz w:val="25"/>
          <w:szCs w:val="25"/>
          <w:spacing w:val="-2"/>
        </w:rPr>
        <w:t>19.15%；</w:t>
      </w:r>
    </w:p>
    <w:p>
      <w:pPr>
        <w:spacing w:line="222" w:lineRule="auto"/>
        <w:sectPr>
          <w:headerReference w:type="default" r:id="rId28"/>
          <w:footerReference w:type="default" r:id="rId29"/>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812" w:right="5285" w:hanging="2"/>
        <w:spacing w:before="81" w:line="304" w:lineRule="auto"/>
        <w:rPr>
          <w:rFonts w:ascii="FangSong" w:hAnsi="FangSong" w:eastAsia="FangSong" w:cs="FangSong"/>
          <w:sz w:val="25"/>
          <w:szCs w:val="25"/>
        </w:rPr>
      </w:pPr>
      <w:r>
        <w:rPr>
          <w:rFonts w:ascii="FangSong" w:hAnsi="FangSong" w:eastAsia="FangSong" w:cs="FangSong"/>
          <w:sz w:val="25"/>
          <w:szCs w:val="25"/>
          <w:spacing w:val="-4"/>
        </w:rPr>
        <w:t>住房保障支出(类)25.34万元，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占比5.63%；</w:t>
      </w:r>
      <w:r>
        <w:rPr>
          <w:rFonts w:ascii="FangSong" w:hAnsi="FangSong" w:eastAsia="FangSong" w:cs="FangSong"/>
          <w:sz w:val="25"/>
          <w:szCs w:val="25"/>
        </w:rPr>
        <w:t xml:space="preserve"> </w:t>
      </w:r>
      <w:r>
        <w:rPr>
          <w:rFonts w:ascii="FangSong" w:hAnsi="FangSong" w:eastAsia="FangSong" w:cs="FangSong"/>
          <w:sz w:val="25"/>
          <w:szCs w:val="25"/>
          <w:spacing w:val="-3"/>
        </w:rPr>
        <w:t>其他支出(类)1.93万元，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占比0.43%。</w:t>
      </w:r>
    </w:p>
    <w:p>
      <w:pPr>
        <w:ind w:left="1821"/>
        <w:spacing w:before="42"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450"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2023年度一般公共预算财政拨款支出年初预算800.41万元，支出决算449.82万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元，完成年初预算的56.20%。其中：</w:t>
      </w:r>
    </w:p>
    <w:p>
      <w:pPr>
        <w:ind w:left="1306" w:right="1324" w:firstLine="886"/>
        <w:spacing w:before="40" w:line="304" w:lineRule="auto"/>
        <w:rPr>
          <w:rFonts w:ascii="FangSong" w:hAnsi="FangSong" w:eastAsia="FangSong" w:cs="FangSong"/>
          <w:sz w:val="25"/>
          <w:szCs w:val="25"/>
        </w:rPr>
      </w:pPr>
      <w:r>
        <w:rPr>
          <w:rFonts w:ascii="FangSong" w:hAnsi="FangSong" w:eastAsia="FangSong" w:cs="FangSong"/>
          <w:sz w:val="25"/>
          <w:szCs w:val="25"/>
          <w:spacing w:val="1"/>
        </w:rPr>
        <w:t>一般公共服务支出年初预算743.39万元，支出决算336.39万元，完成年初预</w:t>
      </w:r>
      <w:r>
        <w:rPr>
          <w:rFonts w:ascii="FangSong" w:hAnsi="FangSong" w:eastAsia="FangSong" w:cs="FangSong"/>
          <w:sz w:val="25"/>
          <w:szCs w:val="25"/>
          <w:spacing w:val="5"/>
        </w:rPr>
        <w:t xml:space="preserve"> </w:t>
      </w:r>
      <w:r>
        <w:rPr>
          <w:rFonts w:ascii="FangSong" w:hAnsi="FangSong" w:eastAsia="FangSong" w:cs="FangSong"/>
          <w:sz w:val="25"/>
          <w:szCs w:val="25"/>
        </w:rPr>
        <w:t>算的45.25%，用于人员经费、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w:t>
      </w:r>
      <w:r>
        <w:rPr>
          <w:rFonts w:ascii="FangSong" w:hAnsi="FangSong" w:eastAsia="FangSong" w:cs="FangSong"/>
          <w:sz w:val="25"/>
          <w:szCs w:val="25"/>
          <w:spacing w:val="-1"/>
        </w:rPr>
        <w:t>用经费、业务费、机要值班室人员值班补助</w:t>
      </w:r>
    </w:p>
    <w:p>
      <w:pPr>
        <w:ind w:left="1314"/>
        <w:spacing w:before="41" w:line="222" w:lineRule="auto"/>
        <w:rPr>
          <w:rFonts w:ascii="FangSong" w:hAnsi="FangSong" w:eastAsia="FangSong" w:cs="FangSong"/>
          <w:sz w:val="25"/>
          <w:szCs w:val="25"/>
        </w:rPr>
      </w:pPr>
      <w:r>
        <w:rPr>
          <w:rFonts w:ascii="FangSong" w:hAnsi="FangSong" w:eastAsia="FangSong" w:cs="FangSong"/>
          <w:sz w:val="25"/>
          <w:szCs w:val="25"/>
          <w:spacing w:val="1"/>
        </w:rPr>
        <w:t>费、三干会县委全会材料印刷会议用品等项目支出。较2022年决算减少25.9万元，</w:t>
      </w:r>
    </w:p>
    <w:p>
      <w:pPr>
        <w:ind w:left="1310" w:right="1450" w:hanging="2"/>
        <w:spacing w:before="132" w:line="303" w:lineRule="auto"/>
        <w:rPr>
          <w:rFonts w:ascii="FangSong" w:hAnsi="FangSong" w:eastAsia="FangSong" w:cs="FangSong"/>
          <w:sz w:val="25"/>
          <w:szCs w:val="25"/>
        </w:rPr>
      </w:pPr>
      <w:r>
        <w:rPr>
          <w:rFonts w:ascii="FangSong" w:hAnsi="FangSong" w:eastAsia="FangSong" w:cs="FangSong"/>
          <w:sz w:val="25"/>
          <w:szCs w:val="25"/>
          <w:spacing w:val="1"/>
        </w:rPr>
        <w:t>减少7.14%，主要原因是日常公用经费减少。社会保障和就业支出年初预算33.87万</w:t>
      </w:r>
      <w:r>
        <w:rPr>
          <w:rFonts w:ascii="FangSong" w:hAnsi="FangSong" w:eastAsia="FangSong" w:cs="FangSong"/>
          <w:sz w:val="25"/>
          <w:szCs w:val="25"/>
          <w:spacing w:val="11"/>
        </w:rPr>
        <w:t xml:space="preserve"> </w:t>
      </w:r>
      <w:r>
        <w:rPr>
          <w:rFonts w:ascii="FangSong" w:hAnsi="FangSong" w:eastAsia="FangSong" w:cs="FangSong"/>
          <w:sz w:val="25"/>
          <w:szCs w:val="25"/>
          <w:spacing w:val="1"/>
        </w:rPr>
        <w:t>元，支出决算86.16万元，完成年初预算的254.38%，用于单位人员社会保障缴费、</w:t>
      </w:r>
    </w:p>
    <w:p>
      <w:pPr>
        <w:ind w:left="1325" w:right="1324" w:hanging="14"/>
        <w:spacing w:before="44" w:line="303" w:lineRule="auto"/>
        <w:rPr>
          <w:rFonts w:ascii="FangSong" w:hAnsi="FangSong" w:eastAsia="FangSong" w:cs="FangSong"/>
          <w:sz w:val="25"/>
          <w:szCs w:val="25"/>
        </w:rPr>
      </w:pPr>
      <w:r>
        <w:rPr>
          <w:rFonts w:ascii="FangSong" w:hAnsi="FangSong" w:eastAsia="FangSong" w:cs="FangSong"/>
          <w:sz w:val="25"/>
          <w:szCs w:val="25"/>
          <w:spacing w:val="1"/>
        </w:rPr>
        <w:t>退休人员取暖补贴等。较2022年决算增加58.48万元，增加211%，主要原因是退休人</w:t>
      </w:r>
      <w:r>
        <w:rPr>
          <w:rFonts w:ascii="FangSong" w:hAnsi="FangSong" w:eastAsia="FangSong" w:cs="FangSong"/>
          <w:sz w:val="25"/>
          <w:szCs w:val="25"/>
          <w:spacing w:val="7"/>
        </w:rPr>
        <w:t xml:space="preserve"> </w:t>
      </w:r>
      <w:r>
        <w:rPr>
          <w:rFonts w:ascii="FangSong" w:hAnsi="FangSong" w:eastAsia="FangSong" w:cs="FangSong"/>
          <w:sz w:val="25"/>
          <w:szCs w:val="25"/>
          <w:spacing w:val="1"/>
        </w:rPr>
        <w:t>员死亡抚恤金增加形成的。住房保障支出年初预算23.15万元，支出</w:t>
      </w:r>
      <w:r>
        <w:rPr>
          <w:rFonts w:ascii="FangSong" w:hAnsi="FangSong" w:eastAsia="FangSong" w:cs="FangSong"/>
          <w:sz w:val="25"/>
          <w:szCs w:val="25"/>
        </w:rPr>
        <w:t>决算25.34万</w:t>
      </w:r>
    </w:p>
    <w:p>
      <w:pPr>
        <w:ind w:left="1310"/>
        <w:spacing w:before="42" w:line="221" w:lineRule="auto"/>
        <w:rPr>
          <w:rFonts w:ascii="FangSong" w:hAnsi="FangSong" w:eastAsia="FangSong" w:cs="FangSong"/>
          <w:sz w:val="25"/>
          <w:szCs w:val="25"/>
        </w:rPr>
      </w:pPr>
      <w:r>
        <w:rPr>
          <w:rFonts w:ascii="FangSong" w:hAnsi="FangSong" w:eastAsia="FangSong" w:cs="FangSong"/>
          <w:sz w:val="25"/>
          <w:szCs w:val="25"/>
          <w:spacing w:val="1"/>
        </w:rPr>
        <w:t>元，完成年初预算的109.46%，用于在职人员住房公积金支出。较2022年决算增加</w:t>
      </w:r>
    </w:p>
    <w:p>
      <w:pPr>
        <w:ind w:left="1304"/>
        <w:spacing w:before="134" w:line="223" w:lineRule="auto"/>
        <w:rPr>
          <w:rFonts w:ascii="FangSong" w:hAnsi="FangSong" w:eastAsia="FangSong" w:cs="FangSong"/>
          <w:sz w:val="25"/>
          <w:szCs w:val="25"/>
        </w:rPr>
      </w:pPr>
      <w:r>
        <w:rPr>
          <w:rFonts w:ascii="FangSong" w:hAnsi="FangSong" w:eastAsia="FangSong" w:cs="FangSong"/>
          <w:sz w:val="25"/>
          <w:szCs w:val="25"/>
          <w:spacing w:val="1"/>
        </w:rPr>
        <w:t>3.06万元，增长13.73%，主要原因是人员工资调资，住房公积金基数随之调整增</w:t>
      </w:r>
    </w:p>
    <w:p>
      <w:pPr>
        <w:ind w:left="1302" w:right="1324" w:firstLine="4"/>
        <w:spacing w:before="130" w:line="309" w:lineRule="auto"/>
        <w:rPr>
          <w:rFonts w:ascii="FangSong" w:hAnsi="FangSong" w:eastAsia="FangSong" w:cs="FangSong"/>
          <w:sz w:val="25"/>
          <w:szCs w:val="25"/>
        </w:rPr>
      </w:pPr>
      <w:r>
        <w:rPr>
          <w:rFonts w:ascii="FangSong" w:hAnsi="FangSong" w:eastAsia="FangSong" w:cs="FangSong"/>
          <w:sz w:val="25"/>
          <w:szCs w:val="25"/>
          <w:spacing w:val="1"/>
        </w:rPr>
        <w:t>加。其他支出年初预算0万元，支出决算1.93万元，用于公务员目标责任考核奖，较</w:t>
      </w:r>
      <w:r>
        <w:rPr>
          <w:rFonts w:ascii="FangSong" w:hAnsi="FangSong" w:eastAsia="FangSong" w:cs="FangSong"/>
          <w:sz w:val="25"/>
          <w:szCs w:val="25"/>
          <w:spacing w:val="17"/>
        </w:rPr>
        <w:t xml:space="preserve"> </w:t>
      </w:r>
      <w:r>
        <w:rPr>
          <w:rFonts w:ascii="FangSong" w:hAnsi="FangSong" w:eastAsia="FangSong" w:cs="FangSong"/>
          <w:sz w:val="25"/>
          <w:szCs w:val="25"/>
          <w:spacing w:val="1"/>
        </w:rPr>
        <w:t>2022年决算增加1.93万元，增长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∞%，主要原因是县组织部</w:t>
      </w:r>
      <w:r>
        <w:rPr>
          <w:rFonts w:ascii="FangSong" w:hAnsi="FangSong" w:eastAsia="FangSong" w:cs="FangSong"/>
          <w:sz w:val="25"/>
          <w:szCs w:val="25"/>
        </w:rPr>
        <w:t>安排的公务员目标责任考</w:t>
      </w:r>
      <w:r>
        <w:rPr>
          <w:rFonts w:ascii="FangSong" w:hAnsi="FangSong" w:eastAsia="FangSong" w:cs="FangSong"/>
          <w:sz w:val="25"/>
          <w:szCs w:val="25"/>
        </w:rPr>
        <w:t xml:space="preserve"> </w:t>
      </w:r>
      <w:r>
        <w:rPr>
          <w:rFonts w:ascii="FangSong" w:hAnsi="FangSong" w:eastAsia="FangSong" w:cs="FangSong"/>
          <w:sz w:val="25"/>
          <w:szCs w:val="25"/>
          <w:spacing w:val="-4"/>
        </w:rPr>
        <w:t>核奖。</w:t>
      </w:r>
    </w:p>
    <w:p>
      <w:pPr>
        <w:ind w:left="1805"/>
        <w:spacing w:before="41"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2023年度财政拨款基本支出373.80万元，其中：</w:t>
      </w:r>
    </w:p>
    <w:p>
      <w:pPr>
        <w:ind w:left="1307" w:right="1450" w:firstLine="507"/>
        <w:spacing w:before="130" w:line="303" w:lineRule="auto"/>
        <w:rPr>
          <w:rFonts w:ascii="FangSong" w:hAnsi="FangSong" w:eastAsia="FangSong" w:cs="FangSong"/>
          <w:sz w:val="25"/>
          <w:szCs w:val="25"/>
        </w:rPr>
      </w:pPr>
      <w:r>
        <w:rPr>
          <w:rFonts w:ascii="FangSong" w:hAnsi="FangSong" w:eastAsia="FangSong" w:cs="FangSong"/>
          <w:sz w:val="25"/>
          <w:szCs w:val="25"/>
          <w:spacing w:val="1"/>
        </w:rPr>
        <w:t>人员经费337.75万元，主要包括基本工资、津贴补贴、奖金、绩效工资、社会</w:t>
      </w:r>
      <w:r>
        <w:rPr>
          <w:rFonts w:ascii="FangSong" w:hAnsi="FangSong" w:eastAsia="FangSong" w:cs="FangSong"/>
          <w:sz w:val="25"/>
          <w:szCs w:val="25"/>
          <w:spacing w:val="9"/>
        </w:rPr>
        <w:t xml:space="preserve"> </w:t>
      </w:r>
      <w:r>
        <w:rPr>
          <w:rFonts w:ascii="FangSong" w:hAnsi="FangSong" w:eastAsia="FangSong" w:cs="FangSong"/>
          <w:sz w:val="25"/>
          <w:szCs w:val="25"/>
          <w:spacing w:val="1"/>
        </w:rPr>
        <w:t>保障缴费、住房公积金、取暖补贴、遗属补助等；</w:t>
      </w:r>
    </w:p>
    <w:p>
      <w:pPr>
        <w:ind w:left="1314" w:right="1318" w:firstLine="501"/>
        <w:spacing w:before="42" w:line="304" w:lineRule="auto"/>
        <w:rPr>
          <w:rFonts w:ascii="FangSong" w:hAnsi="FangSong" w:eastAsia="FangSong" w:cs="FangSong"/>
          <w:sz w:val="25"/>
          <w:szCs w:val="25"/>
        </w:rPr>
      </w:pPr>
      <w:r>
        <w:rPr>
          <w:rFonts w:ascii="FangSong" w:hAnsi="FangSong" w:eastAsia="FangSong" w:cs="FangSong"/>
          <w:sz w:val="25"/>
          <w:szCs w:val="25"/>
          <w:spacing w:val="1"/>
        </w:rPr>
        <w:t>公用经费36.05万元，主要包括办公费、印刷费、邮电费、差旅费、劳务费、工</w:t>
      </w:r>
      <w:r>
        <w:rPr>
          <w:rFonts w:ascii="FangSong" w:hAnsi="FangSong" w:eastAsia="FangSong" w:cs="FangSong"/>
          <w:sz w:val="25"/>
          <w:szCs w:val="25"/>
          <w:spacing w:val="15"/>
        </w:rPr>
        <w:t xml:space="preserve"> </w:t>
      </w:r>
      <w:r>
        <w:rPr>
          <w:rFonts w:ascii="FangSong" w:hAnsi="FangSong" w:eastAsia="FangSong" w:cs="FangSong"/>
          <w:sz w:val="25"/>
          <w:szCs w:val="25"/>
        </w:rPr>
        <w:t>会费、福利费、其他交通费用及办公设备购置等。</w:t>
      </w:r>
    </w:p>
    <w:p>
      <w:pPr>
        <w:ind w:left="1797"/>
        <w:spacing w:before="42"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3"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是：我单位无因公出国（境）费支出；</w:t>
      </w:r>
    </w:p>
    <w:p>
      <w:pPr>
        <w:ind w:left="1816"/>
        <w:spacing w:before="42" w:line="221" w:lineRule="auto"/>
        <w:rPr>
          <w:rFonts w:ascii="FangSong" w:hAnsi="FangSong" w:eastAsia="FangSong" w:cs="FangSong"/>
          <w:sz w:val="25"/>
          <w:szCs w:val="25"/>
        </w:rPr>
      </w:pPr>
      <w:r>
        <w:rPr>
          <w:rFonts w:ascii="FangSong" w:hAnsi="FangSong" w:eastAsia="FangSong" w:cs="FangSong"/>
          <w:sz w:val="25"/>
          <w:szCs w:val="25"/>
          <w:spacing w:val="2"/>
        </w:rPr>
        <w:t>公务用车购置费支出0万元，完成全年预算的0%，与上年相同，主要原因是：我</w:t>
      </w:r>
    </w:p>
    <w:p>
      <w:pPr>
        <w:spacing w:line="221" w:lineRule="auto"/>
        <w:sectPr>
          <w:headerReference w:type="default" r:id="rId30"/>
          <w:footerReference w:type="default" r:id="rId31"/>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11"/>
        <w:spacing w:before="81" w:line="221" w:lineRule="auto"/>
        <w:rPr>
          <w:rFonts w:ascii="FangSong" w:hAnsi="FangSong" w:eastAsia="FangSong" w:cs="FangSong"/>
          <w:sz w:val="25"/>
          <w:szCs w:val="25"/>
        </w:rPr>
      </w:pPr>
      <w:bookmarkStart w:name="bookmark41" w:id="65"/>
      <w:bookmarkEnd w:id="65"/>
      <w:r>
        <w:rPr>
          <w:rFonts w:ascii="FangSong" w:hAnsi="FangSong" w:eastAsia="FangSong" w:cs="FangSong"/>
          <w:sz w:val="25"/>
          <w:szCs w:val="25"/>
        </w:rPr>
        <w:t>单位无公务用车购置费支出；</w:t>
      </w:r>
    </w:p>
    <w:p>
      <w:pPr>
        <w:ind w:left="1307" w:right="1570" w:firstLine="508"/>
        <w:spacing w:before="131"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是：我单位无公务用车运行维护费支出；</w:t>
      </w:r>
    </w:p>
    <w:p>
      <w:pPr>
        <w:ind w:left="1309" w:right="1318"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9" w:right="1294" w:hanging="2"/>
        <w:spacing w:before="129" w:line="304"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无国内公务接待费支出；国（境）外接待费0万元，共接待国（境）外</w:t>
      </w:r>
      <w:r>
        <w:rPr>
          <w:rFonts w:ascii="FangSong" w:hAnsi="FangSong" w:eastAsia="FangSong" w:cs="FangSong"/>
          <w:sz w:val="25"/>
          <w:szCs w:val="25"/>
          <w:spacing w:val="1"/>
        </w:rPr>
        <w:t>0批次，0人</w:t>
      </w:r>
    </w:p>
    <w:p>
      <w:pPr>
        <w:ind w:left="1306"/>
        <w:spacing w:before="42" w:line="222" w:lineRule="auto"/>
        <w:rPr>
          <w:rFonts w:ascii="FangSong" w:hAnsi="FangSong" w:eastAsia="FangSong" w:cs="FangSong"/>
          <w:sz w:val="25"/>
          <w:szCs w:val="25"/>
        </w:rPr>
      </w:pPr>
      <w:r>
        <w:rPr>
          <w:rFonts w:ascii="FangSong" w:hAnsi="FangSong" w:eastAsia="FangSong" w:cs="FangSong"/>
          <w:sz w:val="25"/>
          <w:szCs w:val="25"/>
        </w:rPr>
        <w:t>次，主要是我单位无国（境）外接待费。</w:t>
      </w:r>
    </w:p>
    <w:p>
      <w:pPr>
        <w:ind w:left="1801"/>
        <w:spacing w:before="132"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438" w:firstLine="494"/>
        <w:spacing w:before="132" w:line="303" w:lineRule="auto"/>
        <w:rPr>
          <w:rFonts w:ascii="FangSong" w:hAnsi="FangSong" w:eastAsia="FangSong" w:cs="FangSong"/>
          <w:sz w:val="25"/>
          <w:szCs w:val="25"/>
        </w:rPr>
      </w:pPr>
      <w:r>
        <w:rPr>
          <w:rFonts w:ascii="FangSong" w:hAnsi="FangSong" w:eastAsia="FangSong" w:cs="FangSong"/>
          <w:sz w:val="25"/>
          <w:szCs w:val="25"/>
        </w:rPr>
        <w:t>2023年机关运行经费支出24.46万元，</w:t>
      </w:r>
      <w:r>
        <w:rPr>
          <w:rFonts w:ascii="FangSong" w:hAnsi="FangSong" w:eastAsia="FangSong" w:cs="FangSong"/>
          <w:sz w:val="25"/>
          <w:szCs w:val="25"/>
          <w:spacing w:val="-58"/>
        </w:rPr>
        <w:t xml:space="preserve"> </w:t>
      </w:r>
      <w:r>
        <w:rPr>
          <w:rFonts w:ascii="FangSong" w:hAnsi="FangSong" w:eastAsia="FangSong" w:cs="FangSong"/>
          <w:sz w:val="25"/>
          <w:szCs w:val="25"/>
        </w:rPr>
        <w:t>比2022年增加0.89万元，增长3.78%，主</w:t>
      </w:r>
      <w:r>
        <w:rPr>
          <w:rFonts w:ascii="FangSong" w:hAnsi="FangSong" w:eastAsia="FangSong" w:cs="FangSong"/>
          <w:sz w:val="25"/>
          <w:szCs w:val="25"/>
        </w:rPr>
        <w:t xml:space="preserve"> </w:t>
      </w:r>
      <w:r>
        <w:rPr>
          <w:rFonts w:ascii="FangSong" w:hAnsi="FangSong" w:eastAsia="FangSong" w:cs="FangSong"/>
          <w:sz w:val="25"/>
          <w:szCs w:val="25"/>
        </w:rPr>
        <w:t>要原因我单位工会费、福利费增加。</w:t>
      </w:r>
    </w:p>
    <w:p>
      <w:pPr>
        <w:ind w:left="1821"/>
        <w:spacing w:before="43"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6" w:right="1318"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8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1"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他用车主要是我单位无其他用车；单价100万元（含）以上设备（不含车辆）0台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685"/>
        <w:spacing w:before="133" w:line="222"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w:t>
      </w:r>
    </w:p>
    <w:p>
      <w:pPr>
        <w:spacing w:line="222" w:lineRule="auto"/>
        <w:sectPr>
          <w:headerReference w:type="default" r:id="rId32"/>
          <w:footerReference w:type="default" r:id="rId33"/>
          <w:pgSz w:w="11900" w:h="16840"/>
          <w:pgMar w:top="610" w:right="86" w:bottom="312" w:left="0" w:header="357" w:footer="153" w:gutter="0"/>
        </w:sectPr>
        <w:rPr>
          <w:rFonts w:ascii="FangSong" w:hAnsi="FangSong" w:eastAsia="FangSong" w:cs="FangSong"/>
          <w:sz w:val="25"/>
          <w:szCs w:val="25"/>
        </w:rPr>
      </w:pPr>
    </w:p>
    <w:p>
      <w:pPr>
        <w:pStyle w:val="BodyText"/>
        <w:spacing w:line="277" w:lineRule="auto"/>
        <w:rPr/>
      </w:pPr>
      <w:r/>
    </w:p>
    <w:p>
      <w:pPr>
        <w:ind w:left="1308" w:right="1323" w:firstLine="29"/>
        <w:spacing w:before="82" w:line="309" w:lineRule="auto"/>
        <w:jc w:val="both"/>
        <w:rPr>
          <w:rFonts w:ascii="FangSong" w:hAnsi="FangSong" w:eastAsia="FangSong" w:cs="FangSong"/>
          <w:sz w:val="25"/>
          <w:szCs w:val="25"/>
        </w:rPr>
      </w:pPr>
      <w:bookmarkStart w:name="bookmark42" w:id="67"/>
      <w:bookmarkEnd w:id="67"/>
      <w:r>
        <w:rPr>
          <w:rFonts w:ascii="FangSong" w:hAnsi="FangSong" w:eastAsia="FangSong" w:cs="FangSong"/>
          <w:sz w:val="25"/>
          <w:szCs w:val="25"/>
          <w:spacing w:val="1"/>
        </w:rPr>
        <w:t>了绩效自评，涉及二级项目6个，资金55.14万元，</w:t>
      </w:r>
      <w:r>
        <w:rPr>
          <w:rFonts w:ascii="FangSong" w:hAnsi="FangSong" w:eastAsia="FangSong" w:cs="FangSong"/>
          <w:sz w:val="25"/>
          <w:szCs w:val="25"/>
        </w:rPr>
        <w:t>其中一般公共预算项目支出55.14</w:t>
      </w:r>
      <w:r>
        <w:rPr>
          <w:rFonts w:ascii="FangSong" w:hAnsi="FangSong" w:eastAsia="FangSong" w:cs="FangSong"/>
          <w:sz w:val="25"/>
          <w:szCs w:val="25"/>
        </w:rPr>
        <w:t xml:space="preserve"> </w:t>
      </w:r>
      <w:r>
        <w:rPr>
          <w:rFonts w:ascii="FangSong" w:hAnsi="FangSong" w:eastAsia="FangSong" w:cs="FangSong"/>
          <w:sz w:val="25"/>
          <w:szCs w:val="25"/>
          <w:spacing w:val="1"/>
        </w:rPr>
        <w:t>万元、政府性基金预算项目支出0万元、国有资金经营预算项目支出0万元、社会保</w:t>
      </w:r>
      <w:r>
        <w:rPr>
          <w:rFonts w:ascii="FangSong" w:hAnsi="FangSong" w:eastAsia="FangSong" w:cs="FangSong"/>
          <w:sz w:val="25"/>
          <w:szCs w:val="25"/>
          <w:spacing w:val="7"/>
        </w:rPr>
        <w:t xml:space="preserve">  </w:t>
      </w:r>
      <w:r>
        <w:rPr>
          <w:rFonts w:ascii="FangSong" w:hAnsi="FangSong" w:eastAsia="FangSong" w:cs="FangSong"/>
          <w:sz w:val="25"/>
          <w:szCs w:val="25"/>
          <w:spacing w:val="-1"/>
        </w:rPr>
        <w:t>险基金预算项目支出0万元。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自评结果为：6个</w:t>
      </w:r>
      <w:r>
        <w:rPr>
          <w:rFonts w:ascii="FangSong" w:hAnsi="FangSong" w:eastAsia="FangSong" w:cs="FangSong"/>
          <w:sz w:val="25"/>
          <w:szCs w:val="25"/>
          <w:spacing w:val="-2"/>
        </w:rPr>
        <w:t>项目自评等级为“优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”。二是组织</w:t>
      </w:r>
    </w:p>
    <w:p>
      <w:pPr>
        <w:ind w:left="1308"/>
        <w:spacing w:before="41" w:line="223" w:lineRule="auto"/>
        <w:rPr>
          <w:rFonts w:ascii="FangSong" w:hAnsi="FangSong" w:eastAsia="FangSong" w:cs="FangSong"/>
          <w:sz w:val="25"/>
          <w:szCs w:val="25"/>
        </w:rPr>
      </w:pPr>
      <w:r>
        <w:rPr>
          <w:rFonts w:ascii="FangSong" w:hAnsi="FangSong" w:eastAsia="FangSong" w:cs="FangSong"/>
          <w:sz w:val="25"/>
          <w:szCs w:val="25"/>
          <w:spacing w:val="-3"/>
        </w:rPr>
        <w:t>对“党报党刊征订</w:t>
      </w:r>
      <w:r>
        <w:rPr>
          <w:rFonts w:ascii="FangSong" w:hAnsi="FangSong" w:eastAsia="FangSong" w:cs="FangSong"/>
          <w:sz w:val="25"/>
          <w:szCs w:val="25"/>
          <w:spacing w:val="-77"/>
        </w:rPr>
        <w:t xml:space="preserve"> </w:t>
      </w:r>
      <w:r>
        <w:rPr>
          <w:rFonts w:ascii="FangSong" w:hAnsi="FangSong" w:eastAsia="FangSong" w:cs="FangSong"/>
          <w:sz w:val="25"/>
          <w:szCs w:val="25"/>
          <w:spacing w:val="-3"/>
        </w:rPr>
        <w:t>”“</w:t>
      </w:r>
      <w:r>
        <w:rPr>
          <w:rFonts w:ascii="FangSong" w:hAnsi="FangSong" w:eastAsia="FangSong" w:cs="FangSong"/>
          <w:sz w:val="25"/>
          <w:szCs w:val="25"/>
          <w:spacing w:val="-94"/>
        </w:rPr>
        <w:t xml:space="preserve"> </w:t>
      </w:r>
      <w:r>
        <w:rPr>
          <w:rFonts w:ascii="FangSong" w:hAnsi="FangSong" w:eastAsia="FangSong" w:cs="FangSong"/>
          <w:sz w:val="25"/>
          <w:szCs w:val="25"/>
          <w:spacing w:val="-3"/>
        </w:rPr>
        <w:t>劳务派遣劳务费</w:t>
      </w:r>
      <w:r>
        <w:rPr>
          <w:rFonts w:ascii="FangSong" w:hAnsi="FangSong" w:eastAsia="FangSong" w:cs="FangSong"/>
          <w:sz w:val="25"/>
          <w:szCs w:val="25"/>
          <w:spacing w:val="-89"/>
        </w:rPr>
        <w:t xml:space="preserve"> </w:t>
      </w:r>
      <w:r>
        <w:rPr>
          <w:rFonts w:ascii="FangSong" w:hAnsi="FangSong" w:eastAsia="FangSong" w:cs="FangSong"/>
          <w:sz w:val="25"/>
          <w:szCs w:val="25"/>
          <w:spacing w:val="-3"/>
        </w:rPr>
        <w:t>”“县委办业务费</w:t>
      </w:r>
      <w:r>
        <w:rPr>
          <w:rFonts w:ascii="FangSong" w:hAnsi="FangSong" w:eastAsia="FangSong" w:cs="FangSong"/>
          <w:sz w:val="25"/>
          <w:szCs w:val="25"/>
          <w:spacing w:val="-90"/>
        </w:rPr>
        <w:t xml:space="preserve"> </w:t>
      </w:r>
      <w:r>
        <w:rPr>
          <w:rFonts w:ascii="FangSong" w:hAnsi="FangSong" w:eastAsia="FangSong" w:cs="FangSong"/>
          <w:sz w:val="25"/>
          <w:szCs w:val="25"/>
          <w:spacing w:val="-3"/>
        </w:rPr>
        <w:t>”“机要值班补助经</w:t>
      </w:r>
    </w:p>
    <w:p>
      <w:pPr>
        <w:ind w:left="1298" w:right="1324" w:firstLine="16"/>
        <w:spacing w:before="127" w:line="313" w:lineRule="auto"/>
        <w:rPr>
          <w:rFonts w:ascii="FangSong" w:hAnsi="FangSong" w:eastAsia="FangSong" w:cs="FangSong"/>
          <w:sz w:val="25"/>
          <w:szCs w:val="25"/>
        </w:rPr>
      </w:pPr>
      <w:r>
        <w:rPr>
          <w:rFonts w:ascii="FangSong" w:hAnsi="FangSong" w:eastAsia="FangSong" w:cs="FangSong"/>
          <w:sz w:val="25"/>
          <w:szCs w:val="25"/>
          <w:spacing w:val="-1"/>
        </w:rPr>
        <w:t>费</w:t>
      </w:r>
      <w:r>
        <w:rPr>
          <w:rFonts w:ascii="FangSong" w:hAnsi="FangSong" w:eastAsia="FangSong" w:cs="FangSong"/>
          <w:sz w:val="25"/>
          <w:szCs w:val="25"/>
          <w:spacing w:val="-74"/>
        </w:rPr>
        <w:t xml:space="preserve"> </w:t>
      </w:r>
      <w:r>
        <w:rPr>
          <w:rFonts w:ascii="FangSong" w:hAnsi="FangSong" w:eastAsia="FangSong" w:cs="FangSong"/>
          <w:sz w:val="25"/>
          <w:szCs w:val="25"/>
          <w:spacing w:val="-1"/>
        </w:rPr>
        <w:t>”等“4</w:t>
      </w:r>
      <w:r>
        <w:rPr>
          <w:rFonts w:ascii="FangSong" w:hAnsi="FangSong" w:eastAsia="FangSong" w:cs="FangSong"/>
          <w:sz w:val="25"/>
          <w:szCs w:val="25"/>
          <w:spacing w:val="-91"/>
        </w:rPr>
        <w:t xml:space="preserve"> </w:t>
      </w:r>
      <w:r>
        <w:rPr>
          <w:rFonts w:ascii="FangSong" w:hAnsi="FangSong" w:eastAsia="FangSong" w:cs="FangSong"/>
          <w:sz w:val="25"/>
          <w:szCs w:val="25"/>
          <w:spacing w:val="-1"/>
        </w:rPr>
        <w:t>”个项目开展了部门评价，涉及资金43.58万元，其中一般公共预算支出</w:t>
      </w:r>
      <w:r>
        <w:rPr>
          <w:rFonts w:ascii="FangSong" w:hAnsi="FangSong" w:eastAsia="FangSong" w:cs="FangSong"/>
          <w:sz w:val="25"/>
          <w:szCs w:val="25"/>
        </w:rPr>
        <w:t xml:space="preserve">  </w:t>
      </w:r>
      <w:r>
        <w:rPr>
          <w:rFonts w:ascii="FangSong" w:hAnsi="FangSong" w:eastAsia="FangSong" w:cs="FangSong"/>
          <w:sz w:val="25"/>
          <w:szCs w:val="25"/>
          <w:spacing w:val="2"/>
        </w:rPr>
        <w:t>43.58万元、政府性基金预算支出0万元、国有资</w:t>
      </w:r>
      <w:r>
        <w:rPr>
          <w:rFonts w:ascii="FangSong" w:hAnsi="FangSong" w:eastAsia="FangSong" w:cs="FangSong"/>
          <w:sz w:val="25"/>
          <w:szCs w:val="25"/>
          <w:spacing w:val="1"/>
        </w:rPr>
        <w:t>金经营预算支出0万元、社会保险基</w:t>
      </w:r>
      <w:r>
        <w:rPr>
          <w:rFonts w:ascii="FangSong" w:hAnsi="FangSong" w:eastAsia="FangSong" w:cs="FangSong"/>
          <w:sz w:val="25"/>
          <w:szCs w:val="25"/>
        </w:rPr>
        <w:t xml:space="preserve"> </w:t>
      </w:r>
      <w:r>
        <w:rPr>
          <w:rFonts w:ascii="FangSong" w:hAnsi="FangSong" w:eastAsia="FangSong" w:cs="FangSong"/>
          <w:sz w:val="25"/>
          <w:szCs w:val="25"/>
          <w:spacing w:val="2"/>
        </w:rPr>
        <w:t>金预算支出0万元。从评价结果来看，党报党刊是推动中央重</w:t>
      </w:r>
      <w:r>
        <w:rPr>
          <w:rFonts w:ascii="FangSong" w:hAnsi="FangSong" w:eastAsia="FangSong" w:cs="FangSong"/>
          <w:sz w:val="25"/>
          <w:szCs w:val="25"/>
          <w:spacing w:val="1"/>
        </w:rPr>
        <w:t>大决策部署落实、服务</w:t>
      </w:r>
      <w:r>
        <w:rPr>
          <w:rFonts w:ascii="FangSong" w:hAnsi="FangSong" w:eastAsia="FangSong" w:cs="FangSong"/>
          <w:sz w:val="25"/>
          <w:szCs w:val="25"/>
        </w:rPr>
        <w:t xml:space="preserve"> </w:t>
      </w:r>
      <w:r>
        <w:rPr>
          <w:rFonts w:ascii="FangSong" w:hAnsi="FangSong" w:eastAsia="FangSong" w:cs="FangSong"/>
          <w:sz w:val="25"/>
          <w:szCs w:val="25"/>
          <w:spacing w:val="2"/>
        </w:rPr>
        <w:t>党和国家工作大局等方面发挥哲特殊作用，及时完成了党报党</w:t>
      </w:r>
      <w:r>
        <w:rPr>
          <w:rFonts w:ascii="FangSong" w:hAnsi="FangSong" w:eastAsia="FangSong" w:cs="FangSong"/>
          <w:sz w:val="25"/>
          <w:szCs w:val="25"/>
          <w:spacing w:val="1"/>
        </w:rPr>
        <w:t>刊征订任务；劳务派</w:t>
      </w:r>
      <w:r>
        <w:rPr>
          <w:rFonts w:ascii="FangSong" w:hAnsi="FangSong" w:eastAsia="FangSong" w:cs="FangSong"/>
          <w:sz w:val="25"/>
          <w:szCs w:val="25"/>
        </w:rPr>
        <w:t xml:space="preserve">  </w:t>
      </w:r>
      <w:r>
        <w:rPr>
          <w:rFonts w:ascii="FangSong" w:hAnsi="FangSong" w:eastAsia="FangSong" w:cs="FangSong"/>
          <w:sz w:val="25"/>
          <w:szCs w:val="25"/>
          <w:spacing w:val="2"/>
        </w:rPr>
        <w:t>遣劳务费保障了劳务派遣人员工资、保险、补助等费用，</w:t>
      </w:r>
      <w:r>
        <w:rPr>
          <w:rFonts w:ascii="FangSong" w:hAnsi="FangSong" w:eastAsia="FangSong" w:cs="FangSong"/>
          <w:sz w:val="25"/>
          <w:szCs w:val="25"/>
          <w:spacing w:val="1"/>
        </w:rPr>
        <w:t>保障日常工作正常开展；</w:t>
      </w:r>
    </w:p>
    <w:p>
      <w:pPr>
        <w:ind w:left="1308" w:right="1450"/>
        <w:spacing w:before="45" w:line="308" w:lineRule="auto"/>
        <w:rPr>
          <w:rFonts w:ascii="FangSong" w:hAnsi="FangSong" w:eastAsia="FangSong" w:cs="FangSong"/>
          <w:sz w:val="25"/>
          <w:szCs w:val="25"/>
        </w:rPr>
      </w:pPr>
      <w:r>
        <w:rPr>
          <w:rFonts w:ascii="FangSong" w:hAnsi="FangSong" w:eastAsia="FangSong" w:cs="FangSong"/>
          <w:sz w:val="25"/>
          <w:szCs w:val="25"/>
          <w:spacing w:val="1"/>
        </w:rPr>
        <w:t>县委办业务费保障单位正常运作，按质按量完成全年工作任务；县委机要保密室承</w:t>
      </w:r>
      <w:r>
        <w:rPr>
          <w:rFonts w:ascii="FangSong" w:hAnsi="FangSong" w:eastAsia="FangSong" w:cs="FangSong"/>
          <w:sz w:val="25"/>
          <w:szCs w:val="25"/>
          <w:spacing w:val="16"/>
        </w:rPr>
        <w:t xml:space="preserve"> </w:t>
      </w:r>
      <w:r>
        <w:rPr>
          <w:rFonts w:ascii="FangSong" w:hAnsi="FangSong" w:eastAsia="FangSong" w:cs="FangSong"/>
          <w:sz w:val="25"/>
          <w:szCs w:val="25"/>
          <w:spacing w:val="1"/>
        </w:rPr>
        <w:t>担县委、县政府上传下达、政令畅通的工作任务，执行全天24小时值班制度，无节</w:t>
      </w:r>
      <w:r>
        <w:rPr>
          <w:rFonts w:ascii="FangSong" w:hAnsi="FangSong" w:eastAsia="FangSong" w:cs="FangSong"/>
          <w:sz w:val="25"/>
          <w:szCs w:val="25"/>
          <w:spacing w:val="15"/>
        </w:rPr>
        <w:t xml:space="preserve"> </w:t>
      </w:r>
      <w:r>
        <w:rPr>
          <w:rFonts w:ascii="FangSong" w:hAnsi="FangSong" w:eastAsia="FangSong" w:cs="FangSong"/>
          <w:sz w:val="25"/>
          <w:szCs w:val="25"/>
          <w:spacing w:val="-1"/>
        </w:rPr>
        <w:t>假</w:t>
      </w:r>
      <w:r>
        <w:rPr>
          <w:rFonts w:ascii="FangSong" w:hAnsi="FangSong" w:eastAsia="FangSong" w:cs="FangSong"/>
          <w:sz w:val="25"/>
          <w:szCs w:val="25"/>
          <w:spacing w:val="-45"/>
        </w:rPr>
        <w:t xml:space="preserve"> </w:t>
      </w:r>
      <w:r>
        <w:rPr>
          <w:rFonts w:ascii="FangSong" w:hAnsi="FangSong" w:eastAsia="FangSong" w:cs="FangSong"/>
          <w:sz w:val="25"/>
          <w:szCs w:val="25"/>
          <w:spacing w:val="-1"/>
        </w:rPr>
        <w:t>日、双休日，责任大、任务重，机要值班补助为机要工作提供了后勤保障。</w:t>
      </w:r>
    </w:p>
    <w:p>
      <w:pPr>
        <w:ind w:left="1309" w:right="7374" w:firstLine="496"/>
        <w:spacing w:before="42"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无</w:t>
      </w:r>
    </w:p>
    <w:p>
      <w:pPr>
        <w:spacing w:line="306" w:lineRule="auto"/>
        <w:sectPr>
          <w:headerReference w:type="default" r:id="rId9"/>
          <w:footerReference w:type="default" r:id="rId34"/>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07" w:right="1450" w:firstLine="6"/>
        <w:spacing w:before="164" w:line="271" w:lineRule="auto"/>
        <w:rPr>
          <w:rFonts w:ascii="FangSong" w:hAnsi="FangSong" w:eastAsia="FangSong" w:cs="FangSong"/>
          <w:sz w:val="25"/>
          <w:szCs w:val="25"/>
        </w:rPr>
      </w:pPr>
      <w:r>
        <w:rPr>
          <w:rFonts w:ascii="FangSong" w:hAnsi="FangSong" w:eastAsia="FangSong" w:cs="FangSong"/>
          <w:sz w:val="25"/>
          <w:szCs w:val="25"/>
          <w:spacing w:val="1"/>
        </w:rPr>
        <w:t>十三、一般公共服务支出：指主要用于保障机关事业单位正常运转，支持各机关单</w:t>
      </w:r>
      <w:r>
        <w:rPr>
          <w:rFonts w:ascii="FangSong" w:hAnsi="FangSong" w:eastAsia="FangSong" w:cs="FangSong"/>
          <w:sz w:val="25"/>
          <w:szCs w:val="25"/>
          <w:spacing w:val="11"/>
        </w:rPr>
        <w:t xml:space="preserve"> </w:t>
      </w:r>
      <w:r>
        <w:rPr>
          <w:rFonts w:ascii="FangSong" w:hAnsi="FangSong" w:eastAsia="FangSong" w:cs="FangSong"/>
          <w:sz w:val="25"/>
          <w:szCs w:val="25"/>
        </w:rPr>
        <w:t>位履行职能，保障机关部门的项目的支出。</w:t>
      </w:r>
    </w:p>
    <w:p>
      <w:pPr>
        <w:ind w:left="1307" w:right="1450" w:firstLine="6"/>
        <w:spacing w:before="130" w:line="271" w:lineRule="auto"/>
        <w:rPr>
          <w:rFonts w:ascii="FangSong" w:hAnsi="FangSong" w:eastAsia="FangSong" w:cs="FangSong"/>
          <w:sz w:val="25"/>
          <w:szCs w:val="25"/>
        </w:rPr>
      </w:pPr>
      <w:r>
        <w:rPr>
          <w:rFonts w:ascii="FangSong" w:hAnsi="FangSong" w:eastAsia="FangSong" w:cs="FangSong"/>
          <w:sz w:val="25"/>
          <w:szCs w:val="25"/>
          <w:spacing w:val="1"/>
        </w:rPr>
        <w:t>十四、社会保障和就业支出：指政府为了保障公民的基本生活和社会稳定，在社会</w:t>
      </w:r>
      <w:r>
        <w:rPr>
          <w:rFonts w:ascii="FangSong" w:hAnsi="FangSong" w:eastAsia="FangSong" w:cs="FangSong"/>
          <w:sz w:val="25"/>
          <w:szCs w:val="25"/>
          <w:spacing w:val="11"/>
        </w:rPr>
        <w:t xml:space="preserve"> </w:t>
      </w:r>
      <w:r>
        <w:rPr>
          <w:rFonts w:ascii="FangSong" w:hAnsi="FangSong" w:eastAsia="FangSong" w:cs="FangSong"/>
          <w:sz w:val="25"/>
          <w:szCs w:val="25"/>
        </w:rPr>
        <w:t>保障和就业方面所进行的支出。</w:t>
      </w:r>
    </w:p>
    <w:p>
      <w:pPr>
        <w:spacing w:line="271" w:lineRule="auto"/>
        <w:sectPr>
          <w:headerReference w:type="default" r:id="rId3"/>
          <w:footerReference w:type="default" r:id="rId35"/>
          <w:pgSz w:w="11900" w:h="16840"/>
          <w:pgMar w:top="610" w:right="86" w:bottom="312" w:left="0" w:header="357" w:footer="153" w:gutter="0"/>
        </w:sectPr>
        <w:rPr>
          <w:rFonts w:ascii="FangSong" w:hAnsi="FangSong" w:eastAsia="FangSong" w:cs="FangSong"/>
          <w:sz w:val="25"/>
          <w:szCs w:val="25"/>
        </w:rPr>
      </w:pPr>
    </w:p>
    <w:p>
      <w:pPr>
        <w:pStyle w:val="BodyText"/>
        <w:spacing w:line="313" w:lineRule="auto"/>
        <w:rPr/>
      </w:pPr>
      <w:r/>
    </w:p>
    <w:p>
      <w:pPr>
        <w:ind w:left="1308" w:right="1450" w:firstLine="5"/>
        <w:spacing w:before="81" w:line="304" w:lineRule="auto"/>
        <w:rPr>
          <w:rFonts w:ascii="FangSong" w:hAnsi="FangSong" w:eastAsia="FangSong" w:cs="FangSong"/>
          <w:sz w:val="25"/>
          <w:szCs w:val="25"/>
        </w:rPr>
      </w:pPr>
      <w:r>
        <w:rPr>
          <w:rFonts w:ascii="FangSong" w:hAnsi="FangSong" w:eastAsia="FangSong" w:cs="FangSong"/>
          <w:sz w:val="25"/>
          <w:szCs w:val="25"/>
          <w:spacing w:val="1"/>
        </w:rPr>
        <w:t>十五：住房保障支出：指政府为满足居民住房需求而提供的财政支持，包括住房公</w:t>
      </w:r>
      <w:r>
        <w:rPr>
          <w:rFonts w:ascii="FangSong" w:hAnsi="FangSong" w:eastAsia="FangSong" w:cs="FangSong"/>
          <w:sz w:val="25"/>
          <w:szCs w:val="25"/>
          <w:spacing w:val="11"/>
        </w:rPr>
        <w:t xml:space="preserve"> </w:t>
      </w:r>
      <w:r>
        <w:rPr>
          <w:rFonts w:ascii="FangSong" w:hAnsi="FangSong" w:eastAsia="FangSong" w:cs="FangSong"/>
          <w:sz w:val="25"/>
          <w:szCs w:val="25"/>
          <w:spacing w:val="1"/>
        </w:rPr>
        <w:t>积金、提租补贴、公租房建设、棚户区改造、农村危房改造等。</w:t>
      </w:r>
    </w:p>
    <w:p>
      <w:pPr>
        <w:ind w:left="1313"/>
        <w:spacing w:before="41" w:line="223" w:lineRule="auto"/>
        <w:rPr>
          <w:rFonts w:ascii="FangSong" w:hAnsi="FangSong" w:eastAsia="FangSong" w:cs="FangSong"/>
          <w:sz w:val="25"/>
          <w:szCs w:val="25"/>
        </w:rPr>
      </w:pPr>
      <w:r>
        <w:rPr>
          <w:rFonts w:ascii="FangSong" w:hAnsi="FangSong" w:eastAsia="FangSong" w:cs="FangSong"/>
          <w:sz w:val="25"/>
          <w:szCs w:val="25"/>
          <w:spacing w:val="1"/>
        </w:rPr>
        <w:t>十六：其他支出：指不能划分到上述科目以外的其他支出。</w:t>
      </w:r>
    </w:p>
    <w:p>
      <w:pPr>
        <w:ind w:left="5129"/>
        <w:spacing w:before="166"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14"/>
          <w:footerReference w:type="default" r:id="rId36"/>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264" style="position:absolute;margin-left:86.92pt;margin-top:44.1055pt;mso-position-vertical-relative:page;mso-position-horizontal-relative:page;width:119.4pt;height:18.85pt;z-index:251692032;rotation:330;" o:allowincell="f" fillcolor="#404040" filled="true" stroked="false" type="#_x0000_t136">
            <v:fill opacity="0.400000"/>
            <v:textpath style="font-family:&quot;SimSun&quot;;font-size:20;v-text-kern:t;mso-text-shadow:auto" string="仅供内部审核"/>
          </v:shape>
        </w:pict>
      </w:r>
      <w:r>
        <w:pict>
          <v:shape id="_x0000_s266" style="position:absolute;margin-left:493.28pt;margin-top:49.1801pt;mso-position-vertical-relative:page;mso-position-horizontal-relative:page;width:99.4pt;height:18.75pt;z-index:2516951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268" style="position:absolute;margin-left:-13.08pt;margin-top:234.112pt;mso-position-vertical-relative:text;mso-position-horizontal-relative:text;width:119.4pt;height:18.85pt;z-index:251691008;rotation:330;" fillcolor="#404040" filled="true" stroked="false" type="#_x0000_t136">
            <v:fill opacity="0.400000"/>
            <v:textpath style="font-family:&quot;SimSun&quot;;font-size:20;v-text-kern:t;mso-text-shadow:auto" string="仅供内部审核"/>
          </v:shape>
        </w:pict>
      </w:r>
      <w:r>
        <w:pict>
          <v:shape id="_x0000_s270" style="position:absolute;margin-left:391.92pt;margin-top:234.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72" style="position:absolute;margin-left:493.28pt;margin-top:483.186pt;mso-position-vertical-relative:text;mso-position-horizontal-relative:text;width:99.4pt;height:18.75pt;z-index:251694080;rotation:330;" fillcolor="#404040" filled="true" stroked="false" type="#_x0000_t136">
            <v:fill opacity="0.400000"/>
            <v:textpath style="font-family:&quot;SimSun&quot;;font-size:20;v-text-kern:t;mso-text-shadow:auto" string="仅供内部审"/>
          </v:shape>
        </w:pict>
      </w:r>
      <w:r>
        <w:pict>
          <v:shape id="_x0000_s274" style="position:absolute;margin-left:86.92pt;margin-top:478.112pt;mso-position-vertical-relative:text;mso-position-horizontal-relative:text;width:119.4pt;height:18.85pt;z-index:2516961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39"/>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37"/>
          <w:footerReference w:type="default" r:id="rId38"/>
          <w:pgSz w:w="11900" w:h="16840"/>
          <w:pgMar w:top="610" w:right="86" w:bottom="312" w:left="0" w:header="357" w:footer="153" w:gutter="0"/>
        </w:sectPr>
        <w:rPr/>
      </w:pPr>
    </w:p>
    <w:p>
      <w:pPr>
        <w:pStyle w:val="BodyText"/>
        <w:spacing w:line="467" w:lineRule="auto"/>
        <w:rPr/>
      </w:pPr>
      <w:r>
        <w:pict>
          <v:shape id="_x0000_s276" style="position:absolute;margin-left:86.92pt;margin-top:44.1055pt;mso-position-vertical-relative:page;mso-position-horizontal-relative:page;width:119.4pt;height:18.85pt;z-index:251698176;rotation:330;" o:allowincell="f" fillcolor="#404040" filled="true" stroked="false" type="#_x0000_t136">
            <v:fill opacity="0.400000"/>
            <v:textpath style="font-family:&quot;SimSun&quot;;font-size:20;v-text-kern:t;mso-text-shadow:auto" string="仅供内部审核"/>
          </v:shape>
        </w:pict>
      </w:r>
      <w:r>
        <w:pict>
          <v:shape id="_x0000_s278" style="position:absolute;margin-left:493.28pt;margin-top:49.1801pt;mso-position-vertical-relative:page;mso-position-horizontal-relative:page;width:99.4pt;height:18.75pt;z-index:2517022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280" style="position:absolute;margin-left:-13.08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282" style="position:absolute;margin-left:391.92pt;margin-top:234.112pt;mso-position-vertical-relative:text;mso-position-horizontal-relative:text;width:119.4pt;height:18.85pt;z-index:251699200;rotation:330;" fillcolor="#404040" filled="true" stroked="false" type="#_x0000_t136">
            <v:fill opacity="0.400000"/>
            <v:textpath style="font-family:&quot;SimSun&quot;;font-size:20;v-text-kern:t;mso-text-shadow:auto" string="仅供内部审核"/>
          </v:shape>
        </w:pict>
      </w:r>
      <w:r>
        <w:pict>
          <v:shape id="_x0000_s284" style="position:absolute;margin-left:493.28pt;margin-top:483.186pt;mso-position-vertical-relative:text;mso-position-horizontal-relative:text;width:99.4pt;height:18.75pt;z-index:251700224;rotation:330;" fillcolor="#404040" filled="true" stroked="false" type="#_x0000_t136">
            <v:fill opacity="0.400000"/>
            <v:textpath style="font-family:&quot;SimSun&quot;;font-size:20;v-text-kern:t;mso-text-shadow:auto" string="仅供内部审"/>
          </v:shape>
        </w:pict>
      </w:r>
      <w:r>
        <w:pict>
          <v:shape id="_x0000_s286" style="position:absolute;margin-left:86.92pt;margin-top:478.112pt;mso-position-vertical-relative:text;mso-position-horizontal-relative:text;width:119.4pt;height:18.85pt;z-index:2517012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4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0"/>
          <w:pgSz w:w="11900" w:h="16840"/>
          <w:pgMar w:top="610" w:right="86" w:bottom="312" w:left="0" w:header="357" w:footer="153" w:gutter="0"/>
        </w:sectPr>
        <w:rPr/>
      </w:pPr>
    </w:p>
    <w:p>
      <w:pPr>
        <w:pStyle w:val="BodyText"/>
        <w:spacing w:line="467" w:lineRule="auto"/>
        <w:rPr/>
      </w:pPr>
      <w:r>
        <w:pict>
          <v:shape id="_x0000_s288" style="position:absolute;margin-left:86.92pt;margin-top:44.1055pt;mso-position-vertical-relative:page;mso-position-horizontal-relative:page;width:119.4pt;height:18.85pt;z-index:251705344;rotation:330;" o:allowincell="f" fillcolor="#404040" filled="true" stroked="false" type="#_x0000_t136">
            <v:fill opacity="0.400000"/>
            <v:textpath style="font-family:&quot;SimSun&quot;;font-size:20;v-text-kern:t;mso-text-shadow:auto" string="仅供内部审核"/>
          </v:shape>
        </w:pict>
      </w:r>
      <w:r>
        <w:pict>
          <v:shape id="_x0000_s290" style="position:absolute;margin-left:493.28pt;margin-top:49.1801pt;mso-position-vertical-relative:page;mso-position-horizontal-relative:page;width:99.4pt;height:18.75pt;z-index:2517084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292" style="position:absolute;margin-left:-13.08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294" style="position:absolute;margin-left:86.92pt;margin-top:478.112pt;mso-position-vertical-relative:text;mso-position-horizontal-relative:text;width:119.4pt;height:18.85pt;z-index:251704320;rotation:330;" fillcolor="#404040" filled="true" stroked="false" type="#_x0000_t136">
            <v:fill opacity="0.400000"/>
            <v:textpath style="font-family:&quot;SimSun&quot;;font-size:20;v-text-kern:t;mso-text-shadow:auto" string="仅供内部审核"/>
          </v:shape>
        </w:pict>
      </w:r>
      <w:r>
        <w:pict>
          <v:shape id="_x0000_s296" style="position:absolute;margin-left:391.92pt;margin-top:234.112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_x0000_s298" style="position:absolute;margin-left:493.28pt;margin-top:483.186pt;mso-position-vertical-relative:text;mso-position-horizontal-relative:text;width:99.4pt;height:18.75pt;z-index:2517073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4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2"/>
          <w:pgSz w:w="11900" w:h="16840"/>
          <w:pgMar w:top="610" w:right="86" w:bottom="312" w:left="0" w:header="357" w:footer="153" w:gutter="0"/>
        </w:sectPr>
        <w:rPr/>
      </w:pPr>
    </w:p>
    <w:p>
      <w:pPr>
        <w:pStyle w:val="BodyText"/>
        <w:spacing w:line="467" w:lineRule="auto"/>
        <w:rPr/>
      </w:pPr>
      <w:r>
        <w:pict>
          <v:shape id="_x0000_s300" style="position:absolute;margin-left:86.92pt;margin-top:44.1055pt;mso-position-vertical-relative:page;mso-position-horizontal-relative:page;width:119.4pt;height:18.85pt;z-index:251710464;rotation:330;" o:allowincell="f" fillcolor="#404040" filled="true" stroked="false" type="#_x0000_t136">
            <v:fill opacity="0.400000"/>
            <v:textpath style="font-family:&quot;SimSun&quot;;font-size:20;v-text-kern:t;mso-text-shadow:auto" string="仅供内部审核"/>
          </v:shape>
        </w:pict>
      </w:r>
      <w:r>
        <w:pict>
          <v:shape id="_x0000_s302" style="position:absolute;margin-left:493.28pt;margin-top:49.1801pt;mso-position-vertical-relative:page;mso-position-horizontal-relative:page;width:99.4pt;height:18.75pt;z-index:25171148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04"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06" style="position:absolute;margin-left:391.92pt;margin-top:234.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pict>
          <v:shape id="_x0000_s308" style="position:absolute;margin-left:86.92pt;margin-top:478.112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pict>
          <v:shape id="_x0000_s310" style="position:absolute;margin-left:493.28pt;margin-top:483.186pt;mso-position-vertical-relative:text;mso-position-horizontal-relative:text;width:99.4pt;height:18.75pt;z-index:2517145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4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4"/>
          <w:pgSz w:w="11900" w:h="16840"/>
          <w:pgMar w:top="610" w:right="86" w:bottom="312" w:left="0" w:header="357" w:footer="153" w:gutter="0"/>
        </w:sectPr>
        <w:rPr/>
      </w:pPr>
    </w:p>
    <w:p>
      <w:pPr>
        <w:pStyle w:val="BodyText"/>
        <w:spacing w:line="467" w:lineRule="auto"/>
        <w:rPr/>
      </w:pPr>
      <w:r>
        <w:pict>
          <v:shape id="_x0000_s312" style="position:absolute;margin-left:493.28pt;margin-top:49.1801pt;mso-position-vertical-relative:page;mso-position-horizontal-relative:page;width:99.4pt;height:18.75pt;z-index:251717632;rotation:330;" o:allowincell="f" fillcolor="#404040" filled="true" stroked="false" type="#_x0000_t136">
            <v:fill opacity="0.400000"/>
            <v:textpath style="font-family:&quot;SimSun&quot;;font-size:20;v-text-kern:t;mso-text-shadow:auto" string="仅供内部审"/>
          </v:shape>
        </w:pict>
      </w:r>
      <w:r>
        <w:pict>
          <v:shape id="_x0000_s314" style="position:absolute;margin-left:86.92pt;margin-top:44.1055pt;mso-position-vertical-relative:page;mso-position-horizontal-relative:page;width:119.4pt;height:18.85pt;z-index:2517196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16"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18" style="position:absolute;margin-left:391.92pt;margin-top:234.112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_x0000_s320" style="position:absolute;margin-left:493.28pt;margin-top:483.186pt;mso-position-vertical-relative:text;mso-position-horizontal-relative:text;width:99.4pt;height:18.75pt;z-index:251718656;rotation:330;" fillcolor="#404040" filled="true" stroked="false" type="#_x0000_t136">
            <v:fill opacity="0.400000"/>
            <v:textpath style="font-family:&quot;SimSun&quot;;font-size:20;v-text-kern:t;mso-text-shadow:auto" string="仅供内部审"/>
          </v:shape>
        </w:pict>
      </w:r>
      <w:r>
        <w:pict>
          <v:shape id="_x0000_s322" style="position:absolute;margin-left:86.92pt;margin-top:478.112pt;mso-position-vertical-relative:text;mso-position-horizontal-relative:text;width:119.4pt;height:18.85pt;z-index:2517207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4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6"/>
          <w:pgSz w:w="11900" w:h="16840"/>
          <w:pgMar w:top="610" w:right="86" w:bottom="312" w:left="0" w:header="357" w:footer="153" w:gutter="0"/>
        </w:sectPr>
        <w:rPr/>
      </w:pPr>
    </w:p>
    <w:p>
      <w:pPr>
        <w:pStyle w:val="BodyText"/>
        <w:spacing w:line="467" w:lineRule="auto"/>
        <w:rPr/>
      </w:pPr>
      <w:r>
        <w:pict>
          <v:shape id="_x0000_s324" style="position:absolute;margin-left:493.28pt;margin-top:49.1801pt;mso-position-vertical-relative:page;mso-position-horizontal-relative:page;width:99.4pt;height:18.75pt;z-index:251722752;rotation:330;" o:allowincell="f" fillcolor="#404040" filled="true" stroked="false" type="#_x0000_t136">
            <v:fill opacity="0.400000"/>
            <v:textpath style="font-family:&quot;SimSun&quot;;font-size:20;v-text-kern:t;mso-text-shadow:auto" string="仅供内部审"/>
          </v:shape>
        </w:pict>
      </w:r>
      <w:r>
        <w:pict>
          <v:shape id="_x0000_s326" style="position:absolute;margin-left:86.92pt;margin-top:44.1055pt;mso-position-vertical-relative:page;mso-position-horizontal-relative:page;width:119.4pt;height:18.85pt;z-index:2517248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28" style="position:absolute;margin-left:-13.08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30" style="position:absolute;margin-left:493.28pt;margin-top:483.186pt;mso-position-vertical-relative:text;mso-position-horizontal-relative:text;width:99.4pt;height:18.75pt;z-index:251723776;rotation:330;" fillcolor="#404040" filled="true" stroked="false" type="#_x0000_t136">
            <v:fill opacity="0.400000"/>
            <v:textpath style="font-family:&quot;SimSun&quot;;font-size:20;v-text-kern:t;mso-text-shadow:auto" string="仅供内部审"/>
          </v:shape>
        </w:pict>
      </w:r>
      <w:r>
        <w:pict>
          <v:shape id="_x0000_s332" style="position:absolute;margin-left:86.92pt;margin-top:478.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pict>
          <v:shape id="_x0000_s334" style="position:absolute;margin-left:391.92pt;margin-top:234.112pt;mso-position-vertical-relative:text;mso-position-horizontal-relative:text;width:119.4pt;height:18.85pt;z-index:2517268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4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8"/>
          <w:pgSz w:w="11900" w:h="16840"/>
          <w:pgMar w:top="610" w:right="86" w:bottom="312" w:left="0" w:header="357" w:footer="153" w:gutter="0"/>
        </w:sectPr>
        <w:rPr/>
      </w:pPr>
    </w:p>
    <w:p>
      <w:pPr>
        <w:pStyle w:val="BodyText"/>
        <w:spacing w:line="467" w:lineRule="auto"/>
        <w:rPr/>
      </w:pPr>
      <w:r>
        <w:pict>
          <v:shape id="_x0000_s336" style="position:absolute;margin-left:493.28pt;margin-top:49.1801pt;mso-position-vertical-relative:page;mso-position-horizontal-relative:page;width:99.4pt;height:18.75pt;z-index:251729920;rotation:330;" o:allowincell="f" fillcolor="#404040" filled="true" stroked="false" type="#_x0000_t136">
            <v:fill opacity="0.400000"/>
            <v:textpath style="font-family:&quot;SimSun&quot;;font-size:20;v-text-kern:t;mso-text-shadow:auto" string="仅供内部审"/>
          </v:shape>
        </w:pict>
      </w:r>
      <w:r>
        <w:pict>
          <v:shape id="_x0000_s338" style="position:absolute;margin-left:86.92pt;margin-top:44.1055pt;mso-position-vertical-relative:page;mso-position-horizontal-relative:page;width:119.4pt;height:18.85pt;z-index:25173094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40" style="position:absolute;margin-left:-13.08pt;margin-top:234.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342" style="position:absolute;margin-left:86.92pt;margin-top:478.112pt;mso-position-vertical-relative:text;mso-position-horizontal-relative:text;width:119.4pt;height:18.85pt;z-index:251728896;rotation:330;" fillcolor="#404040" filled="true" stroked="false" type="#_x0000_t136">
            <v:fill opacity="0.400000"/>
            <v:textpath style="font-family:&quot;SimSun&quot;;font-size:20;v-text-kern:t;mso-text-shadow:auto" string="仅供内部审核"/>
          </v:shape>
        </w:pict>
      </w:r>
      <w:r>
        <w:pict>
          <v:shape id="_x0000_s344" style="position:absolute;margin-left:493.28pt;margin-top:483.186pt;mso-position-vertical-relative:text;mso-position-horizontal-relative:text;width:99.4pt;height:18.75pt;z-index:251731968;rotation:330;" fillcolor="#404040" filled="true" stroked="false" type="#_x0000_t136">
            <v:fill opacity="0.400000"/>
            <v:textpath style="font-family:&quot;SimSun&quot;;font-size:20;v-text-kern:t;mso-text-shadow:auto" string="仅供内部审"/>
          </v:shape>
        </w:pict>
      </w:r>
      <w:r>
        <w:pict>
          <v:shape id="_x0000_s346" style="position:absolute;margin-left:391.92pt;margin-top:234.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5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0"/>
          <w:pgSz w:w="11900" w:h="16840"/>
          <w:pgMar w:top="610" w:right="86" w:bottom="312" w:left="0" w:header="357" w:footer="153" w:gutter="0"/>
        </w:sectPr>
        <w:rPr/>
      </w:pPr>
    </w:p>
    <w:p>
      <w:pPr>
        <w:pStyle w:val="BodyText"/>
        <w:spacing w:line="467" w:lineRule="auto"/>
        <w:rPr/>
      </w:pPr>
      <w:r>
        <w:pict>
          <v:shape id="_x0000_s348" style="position:absolute;margin-left:86.92pt;margin-top:44.1055pt;mso-position-vertical-relative:page;mso-position-horizontal-relative:page;width:119.4pt;height:18.85pt;z-index:251735040;rotation:330;" o:allowincell="f" fillcolor="#404040" filled="true" stroked="false" type="#_x0000_t136">
            <v:fill opacity="0.400000"/>
            <v:textpath style="font-family:&quot;SimSun&quot;;font-size:20;v-text-kern:t;mso-text-shadow:auto" string="仅供内部审核"/>
          </v:shape>
        </w:pict>
      </w:r>
      <w:r>
        <w:pict>
          <v:shape id="_x0000_s350" style="position:absolute;margin-left:493.28pt;margin-top:49.1801pt;mso-position-vertical-relative:page;mso-position-horizontal-relative:page;width:99.4pt;height:18.75pt;z-index:25173708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52" style="position:absolute;margin-left:-13.08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54" style="position:absolute;margin-left:391.92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356" style="position:absolute;margin-left:86.92pt;margin-top:478.112pt;mso-position-vertical-relative:text;mso-position-horizontal-relative:text;width:119.4pt;height:18.85pt;z-index:251738112;rotation:330;" fillcolor="#404040" filled="true" stroked="false" type="#_x0000_t136">
            <v:fill opacity="0.400000"/>
            <v:textpath style="font-family:&quot;SimSun&quot;;font-size:20;v-text-kern:t;mso-text-shadow:auto" string="仅供内部审核"/>
          </v:shape>
        </w:pict>
      </w:r>
      <w:r>
        <w:pict>
          <v:shape id="_x0000_s358" style="position:absolute;margin-left:493.28pt;margin-top:483.186pt;mso-position-vertical-relative:text;mso-position-horizontal-relative:text;width:99.4pt;height:18.75pt;z-index:2517391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5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2"/>
          <w:pgSz w:w="11900" w:h="16840"/>
          <w:pgMar w:top="610" w:right="86" w:bottom="312" w:left="0" w:header="357" w:footer="153" w:gutter="0"/>
        </w:sectPr>
        <w:rPr/>
      </w:pPr>
    </w:p>
    <w:p>
      <w:pPr>
        <w:pStyle w:val="BodyText"/>
        <w:spacing w:line="467" w:lineRule="auto"/>
        <w:rPr/>
      </w:pPr>
      <w:r>
        <w:pict>
          <v:shape id="_x0000_s360" style="position:absolute;margin-left:493.28pt;margin-top:49.1801pt;mso-position-vertical-relative:page;mso-position-horizontal-relative:page;width:99.4pt;height:18.75pt;z-index:251740160;rotation:330;" o:allowincell="f" fillcolor="#404040" filled="true" stroked="false" type="#_x0000_t136">
            <v:fill opacity="0.400000"/>
            <v:textpath style="font-family:&quot;SimSun&quot;;font-size:20;v-text-kern:t;mso-text-shadow:auto" string="仅供内部审"/>
          </v:shape>
        </w:pict>
      </w:r>
      <w:r>
        <w:pict>
          <v:shape id="_x0000_s362" style="position:absolute;margin-left:86.92pt;margin-top:44.1055pt;mso-position-vertical-relative:page;mso-position-horizontal-relative:page;width:119.4pt;height:18.85pt;z-index:2517452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64" style="position:absolute;margin-left:-13.08pt;margin-top:234.112pt;mso-position-vertical-relative:text;mso-position-horizontal-relative:text;width:119.4pt;height:18.85pt;z-index:251741184;rotation:330;" fillcolor="#404040" filled="true" stroked="false" type="#_x0000_t136">
            <v:fill opacity="0.400000"/>
            <v:textpath style="font-family:&quot;SimSun&quot;;font-size:20;v-text-kern:t;mso-text-shadow:auto" string="仅供内部审核"/>
          </v:shape>
        </w:pict>
      </w:r>
      <w:r>
        <w:pict>
          <v:shape id="_x0000_s366" style="position:absolute;margin-left:391.92pt;margin-top:234.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368" style="position:absolute;margin-left:493.28pt;margin-top:483.186pt;mso-position-vertical-relative:text;mso-position-horizontal-relative:text;width:99.4pt;height:18.75pt;z-index:251743232;rotation:330;" fillcolor="#404040" filled="true" stroked="false" type="#_x0000_t136">
            <v:fill opacity="0.400000"/>
            <v:textpath style="font-family:&quot;SimSun&quot;;font-size:20;v-text-kern:t;mso-text-shadow:auto" string="仅供内部审"/>
          </v:shape>
        </w:pict>
      </w:r>
      <w:r>
        <w:pict>
          <v:shape id="_x0000_s370" style="position:absolute;margin-left:86.92pt;margin-top:478.112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5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4"/>
          <w:pgSz w:w="11900" w:h="16840"/>
          <w:pgMar w:top="610" w:right="86" w:bottom="312" w:left="0" w:header="357" w:footer="153" w:gutter="0"/>
        </w:sectPr>
        <w:rPr/>
      </w:pPr>
    </w:p>
    <w:p>
      <w:pPr>
        <w:pStyle w:val="BodyText"/>
        <w:spacing w:line="467" w:lineRule="auto"/>
        <w:rPr/>
      </w:pPr>
      <w:r>
        <w:pict>
          <v:shape id="_x0000_s372" style="position:absolute;margin-left:493.28pt;margin-top:49.1801pt;mso-position-vertical-relative:page;mso-position-horizontal-relative:page;width:99.4pt;height:18.75pt;z-index:251747328;rotation:330;" o:allowincell="f" fillcolor="#404040" filled="true" stroked="false" type="#_x0000_t136">
            <v:fill opacity="0.400000"/>
            <v:textpath style="font-family:&quot;SimSun&quot;;font-size:20;v-text-kern:t;mso-text-shadow:auto" string="仅供内部审"/>
          </v:shape>
        </w:pict>
      </w:r>
      <w:r>
        <w:pict>
          <v:shape id="_x0000_s374" style="position:absolute;margin-left:86.92pt;margin-top:44.1055pt;mso-position-vertical-relative:page;mso-position-horizontal-relative:page;width:119.4pt;height:18.85pt;z-index:2517504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76" style="position:absolute;margin-left:-13.08pt;margin-top:234.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378" style="position:absolute;margin-left:391.92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380" style="position:absolute;margin-left:493.28pt;margin-top:483.186pt;mso-position-vertical-relative:text;mso-position-horizontal-relative:text;width:99.4pt;height:18.75pt;z-index:251749376;rotation:330;" fillcolor="#404040" filled="true" stroked="false" type="#_x0000_t136">
            <v:fill opacity="0.400000"/>
            <v:textpath style="font-family:&quot;SimSun&quot;;font-size:20;v-text-kern:t;mso-text-shadow:auto" string="仅供内部审"/>
          </v:shape>
        </w:pict>
      </w:r>
      <w:r>
        <w:pict>
          <v:shape id="_x0000_s382" style="position:absolute;margin-left:86.92pt;margin-top:478.112pt;mso-position-vertical-relative:text;mso-position-horizontal-relative:text;width:119.4pt;height:18.85pt;z-index:2517514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5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6"/>
          <w:pgSz w:w="11900" w:h="16840"/>
          <w:pgMar w:top="610" w:right="86" w:bottom="312" w:left="0" w:header="357" w:footer="153" w:gutter="0"/>
        </w:sectPr>
        <w:rPr/>
      </w:pPr>
    </w:p>
    <w:p>
      <w:pPr>
        <w:pStyle w:val="BodyText"/>
        <w:spacing w:line="467" w:lineRule="auto"/>
        <w:rPr/>
      </w:pPr>
      <w:r>
        <w:pict>
          <v:shape id="_x0000_s384" style="position:absolute;margin-left:493.28pt;margin-top:49.1801pt;mso-position-vertical-relative:page;mso-position-horizontal-relative:page;width:99.4pt;height:18.75pt;z-index:251753472;rotation:330;" o:allowincell="f" fillcolor="#404040" filled="true" stroked="false" type="#_x0000_t136">
            <v:fill opacity="0.400000"/>
            <v:textpath style="font-family:&quot;SimSun&quot;;font-size:20;v-text-kern:t;mso-text-shadow:auto" string="仅供内部审"/>
          </v:shape>
        </w:pict>
      </w:r>
      <w:r>
        <w:pict>
          <v:shape id="_x0000_s386" style="position:absolute;margin-left:86.92pt;margin-top:44.1055pt;mso-position-vertical-relative:page;mso-position-horizontal-relative:page;width:119.4pt;height:18.85pt;z-index:25175756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88" style="position:absolute;margin-left:-13.08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390" style="position:absolute;margin-left:86.92pt;margin-top:478.112pt;mso-position-vertical-relative:text;mso-position-horizontal-relative:text;width:119.4pt;height:18.85pt;z-index:251754496;rotation:330;" fillcolor="#404040" filled="true" stroked="false" type="#_x0000_t136">
            <v:fill opacity="0.400000"/>
            <v:textpath style="font-family:&quot;SimSun&quot;;font-size:20;v-text-kern:t;mso-text-shadow:auto" string="仅供内部审核"/>
          </v:shape>
        </w:pict>
      </w:r>
      <w:r>
        <w:pict>
          <v:shape id="_x0000_s392" style="position:absolute;margin-left:493.28pt;margin-top:483.186pt;mso-position-vertical-relative:text;mso-position-horizontal-relative:text;width:99.4pt;height:18.75pt;z-index:251755520;rotation:330;" fillcolor="#404040" filled="true" stroked="false" type="#_x0000_t136">
            <v:fill opacity="0.400000"/>
            <v:textpath style="font-family:&quot;SimSun&quot;;font-size:20;v-text-kern:t;mso-text-shadow:auto" string="仅供内部审"/>
          </v:shape>
        </w:pict>
      </w:r>
      <w:r>
        <w:pict>
          <v:shape id="_x0000_s394" style="position:absolute;margin-left:391.92pt;margin-top:234.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8"/>
          <w:pgSz w:w="11900" w:h="16840"/>
          <w:pgMar w:top="610" w:right="86" w:bottom="312" w:left="0" w:header="357" w:footer="153" w:gutter="0"/>
        </w:sectPr>
        <w:rPr/>
      </w:pPr>
    </w:p>
    <w:p>
      <w:pPr>
        <w:pStyle w:val="BodyText"/>
        <w:spacing w:line="467" w:lineRule="auto"/>
        <w:rPr/>
      </w:pPr>
      <w:r>
        <w:pict>
          <v:shape id="_x0000_s396" style="position:absolute;margin-left:86.92pt;margin-top:44.1055pt;mso-position-vertical-relative:page;mso-position-horizontal-relative:page;width:119.4pt;height:18.85pt;z-index:251761664;rotation:330;" o:allowincell="f" fillcolor="#404040" filled="true" stroked="false" type="#_x0000_t136">
            <v:fill opacity="0.400000"/>
            <v:textpath style="font-family:&quot;SimSun&quot;;font-size:20;v-text-kern:t;mso-text-shadow:auto" string="仅供内部审核"/>
          </v:shape>
        </w:pict>
      </w:r>
      <w:r>
        <w:pict>
          <v:shape id="_x0000_s398" style="position:absolute;margin-left:493.28pt;margin-top:49.1801pt;mso-position-vertical-relative:page;mso-position-horizontal-relative:page;width:99.4pt;height:18.75pt;z-index:25176268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00"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02" style="position:absolute;margin-left:391.92pt;margin-top:234.112pt;mso-position-vertical-relative:text;mso-position-horizontal-relative:text;width:119.4pt;height:18.85pt;z-index:251759616;rotation:330;" fillcolor="#404040" filled="true" stroked="false" type="#_x0000_t136">
            <v:fill opacity="0.400000"/>
            <v:textpath style="font-family:&quot;SimSun&quot;;font-size:20;v-text-kern:t;mso-text-shadow:auto" string="仅供内部审核"/>
          </v:shape>
        </w:pict>
      </w:r>
      <w:r>
        <w:pict>
          <v:shape id="_x0000_s404" style="position:absolute;margin-left:86.92pt;margin-top:478.112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_x0000_s406" style="position:absolute;margin-left:493.28pt;margin-top:483.186pt;mso-position-vertical-relative:text;mso-position-horizontal-relative:text;width:99.4pt;height:18.75pt;z-index:2517637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6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0"/>
          <w:pgSz w:w="11900" w:h="16840"/>
          <w:pgMar w:top="610" w:right="86" w:bottom="312" w:left="0" w:header="357" w:footer="153" w:gutter="0"/>
        </w:sectPr>
        <w:rPr/>
      </w:pPr>
    </w:p>
    <w:p>
      <w:pPr>
        <w:pStyle w:val="BodyText"/>
        <w:spacing w:line="467" w:lineRule="auto"/>
        <w:rPr/>
      </w:pPr>
      <w:r>
        <w:pict>
          <v:shape id="_x0000_s408" style="position:absolute;margin-left:86.92pt;margin-top:44.1055pt;mso-position-vertical-relative:page;mso-position-horizontal-relative:page;width:119.4pt;height:18.85pt;z-index:251765760;rotation:330;" o:allowincell="f" fillcolor="#404040" filled="true" stroked="false" type="#_x0000_t136">
            <v:fill opacity="0.400000"/>
            <v:textpath style="font-family:&quot;SimSun&quot;;font-size:20;v-text-kern:t;mso-text-shadow:auto" string="仅供内部审核"/>
          </v:shape>
        </w:pict>
      </w:r>
      <w:r>
        <w:pict>
          <v:shape id="_x0000_s410" style="position:absolute;margin-left:493.28pt;margin-top:49.1801pt;mso-position-vertical-relative:page;mso-position-horizontal-relative:page;width:99.4pt;height:18.75pt;z-index:2517688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12" style="position:absolute;margin-left:-13.08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14" style="position:absolute;margin-left:391.92pt;margin-top:234.112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_x0000_s416" style="position:absolute;margin-left:493.28pt;margin-top:483.186pt;mso-position-vertical-relative:text;mso-position-horizontal-relative:text;width:99.4pt;height:18.75pt;z-index:251767808;rotation:330;" fillcolor="#404040" filled="true" stroked="false" type="#_x0000_t136">
            <v:fill opacity="0.400000"/>
            <v:textpath style="font-family:&quot;SimSun&quot;;font-size:20;v-text-kern:t;mso-text-shadow:auto" string="仅供内部审"/>
          </v:shape>
        </w:pict>
      </w:r>
      <w:r>
        <w:pict>
          <v:shape id="_x0000_s418" style="position:absolute;margin-left:86.92pt;margin-top:478.112pt;mso-position-vertical-relative:text;mso-position-horizontal-relative:text;width:119.4pt;height:18.85pt;z-index:2517698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2"/>
          <w:pgSz w:w="11900" w:h="16840"/>
          <w:pgMar w:top="610" w:right="86" w:bottom="312" w:left="0" w:header="357" w:footer="153" w:gutter="0"/>
        </w:sectPr>
        <w:rPr/>
      </w:pPr>
    </w:p>
    <w:p>
      <w:pPr>
        <w:pStyle w:val="BodyText"/>
        <w:spacing w:line="467" w:lineRule="auto"/>
        <w:rPr/>
      </w:pPr>
      <w:r>
        <w:pict>
          <v:shape id="_x0000_s420" style="position:absolute;margin-left:493.28pt;margin-top:49.1801pt;mso-position-vertical-relative:page;mso-position-horizontal-relative:page;width:99.4pt;height:18.75pt;z-index:251773952;rotation:330;" o:allowincell="f" fillcolor="#404040" filled="true" stroked="false" type="#_x0000_t136">
            <v:fill opacity="0.400000"/>
            <v:textpath style="font-family:&quot;SimSun&quot;;font-size:20;v-text-kern:t;mso-text-shadow:auto" string="仅供内部审"/>
          </v:shape>
        </w:pict>
      </w:r>
      <w:r>
        <w:pict>
          <v:shape id="_x0000_s422" style="position:absolute;margin-left:86.92pt;margin-top:44.1055pt;mso-position-vertical-relative:page;mso-position-horizontal-relative:page;width:119.4pt;height:18.85pt;z-index:25177497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24"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26" style="position:absolute;margin-left:391.92pt;margin-top:234.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pict>
          <v:shape id="_x0000_s428" style="position:absolute;margin-left:493.28pt;margin-top:483.186pt;mso-position-vertical-relative:text;mso-position-horizontal-relative:text;width:99.4pt;height:18.75pt;z-index:251772928;rotation:330;" fillcolor="#404040" filled="true" stroked="false" type="#_x0000_t136">
            <v:fill opacity="0.400000"/>
            <v:textpath style="font-family:&quot;SimSun&quot;;font-size:20;v-text-kern:t;mso-text-shadow:auto" string="仅供内部审"/>
          </v:shape>
        </w:pict>
      </w:r>
      <w:r>
        <w:pict>
          <v:shape id="_x0000_s430" style="position:absolute;margin-left:86.92pt;margin-top:478.112pt;mso-position-vertical-relative:text;mso-position-horizontal-relative:text;width:119.4pt;height:18.85pt;z-index:2517760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6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4"/>
          <w:pgSz w:w="11900" w:h="16840"/>
          <w:pgMar w:top="610" w:right="86" w:bottom="312" w:left="0" w:header="357" w:footer="153" w:gutter="0"/>
        </w:sectPr>
        <w:rPr/>
      </w:pPr>
    </w:p>
    <w:p>
      <w:pPr>
        <w:pStyle w:val="BodyText"/>
        <w:spacing w:line="467" w:lineRule="auto"/>
        <w:rPr/>
      </w:pPr>
      <w:r>
        <w:pict>
          <v:shape id="_x0000_s432" style="position:absolute;margin-left:493.28pt;margin-top:49.1801pt;mso-position-vertical-relative:page;mso-position-horizontal-relative:page;width:99.4pt;height:18.75pt;z-index:251778048;rotation:330;" o:allowincell="f" fillcolor="#404040" filled="true" stroked="false" type="#_x0000_t136">
            <v:fill opacity="0.400000"/>
            <v:textpath style="font-family:&quot;SimSun&quot;;font-size:20;v-text-kern:t;mso-text-shadow:auto" string="仅供内部审"/>
          </v:shape>
        </w:pict>
      </w:r>
      <w:r>
        <w:pict>
          <v:shape id="_x0000_s434" style="position:absolute;margin-left:86.92pt;margin-top:44.1055pt;mso-position-vertical-relative:page;mso-position-horizontal-relative:page;width:119.4pt;height:18.85pt;z-index:25178112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36"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38" style="position:absolute;margin-left:86.92pt;margin-top:478.112pt;mso-position-vertical-relative:text;mso-position-horizontal-relative:text;width:119.4pt;height:18.85pt;z-index:251779072;rotation:330;" fillcolor="#404040" filled="true" stroked="false" type="#_x0000_t136">
            <v:fill opacity="0.400000"/>
            <v:textpath style="font-family:&quot;SimSun&quot;;font-size:20;v-text-kern:t;mso-text-shadow:auto" string="仅供内部审核"/>
          </v:shape>
        </w:pict>
      </w:r>
      <w:r>
        <w:pict>
          <v:shape id="_x0000_s440" style="position:absolute;margin-left:493.28pt;margin-top:483.186pt;mso-position-vertical-relative:text;mso-position-horizontal-relative:text;width:99.4pt;height:18.75pt;z-index:251780096;rotation:330;" fillcolor="#404040" filled="true" stroked="false" type="#_x0000_t136">
            <v:fill opacity="0.400000"/>
            <v:textpath style="font-family:&quot;SimSun&quot;;font-size:20;v-text-kern:t;mso-text-shadow:auto" string="仅供内部审"/>
          </v:shape>
        </w:pict>
      </w:r>
      <w:r>
        <w:pict>
          <v:shape id="_x0000_s442" style="position:absolute;margin-left:391.92pt;margin-top:234.112pt;mso-position-vertical-relative:text;mso-position-horizontal-relative:text;width:119.4pt;height:18.85pt;z-index:2517821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6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6"/>
          <w:pgSz w:w="11900" w:h="16840"/>
          <w:pgMar w:top="610" w:right="86" w:bottom="312" w:left="0" w:header="357" w:footer="153" w:gutter="0"/>
        </w:sectPr>
        <w:rPr/>
      </w:pPr>
    </w:p>
    <w:p>
      <w:pPr>
        <w:pStyle w:val="BodyText"/>
        <w:spacing w:line="467" w:lineRule="auto"/>
        <w:rPr/>
      </w:pPr>
      <w:r>
        <w:pict>
          <v:shape id="_x0000_s444" style="position:absolute;margin-left:86.92pt;margin-top:44.1055pt;mso-position-vertical-relative:page;mso-position-horizontal-relative:page;width:119.4pt;height:18.85pt;z-index:251784192;rotation:330;" o:allowincell="f" fillcolor="#404040" filled="true" stroked="false" type="#_x0000_t136">
            <v:fill opacity="0.400000"/>
            <v:textpath style="font-family:&quot;SimSun&quot;;font-size:20;v-text-kern:t;mso-text-shadow:auto" string="仅供内部审核"/>
          </v:shape>
        </w:pict>
      </w:r>
      <w:r>
        <w:pict>
          <v:shape id="_x0000_s446" style="position:absolute;margin-left:493.28pt;margin-top:49.1801pt;mso-position-vertical-relative:page;mso-position-horizontal-relative:page;width:99.4pt;height:18.75pt;z-index:25178624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48" style="position:absolute;margin-left:-13.08pt;margin-top:234.112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_x0000_s450" style="position:absolute;margin-left:86.92pt;margin-top:478.112pt;mso-position-vertical-relative:text;mso-position-horizontal-relative:text;width:119.4pt;height:18.85pt;z-index:251785216;rotation:330;" fillcolor="#404040" filled="true" stroked="false" type="#_x0000_t136">
            <v:fill opacity="0.400000"/>
            <v:textpath style="font-family:&quot;SimSun&quot;;font-size:20;v-text-kern:t;mso-text-shadow:auto" string="仅供内部审核"/>
          </v:shape>
        </w:pict>
      </w:r>
      <w:r>
        <w:pict>
          <v:shape id="_x0000_s452" style="position:absolute;margin-left:391.92pt;margin-top:234.112pt;mso-position-vertical-relative:text;mso-position-horizontal-relative:text;width:119.4pt;height:18.85pt;z-index:251787264;rotation:330;" fillcolor="#404040" filled="true" stroked="false" type="#_x0000_t136">
            <v:fill opacity="0.400000"/>
            <v:textpath style="font-family:&quot;SimSun&quot;;font-size:20;v-text-kern:t;mso-text-shadow:auto" string="仅供内部审核"/>
          </v:shape>
        </w:pict>
      </w:r>
      <w:r>
        <w:pict>
          <v:shape id="_x0000_s454" style="position:absolute;margin-left:493.28pt;margin-top:483.186pt;mso-position-vertical-relative:text;mso-position-horizontal-relative:text;width:99.4pt;height:18.75pt;z-index:2517882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6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8"/>
          <w:pgSz w:w="11900" w:h="16840"/>
          <w:pgMar w:top="610" w:right="86" w:bottom="312" w:left="0" w:header="357" w:footer="153" w:gutter="0"/>
        </w:sectPr>
        <w:rPr/>
      </w:pPr>
    </w:p>
    <w:p>
      <w:pPr>
        <w:pStyle w:val="BodyText"/>
        <w:spacing w:line="467" w:lineRule="auto"/>
        <w:rPr/>
      </w:pPr>
      <w:r>
        <w:pict>
          <v:shape id="_x0000_s456" style="position:absolute;margin-left:86.92pt;margin-top:44.1055pt;mso-position-vertical-relative:page;mso-position-horizontal-relative:page;width:119.4pt;height:18.85pt;z-index:251790336;rotation:330;" o:allowincell="f" fillcolor="#404040" filled="true" stroked="false" type="#_x0000_t136">
            <v:fill opacity="0.400000"/>
            <v:textpath style="font-family:&quot;SimSun&quot;;font-size:20;v-text-kern:t;mso-text-shadow:auto" string="仅供内部审核"/>
          </v:shape>
        </w:pict>
      </w:r>
      <w:r>
        <w:pict>
          <v:shape id="_x0000_s458" style="position:absolute;margin-left:493.28pt;margin-top:49.1801pt;mso-position-vertical-relative:page;mso-position-horizontal-relative:page;width:99.4pt;height:18.75pt;z-index:2517913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60"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462" style="position:absolute;margin-left:86.92pt;margin-top:478.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64" style="position:absolute;margin-left:493.28pt;margin-top:483.186pt;mso-position-vertical-relative:text;mso-position-horizontal-relative:text;width:99.4pt;height:18.75pt;z-index:251793408;rotation:330;" fillcolor="#404040" filled="true" stroked="false" type="#_x0000_t136">
            <v:fill opacity="0.400000"/>
            <v:textpath style="font-family:&quot;SimSun&quot;;font-size:20;v-text-kern:t;mso-text-shadow:auto" string="仅供内部审"/>
          </v:shape>
        </w:pict>
      </w:r>
      <w:r>
        <w:pict>
          <v:shape id="_x0000_s466" style="position:absolute;margin-left:391.92pt;margin-top:234.112pt;mso-position-vertical-relative:text;mso-position-horizontal-relative:text;width:119.4pt;height:18.85pt;z-index:2517944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7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0"/>
          <w:pgSz w:w="11900" w:h="16840"/>
          <w:pgMar w:top="610" w:right="86" w:bottom="312" w:left="0" w:header="357" w:footer="153" w:gutter="0"/>
        </w:sectPr>
        <w:rPr/>
      </w:pPr>
    </w:p>
    <w:p>
      <w:pPr>
        <w:pStyle w:val="BodyText"/>
        <w:spacing w:line="467" w:lineRule="auto"/>
        <w:rPr/>
      </w:pPr>
      <w:r>
        <w:pict>
          <v:shape id="_x0000_s468" style="position:absolute;margin-left:86.92pt;margin-top:44.1055pt;mso-position-vertical-relative:page;mso-position-horizontal-relative:page;width:119.4pt;height:18.85pt;z-index:251796480;rotation:330;" o:allowincell="f" fillcolor="#404040" filled="true" stroked="false" type="#_x0000_t136">
            <v:fill opacity="0.400000"/>
            <v:textpath style="font-family:&quot;SimSun&quot;;font-size:20;v-text-kern:t;mso-text-shadow:auto" string="仅供内部审核"/>
          </v:shape>
        </w:pict>
      </w:r>
      <w:r>
        <w:pict>
          <v:shape id="_x0000_s470" style="position:absolute;margin-left:493.28pt;margin-top:49.1801pt;mso-position-vertical-relative:page;mso-position-horizontal-relative:page;width:99.4pt;height:18.75pt;z-index:2517975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72" style="position:absolute;margin-left:-13.08pt;margin-top:234.112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_x0000_s474" style="position:absolute;margin-left:493.28pt;margin-top:483.186pt;mso-position-vertical-relative:text;mso-position-horizontal-relative:text;width:99.4pt;height:18.75pt;z-index:251798528;rotation:330;" fillcolor="#404040" filled="true" stroked="false" type="#_x0000_t136">
            <v:fill opacity="0.400000"/>
            <v:textpath style="font-family:&quot;SimSun&quot;;font-size:20;v-text-kern:t;mso-text-shadow:auto" string="仅供内部审"/>
          </v:shape>
        </w:pict>
      </w:r>
      <w:r>
        <w:pict>
          <v:shape id="_x0000_s476" style="position:absolute;margin-left:391.92pt;margin-top:234.112pt;mso-position-vertical-relative:text;mso-position-horizontal-relative:text;width:119.4pt;height:18.85pt;z-index:251799552;rotation:330;" fillcolor="#404040" filled="true" stroked="false" type="#_x0000_t136">
            <v:fill opacity="0.400000"/>
            <v:textpath style="font-family:&quot;SimSun&quot;;font-size:20;v-text-kern:t;mso-text-shadow:auto" string="仅供内部审核"/>
          </v:shape>
        </w:pict>
      </w:r>
      <w:r>
        <w:pict>
          <v:shape id="_x0000_s478" style="position:absolute;margin-left:86.92pt;margin-top:478.112pt;mso-position-vertical-relative:text;mso-position-horizontal-relative:text;width:119.4pt;height:18.85pt;z-index:2518005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7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2"/>
          <w:pgSz w:w="11900" w:h="16840"/>
          <w:pgMar w:top="610" w:right="86" w:bottom="312" w:left="0" w:header="357" w:footer="153" w:gutter="0"/>
        </w:sectPr>
        <w:rPr/>
      </w:pPr>
    </w:p>
    <w:p>
      <w:pPr>
        <w:pStyle w:val="BodyText"/>
        <w:spacing w:line="467" w:lineRule="auto"/>
        <w:rPr/>
      </w:pPr>
      <w:r>
        <w:pict>
          <v:shape id="_x0000_s480" style="position:absolute;margin-left:86.92pt;margin-top:44.1055pt;mso-position-vertical-relative:page;mso-position-horizontal-relative:page;width:119.4pt;height:18.85pt;z-index:251803648;rotation:330;" o:allowincell="f" fillcolor="#404040" filled="true" stroked="false" type="#_x0000_t136">
            <v:fill opacity="0.400000"/>
            <v:textpath style="font-family:&quot;SimSun&quot;;font-size:20;v-text-kern:t;mso-text-shadow:auto" string="仅供内部审核"/>
          </v:shape>
        </w:pict>
      </w:r>
      <w:r>
        <w:pict>
          <v:shape id="_x0000_s482" style="position:absolute;margin-left:493.28pt;margin-top:49.1801pt;mso-position-vertical-relative:page;mso-position-horizontal-relative:page;width:99.4pt;height:18.75pt;z-index:2518067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84" style="position:absolute;margin-left:-13.08pt;margin-top:234.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486" style="position:absolute;margin-left:391.92pt;margin-top:234.112pt;mso-position-vertical-relative:text;mso-position-horizontal-relative:text;width:119.4pt;height:18.85pt;z-index:251802624;rotation:330;" fillcolor="#404040" filled="true" stroked="false" type="#_x0000_t136">
            <v:fill opacity="0.400000"/>
            <v:textpath style="font-family:&quot;SimSun&quot;;font-size:20;v-text-kern:t;mso-text-shadow:auto" string="仅供内部审核"/>
          </v:shape>
        </w:pict>
      </w:r>
      <w:r>
        <w:pict>
          <v:shape id="_x0000_s488" style="position:absolute;margin-left:86.92pt;margin-top:478.112pt;mso-position-vertical-relative:text;mso-position-horizontal-relative:text;width:119.4pt;height:18.85pt;z-index:251804672;rotation:330;" fillcolor="#404040" filled="true" stroked="false" type="#_x0000_t136">
            <v:fill opacity="0.400000"/>
            <v:textpath style="font-family:&quot;SimSun&quot;;font-size:20;v-text-kern:t;mso-text-shadow:auto" string="仅供内部审核"/>
          </v:shape>
        </w:pict>
      </w:r>
      <w:r>
        <w:pict>
          <v:shape id="_x0000_s490" style="position:absolute;margin-left:493.28pt;margin-top:483.186pt;mso-position-vertical-relative:text;mso-position-horizontal-relative:text;width:99.4pt;height:18.75pt;z-index:2518056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8" name="IM 38"/>
            <wp:cNvGraphicFramePr/>
            <a:graphic>
              <a:graphicData uri="http://schemas.openxmlformats.org/drawingml/2006/picture">
                <pic:pic>
                  <pic:nvPicPr>
                    <pic:cNvPr id="38" name="IM 38"/>
                    <pic:cNvPicPr/>
                  </pic:nvPicPr>
                  <pic:blipFill>
                    <a:blip r:embed="rId7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4"/>
          <w:pgSz w:w="11900" w:h="16840"/>
          <w:pgMar w:top="610" w:right="86" w:bottom="312" w:left="0" w:header="357" w:footer="153" w:gutter="0"/>
        </w:sectPr>
        <w:rPr/>
      </w:pPr>
    </w:p>
    <w:p>
      <w:pPr>
        <w:pStyle w:val="BodyText"/>
        <w:spacing w:line="467" w:lineRule="auto"/>
        <w:rPr/>
      </w:pPr>
      <w:r>
        <w:pict>
          <v:shape id="_x0000_s492" style="position:absolute;margin-left:493.28pt;margin-top:49.1801pt;mso-position-vertical-relative:page;mso-position-horizontal-relative:page;width:99.4pt;height:18.75pt;z-index:251808768;rotation:330;" o:allowincell="f" fillcolor="#404040" filled="true" stroked="false" type="#_x0000_t136">
            <v:fill opacity="0.400000"/>
            <v:textpath style="font-family:&quot;SimSun&quot;;font-size:20;v-text-kern:t;mso-text-shadow:auto" string="仅供内部审"/>
          </v:shape>
        </w:pict>
      </w:r>
      <w:r>
        <w:pict>
          <v:shape id="_x0000_s494" style="position:absolute;margin-left:86.92pt;margin-top:44.1055pt;mso-position-vertical-relative:page;mso-position-horizontal-relative:page;width:119.4pt;height:18.85pt;z-index:2518097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96" style="position:absolute;margin-left:-13.08pt;margin-top:234.112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_x0000_s498" style="position:absolute;margin-left:391.92pt;margin-top:234.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pict>
          <v:shape id="_x0000_s500" style="position:absolute;margin-left:493.28pt;margin-top:483.186pt;mso-position-vertical-relative:text;mso-position-horizontal-relative:text;width:99.4pt;height:18.75pt;z-index:251811840;rotation:330;" fillcolor="#404040" filled="true" stroked="false" type="#_x0000_t136">
            <v:fill opacity="0.400000"/>
            <v:textpath style="font-family:&quot;SimSun&quot;;font-size:20;v-text-kern:t;mso-text-shadow:auto" string="仅供内部审"/>
          </v:shape>
        </w:pict>
      </w:r>
      <w:r>
        <w:pict>
          <v:shape id="_x0000_s502" style="position:absolute;margin-left:86.92pt;margin-top:478.112pt;mso-position-vertical-relative:text;mso-position-horizontal-relative:text;width:119.4pt;height:18.85pt;z-index:2518128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0" name="IM 40"/>
            <wp:cNvGraphicFramePr/>
            <a:graphic>
              <a:graphicData uri="http://schemas.openxmlformats.org/drawingml/2006/picture">
                <pic:pic>
                  <pic:nvPicPr>
                    <pic:cNvPr id="40" name="IM 40"/>
                    <pic:cNvPicPr/>
                  </pic:nvPicPr>
                  <pic:blipFill>
                    <a:blip r:embed="rId7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6"/>
          <w:pgSz w:w="11900" w:h="16840"/>
          <w:pgMar w:top="610" w:right="86" w:bottom="312" w:left="0" w:header="357" w:footer="153" w:gutter="0"/>
        </w:sectPr>
        <w:rPr/>
      </w:pPr>
    </w:p>
    <w:p>
      <w:pPr>
        <w:pStyle w:val="BodyText"/>
        <w:spacing w:line="467" w:lineRule="auto"/>
        <w:rPr/>
      </w:pPr>
      <w:r>
        <w:pict>
          <v:shape id="_x0000_s504" style="position:absolute;margin-left:493.28pt;margin-top:49.1801pt;mso-position-vertical-relative:page;mso-position-horizontal-relative:page;width:99.4pt;height:18.75pt;z-index:251813888;rotation:330;" o:allowincell="f" fillcolor="#404040" filled="true" stroked="false" type="#_x0000_t136">
            <v:fill opacity="0.400000"/>
            <v:textpath style="font-family:&quot;SimSun&quot;;font-size:20;v-text-kern:t;mso-text-shadow:auto" string="仅供内部审"/>
          </v:shape>
        </w:pict>
      </w:r>
      <w:r>
        <w:pict>
          <v:shape id="_x0000_s506" style="position:absolute;margin-left:86.92pt;margin-top:44.1055pt;mso-position-vertical-relative:page;mso-position-horizontal-relative:page;width:119.4pt;height:18.85pt;z-index:25181798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08" style="position:absolute;margin-left:86.92pt;margin-top:478.112pt;mso-position-vertical-relative:text;mso-position-horizontal-relative:text;width:119.4pt;height:18.85pt;z-index:251814912;rotation:330;" fillcolor="#404040" filled="true" stroked="false" type="#_x0000_t136">
            <v:fill opacity="0.400000"/>
            <v:textpath style="font-family:&quot;SimSun&quot;;font-size:20;v-text-kern:t;mso-text-shadow:auto" string="仅供内部审核"/>
          </v:shape>
        </w:pict>
      </w:r>
      <w:r>
        <w:pict>
          <v:shape id="_x0000_s510" style="position:absolute;margin-left:391.92pt;margin-top:234.112pt;mso-position-vertical-relative:text;mso-position-horizontal-relative:text;width:119.4pt;height:18.85pt;z-index:251815936;rotation:330;" fillcolor="#404040" filled="true" stroked="false" type="#_x0000_t136">
            <v:fill opacity="0.400000"/>
            <v:textpath style="font-family:&quot;SimSun&quot;;font-size:20;v-text-kern:t;mso-text-shadow:auto" string="仅供内部审核"/>
          </v:shape>
        </w:pict>
      </w:r>
      <w:r>
        <w:pict>
          <v:shape id="_x0000_s512" style="position:absolute;margin-left:493.28pt;margin-top:483.186pt;mso-position-vertical-relative:text;mso-position-horizontal-relative:text;width:99.4pt;height:18.75pt;z-index:251816960;rotation:330;" fillcolor="#404040" filled="true" stroked="false" type="#_x0000_t136">
            <v:fill opacity="0.400000"/>
            <v:textpath style="font-family:&quot;SimSun&quot;;font-size:20;v-text-kern:t;mso-text-shadow:auto" string="仅供内部审"/>
          </v:shape>
        </w:pict>
      </w:r>
      <w:r>
        <w:pict>
          <v:shape id="_x0000_s514" style="position:absolute;margin-left:-13.08pt;margin-top:234.112pt;mso-position-vertical-relative:text;mso-position-horizontal-relative:text;width:119.4pt;height:18.85pt;z-index:2518190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2" name="IM 42"/>
            <wp:cNvGraphicFramePr/>
            <a:graphic>
              <a:graphicData uri="http://schemas.openxmlformats.org/drawingml/2006/picture">
                <pic:pic>
                  <pic:nvPicPr>
                    <pic:cNvPr id="42" name="IM 42"/>
                    <pic:cNvPicPr/>
                  </pic:nvPicPr>
                  <pic:blipFill>
                    <a:blip r:embed="rId7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8"/>
          <w:pgSz w:w="11900" w:h="16840"/>
          <w:pgMar w:top="610" w:right="86" w:bottom="312" w:left="0" w:header="357" w:footer="153" w:gutter="0"/>
        </w:sectPr>
        <w:rPr/>
      </w:pPr>
    </w:p>
    <w:p>
      <w:pPr>
        <w:pStyle w:val="BodyText"/>
        <w:spacing w:line="467" w:lineRule="auto"/>
        <w:rPr/>
      </w:pPr>
      <w:r>
        <w:pict>
          <v:shape id="_x0000_s516" style="position:absolute;margin-left:86.92pt;margin-top:44.1055pt;mso-position-vertical-relative:page;mso-position-horizontal-relative:page;width:119.4pt;height:18.85pt;z-index:251821056;rotation:330;" o:allowincell="f" fillcolor="#404040" filled="true" stroked="false" type="#_x0000_t136">
            <v:fill opacity="0.400000"/>
            <v:textpath style="font-family:&quot;SimSun&quot;;font-size:20;v-text-kern:t;mso-text-shadow:auto" string="仅供内部审核"/>
          </v:shape>
        </w:pict>
      </w:r>
      <w:r>
        <w:pict>
          <v:shape id="_x0000_s518" style="position:absolute;margin-left:493.28pt;margin-top:49.1801pt;mso-position-vertical-relative:page;mso-position-horizontal-relative:page;width:99.4pt;height:18.75pt;z-index:2518241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20" style="position:absolute;margin-left:-13.08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22" style="position:absolute;margin-left:493.28pt;margin-top:483.186pt;mso-position-vertical-relative:text;mso-position-horizontal-relative:text;width:99.4pt;height:18.75pt;z-index:251822080;rotation:330;" fillcolor="#404040" filled="true" stroked="false" type="#_x0000_t136">
            <v:fill opacity="0.400000"/>
            <v:textpath style="font-family:&quot;SimSun&quot;;font-size:20;v-text-kern:t;mso-text-shadow:auto" string="仅供内部审"/>
          </v:shape>
        </w:pict>
      </w:r>
      <w:r>
        <w:pict>
          <v:shape id="_x0000_s524" style="position:absolute;margin-left:86.92pt;margin-top:478.112pt;mso-position-vertical-relative:text;mso-position-horizontal-relative:text;width:119.4pt;height:18.85pt;z-index:251823104;rotation:330;" fillcolor="#404040" filled="true" stroked="false" type="#_x0000_t136">
            <v:fill opacity="0.400000"/>
            <v:textpath style="font-family:&quot;SimSun&quot;;font-size:20;v-text-kern:t;mso-text-shadow:auto" string="仅供内部审核"/>
          </v:shape>
        </w:pict>
      </w:r>
      <w:r>
        <w:pict>
          <v:shape id="_x0000_s526" style="position:absolute;margin-left:391.92pt;margin-top:234.112pt;mso-position-vertical-relative:text;mso-position-horizontal-relative:text;width:119.4pt;height:18.85pt;z-index:2518251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4" name="IM 44"/>
            <wp:cNvGraphicFramePr/>
            <a:graphic>
              <a:graphicData uri="http://schemas.openxmlformats.org/drawingml/2006/picture">
                <pic:pic>
                  <pic:nvPicPr>
                    <pic:cNvPr id="44" name="IM 44"/>
                    <pic:cNvPicPr/>
                  </pic:nvPicPr>
                  <pic:blipFill>
                    <a:blip r:embed="rId8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0"/>
          <w:pgSz w:w="11900" w:h="16840"/>
          <w:pgMar w:top="610" w:right="86" w:bottom="312" w:left="0" w:header="357" w:footer="153" w:gutter="0"/>
        </w:sectPr>
        <w:rPr/>
      </w:pPr>
    </w:p>
    <w:p>
      <w:pPr>
        <w:pStyle w:val="BodyText"/>
        <w:spacing w:line="467" w:lineRule="auto"/>
        <w:rPr/>
      </w:pPr>
      <w:r>
        <w:pict>
          <v:shape id="_x0000_s528" style="position:absolute;margin-left:493.28pt;margin-top:49.1801pt;mso-position-vertical-relative:page;mso-position-horizontal-relative:page;width:99.4pt;height:18.75pt;z-index:251829248;rotation:330;" o:allowincell="f" fillcolor="#404040" filled="true" stroked="false" type="#_x0000_t136">
            <v:fill opacity="0.400000"/>
            <v:textpath style="font-family:&quot;SimSun&quot;;font-size:20;v-text-kern:t;mso-text-shadow:auto" string="仅供内部审"/>
          </v:shape>
        </w:pict>
      </w:r>
      <w:r>
        <w:pict>
          <v:shape id="_x0000_s530" style="position:absolute;margin-left:86.92pt;margin-top:44.1055pt;mso-position-vertical-relative:page;mso-position-horizontal-relative:page;width:119.4pt;height:18.85pt;z-index:25183027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32"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34" style="position:absolute;margin-left:493.28pt;margin-top:483.186pt;mso-position-vertical-relative:text;mso-position-horizontal-relative:text;width:99.4pt;height:18.75pt;z-index:251827200;rotation:330;" fillcolor="#404040" filled="true" stroked="false" type="#_x0000_t136">
            <v:fill opacity="0.400000"/>
            <v:textpath style="font-family:&quot;SimSun&quot;;font-size:20;v-text-kern:t;mso-text-shadow:auto" string="仅供内部审"/>
          </v:shape>
        </w:pict>
      </w:r>
      <w:r>
        <w:pict>
          <v:shape id="_x0000_s536" style="position:absolute;margin-left:391.92pt;margin-top:234.112pt;mso-position-vertical-relative:text;mso-position-horizontal-relative:text;width:119.4pt;height:18.85pt;z-index:251828224;rotation:330;" fillcolor="#404040" filled="true" stroked="false" type="#_x0000_t136">
            <v:fill opacity="0.400000"/>
            <v:textpath style="font-family:&quot;SimSun&quot;;font-size:20;v-text-kern:t;mso-text-shadow:auto" string="仅供内部审核"/>
          </v:shape>
        </w:pict>
      </w:r>
      <w:r>
        <w:pict>
          <v:shape id="_x0000_s538" style="position:absolute;margin-left:86.92pt;margin-top:478.112pt;mso-position-vertical-relative:text;mso-position-horizontal-relative:text;width:119.4pt;height:18.85pt;z-index:2518312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6" name="IM 46"/>
            <wp:cNvGraphicFramePr/>
            <a:graphic>
              <a:graphicData uri="http://schemas.openxmlformats.org/drawingml/2006/picture">
                <pic:pic>
                  <pic:nvPicPr>
                    <pic:cNvPr id="46" name="IM 46"/>
                    <pic:cNvPicPr/>
                  </pic:nvPicPr>
                  <pic:blipFill>
                    <a:blip r:embed="rId8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2"/>
          <w:pgSz w:w="11900" w:h="16840"/>
          <w:pgMar w:top="610" w:right="86" w:bottom="312" w:left="0" w:header="357" w:footer="153" w:gutter="0"/>
        </w:sectPr>
        <w:rPr/>
      </w:pPr>
    </w:p>
    <w:p>
      <w:pPr>
        <w:pStyle w:val="BodyText"/>
        <w:spacing w:line="467" w:lineRule="auto"/>
        <w:rPr/>
      </w:pPr>
      <w:r>
        <w:pict>
          <v:shape id="_x0000_s540" style="position:absolute;margin-left:493.28pt;margin-top:49.1801pt;mso-position-vertical-relative:page;mso-position-horizontal-relative:page;width:99.4pt;height:18.75pt;z-index:251833344;rotation:330;" o:allowincell="f" fillcolor="#404040" filled="true" stroked="false" type="#_x0000_t136">
            <v:fill opacity="0.400000"/>
            <v:textpath style="font-family:&quot;SimSun&quot;;font-size:20;v-text-kern:t;mso-text-shadow:auto" string="仅供内部审"/>
          </v:shape>
        </w:pict>
      </w:r>
      <w:r>
        <w:pict>
          <v:shape id="_x0000_s542" style="position:absolute;margin-left:86.92pt;margin-top:44.1055pt;mso-position-vertical-relative:page;mso-position-horizontal-relative:page;width:119.4pt;height:18.85pt;z-index:2518353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44" style="position:absolute;margin-left:391.92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46" style="position:absolute;margin-left:-13.08pt;margin-top:234.112pt;mso-position-vertical-relative:text;mso-position-horizontal-relative:text;width:119.4pt;height:18.85pt;z-index:251834368;rotation:330;" fillcolor="#404040" filled="true" stroked="false" type="#_x0000_t136">
            <v:fill opacity="0.400000"/>
            <v:textpath style="font-family:&quot;SimSun&quot;;font-size:20;v-text-kern:t;mso-text-shadow:auto" string="仅供内部审核"/>
          </v:shape>
        </w:pict>
      </w:r>
      <w:r>
        <w:pict>
          <v:shape id="_x0000_s548" style="position:absolute;margin-left:86.92pt;margin-top:478.112pt;mso-position-vertical-relative:text;mso-position-horizontal-relative:text;width:119.4pt;height:18.85pt;z-index:251836416;rotation:330;" fillcolor="#404040" filled="true" stroked="false" type="#_x0000_t136">
            <v:fill opacity="0.400000"/>
            <v:textpath style="font-family:&quot;SimSun&quot;;font-size:20;v-text-kern:t;mso-text-shadow:auto" string="仅供内部审核"/>
          </v:shape>
        </w:pict>
      </w:r>
      <w:r>
        <w:pict>
          <v:shape id="_x0000_s550" style="position:absolute;margin-left:493.28pt;margin-top:483.186pt;mso-position-vertical-relative:text;mso-position-horizontal-relative:text;width:99.4pt;height:18.75pt;z-index:2518374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8" name="IM 48"/>
            <wp:cNvGraphicFramePr/>
            <a:graphic>
              <a:graphicData uri="http://schemas.openxmlformats.org/drawingml/2006/picture">
                <pic:pic>
                  <pic:nvPicPr>
                    <pic:cNvPr id="48" name="IM 48"/>
                    <pic:cNvPicPr/>
                  </pic:nvPicPr>
                  <pic:blipFill>
                    <a:blip r:embed="rId8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4"/>
          <w:pgSz w:w="11900" w:h="16840"/>
          <w:pgMar w:top="610" w:right="86" w:bottom="312" w:left="0" w:header="357" w:footer="153" w:gutter="0"/>
        </w:sectPr>
        <w:rPr/>
      </w:pPr>
    </w:p>
    <w:p>
      <w:pPr>
        <w:pStyle w:val="BodyText"/>
        <w:spacing w:line="467" w:lineRule="auto"/>
        <w:rPr/>
      </w:pPr>
      <w:r>
        <w:pict>
          <v:shape id="_x0000_s552" style="position:absolute;margin-left:86.92pt;margin-top:44.1055pt;mso-position-vertical-relative:page;mso-position-horizontal-relative:page;width:119.4pt;height:18.85pt;z-index:251839488;rotation:330;" o:allowincell="f" fillcolor="#404040" filled="true" stroked="false" type="#_x0000_t136">
            <v:fill opacity="0.400000"/>
            <v:textpath style="font-family:&quot;SimSun&quot;;font-size:20;v-text-kern:t;mso-text-shadow:auto" string="仅供内部审核"/>
          </v:shape>
        </w:pict>
      </w:r>
      <w:r>
        <w:pict>
          <v:shape id="_x0000_s554" style="position:absolute;margin-left:493.28pt;margin-top:49.1801pt;mso-position-vertical-relative:page;mso-position-horizontal-relative:page;width:99.4pt;height:18.75pt;z-index:2518415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56" style="position:absolute;margin-left:-13.08pt;margin-top:234.112pt;mso-position-vertical-relative:text;mso-position-horizontal-relative:text;width:119.4pt;height:18.85pt;z-index:251838464;rotation:330;" fillcolor="#404040" filled="true" stroked="false" type="#_x0000_t136">
            <v:fill opacity="0.400000"/>
            <v:textpath style="font-family:&quot;SimSun&quot;;font-size:20;v-text-kern:t;mso-text-shadow:auto" string="仅供内部审核"/>
          </v:shape>
        </w:pict>
      </w:r>
      <w:r>
        <w:pict>
          <v:shape id="_x0000_s558" style="position:absolute;margin-left:86.92pt;margin-top:478.112pt;mso-position-vertical-relative:text;mso-position-horizontal-relative:text;width:119.4pt;height:18.85pt;z-index:251840512;rotation:330;" fillcolor="#404040" filled="true" stroked="false" type="#_x0000_t136">
            <v:fill opacity="0.400000"/>
            <v:textpath style="font-family:&quot;SimSun&quot;;font-size:20;v-text-kern:t;mso-text-shadow:auto" string="仅供内部审核"/>
          </v:shape>
        </w:pict>
      </w:r>
      <w:r>
        <w:pict>
          <v:shape id="_x0000_s560" style="position:absolute;margin-left:391.92pt;margin-top:234.112pt;mso-position-vertical-relative:text;mso-position-horizontal-relative:text;width:119.4pt;height:18.85pt;z-index:251842560;rotation:330;" fillcolor="#404040" filled="true" stroked="false" type="#_x0000_t136">
            <v:fill opacity="0.400000"/>
            <v:textpath style="font-family:&quot;SimSun&quot;;font-size:20;v-text-kern:t;mso-text-shadow:auto" string="仅供内部审核"/>
          </v:shape>
        </w:pict>
      </w:r>
      <w:r>
        <w:pict>
          <v:shape id="_x0000_s562" style="position:absolute;margin-left:493.28pt;margin-top:483.186pt;mso-position-vertical-relative:text;mso-position-horizontal-relative:text;width:99.4pt;height:18.75pt;z-index:2518435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0" name="IM 50"/>
            <wp:cNvGraphicFramePr/>
            <a:graphic>
              <a:graphicData uri="http://schemas.openxmlformats.org/drawingml/2006/picture">
                <pic:pic>
                  <pic:nvPicPr>
                    <pic:cNvPr id="50" name="IM 50"/>
                    <pic:cNvPicPr/>
                  </pic:nvPicPr>
                  <pic:blipFill>
                    <a:blip r:embed="rId8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6"/>
          <w:pgSz w:w="11900" w:h="16840"/>
          <w:pgMar w:top="610" w:right="86" w:bottom="312" w:left="0" w:header="357" w:footer="153" w:gutter="0"/>
        </w:sectPr>
        <w:rPr/>
      </w:pPr>
    </w:p>
    <w:p>
      <w:pPr>
        <w:pStyle w:val="BodyText"/>
        <w:spacing w:line="467" w:lineRule="auto"/>
        <w:rPr/>
      </w:pPr>
      <w:r>
        <w:pict>
          <v:shape id="_x0000_s564" style="position:absolute;margin-left:86.92pt;margin-top:44.1055pt;mso-position-vertical-relative:page;mso-position-horizontal-relative:page;width:119.4pt;height:18.85pt;z-index:251845632;rotation:330;" o:allowincell="f" fillcolor="#404040" filled="true" stroked="false" type="#_x0000_t136">
            <v:fill opacity="0.400000"/>
            <v:textpath style="font-family:&quot;SimSun&quot;;font-size:20;v-text-kern:t;mso-text-shadow:auto" string="仅供内部审核"/>
          </v:shape>
        </w:pict>
      </w:r>
      <w:r>
        <w:pict>
          <v:shape id="_x0000_s566" style="position:absolute;margin-left:493.28pt;margin-top:49.1801pt;mso-position-vertical-relative:page;mso-position-horizontal-relative:page;width:99.4pt;height:18.75pt;z-index:2518497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68" style="position:absolute;margin-left:-13.08pt;margin-top:234.112pt;mso-position-vertical-relative:text;mso-position-horizontal-relative:text;width:119.4pt;height:18.85pt;z-index:251844608;rotation:330;" fillcolor="#404040" filled="true" stroked="false" type="#_x0000_t136">
            <v:fill opacity="0.400000"/>
            <v:textpath style="font-family:&quot;SimSun&quot;;font-size:20;v-text-kern:t;mso-text-shadow:auto" string="仅供内部审核"/>
          </v:shape>
        </w:pict>
      </w:r>
      <w:r>
        <w:pict>
          <v:shape id="_x0000_s570" style="position:absolute;margin-left:391.92pt;margin-top:234.112pt;mso-position-vertical-relative:text;mso-position-horizontal-relative:text;width:119.4pt;height:18.85pt;z-index:251846656;rotation:330;" fillcolor="#404040" filled="true" stroked="false" type="#_x0000_t136">
            <v:fill opacity="0.400000"/>
            <v:textpath style="font-family:&quot;SimSun&quot;;font-size:20;v-text-kern:t;mso-text-shadow:auto" string="仅供内部审核"/>
          </v:shape>
        </w:pict>
      </w:r>
      <w:r>
        <w:pict>
          <v:shape id="_x0000_s572" style="position:absolute;margin-left:86.92pt;margin-top:478.112pt;mso-position-vertical-relative:text;mso-position-horizontal-relative:text;width:119.4pt;height:18.85pt;z-index:251847680;rotation:330;" fillcolor="#404040" filled="true" stroked="false" type="#_x0000_t136">
            <v:fill opacity="0.400000"/>
            <v:textpath style="font-family:&quot;SimSun&quot;;font-size:20;v-text-kern:t;mso-text-shadow:auto" string="仅供内部审核"/>
          </v:shape>
        </w:pict>
      </w:r>
      <w:r>
        <w:pict>
          <v:shape id="_x0000_s574" style="position:absolute;margin-left:493.28pt;margin-top:483.186pt;mso-position-vertical-relative:text;mso-position-horizontal-relative:text;width:99.4pt;height:18.75pt;z-index:2518487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2" name="IM 52"/>
            <wp:cNvGraphicFramePr/>
            <a:graphic>
              <a:graphicData uri="http://schemas.openxmlformats.org/drawingml/2006/picture">
                <pic:pic>
                  <pic:nvPicPr>
                    <pic:cNvPr id="52" name="IM 52"/>
                    <pic:cNvPicPr/>
                  </pic:nvPicPr>
                  <pic:blipFill>
                    <a:blip r:embed="rId8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8"/>
          <w:pgSz w:w="11900" w:h="16840"/>
          <w:pgMar w:top="610" w:right="86" w:bottom="312" w:left="0" w:header="357" w:footer="153" w:gutter="0"/>
        </w:sectPr>
        <w:rPr/>
      </w:pPr>
    </w:p>
    <w:p>
      <w:pPr>
        <w:pStyle w:val="BodyText"/>
        <w:spacing w:line="467" w:lineRule="auto"/>
        <w:rPr/>
      </w:pPr>
      <w:r>
        <w:pict>
          <v:shape id="_x0000_s576" style="position:absolute;margin-left:86.92pt;margin-top:44.1055pt;mso-position-vertical-relative:page;mso-position-horizontal-relative:page;width:119.4pt;height:18.85pt;z-index:251851776;rotation:330;" o:allowincell="f" fillcolor="#404040" filled="true" stroked="false" type="#_x0000_t136">
            <v:fill opacity="0.400000"/>
            <v:textpath style="font-family:&quot;SimSun&quot;;font-size:20;v-text-kern:t;mso-text-shadow:auto" string="仅供内部审核"/>
          </v:shape>
        </w:pict>
      </w:r>
      <w:r>
        <w:pict>
          <v:shape id="_x0000_s578" style="position:absolute;margin-left:493.28pt;margin-top:49.1801pt;mso-position-vertical-relative:page;mso-position-horizontal-relative:page;width:99.4pt;height:18.75pt;z-index:2518528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80" style="position:absolute;margin-left:-13.08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582" style="position:absolute;margin-left:493.28pt;margin-top:483.186pt;mso-position-vertical-relative:text;mso-position-horizontal-relative:text;width:99.4pt;height:18.75pt;z-index:251853824;rotation:330;" fillcolor="#404040" filled="true" stroked="false" type="#_x0000_t136">
            <v:fill opacity="0.400000"/>
            <v:textpath style="font-family:&quot;SimSun&quot;;font-size:20;v-text-kern:t;mso-text-shadow:auto" string="仅供内部审"/>
          </v:shape>
        </w:pict>
      </w:r>
      <w:r>
        <w:pict>
          <v:shape id="_x0000_s584" style="position:absolute;margin-left:391.92pt;margin-top:234.112pt;mso-position-vertical-relative:text;mso-position-horizontal-relative:text;width:119.4pt;height:18.85pt;z-index:251854848;rotation:330;" fillcolor="#404040" filled="true" stroked="false" type="#_x0000_t136">
            <v:fill opacity="0.400000"/>
            <v:textpath style="font-family:&quot;SimSun&quot;;font-size:20;v-text-kern:t;mso-text-shadow:auto" string="仅供内部审核"/>
          </v:shape>
        </w:pict>
      </w:r>
      <w:r>
        <w:pict>
          <v:shape id="_x0000_s586" style="position:absolute;margin-left:86.92pt;margin-top:478.112pt;mso-position-vertical-relative:text;mso-position-horizontal-relative:text;width:119.4pt;height:18.85pt;z-index:2518558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4" name="IM 54"/>
            <wp:cNvGraphicFramePr/>
            <a:graphic>
              <a:graphicData uri="http://schemas.openxmlformats.org/drawingml/2006/picture">
                <pic:pic>
                  <pic:nvPicPr>
                    <pic:cNvPr id="54" name="IM 54"/>
                    <pic:cNvPicPr/>
                  </pic:nvPicPr>
                  <pic:blipFill>
                    <a:blip r:embed="rId9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0"/>
          <w:pgSz w:w="11900" w:h="16840"/>
          <w:pgMar w:top="610" w:right="86" w:bottom="312" w:left="0" w:header="357" w:footer="153" w:gutter="0"/>
        </w:sectPr>
        <w:rPr/>
      </w:pPr>
    </w:p>
    <w:p>
      <w:pPr>
        <w:pStyle w:val="BodyText"/>
        <w:spacing w:line="467" w:lineRule="auto"/>
        <w:rPr/>
      </w:pPr>
      <w:r>
        <w:pict>
          <v:shape id="_x0000_s588" style="position:absolute;margin-left:86.92pt;margin-top:44.1055pt;mso-position-vertical-relative:page;mso-position-horizontal-relative:page;width:119.4pt;height:18.85pt;z-index:251857920;rotation:330;" o:allowincell="f" fillcolor="#404040" filled="true" stroked="false" type="#_x0000_t136">
            <v:fill opacity="0.400000"/>
            <v:textpath style="font-family:&quot;SimSun&quot;;font-size:20;v-text-kern:t;mso-text-shadow:auto" string="仅供内部审核"/>
          </v:shape>
        </w:pict>
      </w:r>
      <w:r>
        <w:pict>
          <v:shape id="_x0000_s590" style="position:absolute;margin-left:493.28pt;margin-top:49.1801pt;mso-position-vertical-relative:page;mso-position-horizontal-relative:page;width:99.4pt;height:18.75pt;z-index:25185894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92" style="position:absolute;margin-left:391.92pt;margin-top:234.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594" style="position:absolute;margin-left:86.92pt;margin-top:478.112pt;mso-position-vertical-relative:text;mso-position-horizontal-relative:text;width:119.4pt;height:18.85pt;z-index:251859968;rotation:330;" fillcolor="#404040" filled="true" stroked="false" type="#_x0000_t136">
            <v:fill opacity="0.400000"/>
            <v:textpath style="font-family:&quot;SimSun&quot;;font-size:20;v-text-kern:t;mso-text-shadow:auto" string="仅供内部审核"/>
          </v:shape>
        </w:pict>
      </w:r>
      <w:r>
        <w:pict>
          <v:shape id="_x0000_s596" style="position:absolute;margin-left:-13.08pt;margin-top:234.112pt;mso-position-vertical-relative:text;mso-position-horizontal-relative:text;width:119.4pt;height:18.85pt;z-index:251860992;rotation:330;" fillcolor="#404040" filled="true" stroked="false" type="#_x0000_t136">
            <v:fill opacity="0.400000"/>
            <v:textpath style="font-family:&quot;SimSun&quot;;font-size:20;v-text-kern:t;mso-text-shadow:auto" string="仅供内部审核"/>
          </v:shape>
        </w:pict>
      </w:r>
      <w:r>
        <w:pict>
          <v:shape id="_x0000_s598" style="position:absolute;margin-left:493.28pt;margin-top:483.186pt;mso-position-vertical-relative:text;mso-position-horizontal-relative:text;width:99.4pt;height:18.75pt;z-index:2518620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6" name="IM 56"/>
            <wp:cNvGraphicFramePr/>
            <a:graphic>
              <a:graphicData uri="http://schemas.openxmlformats.org/drawingml/2006/picture">
                <pic:pic>
                  <pic:nvPicPr>
                    <pic:cNvPr id="56" name="IM 56"/>
                    <pic:cNvPicPr/>
                  </pic:nvPicPr>
                  <pic:blipFill>
                    <a:blip r:embed="rId9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2"/>
          <w:pgSz w:w="11900" w:h="16840"/>
          <w:pgMar w:top="610" w:right="86" w:bottom="312" w:left="0" w:header="357" w:footer="153" w:gutter="0"/>
        </w:sectPr>
        <w:rPr/>
      </w:pPr>
    </w:p>
    <w:p>
      <w:pPr>
        <w:pStyle w:val="BodyText"/>
        <w:spacing w:line="467" w:lineRule="auto"/>
        <w:rPr/>
      </w:pPr>
      <w:r>
        <w:pict>
          <v:shape id="_x0000_s600" style="position:absolute;margin-left:493.28pt;margin-top:49.1801pt;mso-position-vertical-relative:page;mso-position-horizontal-relative:page;width:99.4pt;height:18.75pt;z-index:251865088;rotation:330;" o:allowincell="f" fillcolor="#404040" filled="true" stroked="false" type="#_x0000_t136">
            <v:fill opacity="0.400000"/>
            <v:textpath style="font-family:&quot;SimSun&quot;;font-size:20;v-text-kern:t;mso-text-shadow:auto" string="仅供内部审"/>
          </v:shape>
        </w:pict>
      </w:r>
      <w:r>
        <w:pict>
          <v:shape id="_x0000_s602" style="position:absolute;margin-left:86.92pt;margin-top:44.1055pt;mso-position-vertical-relative:page;mso-position-horizontal-relative:page;width:119.4pt;height:18.85pt;z-index:25186713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04" style="position:absolute;margin-left:391.92pt;margin-top:234.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pict>
          <v:shape id="_x0000_s606" style="position:absolute;margin-left:493.28pt;margin-top:483.186pt;mso-position-vertical-relative:text;mso-position-horizontal-relative:text;width:99.4pt;height:18.75pt;z-index:251864064;rotation:330;" fillcolor="#404040" filled="true" stroked="false" type="#_x0000_t136">
            <v:fill opacity="0.400000"/>
            <v:textpath style="font-family:&quot;SimSun&quot;;font-size:20;v-text-kern:t;mso-text-shadow:auto" string="仅供内部审"/>
          </v:shape>
        </w:pict>
      </w:r>
      <w:r>
        <w:pict>
          <v:shape id="_x0000_s608" style="position:absolute;margin-left:-13.08pt;margin-top:234.112pt;mso-position-vertical-relative:text;mso-position-horizontal-relative:text;width:119.4pt;height:18.85pt;z-index:251866112;rotation:330;" fillcolor="#404040" filled="true" stroked="false" type="#_x0000_t136">
            <v:fill opacity="0.400000"/>
            <v:textpath style="font-family:&quot;SimSun&quot;;font-size:20;v-text-kern:t;mso-text-shadow:auto" string="仅供内部审核"/>
          </v:shape>
        </w:pict>
      </w:r>
      <w:r>
        <w:pict>
          <v:shape id="_x0000_s610" style="position:absolute;margin-left:86.92pt;margin-top:478.112pt;mso-position-vertical-relative:text;mso-position-horizontal-relative:text;width:119.4pt;height:18.85pt;z-index:2518681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8" name="IM 58"/>
            <wp:cNvGraphicFramePr/>
            <a:graphic>
              <a:graphicData uri="http://schemas.openxmlformats.org/drawingml/2006/picture">
                <pic:pic>
                  <pic:nvPicPr>
                    <pic:cNvPr id="58" name="IM 58"/>
                    <pic:cNvPicPr/>
                  </pic:nvPicPr>
                  <pic:blipFill>
                    <a:blip r:embed="rId9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4"/>
          <w:pgSz w:w="11900" w:h="16840"/>
          <w:pgMar w:top="610" w:right="86" w:bottom="312" w:left="0" w:header="357" w:footer="153" w:gutter="0"/>
        </w:sectPr>
        <w:rPr/>
      </w:pPr>
    </w:p>
    <w:p>
      <w:pPr>
        <w:pStyle w:val="BodyText"/>
        <w:spacing w:line="467" w:lineRule="auto"/>
        <w:rPr/>
      </w:pPr>
      <w:r>
        <w:pict>
          <v:shape id="_x0000_s612" style="position:absolute;margin-left:493.28pt;margin-top:49.1801pt;mso-position-vertical-relative:page;mso-position-horizontal-relative:page;width:99.4pt;height:18.75pt;z-index:251869184;rotation:330;" o:allowincell="f" fillcolor="#404040" filled="true" stroked="false" type="#_x0000_t136">
            <v:fill opacity="0.400000"/>
            <v:textpath style="font-family:&quot;SimSun&quot;;font-size:20;v-text-kern:t;mso-text-shadow:auto" string="仅供内部审"/>
          </v:shape>
        </w:pict>
      </w:r>
      <w:r>
        <w:pict>
          <v:shape id="_x0000_s614" style="position:absolute;margin-left:86.92pt;margin-top:44.1055pt;mso-position-vertical-relative:page;mso-position-horizontal-relative:page;width:119.4pt;height:18.85pt;z-index:2518732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16" style="position:absolute;margin-left:391.92pt;margin-top:234.112pt;mso-position-vertical-relative:text;mso-position-horizontal-relative:text;width:119.4pt;height:18.85pt;z-index:251870208;rotation:330;" fillcolor="#404040" filled="true" stroked="false" type="#_x0000_t136">
            <v:fill opacity="0.400000"/>
            <v:textpath style="font-family:&quot;SimSun&quot;;font-size:20;v-text-kern:t;mso-text-shadow:auto" string="仅供内部审核"/>
          </v:shape>
        </w:pict>
      </w:r>
      <w:r>
        <w:pict>
          <v:shape id="_x0000_s618" style="position:absolute;margin-left:493.28pt;margin-top:483.186pt;mso-position-vertical-relative:text;mso-position-horizontal-relative:text;width:99.4pt;height:18.75pt;z-index:251871232;rotation:330;" fillcolor="#404040" filled="true" stroked="false" type="#_x0000_t136">
            <v:fill opacity="0.400000"/>
            <v:textpath style="font-family:&quot;SimSun&quot;;font-size:20;v-text-kern:t;mso-text-shadow:auto" string="仅供内部审"/>
          </v:shape>
        </w:pict>
      </w:r>
      <w:r>
        <w:pict>
          <v:shape id="_x0000_s620" style="position:absolute;margin-left:-13.08pt;margin-top:234.112pt;mso-position-vertical-relative:text;mso-position-horizontal-relative:text;width:119.4pt;height:18.85pt;z-index:251872256;rotation:330;" fillcolor="#404040" filled="true" stroked="false" type="#_x0000_t136">
            <v:fill opacity="0.400000"/>
            <v:textpath style="font-family:&quot;SimSun&quot;;font-size:20;v-text-kern:t;mso-text-shadow:auto" string="仅供内部审核"/>
          </v:shape>
        </w:pict>
      </w:r>
      <w:r>
        <w:pict>
          <v:shape id="_x0000_s622" style="position:absolute;margin-left:86.92pt;margin-top:478.112pt;mso-position-vertical-relative:text;mso-position-horizontal-relative:text;width:119.4pt;height:18.85pt;z-index:2518743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0" name="IM 60"/>
            <wp:cNvGraphicFramePr/>
            <a:graphic>
              <a:graphicData uri="http://schemas.openxmlformats.org/drawingml/2006/picture">
                <pic:pic>
                  <pic:nvPicPr>
                    <pic:cNvPr id="60" name="IM 60"/>
                    <pic:cNvPicPr/>
                  </pic:nvPicPr>
                  <pic:blipFill>
                    <a:blip r:embed="rId9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6"/>
          <w:pgSz w:w="11900" w:h="16840"/>
          <w:pgMar w:top="610" w:right="86" w:bottom="312" w:left="0" w:header="357" w:footer="153" w:gutter="0"/>
        </w:sectPr>
        <w:rPr/>
      </w:pPr>
    </w:p>
    <w:p>
      <w:pPr>
        <w:pStyle w:val="BodyText"/>
        <w:spacing w:line="467" w:lineRule="auto"/>
        <w:rPr/>
      </w:pPr>
      <w:r>
        <w:pict>
          <v:shape id="_x0000_s624" style="position:absolute;margin-left:493.28pt;margin-top:49.1801pt;mso-position-vertical-relative:page;mso-position-horizontal-relative:page;width:99.4pt;height:18.75pt;z-index:251876352;rotation:330;" o:allowincell="f" fillcolor="#404040" filled="true" stroked="false" type="#_x0000_t136">
            <v:fill opacity="0.400000"/>
            <v:textpath style="font-family:&quot;SimSun&quot;;font-size:20;v-text-kern:t;mso-text-shadow:auto" string="仅供内部审"/>
          </v:shape>
        </w:pict>
      </w:r>
      <w:r>
        <w:pict>
          <v:shape id="_x0000_s626" style="position:absolute;margin-left:86.92pt;margin-top:44.1055pt;mso-position-vertical-relative:page;mso-position-horizontal-relative:page;width:119.4pt;height:18.85pt;z-index:25187737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28" style="position:absolute;margin-left:-13.08pt;margin-top:234.112pt;mso-position-vertical-relative:text;mso-position-horizontal-relative:text;width:119.4pt;height:18.85pt;z-index:251875328;rotation:330;" fillcolor="#404040" filled="true" stroked="false" type="#_x0000_t136">
            <v:fill opacity="0.400000"/>
            <v:textpath style="font-family:&quot;SimSun&quot;;font-size:20;v-text-kern:t;mso-text-shadow:auto" string="仅供内部审核"/>
          </v:shape>
        </w:pict>
      </w:r>
      <w:r>
        <w:pict>
          <v:shape id="_x0000_s630" style="position:absolute;margin-left:391.92pt;margin-top:234.112pt;mso-position-vertical-relative:text;mso-position-horizontal-relative:text;width:119.4pt;height:18.85pt;z-index:251878400;rotation:330;" fillcolor="#404040" filled="true" stroked="false" type="#_x0000_t136">
            <v:fill opacity="0.400000"/>
            <v:textpath style="font-family:&quot;SimSun&quot;;font-size:20;v-text-kern:t;mso-text-shadow:auto" string="仅供内部审核"/>
          </v:shape>
        </w:pict>
      </w:r>
      <w:r>
        <w:pict>
          <v:shape id="_x0000_s632" style="position:absolute;margin-left:86.92pt;margin-top:478.112pt;mso-position-vertical-relative:text;mso-position-horizontal-relative:text;width:119.4pt;height:18.85pt;z-index:251879424;rotation:330;" fillcolor="#404040" filled="true" stroked="false" type="#_x0000_t136">
            <v:fill opacity="0.400000"/>
            <v:textpath style="font-family:&quot;SimSun&quot;;font-size:20;v-text-kern:t;mso-text-shadow:auto" string="仅供内部审核"/>
          </v:shape>
        </w:pict>
      </w:r>
      <w:r>
        <w:pict>
          <v:shape id="_x0000_s634" style="position:absolute;margin-left:493.28pt;margin-top:483.186pt;mso-position-vertical-relative:text;mso-position-horizontal-relative:text;width:99.4pt;height:18.75pt;z-index:2518804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2" name="IM 62"/>
            <wp:cNvGraphicFramePr/>
            <a:graphic>
              <a:graphicData uri="http://schemas.openxmlformats.org/drawingml/2006/picture">
                <pic:pic>
                  <pic:nvPicPr>
                    <pic:cNvPr id="62" name="IM 62"/>
                    <pic:cNvPicPr/>
                  </pic:nvPicPr>
                  <pic:blipFill>
                    <a:blip r:embed="rId9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8"/>
          <w:pgSz w:w="11900" w:h="16840"/>
          <w:pgMar w:top="610" w:right="86" w:bottom="312" w:left="0" w:header="357" w:footer="153" w:gutter="0"/>
        </w:sectPr>
        <w:rPr/>
      </w:pPr>
    </w:p>
    <w:p>
      <w:pPr>
        <w:pStyle w:val="BodyText"/>
        <w:spacing w:line="467" w:lineRule="auto"/>
        <w:rPr/>
      </w:pPr>
      <w:r>
        <w:pict>
          <v:shape id="_x0000_s636" style="position:absolute;margin-left:493.28pt;margin-top:49.1801pt;mso-position-vertical-relative:page;mso-position-horizontal-relative:page;width:99.4pt;height:18.75pt;z-index:251882496;rotation:330;" o:allowincell="f" fillcolor="#404040" filled="true" stroked="false" type="#_x0000_t136">
            <v:fill opacity="0.400000"/>
            <v:textpath style="font-family:&quot;SimSun&quot;;font-size:20;v-text-kern:t;mso-text-shadow:auto" string="仅供内部审"/>
          </v:shape>
        </w:pict>
      </w:r>
      <w:r>
        <w:pict>
          <v:shape id="_x0000_s638" style="position:absolute;margin-left:86.92pt;margin-top:44.1055pt;mso-position-vertical-relative:page;mso-position-horizontal-relative:page;width:119.4pt;height:18.85pt;z-index:25188556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40" style="position:absolute;margin-left:-13.08pt;margin-top:234.112pt;mso-position-vertical-relative:text;mso-position-horizontal-relative:text;width:119.4pt;height:18.85pt;z-index:251881472;rotation:330;" fillcolor="#404040" filled="true" stroked="false" type="#_x0000_t136">
            <v:fill opacity="0.400000"/>
            <v:textpath style="font-family:&quot;SimSun&quot;;font-size:20;v-text-kern:t;mso-text-shadow:auto" string="仅供内部审核"/>
          </v:shape>
        </w:pict>
      </w:r>
      <w:r>
        <w:pict>
          <v:shape id="_x0000_s642" style="position:absolute;margin-left:86.92pt;margin-top:478.112pt;mso-position-vertical-relative:text;mso-position-horizontal-relative:text;width:119.4pt;height:18.85pt;z-index:251883520;rotation:330;" fillcolor="#404040" filled="true" stroked="false" type="#_x0000_t136">
            <v:fill opacity="0.400000"/>
            <v:textpath style="font-family:&quot;SimSun&quot;;font-size:20;v-text-kern:t;mso-text-shadow:auto" string="仅供内部审核"/>
          </v:shape>
        </w:pict>
      </w:r>
      <w:r>
        <w:pict>
          <v:shape id="_x0000_s644" style="position:absolute;margin-left:391.92pt;margin-top:234.112pt;mso-position-vertical-relative:text;mso-position-horizontal-relative:text;width:119.4pt;height:18.85pt;z-index:251884544;rotation:330;" fillcolor="#404040" filled="true" stroked="false" type="#_x0000_t136">
            <v:fill opacity="0.400000"/>
            <v:textpath style="font-family:&quot;SimSun&quot;;font-size:20;v-text-kern:t;mso-text-shadow:auto" string="仅供内部审核"/>
          </v:shape>
        </w:pict>
      </w:r>
      <w:r>
        <w:pict>
          <v:shape id="_x0000_s646" style="position:absolute;margin-left:493.28pt;margin-top:483.186pt;mso-position-vertical-relative:text;mso-position-horizontal-relative:text;width:99.4pt;height:18.75pt;z-index:2518865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4" name="IM 64"/>
            <wp:cNvGraphicFramePr/>
            <a:graphic>
              <a:graphicData uri="http://schemas.openxmlformats.org/drawingml/2006/picture">
                <pic:pic>
                  <pic:nvPicPr>
                    <pic:cNvPr id="64" name="IM 64"/>
                    <pic:cNvPicPr/>
                  </pic:nvPicPr>
                  <pic:blipFill>
                    <a:blip r:embed="rId10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0"/>
          <w:pgSz w:w="11900" w:h="16840"/>
          <w:pgMar w:top="610" w:right="86" w:bottom="312" w:left="0" w:header="357" w:footer="153" w:gutter="0"/>
        </w:sectPr>
        <w:rPr/>
      </w:pPr>
    </w:p>
    <w:p>
      <w:pPr>
        <w:pStyle w:val="BodyText"/>
        <w:spacing w:line="467" w:lineRule="auto"/>
        <w:rPr/>
      </w:pPr>
      <w:r>
        <w:pict>
          <v:shape id="_x0000_s648" style="position:absolute;margin-left:86.92pt;margin-top:44.1055pt;mso-position-vertical-relative:page;mso-position-horizontal-relative:page;width:119.4pt;height:18.85pt;z-index:251888640;rotation:330;" o:allowincell="f" fillcolor="#404040" filled="true" stroked="false" type="#_x0000_t136">
            <v:fill opacity="0.400000"/>
            <v:textpath style="font-family:&quot;SimSun&quot;;font-size:20;v-text-kern:t;mso-text-shadow:auto" string="仅供内部审核"/>
          </v:shape>
        </w:pict>
      </w:r>
      <w:r>
        <w:pict>
          <v:shape id="_x0000_s650" style="position:absolute;margin-left:493.28pt;margin-top:49.1801pt;mso-position-vertical-relative:page;mso-position-horizontal-relative:page;width:99.4pt;height:18.75pt;z-index:2518896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52" style="position:absolute;margin-left:-13.08pt;margin-top:234.112pt;mso-position-vertical-relative:text;mso-position-horizontal-relative:text;width:119.4pt;height:18.85pt;z-index:251887616;rotation:330;" fillcolor="#404040" filled="true" stroked="false" type="#_x0000_t136">
            <v:fill opacity="0.400000"/>
            <v:textpath style="font-family:&quot;SimSun&quot;;font-size:20;v-text-kern:t;mso-text-shadow:auto" string="仅供内部审核"/>
          </v:shape>
        </w:pict>
      </w:r>
      <w:r>
        <w:pict>
          <v:shape id="_x0000_s654" style="position:absolute;margin-left:86.92pt;margin-top:478.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656" style="position:absolute;margin-left:391.92pt;margin-top:234.112pt;mso-position-vertical-relative:text;mso-position-horizontal-relative:text;width:119.4pt;height:18.85pt;z-index:251891712;rotation:330;" fillcolor="#404040" filled="true" stroked="false" type="#_x0000_t136">
            <v:fill opacity="0.400000"/>
            <v:textpath style="font-family:&quot;SimSun&quot;;font-size:20;v-text-kern:t;mso-text-shadow:auto" string="仅供内部审核"/>
          </v:shape>
        </w:pict>
      </w:r>
      <w:r>
        <w:pict>
          <v:shape id="_x0000_s658" style="position:absolute;margin-left:493.28pt;margin-top:483.186pt;mso-position-vertical-relative:text;mso-position-horizontal-relative:text;width:99.4pt;height:18.75pt;z-index:2518927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6" name="IM 66"/>
            <wp:cNvGraphicFramePr/>
            <a:graphic>
              <a:graphicData uri="http://schemas.openxmlformats.org/drawingml/2006/picture">
                <pic:pic>
                  <pic:nvPicPr>
                    <pic:cNvPr id="66" name="IM 66"/>
                    <pic:cNvPicPr/>
                  </pic:nvPicPr>
                  <pic:blipFill>
                    <a:blip r:embed="rId10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2"/>
          <w:pgSz w:w="11900" w:h="16840"/>
          <w:pgMar w:top="610" w:right="86" w:bottom="312" w:left="0" w:header="357" w:footer="153" w:gutter="0"/>
        </w:sectPr>
        <w:rPr/>
      </w:pPr>
    </w:p>
    <w:p>
      <w:pPr>
        <w:pStyle w:val="BodyText"/>
        <w:spacing w:line="467" w:lineRule="auto"/>
        <w:rPr/>
      </w:pPr>
      <w:r>
        <w:pict>
          <v:shape id="_x0000_s660" style="position:absolute;margin-left:493.28pt;margin-top:49.1801pt;mso-position-vertical-relative:page;mso-position-horizontal-relative:page;width:99.4pt;height:18.75pt;z-index:251894784;rotation:330;" o:allowincell="f" fillcolor="#404040" filled="true" stroked="false" type="#_x0000_t136">
            <v:fill opacity="0.400000"/>
            <v:textpath style="font-family:&quot;SimSun&quot;;font-size:20;v-text-kern:t;mso-text-shadow:auto" string="仅供内部审"/>
          </v:shape>
        </w:pict>
      </w:r>
      <w:r>
        <w:pict>
          <v:shape id="_x0000_s662" style="position:absolute;margin-left:86.92pt;margin-top:44.1055pt;mso-position-vertical-relative:page;mso-position-horizontal-relative:page;width:119.4pt;height:18.85pt;z-index:25189580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64" style="position:absolute;margin-left:-13.08pt;margin-top:234.112pt;mso-position-vertical-relative:text;mso-position-horizontal-relative:text;width:119.4pt;height:18.85pt;z-index:251893760;rotation:330;" fillcolor="#404040" filled="true" stroked="false" type="#_x0000_t136">
            <v:fill opacity="0.400000"/>
            <v:textpath style="font-family:&quot;SimSun&quot;;font-size:20;v-text-kern:t;mso-text-shadow:auto" string="仅供内部审核"/>
          </v:shape>
        </w:pict>
      </w:r>
      <w:r>
        <w:pict>
          <v:shape id="_x0000_s666" style="position:absolute;margin-left:493.28pt;margin-top:483.186pt;mso-position-vertical-relative:text;mso-position-horizontal-relative:text;width:99.4pt;height:18.75pt;z-index:251896832;rotation:330;" fillcolor="#404040" filled="true" stroked="false" type="#_x0000_t136">
            <v:fill opacity="0.400000"/>
            <v:textpath style="font-family:&quot;SimSun&quot;;font-size:20;v-text-kern:t;mso-text-shadow:auto" string="仅供内部审"/>
          </v:shape>
        </w:pict>
      </w:r>
      <w:r>
        <w:pict>
          <v:shape id="_x0000_s668" style="position:absolute;margin-left:86.92pt;margin-top:478.112pt;mso-position-vertical-relative:text;mso-position-horizontal-relative:text;width:119.4pt;height:18.85pt;z-index:251897856;rotation:330;" fillcolor="#404040" filled="true" stroked="false" type="#_x0000_t136">
            <v:fill opacity="0.400000"/>
            <v:textpath style="font-family:&quot;SimSun&quot;;font-size:20;v-text-kern:t;mso-text-shadow:auto" string="仅供内部审核"/>
          </v:shape>
        </w:pict>
      </w:r>
      <w:r>
        <w:pict>
          <v:shape id="_x0000_s670" style="position:absolute;margin-left:391.92pt;margin-top:234.112pt;mso-position-vertical-relative:text;mso-position-horizontal-relative:text;width:119.4pt;height:18.85pt;z-index:2518988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8" name="IM 68"/>
            <wp:cNvGraphicFramePr/>
            <a:graphic>
              <a:graphicData uri="http://schemas.openxmlformats.org/drawingml/2006/picture">
                <pic:pic>
                  <pic:nvPicPr>
                    <pic:cNvPr id="68" name="IM 68"/>
                    <pic:cNvPicPr/>
                  </pic:nvPicPr>
                  <pic:blipFill>
                    <a:blip r:embed="rId10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4"/>
          <w:pgSz w:w="11900" w:h="16840"/>
          <w:pgMar w:top="610" w:right="86" w:bottom="312" w:left="0" w:header="357" w:footer="153" w:gutter="0"/>
        </w:sectPr>
        <w:rPr/>
      </w:pPr>
    </w:p>
    <w:p>
      <w:pPr>
        <w:pStyle w:val="BodyText"/>
        <w:spacing w:line="467" w:lineRule="auto"/>
        <w:rPr/>
      </w:pPr>
      <w:r>
        <w:pict>
          <v:shape id="_x0000_s672" style="position:absolute;margin-left:86.92pt;margin-top:44.1055pt;mso-position-vertical-relative:page;mso-position-horizontal-relative:page;width:119.4pt;height:18.85pt;z-index:251900928;rotation:330;" o:allowincell="f" fillcolor="#404040" filled="true" stroked="false" type="#_x0000_t136">
            <v:fill opacity="0.400000"/>
            <v:textpath style="font-family:&quot;SimSun&quot;;font-size:20;v-text-kern:t;mso-text-shadow:auto" string="仅供内部审核"/>
          </v:shape>
        </w:pict>
      </w:r>
      <w:r>
        <w:pict>
          <v:shape id="_x0000_s674" style="position:absolute;margin-left:493.28pt;margin-top:49.1801pt;mso-position-vertical-relative:page;mso-position-horizontal-relative:page;width:99.4pt;height:18.75pt;z-index:25190195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76" style="position:absolute;margin-left:-13.08pt;margin-top:234.112pt;mso-position-vertical-relative:text;mso-position-horizontal-relative:text;width:119.4pt;height:18.85pt;z-index:251899904;rotation:330;" fillcolor="#404040" filled="true" stroked="false" type="#_x0000_t136">
            <v:fill opacity="0.400000"/>
            <v:textpath style="font-family:&quot;SimSun&quot;;font-size:20;v-text-kern:t;mso-text-shadow:auto" string="仅供内部审核"/>
          </v:shape>
        </w:pict>
      </w:r>
      <w:r>
        <w:pict>
          <v:shape id="_x0000_s678" style="position:absolute;margin-left:391.92pt;margin-top:234.112pt;mso-position-vertical-relative:text;mso-position-horizontal-relative:text;width:119.4pt;height:18.85pt;z-index:251902976;rotation:330;" fillcolor="#404040" filled="true" stroked="false" type="#_x0000_t136">
            <v:fill opacity="0.400000"/>
            <v:textpath style="font-family:&quot;SimSun&quot;;font-size:20;v-text-kern:t;mso-text-shadow:auto" string="仅供内部审核"/>
          </v:shape>
        </w:pict>
      </w:r>
      <w:r>
        <w:pict>
          <v:shape id="_x0000_s680" style="position:absolute;margin-left:493.28pt;margin-top:483.186pt;mso-position-vertical-relative:text;mso-position-horizontal-relative:text;width:99.4pt;height:18.75pt;z-index:251904000;rotation:330;" fillcolor="#404040" filled="true" stroked="false" type="#_x0000_t136">
            <v:fill opacity="0.400000"/>
            <v:textpath style="font-family:&quot;SimSun&quot;;font-size:20;v-text-kern:t;mso-text-shadow:auto" string="仅供内部审"/>
          </v:shape>
        </w:pict>
      </w:r>
      <w:r>
        <w:pict>
          <v:shape id="_x0000_s682" style="position:absolute;margin-left:86.92pt;margin-top:478.112pt;mso-position-vertical-relative:text;mso-position-horizontal-relative:text;width:119.4pt;height:18.85pt;z-index:2519050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0" name="IM 70"/>
            <wp:cNvGraphicFramePr/>
            <a:graphic>
              <a:graphicData uri="http://schemas.openxmlformats.org/drawingml/2006/picture">
                <pic:pic>
                  <pic:nvPicPr>
                    <pic:cNvPr id="70" name="IM 70"/>
                    <pic:cNvPicPr/>
                  </pic:nvPicPr>
                  <pic:blipFill>
                    <a:blip r:embed="rId10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6"/>
          <w:pgSz w:w="11900" w:h="16840"/>
          <w:pgMar w:top="610" w:right="86" w:bottom="311" w:left="0" w:header="357" w:footer="153" w:gutter="0"/>
        </w:sectPr>
        <w:rPr/>
      </w:pPr>
    </w:p>
    <w:p>
      <w:pPr>
        <w:pStyle w:val="BodyText"/>
        <w:spacing w:line="467" w:lineRule="auto"/>
        <w:rPr/>
      </w:pPr>
      <w:r>
        <w:pict>
          <v:shape id="_x0000_s684" style="position:absolute;margin-left:86.92pt;margin-top:44.1055pt;mso-position-vertical-relative:page;mso-position-horizontal-relative:page;width:119.4pt;height:18.85pt;z-index:251908096;rotation:330;" o:allowincell="f" fillcolor="#404040" filled="true" stroked="false" type="#_x0000_t136">
            <v:fill opacity="0.400000"/>
            <v:textpath style="font-family:&quot;SimSun&quot;;font-size:20;v-text-kern:t;mso-text-shadow:auto" string="仅供内部审核"/>
          </v:shape>
        </w:pict>
      </w:r>
      <w:r>
        <w:pict>
          <v:shape id="_x0000_s686" style="position:absolute;margin-left:493.28pt;margin-top:49.1801pt;mso-position-vertical-relative:page;mso-position-horizontal-relative:page;width:99.4pt;height:18.75pt;z-index:2519091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88" style="position:absolute;margin-left:-13.08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690" style="position:absolute;margin-left:391.92pt;margin-top:234.112pt;mso-position-vertical-relative:text;mso-position-horizontal-relative:text;width:119.4pt;height:18.85pt;z-index:251907072;rotation:330;" fillcolor="#404040" filled="true" stroked="false" type="#_x0000_t136">
            <v:fill opacity="0.400000"/>
            <v:textpath style="font-family:&quot;SimSun&quot;;font-size:20;v-text-kern:t;mso-text-shadow:auto" string="仅供内部审核"/>
          </v:shape>
        </w:pict>
      </w:r>
      <w:r>
        <w:pict>
          <v:shape id="_x0000_s692" style="position:absolute;margin-left:493.28pt;margin-top:483.186pt;mso-position-vertical-relative:text;mso-position-horizontal-relative:text;width:99.4pt;height:18.75pt;z-index:251910144;rotation:330;" fillcolor="#404040" filled="true" stroked="false" type="#_x0000_t136">
            <v:fill opacity="0.400000"/>
            <v:textpath style="font-family:&quot;SimSun&quot;;font-size:20;v-text-kern:t;mso-text-shadow:auto" string="仅供内部审"/>
          </v:shape>
        </w:pict>
      </w:r>
      <w:r>
        <w:pict>
          <v:shape id="_x0000_s694" style="position:absolute;margin-left:86.92pt;margin-top:478.112pt;mso-position-vertical-relative:text;mso-position-horizontal-relative:text;width:119.4pt;height:18.85pt;z-index:2519111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2" name="IM 72"/>
            <wp:cNvGraphicFramePr/>
            <a:graphic>
              <a:graphicData uri="http://schemas.openxmlformats.org/drawingml/2006/picture">
                <pic:pic>
                  <pic:nvPicPr>
                    <pic:cNvPr id="72" name="IM 72"/>
                    <pic:cNvPicPr/>
                  </pic:nvPicPr>
                  <pic:blipFill>
                    <a:blip r:embed="rId109"/>
                    <a:stretch>
                      <a:fillRect/>
                    </a:stretch>
                  </pic:blipFill>
                  <pic:spPr>
                    <a:xfrm rot="0">
                      <a:off x="0" y="0"/>
                      <a:ext cx="6097700" cy="8552024"/>
                    </a:xfrm>
                    <a:prstGeom prst="rect">
                      <a:avLst/>
                    </a:prstGeom>
                  </pic:spPr>
                </pic:pic>
              </a:graphicData>
            </a:graphic>
          </wp:inline>
        </w:drawing>
      </w:r>
    </w:p>
    <w:sectPr>
      <w:footerReference w:type="default" r:id="rId108"/>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13.08pt;margin-top:288.10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86.92pt;margin-top:44.105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13.08pt;margin-top:776.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86.92pt;margin-top:532.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493.28pt;margin-top:537.18pt;mso-position-vertical-relative:page;mso-position-horizontal-relative:page;width:99.4pt;height:18.75pt;z-index:-251646976;rotation:330;" o:allowincell="f" fillcolor="#404040" filled="true" stroked="false" type="#_x0000_t136">
          <v:fill opacity="0.400000"/>
          <v:textpath style="font-family:&quot;SimSun&quot;;font-size:20;v-text-kern:t;mso-text-shadow:auto" string="仅供内部审"/>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776.106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288.105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8784;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8960;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9984;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3664;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5472;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7280;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5232;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1920;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5584;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3968;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29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372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3776;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4752;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8848;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30" style="position:absolute;margin-left:86.92pt;margin-top:26.2223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13.08pt;margin-top:288.105pt;mso-position-vertical-relative:page;mso-position-horizontal-relative:page;width:119.4pt;height:18.85pt;z-index:-251590656;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493.28pt;margin-top:49.1801pt;mso-position-vertical-relative:page;mso-position-horizontal-relative:page;width:99.4pt;height:18.75pt;z-index:251731968;rotation:330;" o:allowincell="f" fillcolor="#404040" filled="true" stroked="false" type="#_x0000_t136">
          <v:fill opacity="0.400000"/>
          <v:textpath style="font-family:&quot;SimSun&quot;;font-size:20;v-text-kern:t;mso-text-shadow:auto" string="仅供内部审"/>
        </v:shape>
      </w:pict>
    </w:r>
    <w:r>
      <w:pict>
        <v:shape id="PowerPlusWaterMarkObject136" style="position:absolute;margin-left:391.92pt;margin-top:288.105pt;mso-position-vertical-relative:page;mso-position-horizontal-relative:page;width:119.4pt;height:18.85pt;z-index:-251589632;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86.92pt;margin-top:532.106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pict>
        <v:shape id="PowerPlusWaterMarkObject140" style="position:absolute;margin-left:-13.08pt;margin-top:776.106pt;mso-position-vertical-relative:page;mso-position-horizontal-relative:page;width:119.4pt;height:18.85pt;z-index:-251585536;rotation:330;" o:allowincell="f" fillcolor="#404040" filled="true" stroked="false" type="#_x0000_t136">
          <v:fill opacity="0.400000"/>
          <v:textpath style="font-family:&quot;SimSun&quot;;font-size:20;v-text-kern:t;mso-text-shadow:auto" string="仅供内部审核"/>
        </v:shape>
      </w:pict>
    </w:r>
    <w:r>
      <w:pict>
        <v:shape id="PowerPlusWaterMarkObject142" style="position:absolute;margin-left:493.28pt;margin-top:537.18pt;mso-position-vertical-relative:page;mso-position-horizontal-relative:page;width:99.4pt;height:18.75pt;z-index:-251588608;rotation:330;" o:allowincell="f" fillcolor="#404040" filled="true" stroked="false" type="#_x0000_t136">
          <v:fill opacity="0.400000"/>
          <v:textpath style="font-family:&quot;SimSun&quot;;font-size:20;v-text-kern:t;mso-text-shadow:auto" string="仅供内部审"/>
        </v:shape>
      </w:pict>
    </w:r>
    <w:r>
      <w:pict>
        <v:shape id="PowerPlusWaterMarkObject144" style="position:absolute;margin-left:391.92pt;margin-top:776.106pt;mso-position-vertical-relative:page;mso-position-horizontal-relative:page;width:119.4pt;height:18.85pt;z-index:-2515865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46" style="position:absolute;margin-left:-13.08pt;margin-top:27.2223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PowerPlusWaterMarkObject148" style="position:absolute;margin-left:312.92pt;margin-top:45.1055pt;mso-position-vertical-relative:page;mso-position-horizontal-relative:page;width:119.4pt;height:18.85pt;z-index:251738112;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86.92pt;margin-top:287.106pt;mso-position-vertical-relative:page;mso-position-horizontal-relative:page;width:119.4pt;height:18.85pt;z-index:-251579392;rotation:330;" o:allowincell="f" fillcolor="#404040" filled="true" stroked="false" type="#_x0000_t136">
          <v:fill opacity="0.400000"/>
          <v:textpath style="font-family:&quot;SimSun&quot;;font-size:20;v-text-kern:t;mso-text-shadow:auto" string="仅供内部审核"/>
        </v:shape>
      </w:pict>
    </w:r>
    <w:r>
      <w:pict>
        <v:shape id="PowerPlusWaterMarkObject152" style="position:absolute;margin-left:638.92pt;margin-top:45.1055pt;mso-position-vertical-relative:page;mso-position-horizontal-relative:page;width:119.4pt;height:18.85pt;z-index:251739136;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45.0434pt;margin-top:406.395pt;mso-position-vertical-relative:page;mso-position-horizontal-relative:page;width:609.35pt;height:22.25pt;z-index:-251582464;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56" style="position:absolute;margin-left:282.314pt;margin-top:411.399pt;mso-position-vertical-relative:page;mso-position-horizontal-relative:page;width:589.35pt;height:22.25pt;z-index:-25158144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58" style="position:absolute;margin-left:638.92pt;margin-top:529.106pt;mso-position-vertical-relative:page;mso-position-horizontal-relative:page;width:119.4pt;height:18.85pt;z-index:-2515804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60" style="position:absolute;margin-left:-13.08pt;margin-top:27.2223pt;mso-position-vertical-relative:text;mso-position-horizontal-relative:text;width:119.4pt;height:18.85pt;z-index:251745280;rotation:330;" fillcolor="#404040" filled="true" stroked="false" type="#_x0000_t136">
          <v:fill opacity="0.400000"/>
          <v:textpath style="font-family:&quot;SimSun&quot;;font-size:20;v-text-kern:t;mso-text-shadow:auto" string="仅供内部审核"/>
        </v:shape>
      </w:pict>
    </w:r>
    <w:r>
      <w:pict>
        <v:shape id="PowerPlusWaterMarkObject162" style="position:absolute;margin-left:312.92pt;margin-top:45.1055pt;mso-position-vertical-relative:page;mso-position-horizontal-relative:page;width:119.4pt;height:18.85pt;z-index:251746304;rotation:330;" o:allowincell="f" fillcolor="#404040" filled="true" stroked="false" type="#_x0000_t136">
          <v:fill opacity="0.400000"/>
          <v:textpath style="font-family:&quot;SimSun&quot;;font-size:20;v-text-kern:t;mso-text-shadow:auto" string="仅供内部审核"/>
        </v:shape>
      </w:pict>
    </w:r>
    <w:r>
      <w:pict>
        <v:shape id="PowerPlusWaterMarkObject164" style="position:absolute;margin-left:86.92pt;margin-top:287.106pt;mso-position-vertical-relative:page;mso-position-horizontal-relative:page;width:119.4pt;height:18.85pt;z-index:-251573248;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638.92pt;margin-top:45.1055pt;mso-position-vertical-relative:page;mso-position-horizontal-relative:page;width:119.4pt;height:18.85pt;z-index:251747328;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45.0434pt;margin-top:406.395pt;mso-position-vertical-relative:page;mso-position-horizontal-relative:page;width:609.35pt;height:22.25pt;z-index:-25157427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70" style="position:absolute;margin-left:282.314pt;margin-top:411.399pt;mso-position-vertical-relative:page;mso-position-horizontal-relative:page;width:589.35pt;height:22.25pt;z-index:-251575296;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2" style="position:absolute;margin-left:638.92pt;margin-top:529.106pt;mso-position-vertical-relative:page;mso-position-horizontal-relative:page;width:119.4pt;height:18.85pt;z-index:-2515722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74" style="position:absolute;margin-left:86.92pt;margin-top:26.2223pt;mso-position-vertical-relative:text;mso-position-horizontal-relative:text;width:119.4pt;height:18.85pt;z-index:251754496;rotation:330;" fillcolor="#404040" filled="true" stroked="false" type="#_x0000_t136">
          <v:fill opacity="0.400000"/>
          <v:textpath style="font-family:&quot;SimSun&quot;;font-size:20;v-text-kern:t;mso-text-shadow:auto" string="仅供内部审核"/>
        </v:shape>
      </w:pict>
    </w:r>
    <w:r>
      <w:pict>
        <v:shape id="PowerPlusWaterMarkObject176" style="position:absolute;margin-left:-13.08pt;margin-top:288.105pt;mso-position-vertical-relative:page;mso-position-horizontal-relative:page;width:119.4pt;height:18.85pt;z-index:-251568128;rotation:330;" o:allowincell="f" fillcolor="#404040" filled="true" stroked="false" type="#_x0000_t136">
          <v:fill opacity="0.400000"/>
          <v:textpath style="font-family:&quot;SimSun&quot;;font-size:20;v-text-kern:t;mso-text-shadow:auto" string="仅供内部审核"/>
        </v:shape>
      </w:pict>
    </w:r>
    <w:r>
      <w:pict>
        <v:shape id="PowerPlusWaterMarkObject178" style="position:absolute;margin-left:493.28pt;margin-top:49.1801pt;mso-position-vertical-relative:page;mso-position-horizontal-relative:page;width:99.4pt;height:18.75pt;z-index:251755520;rotation:330;" o:allowincell="f" fillcolor="#404040" filled="true" stroked="false" type="#_x0000_t136">
          <v:fill opacity="0.400000"/>
          <v:textpath style="font-family:&quot;SimSun&quot;;font-size:20;v-text-kern:t;mso-text-shadow:auto" string="仅供内部审"/>
        </v:shape>
      </w:pict>
    </w:r>
    <w:r>
      <w:pict>
        <v:shape id="PowerPlusWaterMarkObject180" style="position:absolute;margin-left:391.92pt;margin-top:288.105pt;mso-position-vertical-relative:page;mso-position-horizontal-relative:page;width:119.4pt;height:18.85pt;z-index:-251567104;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86.92pt;margin-top:532.106pt;mso-position-vertical-relative:page;mso-position-horizontal-relative:page;width:119.4pt;height:18.85pt;z-index:-251565056;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13.08pt;margin-top:776.106pt;mso-position-vertical-relative:page;mso-position-horizontal-relative:page;width:119.4pt;height:18.85pt;z-index:-251563008;rotation:330;" o:allowincell="f" fillcolor="#404040" filled="true" stroked="false" type="#_x0000_t136">
          <v:fill opacity="0.400000"/>
          <v:textpath style="font-family:&quot;SimSun&quot;;font-size:20;v-text-kern:t;mso-text-shadow:auto" string="仅供内部审核"/>
        </v:shape>
      </w:pict>
    </w:r>
    <w:r>
      <w:pict>
        <v:shape id="PowerPlusWaterMarkObject186" style="position:absolute;margin-left:493.28pt;margin-top:537.18pt;mso-position-vertical-relative:page;mso-position-horizontal-relative:page;width:99.4pt;height:18.75pt;z-index:-251566080;rotation:330;" o:allowincell="f" fillcolor="#404040" filled="true" stroked="false" type="#_x0000_t136">
          <v:fill opacity="0.400000"/>
          <v:textpath style="font-family:&quot;SimSun&quot;;font-size:20;v-text-kern:t;mso-text-shadow:auto" string="仅供内部审"/>
        </v:shape>
      </w:pict>
    </w:r>
    <w:r>
      <w:pict>
        <v:shape id="PowerPlusWaterMarkObject188" style="position:absolute;margin-left:391.92pt;margin-top:776.106pt;mso-position-vertical-relative:page;mso-position-horizontal-relative:page;width:119.4pt;height:18.85pt;z-index:-2515640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190" style="position:absolute;margin-left:-13.08pt;margin-top:27.2223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PowerPlusWaterMarkObject192" style="position:absolute;margin-left:312.92pt;margin-top:45.1055pt;mso-position-vertical-relative:page;mso-position-horizontal-relative:page;width:119.4pt;height:18.85pt;z-index:251764736;rotation:330;" o:allowincell="f" fillcolor="#404040" filled="true" stroked="false" type="#_x0000_t136">
          <v:fill opacity="0.400000"/>
          <v:textpath style="font-family:&quot;SimSun&quot;;font-size:20;v-text-kern:t;mso-text-shadow:auto" string="仅供内部审核"/>
        </v:shape>
      </w:pict>
    </w:r>
    <w:r>
      <w:pict>
        <v:shape id="PowerPlusWaterMarkObject194" style="position:absolute;margin-left:86.92pt;margin-top:287.106pt;mso-position-vertical-relative:page;mso-position-horizontal-relative:page;width:119.4pt;height:18.85pt;z-index:-251554816;rotation:330;" o:allowincell="f" fillcolor="#404040" filled="true" stroked="false" type="#_x0000_t136">
          <v:fill opacity="0.400000"/>
          <v:textpath style="font-family:&quot;SimSun&quot;;font-size:20;v-text-kern:t;mso-text-shadow:auto" string="仅供内部审核"/>
        </v:shape>
      </w:pict>
    </w:r>
    <w:r>
      <w:pict>
        <v:shape id="PowerPlusWaterMarkObject196" style="position:absolute;margin-left:638.92pt;margin-top:45.1055pt;mso-position-vertical-relative:page;mso-position-horizontal-relative:page;width:119.4pt;height:18.85pt;z-index:251765760;rotation:330;" o:allowincell="f" fillcolor="#404040" filled="true" stroked="false" type="#_x0000_t136">
          <v:fill opacity="0.400000"/>
          <v:textpath style="font-family:&quot;SimSun&quot;;font-size:20;v-text-kern:t;mso-text-shadow:auto" string="仅供内部审核"/>
        </v:shape>
      </w:pict>
    </w:r>
    <w:r>
      <w:pict>
        <v:shape id="PowerPlusWaterMarkObject198" style="position:absolute;margin-left:-45.0434pt;margin-top:406.395pt;mso-position-vertical-relative:page;mso-position-horizontal-relative:page;width:609.35pt;height:22.25pt;z-index:-25155379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200" style="position:absolute;margin-left:282.314pt;margin-top:411.399pt;mso-position-vertical-relative:page;mso-position-horizontal-relative:page;width:589.35pt;height:22.25pt;z-index:-25155584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202" style="position:absolute;margin-left:638.92pt;margin-top:529.106pt;mso-position-vertical-relative:page;mso-position-horizontal-relative:page;width:119.4pt;height:18.85pt;z-index:-2515527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78048;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40480;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42528;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43552;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4150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35360;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87264;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36384;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33312;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32288;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34336;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312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26144;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795456;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25120;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23072;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24096;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1"/>
      <w:spacing w:before="1" w:line="210" w:lineRule="exact"/>
      <w:rPr>
        <w:rFonts w:ascii="SimSun" w:hAnsi="SimSun" w:eastAsia="SimSun" w:cs="SimSun"/>
        <w:sz w:val="16"/>
        <w:szCs w:val="16"/>
      </w:rPr>
    </w:pPr>
    <w:r>
      <w:pict>
        <v:shape id="PowerPlusWaterMarkObject260" style="position:absolute;margin-left:-13.08pt;margin-top:776.106pt;mso-position-vertical-relative:page;mso-position-horizontal-relative:page;width:119.4pt;height:18.85pt;z-index:-251507712;rotation:330;" o:allowincell="f" fillcolor="#404040" filled="true" stroked="false" type="#_x0000_t136">
          <v:fill opacity="0.400000"/>
          <v:textpath style="font-family:&quot;SimSun&quot;;font-size:20;v-text-kern:t;mso-text-shadow:auto" string="仅供内部审核"/>
        </v:shape>
      </w:pict>
    </w:r>
    <w:r>
      <w:pict>
        <v:shape id="PowerPlusWaterMarkObject262" style="position:absolute;margin-left:391.92pt;margin-top:776.106pt;mso-position-vertical-relative:page;mso-position-horizontal-relative:page;width:119.4pt;height:18.85pt;z-index:-2515087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中共古县县委办公室2023年部门决算公开报告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31.jpeg"/><Relationship Id="rId98" Type="http://schemas.openxmlformats.org/officeDocument/2006/relationships/footer" Target="footer51.xml"/><Relationship Id="rId97" Type="http://schemas.openxmlformats.org/officeDocument/2006/relationships/image" Target="media/image30.jpeg"/><Relationship Id="rId96" Type="http://schemas.openxmlformats.org/officeDocument/2006/relationships/footer" Target="footer50.xml"/><Relationship Id="rId95" Type="http://schemas.openxmlformats.org/officeDocument/2006/relationships/image" Target="media/image29.jpeg"/><Relationship Id="rId94" Type="http://schemas.openxmlformats.org/officeDocument/2006/relationships/footer" Target="footer49.xml"/><Relationship Id="rId93" Type="http://schemas.openxmlformats.org/officeDocument/2006/relationships/image" Target="media/image28.jpeg"/><Relationship Id="rId92" Type="http://schemas.openxmlformats.org/officeDocument/2006/relationships/footer" Target="footer48.xml"/><Relationship Id="rId91" Type="http://schemas.openxmlformats.org/officeDocument/2006/relationships/image" Target="media/image27.jpeg"/><Relationship Id="rId90" Type="http://schemas.openxmlformats.org/officeDocument/2006/relationships/footer" Target="footer47.xml"/><Relationship Id="rId9" Type="http://schemas.openxmlformats.org/officeDocument/2006/relationships/header" Target="header6.xml"/><Relationship Id="rId89" Type="http://schemas.openxmlformats.org/officeDocument/2006/relationships/image" Target="media/image26.jpeg"/><Relationship Id="rId88" Type="http://schemas.openxmlformats.org/officeDocument/2006/relationships/footer" Target="footer46.xml"/><Relationship Id="rId87" Type="http://schemas.openxmlformats.org/officeDocument/2006/relationships/image" Target="media/image25.jpeg"/><Relationship Id="rId86" Type="http://schemas.openxmlformats.org/officeDocument/2006/relationships/footer" Target="footer45.xml"/><Relationship Id="rId85" Type="http://schemas.openxmlformats.org/officeDocument/2006/relationships/image" Target="media/image24.jpeg"/><Relationship Id="rId84" Type="http://schemas.openxmlformats.org/officeDocument/2006/relationships/footer" Target="footer44.xml"/><Relationship Id="rId83" Type="http://schemas.openxmlformats.org/officeDocument/2006/relationships/image" Target="media/image23.jpeg"/><Relationship Id="rId82" Type="http://schemas.openxmlformats.org/officeDocument/2006/relationships/footer" Target="footer43.xml"/><Relationship Id="rId81" Type="http://schemas.openxmlformats.org/officeDocument/2006/relationships/image" Target="media/image22.jpeg"/><Relationship Id="rId80" Type="http://schemas.openxmlformats.org/officeDocument/2006/relationships/footer" Target="footer42.xml"/><Relationship Id="rId8" Type="http://schemas.openxmlformats.org/officeDocument/2006/relationships/footer" Target="footer3.xml"/><Relationship Id="rId79" Type="http://schemas.openxmlformats.org/officeDocument/2006/relationships/image" Target="media/image21.jpeg"/><Relationship Id="rId78" Type="http://schemas.openxmlformats.org/officeDocument/2006/relationships/footer" Target="footer41.xml"/><Relationship Id="rId77" Type="http://schemas.openxmlformats.org/officeDocument/2006/relationships/image" Target="media/image20.jpeg"/><Relationship Id="rId76" Type="http://schemas.openxmlformats.org/officeDocument/2006/relationships/footer" Target="footer40.xml"/><Relationship Id="rId75" Type="http://schemas.openxmlformats.org/officeDocument/2006/relationships/image" Target="media/image19.jpeg"/><Relationship Id="rId74" Type="http://schemas.openxmlformats.org/officeDocument/2006/relationships/footer" Target="footer39.xml"/><Relationship Id="rId73" Type="http://schemas.openxmlformats.org/officeDocument/2006/relationships/image" Target="media/image18.jpeg"/><Relationship Id="rId72" Type="http://schemas.openxmlformats.org/officeDocument/2006/relationships/footer" Target="footer38.xml"/><Relationship Id="rId71" Type="http://schemas.openxmlformats.org/officeDocument/2006/relationships/image" Target="media/image17.jpeg"/><Relationship Id="rId70" Type="http://schemas.openxmlformats.org/officeDocument/2006/relationships/footer" Target="footer37.xml"/><Relationship Id="rId7" Type="http://schemas.openxmlformats.org/officeDocument/2006/relationships/header" Target="header5.xml"/><Relationship Id="rId69" Type="http://schemas.openxmlformats.org/officeDocument/2006/relationships/image" Target="media/image16.jpeg"/><Relationship Id="rId68" Type="http://schemas.openxmlformats.org/officeDocument/2006/relationships/footer" Target="footer36.xml"/><Relationship Id="rId67" Type="http://schemas.openxmlformats.org/officeDocument/2006/relationships/image" Target="media/image15.jpeg"/><Relationship Id="rId66" Type="http://schemas.openxmlformats.org/officeDocument/2006/relationships/footer" Target="footer35.xml"/><Relationship Id="rId65" Type="http://schemas.openxmlformats.org/officeDocument/2006/relationships/image" Target="media/image14.jpeg"/><Relationship Id="rId64" Type="http://schemas.openxmlformats.org/officeDocument/2006/relationships/footer" Target="footer34.xml"/><Relationship Id="rId63" Type="http://schemas.openxmlformats.org/officeDocument/2006/relationships/image" Target="media/image13.jpeg"/><Relationship Id="rId62" Type="http://schemas.openxmlformats.org/officeDocument/2006/relationships/footer" Target="footer33.xml"/><Relationship Id="rId61" Type="http://schemas.openxmlformats.org/officeDocument/2006/relationships/image" Target="media/image12.jpeg"/><Relationship Id="rId60" Type="http://schemas.openxmlformats.org/officeDocument/2006/relationships/footer" Target="footer32.xml"/><Relationship Id="rId6" Type="http://schemas.openxmlformats.org/officeDocument/2006/relationships/footer" Target="footer2.xml"/><Relationship Id="rId59" Type="http://schemas.openxmlformats.org/officeDocument/2006/relationships/image" Target="media/image11.jpeg"/><Relationship Id="rId58" Type="http://schemas.openxmlformats.org/officeDocument/2006/relationships/footer" Target="footer31.xml"/><Relationship Id="rId57" Type="http://schemas.openxmlformats.org/officeDocument/2006/relationships/image" Target="media/image10.jpeg"/><Relationship Id="rId56" Type="http://schemas.openxmlformats.org/officeDocument/2006/relationships/footer" Target="footer30.xml"/><Relationship Id="rId55" Type="http://schemas.openxmlformats.org/officeDocument/2006/relationships/image" Target="media/image9.jpeg"/><Relationship Id="rId54" Type="http://schemas.openxmlformats.org/officeDocument/2006/relationships/footer" Target="footer29.xml"/><Relationship Id="rId53" Type="http://schemas.openxmlformats.org/officeDocument/2006/relationships/image" Target="media/image8.jpeg"/><Relationship Id="rId52" Type="http://schemas.openxmlformats.org/officeDocument/2006/relationships/footer" Target="footer28.xml"/><Relationship Id="rId51" Type="http://schemas.openxmlformats.org/officeDocument/2006/relationships/image" Target="media/image7.jpeg"/><Relationship Id="rId50" Type="http://schemas.openxmlformats.org/officeDocument/2006/relationships/footer" Target="footer27.xml"/><Relationship Id="rId5" Type="http://schemas.openxmlformats.org/officeDocument/2006/relationships/header" Target="header4.xml"/><Relationship Id="rId49" Type="http://schemas.openxmlformats.org/officeDocument/2006/relationships/image" Target="media/image6.jpeg"/><Relationship Id="rId48" Type="http://schemas.openxmlformats.org/officeDocument/2006/relationships/footer" Target="footer26.xml"/><Relationship Id="rId47" Type="http://schemas.openxmlformats.org/officeDocument/2006/relationships/image" Target="media/image5.jpeg"/><Relationship Id="rId46" Type="http://schemas.openxmlformats.org/officeDocument/2006/relationships/footer" Target="footer25.xml"/><Relationship Id="rId45" Type="http://schemas.openxmlformats.org/officeDocument/2006/relationships/image" Target="media/image4.jpeg"/><Relationship Id="rId44" Type="http://schemas.openxmlformats.org/officeDocument/2006/relationships/footer" Target="footer24.xml"/><Relationship Id="rId43" Type="http://schemas.openxmlformats.org/officeDocument/2006/relationships/image" Target="media/image3.jpeg"/><Relationship Id="rId42" Type="http://schemas.openxmlformats.org/officeDocument/2006/relationships/footer" Target="footer23.xml"/><Relationship Id="rId41" Type="http://schemas.openxmlformats.org/officeDocument/2006/relationships/image" Target="media/image2.jpeg"/><Relationship Id="rId40" Type="http://schemas.openxmlformats.org/officeDocument/2006/relationships/footer" Target="footer22.xml"/><Relationship Id="rId4" Type="http://schemas.openxmlformats.org/officeDocument/2006/relationships/footer" Target="footer1.xml"/><Relationship Id="rId39" Type="http://schemas.openxmlformats.org/officeDocument/2006/relationships/image" Target="media/image1.jpeg"/><Relationship Id="rId38" Type="http://schemas.openxmlformats.org/officeDocument/2006/relationships/footer" Target="footer21.xml"/><Relationship Id="rId37" Type="http://schemas.openxmlformats.org/officeDocument/2006/relationships/header" Target="header17.xml"/><Relationship Id="rId36" Type="http://schemas.openxmlformats.org/officeDocument/2006/relationships/footer" Target="footer20.xml"/><Relationship Id="rId35" Type="http://schemas.openxmlformats.org/officeDocument/2006/relationships/footer" Target="footer19.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6.xml"/><Relationship Id="rId31" Type="http://schemas.openxmlformats.org/officeDocument/2006/relationships/footer" Target="footer16.xml"/><Relationship Id="rId30" Type="http://schemas.openxmlformats.org/officeDocument/2006/relationships/header" Target="header15.xml"/><Relationship Id="rId3" Type="http://schemas.openxmlformats.org/officeDocument/2006/relationships/header" Target="header3.xml"/><Relationship Id="rId29" Type="http://schemas.openxmlformats.org/officeDocument/2006/relationships/footer" Target="footer15.xml"/><Relationship Id="rId28" Type="http://schemas.openxmlformats.org/officeDocument/2006/relationships/header" Target="header14.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3.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2.xml"/><Relationship Id="rId21" Type="http://schemas.openxmlformats.org/officeDocument/2006/relationships/footer" Target="footer10.xml"/><Relationship Id="rId20" Type="http://schemas.openxmlformats.org/officeDocument/2006/relationships/header" Target="header11.xml"/><Relationship Id="rId2" Type="http://schemas.openxmlformats.org/officeDocument/2006/relationships/header" Target="header2.xml"/><Relationship Id="rId19" Type="http://schemas.openxmlformats.org/officeDocument/2006/relationships/footer" Target="footer9.xml"/><Relationship Id="rId18" Type="http://schemas.openxmlformats.org/officeDocument/2006/relationships/header" Target="header10.xml"/><Relationship Id="rId17" Type="http://schemas.openxmlformats.org/officeDocument/2006/relationships/footer" Target="footer8.xml"/><Relationship Id="rId16" Type="http://schemas.openxmlformats.org/officeDocument/2006/relationships/header" Target="header9.xml"/><Relationship Id="rId15" Type="http://schemas.openxmlformats.org/officeDocument/2006/relationships/footer" Target="footer7.xml"/><Relationship Id="rId14" Type="http://schemas.openxmlformats.org/officeDocument/2006/relationships/header" Target="header8.xml"/><Relationship Id="rId13" Type="http://schemas.openxmlformats.org/officeDocument/2006/relationships/footer" Target="footer6.xml"/><Relationship Id="rId12" Type="http://schemas.openxmlformats.org/officeDocument/2006/relationships/header" Target="header7.xml"/><Relationship Id="rId112" Type="http://schemas.openxmlformats.org/officeDocument/2006/relationships/fontTable" Target="fontTable.xml"/><Relationship Id="rId111" Type="http://schemas.openxmlformats.org/officeDocument/2006/relationships/styles" Target="styles.xml"/><Relationship Id="rId110" Type="http://schemas.openxmlformats.org/officeDocument/2006/relationships/settings" Target="settings.xml"/><Relationship Id="rId11" Type="http://schemas.openxmlformats.org/officeDocument/2006/relationships/footer" Target="footer5.xml"/><Relationship Id="rId109" Type="http://schemas.openxmlformats.org/officeDocument/2006/relationships/image" Target="media/image36.jpeg"/><Relationship Id="rId108" Type="http://schemas.openxmlformats.org/officeDocument/2006/relationships/footer" Target="footer56.xml"/><Relationship Id="rId107" Type="http://schemas.openxmlformats.org/officeDocument/2006/relationships/image" Target="media/image35.jpeg"/><Relationship Id="rId106" Type="http://schemas.openxmlformats.org/officeDocument/2006/relationships/footer" Target="footer55.xml"/><Relationship Id="rId105" Type="http://schemas.openxmlformats.org/officeDocument/2006/relationships/image" Target="media/image34.jpeg"/><Relationship Id="rId104" Type="http://schemas.openxmlformats.org/officeDocument/2006/relationships/footer" Target="footer54.xml"/><Relationship Id="rId103" Type="http://schemas.openxmlformats.org/officeDocument/2006/relationships/image" Target="media/image33.jpeg"/><Relationship Id="rId102" Type="http://schemas.openxmlformats.org/officeDocument/2006/relationships/footer" Target="footer53.xml"/><Relationship Id="rId101" Type="http://schemas.openxmlformats.org/officeDocument/2006/relationships/image" Target="media/image32.jpeg"/><Relationship Id="rId100" Type="http://schemas.openxmlformats.org/officeDocument/2006/relationships/footer" Target="footer52.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2024-09-19T15:22:14Z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2024-09-20T10:08:56</vt:filetime>
  </property>
</Properties>
</file>