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ind w:left="737"/>
        <w:spacing w:before="111" w:line="218" w:lineRule="auto"/>
        <w:outlineLvl w:val="0"/>
        <w:rPr>
          <w:rFonts w:ascii="SimSun" w:hAnsi="SimSun" w:eastAsia="SimSun" w:cs="SimSun"/>
          <w:sz w:val="34"/>
          <w:szCs w:val="34"/>
        </w:rPr>
      </w:pPr>
      <w:r>
        <w:rPr>
          <w:rFonts w:ascii="SimSun" w:hAnsi="SimSun" w:eastAsia="SimSun" w:cs="SimSun"/>
          <w:sz w:val="34"/>
          <w:szCs w:val="34"/>
          <w:spacing w:val="-9"/>
        </w:rPr>
        <w:t>古 县 经 济 技 术</w:t>
      </w:r>
      <w:r>
        <w:rPr>
          <w:rFonts w:ascii="SimSun" w:hAnsi="SimSun" w:eastAsia="SimSun" w:cs="SimSun"/>
          <w:sz w:val="34"/>
          <w:szCs w:val="34"/>
          <w:spacing w:val="-5"/>
        </w:rPr>
        <w:t xml:space="preserve"> </w:t>
      </w:r>
      <w:r>
        <w:rPr>
          <w:rFonts w:ascii="SimSun" w:hAnsi="SimSun" w:eastAsia="SimSun" w:cs="SimSun"/>
          <w:sz w:val="34"/>
          <w:szCs w:val="34"/>
          <w:spacing w:val="-9"/>
        </w:rPr>
        <w:t>开 发 区 管 理 委 员</w:t>
      </w:r>
      <w:r>
        <w:rPr>
          <w:rFonts w:ascii="SimSun" w:hAnsi="SimSun" w:eastAsia="SimSun" w:cs="SimSun"/>
          <w:sz w:val="34"/>
          <w:szCs w:val="34"/>
          <w:spacing w:val="-17"/>
        </w:rPr>
        <w:t xml:space="preserve"> </w:t>
      </w:r>
      <w:r>
        <w:rPr>
          <w:rFonts w:ascii="SimSun" w:hAnsi="SimSun" w:eastAsia="SimSun" w:cs="SimSun"/>
          <w:sz w:val="34"/>
          <w:szCs w:val="34"/>
          <w:spacing w:val="-9"/>
        </w:rPr>
        <w:t>会</w:t>
      </w:r>
    </w:p>
    <w:p>
      <w:pPr>
        <w:pStyle w:val="BodyText"/>
        <w:spacing w:line="318" w:lineRule="auto"/>
        <w:rPr/>
      </w:pPr>
      <w:r/>
    </w:p>
    <w:p>
      <w:pPr>
        <w:pStyle w:val="BodyText"/>
        <w:spacing w:line="319" w:lineRule="auto"/>
        <w:rPr/>
      </w:pPr>
      <w:r/>
    </w:p>
    <w:p>
      <w:pPr>
        <w:ind w:left="1491"/>
        <w:spacing w:before="111" w:line="216" w:lineRule="auto"/>
        <w:rPr>
          <w:rFonts w:ascii="SimSun" w:hAnsi="SimSun" w:eastAsia="SimSun" w:cs="SimSun"/>
          <w:sz w:val="34"/>
          <w:szCs w:val="34"/>
        </w:rPr>
      </w:pPr>
      <w:r>
        <w:rPr>
          <w:rFonts w:ascii="SimSun" w:hAnsi="SimSun" w:eastAsia="SimSun" w:cs="SimSun"/>
          <w:sz w:val="34"/>
          <w:szCs w:val="34"/>
          <w:spacing w:val="-1"/>
        </w:rPr>
        <w:t>2 0 2 3 年</w:t>
      </w:r>
      <w:r>
        <w:rPr>
          <w:rFonts w:ascii="SimSun" w:hAnsi="SimSun" w:eastAsia="SimSun" w:cs="SimSun"/>
          <w:sz w:val="34"/>
          <w:szCs w:val="34"/>
          <w:spacing w:val="1"/>
        </w:rPr>
        <w:t xml:space="preserve"> </w:t>
      </w:r>
      <w:r>
        <w:rPr>
          <w:rFonts w:ascii="SimSun" w:hAnsi="SimSun" w:eastAsia="SimSun" w:cs="SimSun"/>
          <w:sz w:val="34"/>
          <w:szCs w:val="34"/>
          <w:spacing w:val="-1"/>
        </w:rPr>
        <w:t>度</w:t>
      </w:r>
      <w:r>
        <w:rPr>
          <w:rFonts w:ascii="SimSun" w:hAnsi="SimSun" w:eastAsia="SimSun" w:cs="SimSun"/>
          <w:sz w:val="34"/>
          <w:szCs w:val="34"/>
          <w:spacing w:val="-9"/>
        </w:rPr>
        <w:t xml:space="preserve"> </w:t>
      </w:r>
      <w:r>
        <w:rPr>
          <w:rFonts w:ascii="SimSun" w:hAnsi="SimSun" w:eastAsia="SimSun" w:cs="SimSun"/>
          <w:sz w:val="34"/>
          <w:szCs w:val="34"/>
          <w:spacing w:val="-1"/>
        </w:rPr>
        <w:t>部 门 决 算</w:t>
      </w:r>
      <w:r>
        <w:rPr>
          <w:rFonts w:ascii="SimSun" w:hAnsi="SimSun" w:eastAsia="SimSun" w:cs="SimSun"/>
          <w:sz w:val="34"/>
          <w:szCs w:val="34"/>
          <w:spacing w:val="-15"/>
        </w:rPr>
        <w:t xml:space="preserve"> </w:t>
      </w:r>
      <w:r>
        <w:rPr>
          <w:rFonts w:ascii="SimSun" w:hAnsi="SimSun" w:eastAsia="SimSun" w:cs="SimSun"/>
          <w:sz w:val="34"/>
          <w:szCs w:val="34"/>
          <w:spacing w:val="-1"/>
        </w:rPr>
        <w:t>公</w:t>
      </w:r>
      <w:r>
        <w:rPr>
          <w:rFonts w:ascii="SimSun" w:hAnsi="SimSun" w:eastAsia="SimSun" w:cs="SimSun"/>
          <w:sz w:val="34"/>
          <w:szCs w:val="34"/>
          <w:spacing w:val="-9"/>
        </w:rPr>
        <w:t xml:space="preserve"> </w:t>
      </w:r>
      <w:r>
        <w:rPr>
          <w:rFonts w:ascii="SimSun" w:hAnsi="SimSun" w:eastAsia="SimSun" w:cs="SimSun"/>
          <w:sz w:val="34"/>
          <w:szCs w:val="34"/>
          <w:spacing w:val="-1"/>
        </w:rPr>
        <w:t>开</w:t>
      </w:r>
    </w:p>
    <w:p>
      <w:pPr>
        <w:spacing w:line="216" w:lineRule="auto"/>
        <w:sectPr>
          <w:pgSz w:w="11900" w:h="16840"/>
          <w:pgMar w:top="1431" w:right="1785" w:bottom="0" w:left="1785" w:header="0" w:footer="0" w:gutter="0"/>
        </w:sectPr>
        <w:rPr>
          <w:rFonts w:ascii="SimSun" w:hAnsi="SimSun" w:eastAsia="SimSun" w:cs="SimSun"/>
          <w:sz w:val="34"/>
          <w:szCs w:val="34"/>
        </w:rPr>
      </w:pPr>
    </w:p>
    <w:p>
      <w:pPr>
        <w:ind w:left="4048"/>
        <w:spacing w:before="90" w:line="223" w:lineRule="auto"/>
        <w:outlineLvl w:val="0"/>
        <w:rPr>
          <w:rFonts w:ascii="FangSong" w:hAnsi="FangSong" w:eastAsia="FangSong" w:cs="FangSong"/>
          <w:sz w:val="44"/>
          <w:szCs w:val="44"/>
        </w:rPr>
      </w:pPr>
      <w:bookmarkStart w:name="bookmark1" w:id="1"/>
      <w:bookmarkEnd w:id="1"/>
      <w:r>
        <w:rPr>
          <w:rFonts w:ascii="FangSong" w:hAnsi="FangSong" w:eastAsia="FangSong" w:cs="FangSong"/>
          <w:sz w:val="44"/>
          <w:szCs w:val="44"/>
          <w:b/>
          <w:bCs/>
          <w:spacing w:val="-58"/>
        </w:rPr>
        <w:t>目</w:t>
      </w:r>
      <w:r>
        <w:rPr>
          <w:rFonts w:ascii="FangSong" w:hAnsi="FangSong" w:eastAsia="FangSong" w:cs="FangSong"/>
          <w:sz w:val="44"/>
          <w:szCs w:val="44"/>
          <w:spacing w:val="22"/>
        </w:rPr>
        <w:t xml:space="preserve">  </w:t>
      </w:r>
      <w:r>
        <w:rPr>
          <w:rFonts w:ascii="FangSong" w:hAnsi="FangSong" w:eastAsia="FangSong" w:cs="FangSong"/>
          <w:sz w:val="44"/>
          <w:szCs w:val="44"/>
          <w:b/>
          <w:bCs/>
          <w:spacing w:val="-58"/>
        </w:rPr>
        <w:t>录</w:t>
      </w:r>
    </w:p>
    <w:p>
      <w:pPr>
        <w:pStyle w:val="BodyText"/>
        <w:spacing w:line="267" w:lineRule="auto"/>
        <w:rPr/>
      </w:pPr>
      <w:r/>
    </w:p>
    <w:p>
      <w:pPr>
        <w:pStyle w:val="BodyText"/>
        <w:spacing w:line="268" w:lineRule="auto"/>
        <w:rPr/>
      </w:pPr>
      <w:r/>
    </w:p>
    <w:sdt>
      <w:sdtPr>
        <w:rPr>
          <w:rFonts w:ascii="FangSong" w:hAnsi="FangSong" w:eastAsia="FangSong" w:cs="FangSong"/>
          <w:sz w:val="26"/>
          <w:szCs w:val="26"/>
        </w:rPr>
        <w:docPartObj>
          <w:docPartGallery w:val="Table of Contents"/>
          <w:docPartUnique/>
        </w:docPartObj>
      </w:sdtPr>
      <w:sdtEndPr>
        <w:rPr>
          <w:rFonts w:ascii="FangSong" w:hAnsi="FangSong" w:eastAsia="FangSong" w:cs="FangSong"/>
          <w:sz w:val="26"/>
          <w:szCs w:val="26"/>
        </w:rPr>
      </w:sdtEndPr>
      <w:sdtContent>
        <w:p>
          <w:pPr>
            <w:spacing w:before="85" w:line="222" w:lineRule="auto"/>
            <w:tabs>
              <w:tab w:val="right" w:leader="dot" w:pos="9230"/>
            </w:tabs>
            <w:rPr>
              <w:rFonts w:ascii="FangSong" w:hAnsi="FangSong" w:eastAsia="FangSong" w:cs="FangSong"/>
              <w:sz w:val="26"/>
              <w:szCs w:val="26"/>
            </w:rPr>
          </w:pPr>
          <w:bookmarkStart w:name="bookmark2" w:id="2"/>
          <w:bookmarkEnd w:id="2"/>
          <w:hyperlink w:history="true" w:anchor="bookmark2">
            <w:r>
              <w:rPr>
                <w:rFonts w:ascii="FangSong" w:hAnsi="FangSong" w:eastAsia="FangSong" w:cs="FangSong"/>
                <w:sz w:val="26"/>
                <w:szCs w:val="26"/>
                <w:b/>
                <w:bCs/>
                <w:spacing w:val="-11"/>
              </w:rPr>
              <w:t>第一部分</w:t>
            </w:r>
            <w:r>
              <w:rPr>
                <w:rFonts w:ascii="FangSong" w:hAnsi="FangSong" w:eastAsia="FangSong" w:cs="FangSong"/>
                <w:sz w:val="26"/>
                <w:szCs w:val="26"/>
                <w:spacing w:val="20"/>
              </w:rPr>
              <w:t xml:space="preserve"> </w:t>
            </w:r>
            <w:r>
              <w:rPr>
                <w:rFonts w:ascii="FangSong" w:hAnsi="FangSong" w:eastAsia="FangSong" w:cs="FangSong"/>
                <w:sz w:val="26"/>
                <w:szCs w:val="26"/>
                <w:b/>
                <w:bCs/>
                <w:spacing w:val="-11"/>
              </w:rPr>
              <w:t>概况</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b/>
                <w:bCs/>
                <w:spacing w:val="-32"/>
              </w:rPr>
              <w:t>1</w:t>
            </w:r>
          </w:hyperlink>
        </w:p>
        <w:p>
          <w:pPr>
            <w:ind w:left="512"/>
            <w:spacing w:before="186" w:line="221" w:lineRule="auto"/>
            <w:tabs>
              <w:tab w:val="right" w:leader="dot" w:pos="9230"/>
            </w:tabs>
            <w:rPr>
              <w:rFonts w:ascii="FangSong" w:hAnsi="FangSong" w:eastAsia="FangSong" w:cs="FangSong"/>
              <w:sz w:val="26"/>
              <w:szCs w:val="26"/>
            </w:rPr>
          </w:pPr>
          <w:bookmarkStart w:name="bookmark3" w:id="3"/>
          <w:bookmarkEnd w:id="3"/>
          <w:hyperlink w:history="true" w:anchor="bookmark3">
            <w:r>
              <w:rPr>
                <w:rFonts w:ascii="FangSong" w:hAnsi="FangSong" w:eastAsia="FangSong" w:cs="FangSong"/>
                <w:sz w:val="26"/>
                <w:szCs w:val="26"/>
                <w:spacing w:val="-5"/>
              </w:rPr>
              <w:t>一、本部门（单位）职责</w:t>
            </w:r>
            <w:r>
              <w:rPr>
                <w:rFonts w:ascii="FangSong" w:hAnsi="FangSong" w:eastAsia="FangSong" w:cs="FangSong"/>
                <w:sz w:val="26"/>
                <w:szCs w:val="26"/>
                <w:spacing w:val="-48"/>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spacing w:val="-29"/>
              </w:rPr>
              <w:t>1</w:t>
            </w:r>
          </w:hyperlink>
        </w:p>
        <w:p>
          <w:pPr>
            <w:ind w:left="517"/>
            <w:spacing w:before="189" w:line="222" w:lineRule="auto"/>
            <w:tabs>
              <w:tab w:val="right" w:leader="dot" w:pos="9230"/>
            </w:tabs>
            <w:rPr>
              <w:rFonts w:ascii="FangSong" w:hAnsi="FangSong" w:eastAsia="FangSong" w:cs="FangSong"/>
              <w:sz w:val="26"/>
              <w:szCs w:val="26"/>
            </w:rPr>
          </w:pPr>
          <w:bookmarkStart w:name="bookmark4" w:id="4"/>
          <w:bookmarkEnd w:id="4"/>
          <w:hyperlink w:history="true" w:anchor="bookmark4">
            <w:r>
              <w:rPr>
                <w:rFonts w:ascii="FangSong" w:hAnsi="FangSong" w:eastAsia="FangSong" w:cs="FangSong"/>
                <w:sz w:val="26"/>
                <w:szCs w:val="26"/>
                <w:spacing w:val="-4"/>
              </w:rPr>
              <w:t>二、机构设置情况</w:t>
            </w:r>
            <w:r>
              <w:rPr>
                <w:rFonts w:ascii="FangSong" w:hAnsi="FangSong" w:eastAsia="FangSong" w:cs="FangSong"/>
                <w:sz w:val="26"/>
                <w:szCs w:val="26"/>
                <w:spacing w:val="-75"/>
              </w:rPr>
              <w:t xml:space="preserve"> </w:t>
            </w:r>
            <w:r>
              <w:rPr>
                <w:rFonts w:ascii="FangSong" w:hAnsi="FangSong" w:eastAsia="FangSong" w:cs="FangSong"/>
                <w:sz w:val="26"/>
                <w:szCs w:val="26"/>
              </w:rPr>
              <w:tab/>
            </w:r>
            <w:r>
              <w:rPr>
                <w:rFonts w:ascii="FangSong" w:hAnsi="FangSong" w:eastAsia="FangSong" w:cs="FangSong"/>
                <w:sz w:val="26"/>
                <w:szCs w:val="26"/>
                <w:spacing w:val="-52"/>
              </w:rPr>
              <w:t xml:space="preserve"> </w:t>
            </w:r>
            <w:r>
              <w:rPr>
                <w:rFonts w:ascii="FangSong" w:hAnsi="FangSong" w:eastAsia="FangSong" w:cs="FangSong"/>
                <w:sz w:val="26"/>
                <w:szCs w:val="26"/>
                <w:spacing w:val="-29"/>
              </w:rPr>
              <w:t>1</w:t>
            </w:r>
          </w:hyperlink>
        </w:p>
        <w:p>
          <w:pPr>
            <w:spacing w:before="186" w:line="222" w:lineRule="auto"/>
            <w:tabs>
              <w:tab w:val="right" w:leader="dot" w:pos="9230"/>
            </w:tabs>
            <w:rPr>
              <w:rFonts w:ascii="FangSong" w:hAnsi="FangSong" w:eastAsia="FangSong" w:cs="FangSong"/>
              <w:sz w:val="26"/>
              <w:szCs w:val="26"/>
            </w:rPr>
          </w:pPr>
          <w:bookmarkStart w:name="bookmark5" w:id="5"/>
          <w:bookmarkEnd w:id="5"/>
          <w:hyperlink w:history="true" w:anchor="bookmark5">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68"/>
              </w:rPr>
              <w:t xml:space="preserve"> </w:t>
            </w:r>
            <w:r>
              <w:rPr>
                <w:rFonts w:ascii="FangSong" w:hAnsi="FangSong" w:eastAsia="FangSong" w:cs="FangSong"/>
                <w:sz w:val="26"/>
                <w:szCs w:val="26"/>
                <w:b/>
                <w:bCs/>
                <w:spacing w:val="-15"/>
              </w:rPr>
              <w:t>2</w:t>
            </w:r>
          </w:hyperlink>
        </w:p>
        <w:p>
          <w:pPr>
            <w:ind w:left="512"/>
            <w:spacing w:before="187" w:line="222" w:lineRule="auto"/>
            <w:tabs>
              <w:tab w:val="right" w:leader="dot" w:pos="9230"/>
            </w:tabs>
            <w:rPr>
              <w:rFonts w:ascii="FangSong" w:hAnsi="FangSong" w:eastAsia="FangSong" w:cs="FangSong"/>
              <w:sz w:val="26"/>
              <w:szCs w:val="26"/>
            </w:rPr>
          </w:pPr>
          <w:bookmarkStart w:name="bookmark6" w:id="6"/>
          <w:bookmarkEnd w:id="6"/>
          <w:hyperlink w:history="true" w:anchor="bookmark6">
            <w:r>
              <w:rPr>
                <w:rFonts w:ascii="FangSong" w:hAnsi="FangSong" w:eastAsia="FangSong" w:cs="FangSong"/>
                <w:sz w:val="26"/>
                <w:szCs w:val="26"/>
                <w:spacing w:val="-5"/>
              </w:rPr>
              <w:t>一、收入支出决算总表</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83"/>
              </w:rPr>
              <w:t xml:space="preserve"> </w:t>
            </w:r>
            <w:r>
              <w:rPr>
                <w:rFonts w:ascii="FangSong" w:hAnsi="FangSong" w:eastAsia="FangSong" w:cs="FangSong"/>
                <w:sz w:val="26"/>
                <w:szCs w:val="26"/>
                <w:spacing w:val="-13"/>
              </w:rPr>
              <w:t>2</w:t>
            </w:r>
          </w:hyperlink>
        </w:p>
        <w:p>
          <w:pPr>
            <w:ind w:left="517"/>
            <w:spacing w:before="187" w:line="222" w:lineRule="auto"/>
            <w:tabs>
              <w:tab w:val="right" w:leader="dot" w:pos="9230"/>
            </w:tabs>
            <w:rPr>
              <w:rFonts w:ascii="FangSong" w:hAnsi="FangSong" w:eastAsia="FangSong" w:cs="FangSong"/>
              <w:sz w:val="26"/>
              <w:szCs w:val="26"/>
            </w:rPr>
          </w:pPr>
          <w:bookmarkStart w:name="bookmark7" w:id="7"/>
          <w:bookmarkEnd w:id="7"/>
          <w:hyperlink w:history="true" w:anchor="bookmark7">
            <w:r>
              <w:rPr>
                <w:rFonts w:ascii="FangSong" w:hAnsi="FangSong" w:eastAsia="FangSong" w:cs="FangSong"/>
                <w:sz w:val="26"/>
                <w:szCs w:val="26"/>
                <w:spacing w:val="-4"/>
              </w:rPr>
              <w:t>二、收入决算表</w:t>
            </w:r>
            <w:r>
              <w:rPr>
                <w:rFonts w:ascii="FangSong" w:hAnsi="FangSong" w:eastAsia="FangSong" w:cs="FangSong"/>
                <w:sz w:val="26"/>
                <w:szCs w:val="26"/>
              </w:rPr>
              <w:tab/>
            </w:r>
            <w:r>
              <w:rPr>
                <w:rFonts w:ascii="FangSong" w:hAnsi="FangSong" w:eastAsia="FangSong" w:cs="FangSong"/>
                <w:sz w:val="26"/>
                <w:szCs w:val="26"/>
                <w:spacing w:val="-10"/>
              </w:rPr>
              <w:t>4</w:t>
            </w:r>
          </w:hyperlink>
        </w:p>
        <w:p>
          <w:pPr>
            <w:ind w:left="516"/>
            <w:spacing w:before="187" w:line="222" w:lineRule="auto"/>
            <w:tabs>
              <w:tab w:val="right" w:leader="dot" w:pos="9230"/>
            </w:tabs>
            <w:rPr>
              <w:rFonts w:ascii="FangSong" w:hAnsi="FangSong" w:eastAsia="FangSong" w:cs="FangSong"/>
              <w:sz w:val="26"/>
              <w:szCs w:val="26"/>
            </w:rPr>
          </w:pPr>
          <w:bookmarkStart w:name="bookmark8" w:id="8"/>
          <w:bookmarkEnd w:id="8"/>
          <w:hyperlink w:history="true" w:anchor="bookmark8">
            <w:r>
              <w:rPr>
                <w:rFonts w:ascii="FangSong" w:hAnsi="FangSong" w:eastAsia="FangSong" w:cs="FangSong"/>
                <w:sz w:val="26"/>
                <w:szCs w:val="26"/>
                <w:spacing w:val="-4"/>
              </w:rPr>
              <w:t>三、支出决算表</w:t>
            </w:r>
            <w:r>
              <w:rPr>
                <w:rFonts w:ascii="FangSong" w:hAnsi="FangSong" w:eastAsia="FangSong" w:cs="FangSong"/>
                <w:sz w:val="26"/>
                <w:szCs w:val="26"/>
                <w:spacing w:val="-78"/>
              </w:rPr>
              <w:t xml:space="preserve"> </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5</w:t>
            </w:r>
          </w:hyperlink>
        </w:p>
        <w:p>
          <w:pPr>
            <w:ind w:left="539"/>
            <w:spacing w:before="188" w:line="222" w:lineRule="auto"/>
            <w:tabs>
              <w:tab w:val="right" w:leader="dot" w:pos="9230"/>
            </w:tabs>
            <w:rPr>
              <w:rFonts w:ascii="FangSong" w:hAnsi="FangSong" w:eastAsia="FangSong" w:cs="FangSong"/>
              <w:sz w:val="26"/>
              <w:szCs w:val="26"/>
            </w:rPr>
          </w:pPr>
          <w:bookmarkStart w:name="bookmark9" w:id="9"/>
          <w:bookmarkEnd w:id="9"/>
          <w:hyperlink w:history="true" w:anchor="bookmark9">
            <w:r>
              <w:rPr>
                <w:rFonts w:ascii="FangSong" w:hAnsi="FangSong" w:eastAsia="FangSong" w:cs="FangSong"/>
                <w:sz w:val="26"/>
                <w:szCs w:val="26"/>
                <w:spacing w:val="-4"/>
              </w:rPr>
              <w:t>四、财政拨款收入支出决算总表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99"/>
              </w:rPr>
              <w:t xml:space="preserve"> </w:t>
            </w:r>
            <w:r>
              <w:rPr>
                <w:rFonts w:ascii="FangSong" w:hAnsi="FangSong" w:eastAsia="FangSong" w:cs="FangSong"/>
                <w:sz w:val="26"/>
                <w:szCs w:val="26"/>
                <w:spacing w:val="-12"/>
              </w:rPr>
              <w:t>6</w:t>
            </w:r>
          </w:hyperlink>
        </w:p>
        <w:p>
          <w:pPr>
            <w:ind w:left="512"/>
            <w:spacing w:before="187" w:line="222" w:lineRule="auto"/>
            <w:tabs>
              <w:tab w:val="right" w:leader="dot" w:pos="9230"/>
            </w:tabs>
            <w:rPr>
              <w:rFonts w:ascii="FangSong" w:hAnsi="FangSong" w:eastAsia="FangSong" w:cs="FangSong"/>
              <w:sz w:val="26"/>
              <w:szCs w:val="26"/>
            </w:rPr>
          </w:pPr>
          <w:bookmarkStart w:name="bookmark10" w:id="10"/>
          <w:bookmarkEnd w:id="10"/>
          <w:hyperlink w:history="true" w:anchor="bookmark10">
            <w:r>
              <w:rPr>
                <w:rFonts w:ascii="FangSong" w:hAnsi="FangSong" w:eastAsia="FangSong" w:cs="FangSong"/>
                <w:sz w:val="26"/>
                <w:szCs w:val="26"/>
                <w:spacing w:val="-2"/>
              </w:rPr>
              <w:t>五、一般公共预算财政拨款支出决算表</w:t>
            </w:r>
            <w:r>
              <w:rPr>
                <w:rFonts w:ascii="FangSong" w:hAnsi="FangSong" w:eastAsia="FangSong" w:cs="FangSong"/>
                <w:sz w:val="26"/>
                <w:szCs w:val="26"/>
                <w:spacing w:val="-69"/>
              </w:rPr>
              <w:t xml:space="preserve"> </w:t>
            </w:r>
            <w:r>
              <w:rPr>
                <w:rFonts w:ascii="FangSong" w:hAnsi="FangSong" w:eastAsia="FangSong" w:cs="FangSong"/>
                <w:sz w:val="26"/>
                <w:szCs w:val="26"/>
              </w:rPr>
              <w:tab/>
            </w:r>
            <w:r>
              <w:rPr>
                <w:rFonts w:ascii="FangSong" w:hAnsi="FangSong" w:eastAsia="FangSong" w:cs="FangSong"/>
                <w:sz w:val="26"/>
                <w:szCs w:val="26"/>
                <w:spacing w:val="-70"/>
              </w:rPr>
              <w:t xml:space="preserve"> </w:t>
            </w:r>
            <w:r>
              <w:rPr>
                <w:rFonts w:ascii="FangSong" w:hAnsi="FangSong" w:eastAsia="FangSong" w:cs="FangSong"/>
                <w:sz w:val="26"/>
                <w:szCs w:val="26"/>
                <w:spacing w:val="-11"/>
              </w:rPr>
              <w:t>8</w:t>
            </w:r>
          </w:hyperlink>
        </w:p>
        <w:p>
          <w:pPr>
            <w:ind w:left="510"/>
            <w:spacing w:before="187" w:line="222" w:lineRule="auto"/>
            <w:tabs>
              <w:tab w:val="right" w:leader="dot" w:pos="9230"/>
            </w:tabs>
            <w:rPr>
              <w:rFonts w:ascii="FangSong" w:hAnsi="FangSong" w:eastAsia="FangSong" w:cs="FangSong"/>
              <w:sz w:val="26"/>
              <w:szCs w:val="26"/>
            </w:rPr>
          </w:pPr>
          <w:bookmarkStart w:name="bookmark11" w:id="11"/>
          <w:bookmarkEnd w:id="11"/>
          <w:hyperlink w:history="true" w:anchor="bookmark11">
            <w:r>
              <w:rPr>
                <w:rFonts w:ascii="FangSong" w:hAnsi="FangSong" w:eastAsia="FangSong" w:cs="FangSong"/>
                <w:sz w:val="26"/>
                <w:szCs w:val="26"/>
                <w:spacing w:val="-1"/>
              </w:rPr>
              <w:t>六、一般公共预算财政拨款基本支出决算明细表</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85"/>
              </w:rPr>
              <w:t xml:space="preserve"> </w:t>
            </w:r>
            <w:r>
              <w:rPr>
                <w:rFonts w:ascii="FangSong" w:hAnsi="FangSong" w:eastAsia="FangSong" w:cs="FangSong"/>
                <w:sz w:val="26"/>
                <w:szCs w:val="26"/>
                <w:spacing w:val="-11"/>
              </w:rPr>
              <w:t>9</w:t>
            </w:r>
          </w:hyperlink>
        </w:p>
        <w:p>
          <w:pPr>
            <w:ind w:left="514"/>
            <w:spacing w:before="188" w:line="220" w:lineRule="auto"/>
            <w:tabs>
              <w:tab w:val="right" w:leader="dot" w:pos="9230"/>
            </w:tabs>
            <w:rPr>
              <w:rFonts w:ascii="FangSong" w:hAnsi="FangSong" w:eastAsia="FangSong" w:cs="FangSong"/>
              <w:sz w:val="26"/>
              <w:szCs w:val="26"/>
            </w:rPr>
          </w:pPr>
          <w:bookmarkStart w:name="bookmark12" w:id="12"/>
          <w:bookmarkEnd w:id="12"/>
          <w:hyperlink w:history="true" w:anchor="bookmark12">
            <w:r>
              <w:rPr>
                <w:rFonts w:ascii="FangSong" w:hAnsi="FangSong" w:eastAsia="FangSong" w:cs="FangSong"/>
                <w:sz w:val="26"/>
                <w:szCs w:val="26"/>
                <w:spacing w:val="-2"/>
              </w:rPr>
              <w:t>七、政府性基金预算财政拨款收入支出决算表</w:t>
            </w:r>
            <w:r>
              <w:rPr>
                <w:rFonts w:ascii="FangSong" w:hAnsi="FangSong" w:eastAsia="FangSong" w:cs="FangSong"/>
                <w:sz w:val="26"/>
                <w:szCs w:val="26"/>
                <w:spacing w:val="-6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11</w:t>
            </w:r>
          </w:hyperlink>
        </w:p>
        <w:p>
          <w:pPr>
            <w:ind w:left="508"/>
            <w:spacing w:before="190" w:line="222" w:lineRule="auto"/>
            <w:tabs>
              <w:tab w:val="right" w:leader="dot" w:pos="9230"/>
            </w:tabs>
            <w:rPr>
              <w:rFonts w:ascii="FangSong" w:hAnsi="FangSong" w:eastAsia="FangSong" w:cs="FangSong"/>
              <w:sz w:val="26"/>
              <w:szCs w:val="26"/>
            </w:rPr>
          </w:pPr>
          <w:bookmarkStart w:name="bookmark13" w:id="13"/>
          <w:bookmarkEnd w:id="13"/>
          <w:hyperlink w:history="true" w:anchor="bookmark13">
            <w:r>
              <w:rPr>
                <w:rFonts w:ascii="FangSong" w:hAnsi="FangSong" w:eastAsia="FangSong" w:cs="FangSong"/>
                <w:sz w:val="26"/>
                <w:szCs w:val="26"/>
                <w:spacing w:val="-1"/>
              </w:rPr>
              <w:t>八、国有资本经营预算财政拨款支出决算表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12</w:t>
            </w:r>
          </w:hyperlink>
        </w:p>
        <w:p>
          <w:pPr>
            <w:ind w:left="518"/>
            <w:spacing w:before="187" w:line="222" w:lineRule="auto"/>
            <w:tabs>
              <w:tab w:val="right" w:leader="dot" w:pos="9230"/>
            </w:tabs>
            <w:rPr>
              <w:rFonts w:ascii="FangSong" w:hAnsi="FangSong" w:eastAsia="FangSong" w:cs="FangSong"/>
              <w:sz w:val="26"/>
              <w:szCs w:val="26"/>
            </w:rPr>
          </w:pPr>
          <w:bookmarkStart w:name="bookmark14" w:id="14"/>
          <w:bookmarkEnd w:id="14"/>
          <w:hyperlink w:history="true" w:anchor="bookmark14">
            <w:r>
              <w:rPr>
                <w:rFonts w:ascii="FangSong" w:hAnsi="FangSong" w:eastAsia="FangSong" w:cs="FangSong"/>
                <w:sz w:val="26"/>
                <w:szCs w:val="26"/>
                <w:spacing w:val="-2"/>
              </w:rPr>
              <w:t>九、财政拨款“三公”经费支出决算表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15"/>
              </w:rPr>
              <w:t>13</w:t>
            </w:r>
          </w:hyperlink>
        </w:p>
        <w:p>
          <w:pPr>
            <w:ind w:left="516"/>
            <w:spacing w:before="188" w:line="222" w:lineRule="auto"/>
            <w:tabs>
              <w:tab w:val="right" w:leader="dot" w:pos="9230"/>
            </w:tabs>
            <w:rPr>
              <w:rFonts w:ascii="FangSong" w:hAnsi="FangSong" w:eastAsia="FangSong" w:cs="FangSong"/>
              <w:sz w:val="26"/>
              <w:szCs w:val="26"/>
            </w:rPr>
          </w:pPr>
          <w:bookmarkStart w:name="bookmark15" w:id="15"/>
          <w:bookmarkEnd w:id="15"/>
          <w:hyperlink w:history="true" w:anchor="bookmark15">
            <w:r>
              <w:rPr>
                <w:rFonts w:ascii="FangSong" w:hAnsi="FangSong" w:eastAsia="FangSong" w:cs="FangSong"/>
                <w:sz w:val="26"/>
                <w:szCs w:val="26"/>
                <w:spacing w:val="-2"/>
              </w:rPr>
              <w:t>十、部门决算公开相关信息统计表</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spacing w:val="-19"/>
              </w:rPr>
              <w:t>1</w:t>
            </w:r>
            <w:r>
              <w:rPr>
                <w:rFonts w:ascii="FangSong" w:hAnsi="FangSong" w:eastAsia="FangSong" w:cs="FangSong"/>
                <w:sz w:val="26"/>
                <w:szCs w:val="26"/>
                <w:spacing w:val="-11"/>
              </w:rPr>
              <w:t>4</w:t>
            </w:r>
          </w:hyperlink>
        </w:p>
        <w:p>
          <w:pPr>
            <w:spacing w:before="188" w:line="222" w:lineRule="auto"/>
            <w:tabs>
              <w:tab w:val="right" w:leader="dot" w:pos="9230"/>
            </w:tabs>
            <w:rPr>
              <w:rFonts w:ascii="FangSong" w:hAnsi="FangSong" w:eastAsia="FangSong" w:cs="FangSong"/>
              <w:sz w:val="26"/>
              <w:szCs w:val="26"/>
            </w:rPr>
          </w:pPr>
          <w:bookmarkStart w:name="bookmark16" w:id="16"/>
          <w:bookmarkEnd w:id="16"/>
          <w:hyperlink w:history="true" w:anchor="bookmark16">
            <w:r>
              <w:rPr>
                <w:rFonts w:ascii="FangSong" w:hAnsi="FangSong" w:eastAsia="FangSong" w:cs="FangSong"/>
                <w:sz w:val="26"/>
                <w:szCs w:val="26"/>
                <w:b/>
                <w:bCs/>
                <w:spacing w:val="-10"/>
              </w:rPr>
              <w:t>第三部分</w:t>
            </w:r>
            <w:r>
              <w:rPr>
                <w:rFonts w:ascii="FangSong" w:hAnsi="FangSong" w:eastAsia="FangSong" w:cs="FangSong"/>
                <w:sz w:val="26"/>
                <w:szCs w:val="26"/>
                <w:spacing w:val="14"/>
              </w:rPr>
              <w:t xml:space="preserve">  </w:t>
            </w:r>
            <w:r>
              <w:rPr>
                <w:rFonts w:ascii="FangSong" w:hAnsi="FangSong" w:eastAsia="FangSong" w:cs="FangSong"/>
                <w:sz w:val="26"/>
                <w:szCs w:val="26"/>
                <w:b/>
                <w:bCs/>
                <w:spacing w:val="-10"/>
              </w:rPr>
              <w:t>情况说明</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7"/>
              </w:rPr>
              <w:t>15</w:t>
            </w:r>
          </w:hyperlink>
        </w:p>
        <w:p>
          <w:pPr>
            <w:ind w:left="512"/>
            <w:spacing w:before="186" w:line="222" w:lineRule="auto"/>
            <w:tabs>
              <w:tab w:val="right" w:leader="dot" w:pos="9230"/>
            </w:tabs>
            <w:rPr>
              <w:rFonts w:ascii="FangSong" w:hAnsi="FangSong" w:eastAsia="FangSong" w:cs="FangSong"/>
              <w:sz w:val="26"/>
              <w:szCs w:val="26"/>
            </w:rPr>
          </w:pPr>
          <w:bookmarkStart w:name="bookmark17" w:id="17"/>
          <w:bookmarkEnd w:id="17"/>
          <w:hyperlink w:history="true" w:anchor="bookmark17">
            <w:r>
              <w:rPr>
                <w:rFonts w:ascii="FangSong" w:hAnsi="FangSong" w:eastAsia="FangSong" w:cs="FangSong"/>
                <w:sz w:val="26"/>
                <w:szCs w:val="26"/>
                <w:spacing w:val="-4"/>
              </w:rPr>
              <w:t>一、收入支出决算总体情况说明</w:t>
            </w:r>
            <w:r>
              <w:rPr>
                <w:rFonts w:ascii="FangSong" w:hAnsi="FangSong" w:eastAsia="FangSong" w:cs="FangSong"/>
                <w:sz w:val="26"/>
                <w:szCs w:val="26"/>
                <w:spacing w:val="-46"/>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15"/>
              </w:rPr>
              <w:t>15</w:t>
            </w:r>
          </w:hyperlink>
        </w:p>
        <w:p>
          <w:pPr>
            <w:ind w:left="517"/>
            <w:spacing w:before="188" w:line="222" w:lineRule="auto"/>
            <w:tabs>
              <w:tab w:val="right" w:leader="dot" w:pos="9230"/>
            </w:tabs>
            <w:rPr>
              <w:rFonts w:ascii="FangSong" w:hAnsi="FangSong" w:eastAsia="FangSong" w:cs="FangSong"/>
              <w:sz w:val="26"/>
              <w:szCs w:val="26"/>
            </w:rPr>
          </w:pPr>
          <w:bookmarkStart w:name="bookmark18" w:id="18"/>
          <w:bookmarkEnd w:id="18"/>
          <w:hyperlink w:history="true" w:anchor="bookmark18">
            <w:r>
              <w:rPr>
                <w:rFonts w:ascii="FangSong" w:hAnsi="FangSong" w:eastAsia="FangSong" w:cs="FangSong"/>
                <w:sz w:val="26"/>
                <w:szCs w:val="26"/>
                <w:spacing w:val="-3"/>
              </w:rPr>
              <w:t>二、收入决算情况说明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15</w:t>
            </w:r>
          </w:hyperlink>
        </w:p>
        <w:p>
          <w:pPr>
            <w:ind w:left="516"/>
            <w:spacing w:before="187" w:line="222" w:lineRule="auto"/>
            <w:tabs>
              <w:tab w:val="right" w:leader="dot" w:pos="9230"/>
            </w:tabs>
            <w:rPr>
              <w:rFonts w:ascii="FangSong" w:hAnsi="FangSong" w:eastAsia="FangSong" w:cs="FangSong"/>
              <w:sz w:val="26"/>
              <w:szCs w:val="26"/>
            </w:rPr>
          </w:pPr>
          <w:bookmarkStart w:name="bookmark19" w:id="19"/>
          <w:bookmarkEnd w:id="19"/>
          <w:hyperlink w:history="true" w:anchor="bookmark19">
            <w:r>
              <w:rPr>
                <w:rFonts w:ascii="FangSong" w:hAnsi="FangSong" w:eastAsia="FangSong" w:cs="FangSong"/>
                <w:sz w:val="26"/>
                <w:szCs w:val="26"/>
                <w:spacing w:val="-3"/>
              </w:rPr>
              <w:t>三、支出决算情况说明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15</w:t>
            </w:r>
          </w:hyperlink>
        </w:p>
        <w:p>
          <w:pPr>
            <w:ind w:left="539"/>
            <w:spacing w:before="187" w:line="222" w:lineRule="auto"/>
            <w:tabs>
              <w:tab w:val="right" w:leader="dot" w:pos="9230"/>
            </w:tabs>
            <w:rPr>
              <w:rFonts w:ascii="FangSong" w:hAnsi="FangSong" w:eastAsia="FangSong" w:cs="FangSong"/>
              <w:sz w:val="26"/>
              <w:szCs w:val="26"/>
            </w:rPr>
          </w:pPr>
          <w:bookmarkStart w:name="bookmark20" w:id="20"/>
          <w:bookmarkEnd w:id="20"/>
          <w:hyperlink w:history="true" w:anchor="bookmark20">
            <w:r>
              <w:rPr>
                <w:rFonts w:ascii="FangSong" w:hAnsi="FangSong" w:eastAsia="FangSong" w:cs="FangSong"/>
                <w:sz w:val="26"/>
                <w:szCs w:val="26"/>
                <w:spacing w:val="-3"/>
              </w:rPr>
              <w:t>四、财政拨款收支决算总体情况说明</w:t>
            </w:r>
            <w:r>
              <w:rPr>
                <w:rFonts w:ascii="FangSong" w:hAnsi="FangSong" w:eastAsia="FangSong" w:cs="FangSong"/>
                <w:sz w:val="26"/>
                <w:szCs w:val="26"/>
                <w:spacing w:val="-81"/>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15"/>
              </w:rPr>
              <w:t>15</w:t>
            </w:r>
          </w:hyperlink>
        </w:p>
        <w:p>
          <w:pPr>
            <w:ind w:left="512"/>
            <w:spacing w:before="188" w:line="222" w:lineRule="auto"/>
            <w:tabs>
              <w:tab w:val="right" w:leader="dot" w:pos="9230"/>
            </w:tabs>
            <w:rPr>
              <w:rFonts w:ascii="FangSong" w:hAnsi="FangSong" w:eastAsia="FangSong" w:cs="FangSong"/>
              <w:sz w:val="26"/>
              <w:szCs w:val="26"/>
            </w:rPr>
          </w:pPr>
          <w:bookmarkStart w:name="bookmark21" w:id="21"/>
          <w:bookmarkEnd w:id="21"/>
          <w:hyperlink w:history="true" w:anchor="bookmark21">
            <w:r>
              <w:rPr>
                <w:rFonts w:ascii="FangSong" w:hAnsi="FangSong" w:eastAsia="FangSong" w:cs="FangSong"/>
                <w:sz w:val="26"/>
                <w:szCs w:val="26"/>
                <w:spacing w:val="-2"/>
              </w:rPr>
              <w:t>五、一般公共预算财政拨款支出决算情况说明</w:t>
            </w:r>
            <w:r>
              <w:rPr>
                <w:rFonts w:ascii="FangSong" w:hAnsi="FangSong" w:eastAsia="FangSong" w:cs="FangSong"/>
                <w:sz w:val="26"/>
                <w:szCs w:val="26"/>
                <w:spacing w:val="-63"/>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0"/>
            <w:spacing w:before="187" w:line="222" w:lineRule="auto"/>
            <w:tabs>
              <w:tab w:val="right" w:leader="dot" w:pos="9230"/>
            </w:tabs>
            <w:rPr>
              <w:rFonts w:ascii="FangSong" w:hAnsi="FangSong" w:eastAsia="FangSong" w:cs="FangSong"/>
              <w:sz w:val="26"/>
              <w:szCs w:val="26"/>
            </w:rPr>
          </w:pPr>
          <w:bookmarkStart w:name="bookmark22" w:id="22"/>
          <w:bookmarkEnd w:id="22"/>
          <w:hyperlink w:history="true" w:anchor="bookmark22">
            <w:r>
              <w:rPr>
                <w:rFonts w:ascii="FangSong" w:hAnsi="FangSong" w:eastAsia="FangSong" w:cs="FangSong"/>
                <w:sz w:val="26"/>
                <w:szCs w:val="26"/>
                <w:spacing w:val="-1"/>
              </w:rPr>
              <w:t>六、一般公共预算财政拨款基本支出决算情况说明</w:t>
            </w:r>
            <w:r>
              <w:rPr>
                <w:rFonts w:ascii="FangSong" w:hAnsi="FangSong" w:eastAsia="FangSong" w:cs="FangSong"/>
                <w:sz w:val="26"/>
                <w:szCs w:val="26"/>
                <w:spacing w:val="-9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4"/>
            <w:spacing w:before="188" w:line="220" w:lineRule="auto"/>
            <w:tabs>
              <w:tab w:val="right" w:leader="dot" w:pos="9230"/>
            </w:tabs>
            <w:rPr>
              <w:rFonts w:ascii="FangSong" w:hAnsi="FangSong" w:eastAsia="FangSong" w:cs="FangSong"/>
              <w:sz w:val="26"/>
              <w:szCs w:val="26"/>
            </w:rPr>
          </w:pPr>
          <w:bookmarkStart w:name="bookmark23" w:id="23"/>
          <w:bookmarkEnd w:id="23"/>
          <w:hyperlink w:history="true" w:anchor="bookmark23">
            <w:r>
              <w:rPr>
                <w:rFonts w:ascii="FangSong" w:hAnsi="FangSong" w:eastAsia="FangSong" w:cs="FangSong"/>
                <w:sz w:val="26"/>
                <w:szCs w:val="26"/>
                <w:spacing w:val="-2"/>
              </w:rPr>
              <w:t>七、政府性基金预算财政拨款收支决算情况说明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17</w:t>
            </w:r>
          </w:hyperlink>
        </w:p>
        <w:p>
          <w:pPr>
            <w:ind w:left="508"/>
            <w:spacing w:before="190" w:line="222" w:lineRule="auto"/>
            <w:tabs>
              <w:tab w:val="right" w:leader="dot" w:pos="9230"/>
            </w:tabs>
            <w:rPr>
              <w:rFonts w:ascii="FangSong" w:hAnsi="FangSong" w:eastAsia="FangSong" w:cs="FangSong"/>
              <w:sz w:val="26"/>
              <w:szCs w:val="26"/>
            </w:rPr>
          </w:pPr>
          <w:bookmarkStart w:name="bookmark24" w:id="24"/>
          <w:bookmarkEnd w:id="24"/>
          <w:hyperlink w:history="true" w:anchor="bookmark24">
            <w:r>
              <w:rPr>
                <w:rFonts w:ascii="FangSong" w:hAnsi="FangSong" w:eastAsia="FangSong" w:cs="FangSong"/>
                <w:sz w:val="26"/>
                <w:szCs w:val="26"/>
                <w:spacing w:val="-1"/>
              </w:rPr>
              <w:t>八、国有资本经营预算财政拨款支出决算情况说明</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17</w:t>
            </w:r>
          </w:hyperlink>
        </w:p>
        <w:p>
          <w:pPr>
            <w:ind w:left="518"/>
            <w:spacing w:before="187" w:line="222" w:lineRule="auto"/>
            <w:tabs>
              <w:tab w:val="right" w:leader="dot" w:pos="9230"/>
            </w:tabs>
            <w:rPr>
              <w:rFonts w:ascii="FangSong" w:hAnsi="FangSong" w:eastAsia="FangSong" w:cs="FangSong"/>
              <w:sz w:val="26"/>
              <w:szCs w:val="26"/>
            </w:rPr>
          </w:pPr>
          <w:bookmarkStart w:name="bookmark25" w:id="25"/>
          <w:bookmarkEnd w:id="25"/>
          <w:hyperlink w:history="true" w:anchor="bookmark25">
            <w:r>
              <w:rPr>
                <w:rFonts w:ascii="FangSong" w:hAnsi="FangSong" w:eastAsia="FangSong" w:cs="FangSong"/>
                <w:sz w:val="26"/>
                <w:szCs w:val="26"/>
                <w:spacing w:val="-2"/>
              </w:rPr>
              <w:t>九、财政拨款“三公”经费支出决算情况说明</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17</w:t>
            </w:r>
          </w:hyperlink>
        </w:p>
        <w:p>
          <w:pPr>
            <w:ind w:left="516"/>
            <w:spacing w:before="187" w:line="222" w:lineRule="auto"/>
            <w:tabs>
              <w:tab w:val="right" w:leader="dot" w:pos="9230"/>
            </w:tabs>
            <w:rPr>
              <w:rFonts w:ascii="FangSong" w:hAnsi="FangSong" w:eastAsia="FangSong" w:cs="FangSong"/>
              <w:sz w:val="26"/>
              <w:szCs w:val="26"/>
            </w:rPr>
          </w:pPr>
          <w:bookmarkStart w:name="bookmark26" w:id="26"/>
          <w:bookmarkEnd w:id="26"/>
          <w:hyperlink w:history="true" w:anchor="bookmark26">
            <w:r>
              <w:rPr>
                <w:rFonts w:ascii="FangSong" w:hAnsi="FangSong" w:eastAsia="FangSong" w:cs="FangSong"/>
                <w:sz w:val="26"/>
                <w:szCs w:val="26"/>
                <w:spacing w:val="-3"/>
              </w:rPr>
              <w:t>十、其他重要事项情况说明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17</w:t>
            </w:r>
          </w:hyperlink>
        </w:p>
        <w:p>
          <w:pPr>
            <w:spacing w:before="189" w:line="222" w:lineRule="auto"/>
            <w:tabs>
              <w:tab w:val="right" w:leader="dot" w:pos="9230"/>
            </w:tabs>
            <w:rPr>
              <w:rFonts w:ascii="FangSong" w:hAnsi="FangSong" w:eastAsia="FangSong" w:cs="FangSong"/>
              <w:sz w:val="26"/>
              <w:szCs w:val="26"/>
            </w:rPr>
          </w:pPr>
          <w:bookmarkStart w:name="bookmark27" w:id="27"/>
          <w:bookmarkEnd w:id="27"/>
          <w:hyperlink w:history="true" w:anchor="bookmark27">
            <w:r>
              <w:rPr>
                <w:rFonts w:ascii="FangSong" w:hAnsi="FangSong" w:eastAsia="FangSong" w:cs="FangSong"/>
                <w:sz w:val="26"/>
                <w:szCs w:val="26"/>
                <w:b/>
                <w:bCs/>
                <w:spacing w:val="-9"/>
              </w:rPr>
              <w:t>第四部分</w:t>
            </w:r>
            <w:r>
              <w:rPr>
                <w:rFonts w:ascii="FangSong" w:hAnsi="FangSong" w:eastAsia="FangSong" w:cs="FangSong"/>
                <w:sz w:val="26"/>
                <w:szCs w:val="26"/>
                <w:spacing w:val="10"/>
              </w:rPr>
              <w:t xml:space="preserve">  </w:t>
            </w:r>
            <w:r>
              <w:rPr>
                <w:rFonts w:ascii="FangSong" w:hAnsi="FangSong" w:eastAsia="FangSong" w:cs="FangSong"/>
                <w:sz w:val="26"/>
                <w:szCs w:val="26"/>
                <w:b/>
                <w:bCs/>
                <w:spacing w:val="-9"/>
              </w:rPr>
              <w:t>名词解释</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53"/>
              </w:rPr>
              <w:t xml:space="preserve"> </w:t>
            </w:r>
            <w:r>
              <w:rPr>
                <w:rFonts w:ascii="FangSong" w:hAnsi="FangSong" w:eastAsia="FangSong" w:cs="FangSong"/>
                <w:sz w:val="26"/>
                <w:szCs w:val="26"/>
                <w:b/>
                <w:bCs/>
                <w:spacing w:val="-9"/>
              </w:rPr>
              <w:t>20</w:t>
            </w:r>
          </w:hyperlink>
        </w:p>
        <w:p>
          <w:pPr>
            <w:spacing w:before="187" w:line="222" w:lineRule="auto"/>
            <w:tabs>
              <w:tab w:val="right" w:leader="dot" w:pos="9230"/>
            </w:tabs>
            <w:rPr>
              <w:rFonts w:ascii="FangSong" w:hAnsi="FangSong" w:eastAsia="FangSong" w:cs="FangSong"/>
              <w:sz w:val="26"/>
              <w:szCs w:val="26"/>
            </w:rPr>
          </w:pPr>
          <w:bookmarkStart w:name="bookmark28" w:id="28"/>
          <w:bookmarkEnd w:id="28"/>
          <w:hyperlink w:history="true" w:anchor="bookmark28">
            <w:r>
              <w:rPr>
                <w:rFonts w:ascii="FangSong" w:hAnsi="FangSong" w:eastAsia="FangSong" w:cs="FangSong"/>
                <w:sz w:val="26"/>
                <w:szCs w:val="26"/>
                <w:b/>
                <w:bCs/>
                <w:spacing w:val="-13"/>
              </w:rPr>
              <w:t>第五部分</w:t>
            </w:r>
            <w:r>
              <w:rPr>
                <w:rFonts w:ascii="FangSong" w:hAnsi="FangSong" w:eastAsia="FangSong" w:cs="FangSong"/>
                <w:sz w:val="26"/>
                <w:szCs w:val="26"/>
                <w:spacing w:val="16"/>
              </w:rPr>
              <w:t xml:space="preserve">  </w:t>
            </w:r>
            <w:r>
              <w:rPr>
                <w:rFonts w:ascii="FangSong" w:hAnsi="FangSong" w:eastAsia="FangSong" w:cs="FangSong"/>
                <w:sz w:val="26"/>
                <w:szCs w:val="26"/>
                <w:b/>
                <w:bCs/>
                <w:spacing w:val="-13"/>
              </w:rPr>
              <w:t>附件</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38"/>
              </w:rPr>
              <w:t xml:space="preserve"> </w:t>
            </w:r>
            <w:r>
              <w:rPr>
                <w:rFonts w:ascii="FangSong" w:hAnsi="FangSong" w:eastAsia="FangSong" w:cs="FangSong"/>
                <w:sz w:val="26"/>
                <w:szCs w:val="26"/>
                <w:b/>
                <w:bCs/>
                <w:spacing w:val="-9"/>
              </w:rPr>
              <w:t>20</w:t>
            </w:r>
          </w:hyperlink>
        </w:p>
      </w:sdtContent>
    </w:sdt>
    <w:p>
      <w:pPr>
        <w:spacing w:line="222" w:lineRule="auto"/>
        <w:sectPr>
          <w:pgSz w:w="11900" w:h="16840"/>
          <w:pgMar w:top="912" w:right="1320" w:bottom="0" w:left="1348" w:header="0" w:footer="0" w:gutter="0"/>
        </w:sectPr>
        <w:rPr>
          <w:rFonts w:ascii="FangSong" w:hAnsi="FangSong" w:eastAsia="FangSong" w:cs="FangSong"/>
          <w:sz w:val="26"/>
          <w:szCs w:val="26"/>
        </w:rPr>
      </w:pPr>
    </w:p>
    <w:p>
      <w:pPr>
        <w:pStyle w:val="BodyText"/>
        <w:spacing w:line="311" w:lineRule="auto"/>
        <w:rPr/>
      </w:pPr>
      <w:r/>
    </w:p>
    <w:p>
      <w:pPr>
        <w:pStyle w:val="BodyText"/>
        <w:spacing w:line="312" w:lineRule="auto"/>
        <w:rPr/>
      </w:pPr>
      <w:r/>
    </w:p>
    <w:p>
      <w:pPr>
        <w:pStyle w:val="BodyText"/>
        <w:spacing w:line="312" w:lineRule="auto"/>
        <w:rPr/>
      </w:pPr>
      <w:r/>
    </w:p>
    <w:p>
      <w:pPr>
        <w:ind w:left="4529"/>
        <w:spacing w:before="81" w:line="222" w:lineRule="auto"/>
        <w:outlineLvl w:val="0"/>
        <w:rPr>
          <w:rFonts w:ascii="SimHei" w:hAnsi="SimHei" w:eastAsia="SimHei" w:cs="SimHei"/>
          <w:sz w:val="25"/>
          <w:szCs w:val="25"/>
        </w:rPr>
      </w:pPr>
      <w:bookmarkStart w:name="bookmark2" w:id="29"/>
      <w:bookmarkEnd w:id="29"/>
      <w:r>
        <w:rPr>
          <w:rFonts w:ascii="SimHei" w:hAnsi="SimHei" w:eastAsia="SimHei" w:cs="SimHei"/>
          <w:sz w:val="25"/>
          <w:szCs w:val="25"/>
        </w:rPr>
        <w:t>第一部分</w:t>
      </w:r>
      <w:r>
        <w:rPr>
          <w:rFonts w:ascii="SimHei" w:hAnsi="SimHei" w:eastAsia="SimHei" w:cs="SimHei"/>
          <w:sz w:val="25"/>
          <w:szCs w:val="25"/>
        </w:rPr>
        <w:t xml:space="preserve"> </w:t>
      </w:r>
      <w:r>
        <w:rPr>
          <w:rFonts w:ascii="SimHei" w:hAnsi="SimHei" w:eastAsia="SimHei" w:cs="SimHei"/>
          <w:sz w:val="25"/>
          <w:szCs w:val="25"/>
        </w:rPr>
        <w:t>概况</w:t>
      </w:r>
    </w:p>
    <w:p>
      <w:pPr>
        <w:ind w:left="1208"/>
        <w:spacing w:before="275" w:line="222" w:lineRule="auto"/>
        <w:outlineLvl w:val="1"/>
        <w:rPr>
          <w:rFonts w:ascii="SimHei" w:hAnsi="SimHei" w:eastAsia="SimHei" w:cs="SimHei"/>
          <w:sz w:val="25"/>
          <w:szCs w:val="25"/>
        </w:rPr>
      </w:pPr>
      <w:bookmarkStart w:name="bookmark3" w:id="30"/>
      <w:bookmarkEnd w:id="30"/>
      <w:r>
        <w:rPr>
          <w:rFonts w:ascii="SimHei" w:hAnsi="SimHei" w:eastAsia="SimHei" w:cs="SimHei"/>
          <w:sz w:val="25"/>
          <w:szCs w:val="25"/>
        </w:rPr>
        <w:t>一、本部门（单位）职责</w:t>
      </w:r>
    </w:p>
    <w:p>
      <w:pPr>
        <w:ind w:left="706" w:right="811" w:firstLine="509"/>
        <w:spacing w:before="272" w:line="312" w:lineRule="auto"/>
        <w:jc w:val="both"/>
        <w:rPr>
          <w:rFonts w:ascii="FangSong" w:hAnsi="FangSong" w:eastAsia="FangSong" w:cs="FangSong"/>
          <w:sz w:val="25"/>
          <w:szCs w:val="25"/>
        </w:rPr>
      </w:pPr>
      <w:r>
        <w:rPr>
          <w:rFonts w:ascii="FangSong" w:hAnsi="FangSong" w:eastAsia="FangSong" w:cs="FangSong"/>
          <w:sz w:val="25"/>
          <w:szCs w:val="25"/>
          <w:spacing w:val="1"/>
        </w:rPr>
        <w:t>古县经济技术开发区于2020年2月17日经省政府批准，以氢能源和新材料为主导</w:t>
      </w:r>
      <w:r>
        <w:rPr>
          <w:rFonts w:ascii="FangSong" w:hAnsi="FangSong" w:eastAsia="FangSong" w:cs="FangSong"/>
          <w:sz w:val="25"/>
          <w:szCs w:val="25"/>
          <w:spacing w:val="8"/>
        </w:rPr>
        <w:t xml:space="preserve"> </w:t>
      </w:r>
      <w:r>
        <w:rPr>
          <w:rFonts w:ascii="FangSong" w:hAnsi="FangSong" w:eastAsia="FangSong" w:cs="FangSong"/>
          <w:sz w:val="25"/>
          <w:szCs w:val="25"/>
          <w:spacing w:val="1"/>
        </w:rPr>
        <w:t>发展产业，采用“一区两园</w:t>
      </w:r>
      <w:r>
        <w:rPr>
          <w:rFonts w:ascii="FangSong" w:hAnsi="FangSong" w:eastAsia="FangSong" w:cs="FangSong"/>
          <w:sz w:val="25"/>
          <w:szCs w:val="25"/>
          <w:spacing w:val="-90"/>
        </w:rPr>
        <w:t xml:space="preserve"> </w:t>
      </w:r>
      <w:r>
        <w:rPr>
          <w:rFonts w:ascii="FangSong" w:hAnsi="FangSong" w:eastAsia="FangSong" w:cs="FangSong"/>
          <w:sz w:val="25"/>
          <w:szCs w:val="25"/>
          <w:spacing w:val="1"/>
        </w:rPr>
        <w:t>”模式设立。开发区</w:t>
      </w:r>
      <w:r>
        <w:rPr>
          <w:rFonts w:ascii="FangSong" w:hAnsi="FangSong" w:eastAsia="FangSong" w:cs="FangSong"/>
          <w:sz w:val="25"/>
          <w:szCs w:val="25"/>
        </w:rPr>
        <w:t>批复时总面积11.01平方公里，四至</w:t>
      </w:r>
      <w:r>
        <w:rPr>
          <w:rFonts w:ascii="FangSong" w:hAnsi="FangSong" w:eastAsia="FangSong" w:cs="FangSong"/>
          <w:sz w:val="25"/>
          <w:szCs w:val="25"/>
        </w:rPr>
        <w:t xml:space="preserve"> </w:t>
      </w:r>
      <w:r>
        <w:rPr>
          <w:rFonts w:ascii="FangSong" w:hAnsi="FangSong" w:eastAsia="FangSong" w:cs="FangSong"/>
          <w:sz w:val="25"/>
          <w:szCs w:val="25"/>
          <w:spacing w:val="1"/>
        </w:rPr>
        <w:t>核定后总面积10.85平方公里，其中，涧河工业园面积8.21平方公里，华宝工业园面</w:t>
      </w:r>
      <w:r>
        <w:rPr>
          <w:rFonts w:ascii="FangSong" w:hAnsi="FangSong" w:eastAsia="FangSong" w:cs="FangSong"/>
          <w:sz w:val="25"/>
          <w:szCs w:val="25"/>
          <w:spacing w:val="15"/>
        </w:rPr>
        <w:t xml:space="preserve"> </w:t>
      </w:r>
      <w:r>
        <w:rPr>
          <w:rFonts w:ascii="FangSong" w:hAnsi="FangSong" w:eastAsia="FangSong" w:cs="FangSong"/>
          <w:sz w:val="25"/>
          <w:szCs w:val="25"/>
          <w:spacing w:val="1"/>
        </w:rPr>
        <w:t>积2.64平方公里。开发区管理机构于2020年7月22日正式挂牌成立。</w:t>
      </w:r>
    </w:p>
    <w:p>
      <w:pPr>
        <w:ind w:left="706" w:right="811" w:firstLine="504"/>
        <w:spacing w:before="42" w:line="316" w:lineRule="auto"/>
        <w:jc w:val="both"/>
        <w:rPr>
          <w:rFonts w:ascii="FangSong" w:hAnsi="FangSong" w:eastAsia="FangSong" w:cs="FangSong"/>
          <w:sz w:val="25"/>
          <w:szCs w:val="25"/>
        </w:rPr>
      </w:pPr>
      <w:r>
        <w:rPr>
          <w:rFonts w:ascii="FangSong" w:hAnsi="FangSong" w:eastAsia="FangSong" w:cs="FangSong"/>
          <w:sz w:val="25"/>
          <w:szCs w:val="25"/>
        </w:rPr>
        <w:t>开发区始终坚持以项目落地为导向，着力打造“六最</w:t>
      </w:r>
      <w:r>
        <w:rPr>
          <w:rFonts w:ascii="FangSong" w:hAnsi="FangSong" w:eastAsia="FangSong" w:cs="FangSong"/>
          <w:sz w:val="25"/>
          <w:szCs w:val="25"/>
          <w:spacing w:val="-75"/>
        </w:rPr>
        <w:t xml:space="preserve"> </w:t>
      </w:r>
      <w:r>
        <w:rPr>
          <w:rFonts w:ascii="FangSong" w:hAnsi="FangSong" w:eastAsia="FangSong" w:cs="FangSong"/>
          <w:sz w:val="25"/>
          <w:szCs w:val="25"/>
        </w:rPr>
        <w:t>”营商环境，主动承接省</w:t>
      </w:r>
      <w:r>
        <w:rPr>
          <w:rFonts w:ascii="FangSong" w:hAnsi="FangSong" w:eastAsia="FangSong" w:cs="FangSong"/>
          <w:sz w:val="25"/>
          <w:szCs w:val="25"/>
        </w:rPr>
        <w:t xml:space="preserve">  </w:t>
      </w:r>
      <w:r>
        <w:rPr>
          <w:rFonts w:ascii="FangSong" w:hAnsi="FangSong" w:eastAsia="FangSong" w:cs="FangSong"/>
          <w:sz w:val="25"/>
          <w:szCs w:val="25"/>
          <w:spacing w:val="1"/>
        </w:rPr>
        <w:t>级赋权36项、市级赋权236项，认领县级赋权事项53项。开通在线审批监管平台账号</w:t>
      </w:r>
      <w:r>
        <w:rPr>
          <w:rFonts w:ascii="FangSong" w:hAnsi="FangSong" w:eastAsia="FangSong" w:cs="FangSong"/>
          <w:sz w:val="25"/>
          <w:szCs w:val="25"/>
          <w:spacing w:val="15"/>
        </w:rPr>
        <w:t xml:space="preserve"> </w:t>
      </w:r>
      <w:r>
        <w:rPr>
          <w:rFonts w:ascii="FangSong" w:hAnsi="FangSong" w:eastAsia="FangSong" w:cs="FangSong"/>
          <w:sz w:val="25"/>
          <w:szCs w:val="25"/>
          <w:spacing w:val="1"/>
        </w:rPr>
        <w:t>和市场监管业务平台账号，实现了企业注册和变更、企业投资项目核准和备案园内</w:t>
      </w:r>
      <w:r>
        <w:rPr>
          <w:rFonts w:ascii="FangSong" w:hAnsi="FangSong" w:eastAsia="FangSong" w:cs="FangSong"/>
          <w:sz w:val="25"/>
          <w:szCs w:val="25"/>
          <w:spacing w:val="9"/>
        </w:rPr>
        <w:t xml:space="preserve">  </w:t>
      </w:r>
      <w:r>
        <w:rPr>
          <w:rFonts w:ascii="FangSong" w:hAnsi="FangSong" w:eastAsia="FangSong" w:cs="FangSong"/>
          <w:sz w:val="25"/>
          <w:szCs w:val="25"/>
          <w:spacing w:val="1"/>
        </w:rPr>
        <w:t>办理。开发区抢抓“六新</w:t>
      </w:r>
      <w:r>
        <w:rPr>
          <w:rFonts w:ascii="FangSong" w:hAnsi="FangSong" w:eastAsia="FangSong" w:cs="FangSong"/>
          <w:sz w:val="25"/>
          <w:szCs w:val="25"/>
          <w:spacing w:val="-90"/>
        </w:rPr>
        <w:t xml:space="preserve"> </w:t>
      </w:r>
      <w:r>
        <w:rPr>
          <w:rFonts w:ascii="FangSong" w:hAnsi="FangSong" w:eastAsia="FangSong" w:cs="FangSong"/>
          <w:sz w:val="25"/>
          <w:szCs w:val="25"/>
          <w:spacing w:val="1"/>
        </w:rPr>
        <w:t>”机遇，大力推动</w:t>
      </w:r>
      <w:r>
        <w:rPr>
          <w:rFonts w:ascii="FangSong" w:hAnsi="FangSong" w:eastAsia="FangSong" w:cs="FangSong"/>
          <w:sz w:val="25"/>
          <w:szCs w:val="25"/>
        </w:rPr>
        <w:t>产学研深度融合，其中：氢能源项目依</w:t>
      </w:r>
      <w:r>
        <w:rPr>
          <w:rFonts w:ascii="FangSong" w:hAnsi="FangSong" w:eastAsia="FangSong" w:cs="FangSong"/>
          <w:sz w:val="25"/>
          <w:szCs w:val="25"/>
        </w:rPr>
        <w:t xml:space="preserve">  </w:t>
      </w:r>
      <w:r>
        <w:rPr>
          <w:rFonts w:ascii="FangSong" w:hAnsi="FangSong" w:eastAsia="FangSong" w:cs="FangSong"/>
          <w:sz w:val="25"/>
          <w:szCs w:val="25"/>
          <w:spacing w:val="1"/>
        </w:rPr>
        <w:t>托山西华新燃气集团研究中心进行技术设备研发；特种微纤维材料项目自主构建企</w:t>
      </w:r>
      <w:r>
        <w:rPr>
          <w:rFonts w:ascii="FangSong" w:hAnsi="FangSong" w:eastAsia="FangSong" w:cs="FangSong"/>
          <w:sz w:val="25"/>
          <w:szCs w:val="25"/>
          <w:spacing w:val="9"/>
        </w:rPr>
        <w:t xml:space="preserve">  </w:t>
      </w:r>
      <w:r>
        <w:rPr>
          <w:rFonts w:ascii="FangSong" w:hAnsi="FangSong" w:eastAsia="FangSong" w:cs="FangSong"/>
          <w:sz w:val="25"/>
          <w:szCs w:val="25"/>
          <w:spacing w:val="1"/>
        </w:rPr>
        <w:t>业研发中心，组建“博士站</w:t>
      </w:r>
      <w:r>
        <w:rPr>
          <w:rFonts w:ascii="FangSong" w:hAnsi="FangSong" w:eastAsia="FangSong" w:cs="FangSong"/>
          <w:sz w:val="25"/>
          <w:szCs w:val="25"/>
          <w:spacing w:val="-90"/>
        </w:rPr>
        <w:t xml:space="preserve"> </w:t>
      </w:r>
      <w:r>
        <w:rPr>
          <w:rFonts w:ascii="FangSong" w:hAnsi="FangSong" w:eastAsia="FangSong" w:cs="FangSong"/>
          <w:sz w:val="25"/>
          <w:szCs w:val="25"/>
          <w:spacing w:val="1"/>
        </w:rPr>
        <w:t>”，并聘请山西</w:t>
      </w:r>
      <w:r>
        <w:rPr>
          <w:rFonts w:ascii="FangSong" w:hAnsi="FangSong" w:eastAsia="FangSong" w:cs="FangSong"/>
          <w:sz w:val="25"/>
          <w:szCs w:val="25"/>
        </w:rPr>
        <w:t>化工设计院、轻工院的专家学者为长期</w:t>
      </w:r>
      <w:r>
        <w:rPr>
          <w:rFonts w:ascii="FangSong" w:hAnsi="FangSong" w:eastAsia="FangSong" w:cs="FangSong"/>
          <w:sz w:val="25"/>
          <w:szCs w:val="25"/>
        </w:rPr>
        <w:t xml:space="preserve">  </w:t>
      </w:r>
      <w:r>
        <w:rPr>
          <w:rFonts w:ascii="FangSong" w:hAnsi="FangSong" w:eastAsia="FangSong" w:cs="FangSong"/>
          <w:sz w:val="25"/>
          <w:szCs w:val="25"/>
          <w:spacing w:val="1"/>
        </w:rPr>
        <w:t>技术顾问，为科研开发奠定技术力量。同时，根据项目落地要素需要，分区段分批</w:t>
      </w:r>
      <w:r>
        <w:rPr>
          <w:rFonts w:ascii="FangSong" w:hAnsi="FangSong" w:eastAsia="FangSong" w:cs="FangSong"/>
          <w:sz w:val="25"/>
          <w:szCs w:val="25"/>
          <w:spacing w:val="9"/>
        </w:rPr>
        <w:t xml:space="preserve">  </w:t>
      </w:r>
      <w:r>
        <w:rPr>
          <w:rFonts w:ascii="FangSong" w:hAnsi="FangSong" w:eastAsia="FangSong" w:cs="FangSong"/>
          <w:sz w:val="25"/>
          <w:szCs w:val="25"/>
          <w:spacing w:val="1"/>
        </w:rPr>
        <w:t>次进行园区基础设施建设。进一步优化审批流程、简化办事程序，完善领办代办服</w:t>
      </w:r>
      <w:r>
        <w:rPr>
          <w:rFonts w:ascii="FangSong" w:hAnsi="FangSong" w:eastAsia="FangSong" w:cs="FangSong"/>
          <w:sz w:val="25"/>
          <w:szCs w:val="25"/>
          <w:spacing w:val="9"/>
        </w:rPr>
        <w:t xml:space="preserve">  </w:t>
      </w:r>
      <w:r>
        <w:rPr>
          <w:rFonts w:ascii="FangSong" w:hAnsi="FangSong" w:eastAsia="FangSong" w:cs="FangSong"/>
          <w:sz w:val="25"/>
          <w:szCs w:val="25"/>
          <w:spacing w:val="1"/>
        </w:rPr>
        <w:t>务机制和联络员制度，提高审批服务质量和效率，为开发区高质量发展创造更好的</w:t>
      </w:r>
      <w:r>
        <w:rPr>
          <w:rFonts w:ascii="FangSong" w:hAnsi="FangSong" w:eastAsia="FangSong" w:cs="FangSong"/>
          <w:sz w:val="25"/>
          <w:szCs w:val="25"/>
          <w:spacing w:val="9"/>
        </w:rPr>
        <w:t xml:space="preserve">  </w:t>
      </w:r>
      <w:r>
        <w:rPr>
          <w:rFonts w:ascii="FangSong" w:hAnsi="FangSong" w:eastAsia="FangSong" w:cs="FangSong"/>
          <w:sz w:val="25"/>
          <w:szCs w:val="25"/>
          <w:spacing w:val="-3"/>
        </w:rPr>
        <w:t>营商环境。</w:t>
      </w:r>
    </w:p>
    <w:p>
      <w:pPr>
        <w:ind w:left="1208"/>
        <w:spacing w:before="184" w:line="223" w:lineRule="auto"/>
        <w:outlineLvl w:val="1"/>
        <w:rPr>
          <w:rFonts w:ascii="SimHei" w:hAnsi="SimHei" w:eastAsia="SimHei" w:cs="SimHei"/>
          <w:sz w:val="25"/>
          <w:szCs w:val="25"/>
        </w:rPr>
      </w:pPr>
      <w:bookmarkStart w:name="bookmark4" w:id="31"/>
      <w:bookmarkEnd w:id="31"/>
      <w:r>
        <w:rPr>
          <w:rFonts w:ascii="SimHei" w:hAnsi="SimHei" w:eastAsia="SimHei" w:cs="SimHei"/>
          <w:sz w:val="25"/>
          <w:szCs w:val="25"/>
        </w:rPr>
        <w:t>二、机构设置情况</w:t>
      </w:r>
    </w:p>
    <w:p>
      <w:pPr>
        <w:ind w:left="706" w:right="811" w:firstLine="257"/>
        <w:spacing w:before="128" w:line="312" w:lineRule="auto"/>
        <w:rPr>
          <w:rFonts w:ascii="FangSong" w:hAnsi="FangSong" w:eastAsia="FangSong" w:cs="FangSong"/>
          <w:sz w:val="25"/>
          <w:szCs w:val="25"/>
        </w:rPr>
      </w:pPr>
      <w:r>
        <w:rPr>
          <w:rFonts w:ascii="FangSong" w:hAnsi="FangSong" w:eastAsia="FangSong" w:cs="FangSong"/>
          <w:sz w:val="25"/>
          <w:szCs w:val="25"/>
          <w:spacing w:val="1"/>
        </w:rPr>
        <w:t>古县经济技术开发区管理委员会2023年度部门决算由古县经济技术开发区管理委</w:t>
      </w:r>
      <w:r>
        <w:rPr>
          <w:rFonts w:ascii="FangSong" w:hAnsi="FangSong" w:eastAsia="FangSong" w:cs="FangSong"/>
          <w:sz w:val="25"/>
          <w:szCs w:val="25"/>
          <w:spacing w:val="5"/>
        </w:rPr>
        <w:t xml:space="preserve">  </w:t>
      </w:r>
      <w:r>
        <w:rPr>
          <w:rFonts w:ascii="FangSong" w:hAnsi="FangSong" w:eastAsia="FangSong" w:cs="FangSong"/>
          <w:sz w:val="25"/>
          <w:szCs w:val="25"/>
          <w:spacing w:val="2"/>
        </w:rPr>
        <w:t>员会本级1个二级预算单位组成，根据主要</w:t>
      </w:r>
      <w:r>
        <w:rPr>
          <w:rFonts w:ascii="FangSong" w:hAnsi="FangSong" w:eastAsia="FangSong" w:cs="FangSong"/>
          <w:sz w:val="25"/>
          <w:szCs w:val="25"/>
          <w:spacing w:val="1"/>
        </w:rPr>
        <w:t>职责，古县经济技术开发区管理委员会内</w:t>
      </w:r>
      <w:r>
        <w:rPr>
          <w:rFonts w:ascii="FangSong" w:hAnsi="FangSong" w:eastAsia="FangSong" w:cs="FangSong"/>
          <w:sz w:val="25"/>
          <w:szCs w:val="25"/>
        </w:rPr>
        <w:t xml:space="preserve"> </w:t>
      </w:r>
      <w:r>
        <w:rPr>
          <w:rFonts w:ascii="FangSong" w:hAnsi="FangSong" w:eastAsia="FangSong" w:cs="FangSong"/>
          <w:sz w:val="25"/>
          <w:szCs w:val="25"/>
          <w:spacing w:val="2"/>
        </w:rPr>
        <w:t>设5个职能机构，分别是综合工作部、行政</w:t>
      </w:r>
      <w:r>
        <w:rPr>
          <w:rFonts w:ascii="FangSong" w:hAnsi="FangSong" w:eastAsia="FangSong" w:cs="FangSong"/>
          <w:sz w:val="25"/>
          <w:szCs w:val="25"/>
          <w:spacing w:val="1"/>
        </w:rPr>
        <w:t>审批服务部、投资促进部、经济发展部、</w:t>
      </w:r>
      <w:r>
        <w:rPr>
          <w:rFonts w:ascii="FangSong" w:hAnsi="FangSong" w:eastAsia="FangSong" w:cs="FangSong"/>
          <w:sz w:val="25"/>
          <w:szCs w:val="25"/>
        </w:rPr>
        <w:t xml:space="preserve"> </w:t>
      </w:r>
      <w:r>
        <w:rPr>
          <w:rFonts w:ascii="FangSong" w:hAnsi="FangSong" w:eastAsia="FangSong" w:cs="FangSong"/>
          <w:sz w:val="25"/>
          <w:szCs w:val="25"/>
        </w:rPr>
        <w:t>园区运营部（综合执法局）。</w:t>
      </w:r>
    </w:p>
    <w:p>
      <w:pPr>
        <w:spacing w:line="312" w:lineRule="auto"/>
        <w:sectPr>
          <w:headerReference w:type="default" r:id="rId1"/>
          <w:footerReference w:type="default" r:id="rId2"/>
          <w:pgSz w:w="11900" w:h="16840"/>
          <w:pgMar w:top="610" w:right="600" w:bottom="312" w:left="600" w:header="357" w:footer="153" w:gutter="0"/>
        </w:sectPr>
        <w:rPr>
          <w:rFonts w:ascii="FangSong" w:hAnsi="FangSong" w:eastAsia="FangSong" w:cs="FangSong"/>
          <w:sz w:val="25"/>
          <w:szCs w:val="25"/>
        </w:rPr>
      </w:pPr>
    </w:p>
    <w:p>
      <w:pPr>
        <w:pStyle w:val="BodyText"/>
        <w:spacing w:line="269" w:lineRule="auto"/>
        <w:rPr/>
      </w:pPr>
      <w:r/>
    </w:p>
    <w:p>
      <w:pPr>
        <w:pStyle w:val="BodyText"/>
        <w:spacing w:line="269" w:lineRule="auto"/>
        <w:rPr/>
      </w:pPr>
      <w:r/>
    </w:p>
    <w:p>
      <w:pPr>
        <w:pStyle w:val="BodyText"/>
        <w:spacing w:line="270" w:lineRule="auto"/>
        <w:rPr/>
      </w:pPr>
      <w:r/>
    </w:p>
    <w:p>
      <w:pPr>
        <w:pStyle w:val="BodyText"/>
        <w:spacing w:line="270" w:lineRule="auto"/>
        <w:rPr/>
      </w:pPr>
      <w:r/>
    </w:p>
    <w:p>
      <w:pPr>
        <w:ind w:left="3772"/>
        <w:spacing w:before="81" w:line="223" w:lineRule="auto"/>
        <w:outlineLvl w:val="0"/>
        <w:rPr>
          <w:rFonts w:ascii="SimHei" w:hAnsi="SimHei" w:eastAsia="SimHei" w:cs="SimHei"/>
          <w:sz w:val="25"/>
          <w:szCs w:val="25"/>
        </w:rPr>
      </w:pPr>
      <w:bookmarkStart w:name="bookmark29" w:id="32"/>
      <w:bookmarkEnd w:id="32"/>
      <w:bookmarkStart w:name="bookmark5" w:id="33"/>
      <w:bookmarkEnd w:id="33"/>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spacing w:before="237"/>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236"/>
        <w:gridCol w:w="539"/>
        <w:gridCol w:w="1750"/>
        <w:gridCol w:w="2254"/>
        <w:gridCol w:w="540"/>
        <w:gridCol w:w="1697"/>
      </w:tblGrid>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3592"/>
              <w:spacing w:before="94" w:line="226" w:lineRule="auto"/>
              <w:outlineLvl w:val="1"/>
              <w:rPr>
                <w:sz w:val="22"/>
                <w:szCs w:val="22"/>
              </w:rPr>
            </w:pPr>
            <w:bookmarkStart w:name="bookmark6" w:id="34"/>
            <w:bookmarkEnd w:id="34"/>
            <w:r>
              <w:rPr>
                <w:sz w:val="22"/>
                <w:szCs w:val="22"/>
                <w:color w:val="212529"/>
                <w:spacing w:val="5"/>
              </w:rPr>
              <w:t>收入支出决算总表</w:t>
            </w:r>
          </w:p>
        </w:tc>
      </w:tr>
      <w:tr>
        <w:trPr>
          <w:trHeight w:val="421"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8369"/>
              <w:spacing w:before="127" w:line="228" w:lineRule="auto"/>
              <w:rPr>
                <w:sz w:val="15"/>
                <w:szCs w:val="15"/>
              </w:rPr>
            </w:pPr>
            <w:r>
              <w:rPr>
                <w:sz w:val="15"/>
                <w:szCs w:val="15"/>
                <w:color w:val="212529"/>
                <w:spacing w:val="2"/>
              </w:rPr>
              <w:t>公开01表</w:t>
            </w:r>
          </w:p>
        </w:tc>
      </w:tr>
      <w:tr>
        <w:trPr>
          <w:trHeight w:val="422" w:hRule="atLeast"/>
        </w:trPr>
        <w:tc>
          <w:tcPr>
            <w:tcW w:w="4525" w:type="dxa"/>
            <w:vAlign w:val="top"/>
            <w:gridSpan w:val="3"/>
            <w:tcBorders>
              <w:top w:val="single" w:color="FFFFFF" w:sz="4" w:space="0"/>
              <w:left w:val="single" w:color="000000" w:sz="2" w:space="0"/>
              <w:right w:val="single" w:color="000000" w:sz="2" w:space="0"/>
            </w:tcBorders>
          </w:tcPr>
          <w:p>
            <w:pPr>
              <w:pStyle w:val="TableText"/>
              <w:ind w:left="12"/>
              <w:spacing w:before="128" w:line="226" w:lineRule="auto"/>
              <w:rPr>
                <w:sz w:val="15"/>
                <w:szCs w:val="15"/>
              </w:rPr>
            </w:pPr>
            <w:r>
              <w:rPr>
                <w:sz w:val="15"/>
                <w:szCs w:val="15"/>
                <w:color w:val="212529"/>
                <w:spacing w:val="5"/>
              </w:rPr>
              <w:t>部门名称：古县经济技术开发区管理委员会</w:t>
            </w:r>
          </w:p>
        </w:tc>
        <w:tc>
          <w:tcPr>
            <w:tcW w:w="2254" w:type="dxa"/>
            <w:vAlign w:val="top"/>
            <w:tcBorders>
              <w:right w:val="single" w:color="FFFFFF" w:sz="2" w:space="0"/>
              <w:top w:val="single" w:color="FFFFFF" w:sz="4" w:space="0"/>
              <w:left w:val="single" w:color="000000" w:sz="2" w:space="0"/>
            </w:tcBorders>
          </w:tcPr>
          <w:p>
            <w:pPr>
              <w:pStyle w:val="TableText"/>
              <w:ind w:left="12"/>
              <w:spacing w:before="128" w:line="227" w:lineRule="auto"/>
              <w:rPr>
                <w:sz w:val="15"/>
                <w:szCs w:val="15"/>
              </w:rPr>
            </w:pPr>
            <w:r>
              <w:rPr>
                <w:sz w:val="15"/>
                <w:szCs w:val="15"/>
                <w:color w:val="212529"/>
                <w:spacing w:val="2"/>
              </w:rPr>
              <w:t>2023年度</w:t>
            </w:r>
          </w:p>
        </w:tc>
        <w:tc>
          <w:tcPr>
            <w:tcW w:w="540" w:type="dxa"/>
            <w:vAlign w:val="top"/>
            <w:tcBorders>
              <w:left w:val="single" w:color="FFFFFF" w:sz="2" w:space="0"/>
              <w:right w:val="single" w:color="FFFFFF" w:sz="2" w:space="0"/>
              <w:top w:val="single" w:color="FFFFFF" w:sz="4" w:space="0"/>
            </w:tcBorders>
          </w:tcPr>
          <w:p>
            <w:pPr>
              <w:rPr>
                <w:rFonts w:ascii="Arial"/>
                <w:sz w:val="21"/>
              </w:rPr>
            </w:pPr>
            <w:r/>
          </w:p>
        </w:tc>
        <w:tc>
          <w:tcPr>
            <w:tcW w:w="1697" w:type="dxa"/>
            <w:vAlign w:val="top"/>
            <w:tcBorders>
              <w:left w:val="single" w:color="FFFFFF" w:sz="2" w:space="0"/>
              <w:top w:val="single" w:color="FFFFFF" w:sz="4" w:space="0"/>
              <w:right w:val="single" w:color="000000" w:sz="2" w:space="0"/>
            </w:tcBorders>
          </w:tcPr>
          <w:p>
            <w:pPr>
              <w:pStyle w:val="TableText"/>
              <w:ind w:left="579"/>
              <w:spacing w:before="128" w:line="227" w:lineRule="auto"/>
              <w:rPr>
                <w:sz w:val="15"/>
                <w:szCs w:val="15"/>
              </w:rPr>
            </w:pPr>
            <w:r>
              <w:rPr>
                <w:sz w:val="15"/>
                <w:szCs w:val="15"/>
                <w:color w:val="212529"/>
                <w:spacing w:val="4"/>
              </w:rPr>
              <w:t>金额单位：万元</w:t>
            </w:r>
          </w:p>
        </w:tc>
      </w:tr>
      <w:tr>
        <w:trPr>
          <w:trHeight w:val="421" w:hRule="atLeast"/>
        </w:trPr>
        <w:tc>
          <w:tcPr>
            <w:tcW w:w="4525" w:type="dxa"/>
            <w:vAlign w:val="top"/>
            <w:gridSpan w:val="3"/>
          </w:tcPr>
          <w:p>
            <w:pPr>
              <w:pStyle w:val="TableText"/>
              <w:ind w:left="2073"/>
              <w:spacing w:before="108" w:line="219" w:lineRule="auto"/>
              <w:rPr/>
            </w:pPr>
            <w:r>
              <w:rPr>
                <w:color w:val="212529"/>
                <w:spacing w:val="-8"/>
              </w:rPr>
              <w:t>收入</w:t>
            </w:r>
          </w:p>
        </w:tc>
        <w:tc>
          <w:tcPr>
            <w:tcW w:w="4491" w:type="dxa"/>
            <w:vAlign w:val="top"/>
            <w:gridSpan w:val="3"/>
          </w:tcPr>
          <w:p>
            <w:pPr>
              <w:pStyle w:val="TableText"/>
              <w:ind w:left="2050"/>
              <w:spacing w:before="107" w:line="220" w:lineRule="auto"/>
              <w:rPr/>
            </w:pPr>
            <w:r>
              <w:rPr>
                <w:color w:val="212529"/>
                <w:spacing w:val="-5"/>
              </w:rPr>
              <w:t>支出</w:t>
            </w:r>
          </w:p>
        </w:tc>
      </w:tr>
      <w:tr>
        <w:trPr>
          <w:trHeight w:val="421" w:hRule="atLeast"/>
        </w:trPr>
        <w:tc>
          <w:tcPr>
            <w:tcW w:w="2236" w:type="dxa"/>
            <w:vAlign w:val="top"/>
          </w:tcPr>
          <w:p>
            <w:pPr>
              <w:pStyle w:val="TableText"/>
              <w:ind w:left="924"/>
              <w:spacing w:before="109" w:line="220" w:lineRule="auto"/>
              <w:rPr/>
            </w:pPr>
            <w:r>
              <w:rPr>
                <w:color w:val="212529"/>
                <w:spacing w:val="-6"/>
              </w:rPr>
              <w:t>项目</w:t>
            </w:r>
          </w:p>
        </w:tc>
        <w:tc>
          <w:tcPr>
            <w:tcW w:w="539" w:type="dxa"/>
            <w:vAlign w:val="top"/>
          </w:tcPr>
          <w:p>
            <w:pPr>
              <w:pStyle w:val="TableText"/>
              <w:ind w:left="74"/>
              <w:spacing w:before="109" w:line="219" w:lineRule="auto"/>
              <w:rPr/>
            </w:pPr>
            <w:r>
              <w:rPr>
                <w:color w:val="212529"/>
                <w:spacing w:val="-6"/>
              </w:rPr>
              <w:t>行次</w:t>
            </w:r>
          </w:p>
        </w:tc>
        <w:tc>
          <w:tcPr>
            <w:tcW w:w="1750" w:type="dxa"/>
            <w:vAlign w:val="top"/>
          </w:tcPr>
          <w:p>
            <w:pPr>
              <w:pStyle w:val="TableText"/>
              <w:ind w:left="680"/>
              <w:spacing w:before="109" w:line="219" w:lineRule="auto"/>
              <w:rPr/>
            </w:pPr>
            <w:r>
              <w:rPr>
                <w:color w:val="212529"/>
                <w:spacing w:val="-5"/>
              </w:rPr>
              <w:t>金额</w:t>
            </w:r>
          </w:p>
        </w:tc>
        <w:tc>
          <w:tcPr>
            <w:tcW w:w="2254" w:type="dxa"/>
            <w:vAlign w:val="top"/>
          </w:tcPr>
          <w:p>
            <w:pPr>
              <w:pStyle w:val="TableText"/>
              <w:ind w:left="936"/>
              <w:spacing w:before="109" w:line="220" w:lineRule="auto"/>
              <w:rPr/>
            </w:pPr>
            <w:r>
              <w:rPr>
                <w:color w:val="212529"/>
                <w:spacing w:val="-6"/>
              </w:rPr>
              <w:t>项目</w:t>
            </w:r>
          </w:p>
        </w:tc>
        <w:tc>
          <w:tcPr>
            <w:tcW w:w="540" w:type="dxa"/>
            <w:vAlign w:val="top"/>
          </w:tcPr>
          <w:p>
            <w:pPr>
              <w:pStyle w:val="TableText"/>
              <w:ind w:left="80"/>
              <w:spacing w:before="109" w:line="219" w:lineRule="auto"/>
              <w:rPr/>
            </w:pPr>
            <w:r>
              <w:rPr>
                <w:color w:val="212529"/>
                <w:spacing w:val="-6"/>
              </w:rPr>
              <w:t>行次</w:t>
            </w:r>
          </w:p>
        </w:tc>
        <w:tc>
          <w:tcPr>
            <w:tcW w:w="1697" w:type="dxa"/>
            <w:vAlign w:val="top"/>
          </w:tcPr>
          <w:p>
            <w:pPr>
              <w:pStyle w:val="TableText"/>
              <w:ind w:left="655"/>
              <w:spacing w:before="109" w:line="219" w:lineRule="auto"/>
              <w:rPr/>
            </w:pPr>
            <w:r>
              <w:rPr>
                <w:color w:val="212529"/>
                <w:spacing w:val="-5"/>
              </w:rPr>
              <w:t>金额</w:t>
            </w:r>
          </w:p>
        </w:tc>
      </w:tr>
      <w:tr>
        <w:trPr>
          <w:trHeight w:val="422" w:hRule="atLeast"/>
        </w:trPr>
        <w:tc>
          <w:tcPr>
            <w:tcW w:w="2236" w:type="dxa"/>
            <w:vAlign w:val="top"/>
          </w:tcPr>
          <w:p>
            <w:pPr>
              <w:pStyle w:val="TableText"/>
              <w:ind w:left="921"/>
              <w:spacing w:before="110" w:line="219" w:lineRule="auto"/>
              <w:rPr/>
            </w:pPr>
            <w:r>
              <w:rPr>
                <w:color w:val="212529"/>
                <w:spacing w:val="-5"/>
              </w:rPr>
              <w:t>栏次</w:t>
            </w:r>
          </w:p>
        </w:tc>
        <w:tc>
          <w:tcPr>
            <w:tcW w:w="539" w:type="dxa"/>
            <w:vAlign w:val="top"/>
          </w:tcPr>
          <w:p>
            <w:pPr>
              <w:rPr>
                <w:rFonts w:ascii="Arial"/>
                <w:sz w:val="21"/>
              </w:rPr>
            </w:pPr>
            <w:r/>
          </w:p>
        </w:tc>
        <w:tc>
          <w:tcPr>
            <w:tcW w:w="1750" w:type="dxa"/>
            <w:vAlign w:val="top"/>
          </w:tcPr>
          <w:p>
            <w:pPr>
              <w:pStyle w:val="TableText"/>
              <w:ind w:left="824"/>
              <w:spacing w:before="137" w:line="184" w:lineRule="auto"/>
              <w:rPr/>
            </w:pPr>
            <w:r>
              <w:rPr>
                <w:color w:val="212529"/>
              </w:rPr>
              <w:t>1</w:t>
            </w:r>
          </w:p>
        </w:tc>
        <w:tc>
          <w:tcPr>
            <w:tcW w:w="2254" w:type="dxa"/>
            <w:vAlign w:val="top"/>
          </w:tcPr>
          <w:p>
            <w:pPr>
              <w:pStyle w:val="TableText"/>
              <w:ind w:left="933"/>
              <w:spacing w:before="110" w:line="219" w:lineRule="auto"/>
              <w:rPr/>
            </w:pPr>
            <w:r>
              <w:rPr>
                <w:color w:val="212529"/>
                <w:spacing w:val="-5"/>
              </w:rPr>
              <w:t>栏次</w:t>
            </w:r>
          </w:p>
        </w:tc>
        <w:tc>
          <w:tcPr>
            <w:tcW w:w="540" w:type="dxa"/>
            <w:vAlign w:val="top"/>
          </w:tcPr>
          <w:p>
            <w:pPr>
              <w:rPr>
                <w:rFonts w:ascii="Arial"/>
                <w:sz w:val="21"/>
              </w:rPr>
            </w:pPr>
            <w:r/>
          </w:p>
        </w:tc>
        <w:tc>
          <w:tcPr>
            <w:tcW w:w="1697" w:type="dxa"/>
            <w:vAlign w:val="top"/>
          </w:tcPr>
          <w:p>
            <w:pPr>
              <w:pStyle w:val="TableText"/>
              <w:ind w:left="788"/>
              <w:spacing w:before="138" w:line="183" w:lineRule="auto"/>
              <w:rPr/>
            </w:pPr>
            <w:r>
              <w:rPr>
                <w:color w:val="212529"/>
              </w:rPr>
              <w:t>2</w:t>
            </w:r>
          </w:p>
        </w:tc>
      </w:tr>
      <w:tr>
        <w:trPr>
          <w:trHeight w:val="421" w:hRule="atLeast"/>
        </w:trPr>
        <w:tc>
          <w:tcPr>
            <w:tcW w:w="2236" w:type="dxa"/>
            <w:vAlign w:val="top"/>
          </w:tcPr>
          <w:p>
            <w:pPr>
              <w:pStyle w:val="TableText"/>
              <w:ind w:left="14" w:right="64" w:hanging="3"/>
              <w:spacing w:before="1" w:line="210" w:lineRule="auto"/>
              <w:rPr/>
            </w:pPr>
            <w:r>
              <w:rPr>
                <w:color w:val="212529"/>
                <w:spacing w:val="-1"/>
              </w:rPr>
              <w:t>一、一般公共预算财政拨款</w:t>
            </w:r>
            <w:r>
              <w:rPr>
                <w:color w:val="212529"/>
              </w:rPr>
              <w:t xml:space="preserve"> </w:t>
            </w:r>
            <w:r>
              <w:rPr>
                <w:color w:val="212529"/>
                <w:spacing w:val="-8"/>
              </w:rPr>
              <w:t>收入</w:t>
            </w:r>
          </w:p>
        </w:tc>
        <w:tc>
          <w:tcPr>
            <w:tcW w:w="539" w:type="dxa"/>
            <w:vAlign w:val="top"/>
          </w:tcPr>
          <w:p>
            <w:pPr>
              <w:pStyle w:val="TableText"/>
              <w:ind w:left="223"/>
              <w:spacing w:before="137" w:line="184" w:lineRule="auto"/>
              <w:rPr/>
            </w:pPr>
            <w:r>
              <w:rPr>
                <w:color w:val="212529"/>
              </w:rPr>
              <w:t>1</w:t>
            </w:r>
          </w:p>
        </w:tc>
        <w:tc>
          <w:tcPr>
            <w:tcW w:w="1750" w:type="dxa"/>
            <w:vAlign w:val="top"/>
          </w:tcPr>
          <w:p>
            <w:pPr>
              <w:pStyle w:val="TableText"/>
              <w:ind w:left="1109"/>
              <w:spacing w:before="154" w:line="190" w:lineRule="auto"/>
              <w:rPr>
                <w:sz w:val="15"/>
                <w:szCs w:val="15"/>
              </w:rPr>
            </w:pPr>
            <w:r>
              <w:rPr>
                <w:sz w:val="15"/>
                <w:szCs w:val="15"/>
                <w:color w:val="212529"/>
              </w:rPr>
              <w:t>1,424.16</w:t>
            </w:r>
          </w:p>
        </w:tc>
        <w:tc>
          <w:tcPr>
            <w:tcW w:w="2254" w:type="dxa"/>
            <w:vAlign w:val="top"/>
          </w:tcPr>
          <w:p>
            <w:pPr>
              <w:pStyle w:val="TableText"/>
              <w:ind w:left="12"/>
              <w:spacing w:before="110" w:line="219" w:lineRule="auto"/>
              <w:rPr/>
            </w:pPr>
            <w:r>
              <w:rPr>
                <w:color w:val="212529"/>
                <w:spacing w:val="-2"/>
              </w:rPr>
              <w:t>一、一般公共服务支出</w:t>
            </w:r>
          </w:p>
        </w:tc>
        <w:tc>
          <w:tcPr>
            <w:tcW w:w="540" w:type="dxa"/>
            <w:vAlign w:val="top"/>
          </w:tcPr>
          <w:p>
            <w:pPr>
              <w:pStyle w:val="TableText"/>
              <w:ind w:left="177"/>
              <w:spacing w:before="138" w:line="183" w:lineRule="auto"/>
              <w:rPr/>
            </w:pPr>
            <w:r>
              <w:rPr>
                <w:color w:val="212529"/>
                <w:spacing w:val="-6"/>
              </w:rPr>
              <w:t>32</w:t>
            </w:r>
          </w:p>
        </w:tc>
        <w:tc>
          <w:tcPr>
            <w:tcW w:w="1697" w:type="dxa"/>
            <w:vAlign w:val="top"/>
          </w:tcPr>
          <w:p>
            <w:pPr>
              <w:pStyle w:val="TableText"/>
              <w:ind w:left="1054"/>
              <w:spacing w:before="154" w:line="190" w:lineRule="auto"/>
              <w:rPr>
                <w:sz w:val="15"/>
                <w:szCs w:val="15"/>
              </w:rPr>
            </w:pPr>
            <w:r>
              <w:rPr>
                <w:sz w:val="15"/>
                <w:szCs w:val="15"/>
                <w:color w:val="212529"/>
              </w:rPr>
              <w:t>1,344.56</w:t>
            </w:r>
          </w:p>
        </w:tc>
      </w:tr>
      <w:tr>
        <w:trPr>
          <w:trHeight w:val="422" w:hRule="atLeast"/>
        </w:trPr>
        <w:tc>
          <w:tcPr>
            <w:tcW w:w="2236" w:type="dxa"/>
            <w:vAlign w:val="top"/>
          </w:tcPr>
          <w:p>
            <w:pPr>
              <w:pStyle w:val="TableText"/>
              <w:ind w:left="9" w:right="64" w:firstLine="2"/>
              <w:spacing w:before="2" w:line="210" w:lineRule="auto"/>
              <w:rPr/>
            </w:pPr>
            <w:r>
              <w:rPr>
                <w:color w:val="212529"/>
                <w:spacing w:val="-1"/>
              </w:rPr>
              <w:t>二、政府性基金预算财政拨</w:t>
            </w:r>
            <w:r>
              <w:rPr>
                <w:color w:val="212529"/>
              </w:rPr>
              <w:t xml:space="preserve"> </w:t>
            </w:r>
            <w:r>
              <w:rPr>
                <w:color w:val="212529"/>
                <w:spacing w:val="-4"/>
              </w:rPr>
              <w:t>款收入</w:t>
            </w:r>
          </w:p>
        </w:tc>
        <w:tc>
          <w:tcPr>
            <w:tcW w:w="539" w:type="dxa"/>
            <w:vAlign w:val="top"/>
          </w:tcPr>
          <w:p>
            <w:pPr>
              <w:pStyle w:val="TableText"/>
              <w:ind w:left="211"/>
              <w:spacing w:before="139" w:line="183" w:lineRule="auto"/>
              <w:rPr/>
            </w:pPr>
            <w:r>
              <w:rPr>
                <w:color w:val="212529"/>
              </w:rPr>
              <w:t>2</w:t>
            </w:r>
          </w:p>
        </w:tc>
        <w:tc>
          <w:tcPr>
            <w:tcW w:w="1750" w:type="dxa"/>
            <w:vAlign w:val="top"/>
          </w:tcPr>
          <w:p>
            <w:pPr>
              <w:rPr>
                <w:rFonts w:ascii="Arial"/>
                <w:sz w:val="21"/>
              </w:rPr>
            </w:pPr>
            <w:r/>
          </w:p>
        </w:tc>
        <w:tc>
          <w:tcPr>
            <w:tcW w:w="2254" w:type="dxa"/>
            <w:vAlign w:val="top"/>
          </w:tcPr>
          <w:p>
            <w:pPr>
              <w:pStyle w:val="TableText"/>
              <w:ind w:left="12"/>
              <w:spacing w:before="111" w:line="220" w:lineRule="auto"/>
              <w:rPr/>
            </w:pPr>
            <w:r>
              <w:rPr>
                <w:color w:val="212529"/>
                <w:spacing w:val="-2"/>
              </w:rPr>
              <w:t>二、外交支出</w:t>
            </w:r>
          </w:p>
        </w:tc>
        <w:tc>
          <w:tcPr>
            <w:tcW w:w="540" w:type="dxa"/>
            <w:vAlign w:val="top"/>
          </w:tcPr>
          <w:p>
            <w:pPr>
              <w:pStyle w:val="TableText"/>
              <w:ind w:left="177"/>
              <w:spacing w:before="139" w:line="183" w:lineRule="auto"/>
              <w:rPr/>
            </w:pPr>
            <w:r>
              <w:rPr>
                <w:color w:val="212529"/>
                <w:spacing w:val="-6"/>
              </w:rPr>
              <w:t>33</w:t>
            </w:r>
          </w:p>
        </w:tc>
        <w:tc>
          <w:tcPr>
            <w:tcW w:w="1697" w:type="dxa"/>
            <w:vAlign w:val="top"/>
          </w:tcPr>
          <w:p>
            <w:pPr>
              <w:rPr>
                <w:rFonts w:ascii="Arial"/>
                <w:sz w:val="21"/>
              </w:rPr>
            </w:pPr>
            <w:r/>
          </w:p>
        </w:tc>
      </w:tr>
      <w:tr>
        <w:trPr>
          <w:trHeight w:val="421" w:hRule="atLeast"/>
        </w:trPr>
        <w:tc>
          <w:tcPr>
            <w:tcW w:w="2236" w:type="dxa"/>
            <w:vAlign w:val="top"/>
          </w:tcPr>
          <w:p>
            <w:pPr>
              <w:pStyle w:val="TableText"/>
              <w:ind w:left="10" w:right="64" w:hanging="1"/>
              <w:spacing w:before="3" w:line="209" w:lineRule="auto"/>
              <w:rPr/>
            </w:pPr>
            <w:r>
              <w:rPr>
                <w:color w:val="212529"/>
                <w:spacing w:val="-1"/>
              </w:rPr>
              <w:t>三、国有资本经营预算财政</w:t>
            </w:r>
            <w:r>
              <w:rPr>
                <w:color w:val="212529"/>
                <w:spacing w:val="3"/>
              </w:rPr>
              <w:t xml:space="preserve"> </w:t>
            </w:r>
            <w:r>
              <w:rPr>
                <w:color w:val="212529"/>
                <w:spacing w:val="-3"/>
              </w:rPr>
              <w:t>拨款收入</w:t>
            </w:r>
          </w:p>
        </w:tc>
        <w:tc>
          <w:tcPr>
            <w:tcW w:w="539" w:type="dxa"/>
            <w:vAlign w:val="top"/>
          </w:tcPr>
          <w:p>
            <w:pPr>
              <w:pStyle w:val="TableText"/>
              <w:ind w:left="213"/>
              <w:spacing w:before="139" w:line="183" w:lineRule="auto"/>
              <w:rPr/>
            </w:pPr>
            <w:r>
              <w:rPr>
                <w:color w:val="212529"/>
              </w:rPr>
              <w:t>3</w:t>
            </w:r>
          </w:p>
        </w:tc>
        <w:tc>
          <w:tcPr>
            <w:tcW w:w="1750" w:type="dxa"/>
            <w:vAlign w:val="top"/>
          </w:tcPr>
          <w:p>
            <w:pPr>
              <w:rPr>
                <w:rFonts w:ascii="Arial"/>
                <w:sz w:val="21"/>
              </w:rPr>
            </w:pPr>
            <w:r/>
          </w:p>
        </w:tc>
        <w:tc>
          <w:tcPr>
            <w:tcW w:w="2254" w:type="dxa"/>
            <w:vAlign w:val="top"/>
          </w:tcPr>
          <w:p>
            <w:pPr>
              <w:pStyle w:val="TableText"/>
              <w:ind w:left="9"/>
              <w:spacing w:before="111" w:line="220" w:lineRule="auto"/>
              <w:rPr/>
            </w:pPr>
            <w:r>
              <w:rPr>
                <w:color w:val="212529"/>
                <w:spacing w:val="-2"/>
              </w:rPr>
              <w:t>三、国防支出</w:t>
            </w:r>
          </w:p>
        </w:tc>
        <w:tc>
          <w:tcPr>
            <w:tcW w:w="540" w:type="dxa"/>
            <w:vAlign w:val="top"/>
          </w:tcPr>
          <w:p>
            <w:pPr>
              <w:pStyle w:val="TableText"/>
              <w:ind w:left="177"/>
              <w:spacing w:before="139" w:line="183" w:lineRule="auto"/>
              <w:rPr/>
            </w:pPr>
            <w:r>
              <w:rPr>
                <w:color w:val="212529"/>
                <w:spacing w:val="-6"/>
              </w:rPr>
              <w:t>34</w:t>
            </w:r>
          </w:p>
        </w:tc>
        <w:tc>
          <w:tcPr>
            <w:tcW w:w="1697" w:type="dxa"/>
            <w:vAlign w:val="top"/>
          </w:tcPr>
          <w:p>
            <w:pPr>
              <w:rPr>
                <w:rFonts w:ascii="Arial"/>
                <w:sz w:val="21"/>
              </w:rPr>
            </w:pPr>
            <w:r/>
          </w:p>
        </w:tc>
      </w:tr>
      <w:tr>
        <w:trPr>
          <w:trHeight w:val="422" w:hRule="atLeast"/>
        </w:trPr>
        <w:tc>
          <w:tcPr>
            <w:tcW w:w="2236" w:type="dxa"/>
            <w:vAlign w:val="top"/>
          </w:tcPr>
          <w:p>
            <w:pPr>
              <w:pStyle w:val="TableText"/>
              <w:ind w:left="25"/>
              <w:spacing w:before="112" w:line="219" w:lineRule="auto"/>
              <w:rPr/>
            </w:pPr>
            <w:r>
              <w:rPr>
                <w:color w:val="212529"/>
                <w:spacing w:val="-4"/>
              </w:rPr>
              <w:t>四、上级补助收入</w:t>
            </w:r>
          </w:p>
        </w:tc>
        <w:tc>
          <w:tcPr>
            <w:tcW w:w="539" w:type="dxa"/>
            <w:vAlign w:val="top"/>
          </w:tcPr>
          <w:p>
            <w:pPr>
              <w:pStyle w:val="TableText"/>
              <w:ind w:left="208"/>
              <w:spacing w:before="140" w:line="183" w:lineRule="auto"/>
              <w:rPr/>
            </w:pPr>
            <w:r>
              <w:rPr>
                <w:color w:val="212529"/>
              </w:rPr>
              <w:t>4</w:t>
            </w:r>
          </w:p>
        </w:tc>
        <w:tc>
          <w:tcPr>
            <w:tcW w:w="1750" w:type="dxa"/>
            <w:vAlign w:val="top"/>
          </w:tcPr>
          <w:p>
            <w:pPr>
              <w:rPr>
                <w:rFonts w:ascii="Arial"/>
                <w:sz w:val="21"/>
              </w:rPr>
            </w:pPr>
            <w:r/>
          </w:p>
        </w:tc>
        <w:tc>
          <w:tcPr>
            <w:tcW w:w="2254" w:type="dxa"/>
            <w:vAlign w:val="top"/>
          </w:tcPr>
          <w:p>
            <w:pPr>
              <w:pStyle w:val="TableText"/>
              <w:ind w:left="26"/>
              <w:spacing w:before="112" w:line="219" w:lineRule="auto"/>
              <w:rPr/>
            </w:pPr>
            <w:r>
              <w:rPr>
                <w:color w:val="212529"/>
                <w:spacing w:val="-4"/>
              </w:rPr>
              <w:t>四、公共安全支出</w:t>
            </w:r>
          </w:p>
        </w:tc>
        <w:tc>
          <w:tcPr>
            <w:tcW w:w="540" w:type="dxa"/>
            <w:vAlign w:val="top"/>
          </w:tcPr>
          <w:p>
            <w:pPr>
              <w:pStyle w:val="TableText"/>
              <w:ind w:left="177"/>
              <w:spacing w:before="141" w:line="183" w:lineRule="auto"/>
              <w:rPr/>
            </w:pPr>
            <w:r>
              <w:rPr>
                <w:color w:val="212529"/>
                <w:spacing w:val="-6"/>
              </w:rPr>
              <w:t>35</w:t>
            </w:r>
          </w:p>
        </w:tc>
        <w:tc>
          <w:tcPr>
            <w:tcW w:w="1697" w:type="dxa"/>
            <w:vAlign w:val="top"/>
          </w:tcPr>
          <w:p>
            <w:pPr>
              <w:rPr>
                <w:rFonts w:ascii="Arial"/>
                <w:sz w:val="21"/>
              </w:rPr>
            </w:pPr>
            <w:r/>
          </w:p>
        </w:tc>
      </w:tr>
      <w:tr>
        <w:trPr>
          <w:trHeight w:val="422" w:hRule="atLeast"/>
        </w:trPr>
        <w:tc>
          <w:tcPr>
            <w:tcW w:w="2236" w:type="dxa"/>
            <w:vAlign w:val="top"/>
          </w:tcPr>
          <w:p>
            <w:pPr>
              <w:pStyle w:val="TableText"/>
              <w:ind w:left="11"/>
              <w:spacing w:before="112" w:line="219" w:lineRule="auto"/>
              <w:rPr/>
            </w:pPr>
            <w:r>
              <w:rPr>
                <w:color w:val="212529"/>
                <w:spacing w:val="-2"/>
              </w:rPr>
              <w:t>五、事业收入</w:t>
            </w:r>
          </w:p>
        </w:tc>
        <w:tc>
          <w:tcPr>
            <w:tcW w:w="539" w:type="dxa"/>
            <w:vAlign w:val="top"/>
          </w:tcPr>
          <w:p>
            <w:pPr>
              <w:pStyle w:val="TableText"/>
              <w:ind w:left="213"/>
              <w:spacing w:before="142" w:line="182" w:lineRule="auto"/>
              <w:rPr/>
            </w:pPr>
            <w:r>
              <w:rPr>
                <w:color w:val="212529"/>
              </w:rPr>
              <w:t>5</w:t>
            </w:r>
          </w:p>
        </w:tc>
        <w:tc>
          <w:tcPr>
            <w:tcW w:w="1750" w:type="dxa"/>
            <w:vAlign w:val="top"/>
          </w:tcPr>
          <w:p>
            <w:pPr>
              <w:rPr>
                <w:rFonts w:ascii="Arial"/>
                <w:sz w:val="21"/>
              </w:rPr>
            </w:pPr>
            <w:r/>
          </w:p>
        </w:tc>
        <w:tc>
          <w:tcPr>
            <w:tcW w:w="2254" w:type="dxa"/>
            <w:vAlign w:val="top"/>
          </w:tcPr>
          <w:p>
            <w:pPr>
              <w:pStyle w:val="TableText"/>
              <w:ind w:left="12"/>
              <w:spacing w:before="112" w:line="219" w:lineRule="auto"/>
              <w:rPr/>
            </w:pPr>
            <w:r>
              <w:rPr>
                <w:color w:val="212529"/>
                <w:spacing w:val="-2"/>
              </w:rPr>
              <w:t>五、教育支出</w:t>
            </w:r>
          </w:p>
        </w:tc>
        <w:tc>
          <w:tcPr>
            <w:tcW w:w="540" w:type="dxa"/>
            <w:vAlign w:val="top"/>
          </w:tcPr>
          <w:p>
            <w:pPr>
              <w:pStyle w:val="TableText"/>
              <w:ind w:left="177"/>
              <w:spacing w:before="141" w:line="183" w:lineRule="auto"/>
              <w:rPr/>
            </w:pPr>
            <w:r>
              <w:rPr>
                <w:color w:val="212529"/>
                <w:spacing w:val="-6"/>
              </w:rPr>
              <w:t>36</w:t>
            </w:r>
          </w:p>
        </w:tc>
        <w:tc>
          <w:tcPr>
            <w:tcW w:w="1697" w:type="dxa"/>
            <w:vAlign w:val="top"/>
          </w:tcPr>
          <w:p>
            <w:pPr>
              <w:rPr>
                <w:rFonts w:ascii="Arial"/>
                <w:sz w:val="21"/>
              </w:rPr>
            </w:pPr>
            <w:r/>
          </w:p>
        </w:tc>
      </w:tr>
      <w:tr>
        <w:trPr>
          <w:trHeight w:val="422" w:hRule="atLeast"/>
        </w:trPr>
        <w:tc>
          <w:tcPr>
            <w:tcW w:w="2236" w:type="dxa"/>
            <w:vAlign w:val="top"/>
          </w:tcPr>
          <w:p>
            <w:pPr>
              <w:pStyle w:val="TableText"/>
              <w:ind w:left="10"/>
              <w:spacing w:before="113" w:line="219" w:lineRule="auto"/>
              <w:rPr/>
            </w:pPr>
            <w:r>
              <w:rPr>
                <w:color w:val="212529"/>
                <w:spacing w:val="-2"/>
              </w:rPr>
              <w:t>六、经营收入</w:t>
            </w:r>
          </w:p>
        </w:tc>
        <w:tc>
          <w:tcPr>
            <w:tcW w:w="539" w:type="dxa"/>
            <w:vAlign w:val="top"/>
          </w:tcPr>
          <w:p>
            <w:pPr>
              <w:pStyle w:val="TableText"/>
              <w:ind w:left="211"/>
              <w:spacing w:before="141" w:line="183" w:lineRule="auto"/>
              <w:rPr/>
            </w:pPr>
            <w:r>
              <w:rPr>
                <w:color w:val="212529"/>
              </w:rPr>
              <w:t>6</w:t>
            </w:r>
          </w:p>
        </w:tc>
        <w:tc>
          <w:tcPr>
            <w:tcW w:w="1750" w:type="dxa"/>
            <w:vAlign w:val="top"/>
          </w:tcPr>
          <w:p>
            <w:pPr>
              <w:rPr>
                <w:rFonts w:ascii="Arial"/>
                <w:sz w:val="21"/>
              </w:rPr>
            </w:pPr>
            <w:r/>
          </w:p>
        </w:tc>
        <w:tc>
          <w:tcPr>
            <w:tcW w:w="2254" w:type="dxa"/>
            <w:vAlign w:val="top"/>
          </w:tcPr>
          <w:p>
            <w:pPr>
              <w:pStyle w:val="TableText"/>
              <w:ind w:left="10"/>
              <w:spacing w:before="112" w:line="219" w:lineRule="auto"/>
              <w:rPr/>
            </w:pPr>
            <w:r>
              <w:rPr>
                <w:color w:val="212529"/>
                <w:spacing w:val="-2"/>
              </w:rPr>
              <w:t>六、科学技术支出</w:t>
            </w:r>
          </w:p>
        </w:tc>
        <w:tc>
          <w:tcPr>
            <w:tcW w:w="540" w:type="dxa"/>
            <w:vAlign w:val="top"/>
          </w:tcPr>
          <w:p>
            <w:pPr>
              <w:pStyle w:val="TableText"/>
              <w:ind w:left="177"/>
              <w:spacing w:before="141" w:line="183" w:lineRule="auto"/>
              <w:rPr/>
            </w:pPr>
            <w:r>
              <w:rPr>
                <w:color w:val="212529"/>
                <w:spacing w:val="-6"/>
              </w:rPr>
              <w:t>37</w:t>
            </w:r>
          </w:p>
        </w:tc>
        <w:tc>
          <w:tcPr>
            <w:tcW w:w="1697" w:type="dxa"/>
            <w:vAlign w:val="top"/>
          </w:tcPr>
          <w:p>
            <w:pPr>
              <w:rPr>
                <w:rFonts w:ascii="Arial"/>
                <w:sz w:val="21"/>
              </w:rPr>
            </w:pPr>
            <w:r/>
          </w:p>
        </w:tc>
      </w:tr>
      <w:tr>
        <w:trPr>
          <w:trHeight w:val="422" w:hRule="atLeast"/>
        </w:trPr>
        <w:tc>
          <w:tcPr>
            <w:tcW w:w="2236" w:type="dxa"/>
            <w:vAlign w:val="top"/>
          </w:tcPr>
          <w:p>
            <w:pPr>
              <w:pStyle w:val="TableText"/>
              <w:ind w:left="8"/>
              <w:spacing w:before="112" w:line="219" w:lineRule="auto"/>
              <w:rPr/>
            </w:pPr>
            <w:r>
              <w:rPr>
                <w:color w:val="212529"/>
                <w:spacing w:val="-1"/>
              </w:rPr>
              <w:t>七、附属单位上缴收入</w:t>
            </w:r>
          </w:p>
        </w:tc>
        <w:tc>
          <w:tcPr>
            <w:tcW w:w="539" w:type="dxa"/>
            <w:vAlign w:val="top"/>
          </w:tcPr>
          <w:p>
            <w:pPr>
              <w:pStyle w:val="TableText"/>
              <w:ind w:left="214"/>
              <w:spacing w:before="142" w:line="182" w:lineRule="auto"/>
              <w:rPr/>
            </w:pPr>
            <w:r>
              <w:rPr>
                <w:color w:val="212529"/>
              </w:rPr>
              <w:t>7</w:t>
            </w:r>
          </w:p>
        </w:tc>
        <w:tc>
          <w:tcPr>
            <w:tcW w:w="1750" w:type="dxa"/>
            <w:vAlign w:val="top"/>
          </w:tcPr>
          <w:p>
            <w:pPr>
              <w:rPr>
                <w:rFonts w:ascii="Arial"/>
                <w:sz w:val="21"/>
              </w:rPr>
            </w:pPr>
            <w:r/>
          </w:p>
        </w:tc>
        <w:tc>
          <w:tcPr>
            <w:tcW w:w="2254" w:type="dxa"/>
            <w:vAlign w:val="top"/>
          </w:tcPr>
          <w:p>
            <w:pPr>
              <w:pStyle w:val="TableText"/>
              <w:ind w:left="24" w:right="82" w:hanging="16"/>
              <w:spacing w:before="4" w:line="209" w:lineRule="auto"/>
              <w:rPr/>
            </w:pPr>
            <w:r>
              <w:rPr>
                <w:color w:val="212529"/>
                <w:spacing w:val="-1"/>
              </w:rPr>
              <w:t>七、文化旅游体育与传媒支</w:t>
            </w:r>
            <w:r>
              <w:rPr>
                <w:color w:val="212529"/>
                <w:spacing w:val="3"/>
              </w:rPr>
              <w:t xml:space="preserve"> </w:t>
            </w:r>
            <w:r>
              <w:rPr>
                <w:color w:val="212529"/>
              </w:rPr>
              <w:t>出</w:t>
            </w:r>
          </w:p>
        </w:tc>
        <w:tc>
          <w:tcPr>
            <w:tcW w:w="540" w:type="dxa"/>
            <w:vAlign w:val="top"/>
          </w:tcPr>
          <w:p>
            <w:pPr>
              <w:pStyle w:val="TableText"/>
              <w:ind w:left="177"/>
              <w:spacing w:before="141" w:line="183" w:lineRule="auto"/>
              <w:rPr/>
            </w:pPr>
            <w:r>
              <w:rPr>
                <w:color w:val="212529"/>
                <w:spacing w:val="-6"/>
              </w:rPr>
              <w:t>38</w:t>
            </w:r>
          </w:p>
        </w:tc>
        <w:tc>
          <w:tcPr>
            <w:tcW w:w="1697" w:type="dxa"/>
            <w:vAlign w:val="top"/>
          </w:tcPr>
          <w:p>
            <w:pPr>
              <w:rPr>
                <w:rFonts w:ascii="Arial"/>
                <w:sz w:val="21"/>
              </w:rPr>
            </w:pPr>
            <w:r/>
          </w:p>
        </w:tc>
      </w:tr>
      <w:tr>
        <w:trPr>
          <w:trHeight w:val="422" w:hRule="atLeast"/>
        </w:trPr>
        <w:tc>
          <w:tcPr>
            <w:tcW w:w="2236" w:type="dxa"/>
            <w:vAlign w:val="top"/>
          </w:tcPr>
          <w:p>
            <w:pPr>
              <w:pStyle w:val="TableText"/>
              <w:ind w:left="11"/>
              <w:spacing w:before="113" w:line="219" w:lineRule="auto"/>
              <w:rPr/>
            </w:pPr>
            <w:r>
              <w:rPr>
                <w:color w:val="212529"/>
                <w:spacing w:val="-2"/>
              </w:rPr>
              <w:t>八、其他收入</w:t>
            </w:r>
          </w:p>
        </w:tc>
        <w:tc>
          <w:tcPr>
            <w:tcW w:w="539" w:type="dxa"/>
            <w:vAlign w:val="top"/>
          </w:tcPr>
          <w:p>
            <w:pPr>
              <w:pStyle w:val="TableText"/>
              <w:ind w:left="210"/>
              <w:spacing w:before="141" w:line="183" w:lineRule="auto"/>
              <w:rPr/>
            </w:pPr>
            <w:r>
              <w:rPr>
                <w:color w:val="212529"/>
              </w:rPr>
              <w:t>8</w:t>
            </w:r>
          </w:p>
        </w:tc>
        <w:tc>
          <w:tcPr>
            <w:tcW w:w="1750" w:type="dxa"/>
            <w:vAlign w:val="top"/>
          </w:tcPr>
          <w:p>
            <w:pPr>
              <w:rPr>
                <w:rFonts w:ascii="Arial"/>
                <w:sz w:val="21"/>
              </w:rPr>
            </w:pPr>
            <w:r/>
          </w:p>
        </w:tc>
        <w:tc>
          <w:tcPr>
            <w:tcW w:w="2254" w:type="dxa"/>
            <w:vAlign w:val="top"/>
          </w:tcPr>
          <w:p>
            <w:pPr>
              <w:pStyle w:val="TableText"/>
              <w:ind w:left="12"/>
              <w:spacing w:before="112" w:line="219" w:lineRule="auto"/>
              <w:rPr/>
            </w:pPr>
            <w:r>
              <w:rPr>
                <w:color w:val="212529"/>
                <w:spacing w:val="-1"/>
              </w:rPr>
              <w:t>八、社会保障和就业支出</w:t>
            </w:r>
          </w:p>
        </w:tc>
        <w:tc>
          <w:tcPr>
            <w:tcW w:w="540" w:type="dxa"/>
            <w:vAlign w:val="top"/>
          </w:tcPr>
          <w:p>
            <w:pPr>
              <w:pStyle w:val="TableText"/>
              <w:ind w:left="177"/>
              <w:spacing w:before="141" w:line="183" w:lineRule="auto"/>
              <w:rPr/>
            </w:pPr>
            <w:r>
              <w:rPr>
                <w:color w:val="212529"/>
                <w:spacing w:val="-6"/>
              </w:rPr>
              <w:t>39</w:t>
            </w:r>
          </w:p>
        </w:tc>
        <w:tc>
          <w:tcPr>
            <w:tcW w:w="1697" w:type="dxa"/>
            <w:vAlign w:val="top"/>
          </w:tcPr>
          <w:p>
            <w:pPr>
              <w:pStyle w:val="TableText"/>
              <w:ind w:left="1274"/>
              <w:spacing w:before="157" w:line="189" w:lineRule="auto"/>
              <w:rPr>
                <w:sz w:val="15"/>
                <w:szCs w:val="15"/>
              </w:rPr>
            </w:pPr>
            <w:r>
              <w:rPr>
                <w:sz w:val="15"/>
                <w:szCs w:val="15"/>
                <w:color w:val="212529"/>
                <w:spacing w:val="1"/>
              </w:rPr>
              <w:t>36.19</w:t>
            </w:r>
          </w:p>
        </w:tc>
      </w:tr>
      <w:tr>
        <w:trPr>
          <w:trHeight w:val="422" w:hRule="atLeast"/>
        </w:trPr>
        <w:tc>
          <w:tcPr>
            <w:tcW w:w="2236" w:type="dxa"/>
            <w:vAlign w:val="top"/>
          </w:tcPr>
          <w:p>
            <w:pPr>
              <w:rPr>
                <w:rFonts w:ascii="Arial"/>
                <w:sz w:val="21"/>
              </w:rPr>
            </w:pPr>
            <w:r/>
          </w:p>
        </w:tc>
        <w:tc>
          <w:tcPr>
            <w:tcW w:w="539" w:type="dxa"/>
            <w:vAlign w:val="top"/>
          </w:tcPr>
          <w:p>
            <w:pPr>
              <w:pStyle w:val="TableText"/>
              <w:ind w:left="210"/>
              <w:spacing w:before="141" w:line="183" w:lineRule="auto"/>
              <w:rPr/>
            </w:pPr>
            <w:r>
              <w:rPr>
                <w:color w:val="212529"/>
              </w:rPr>
              <w:t>9</w:t>
            </w:r>
          </w:p>
        </w:tc>
        <w:tc>
          <w:tcPr>
            <w:tcW w:w="1750" w:type="dxa"/>
            <w:vAlign w:val="top"/>
          </w:tcPr>
          <w:p>
            <w:pPr>
              <w:rPr>
                <w:rFonts w:ascii="Arial"/>
                <w:sz w:val="21"/>
              </w:rPr>
            </w:pPr>
            <w:r/>
          </w:p>
        </w:tc>
        <w:tc>
          <w:tcPr>
            <w:tcW w:w="2254" w:type="dxa"/>
            <w:vAlign w:val="top"/>
          </w:tcPr>
          <w:p>
            <w:pPr>
              <w:pStyle w:val="TableText"/>
              <w:ind w:left="13"/>
              <w:spacing w:before="113" w:line="219" w:lineRule="auto"/>
              <w:rPr/>
            </w:pPr>
            <w:r>
              <w:rPr>
                <w:color w:val="212529"/>
                <w:spacing w:val="-2"/>
              </w:rPr>
              <w:t>九、卫生健康支出</w:t>
            </w:r>
          </w:p>
        </w:tc>
        <w:tc>
          <w:tcPr>
            <w:tcW w:w="540" w:type="dxa"/>
            <w:vAlign w:val="top"/>
          </w:tcPr>
          <w:p>
            <w:pPr>
              <w:pStyle w:val="TableText"/>
              <w:ind w:left="173"/>
              <w:spacing w:before="141" w:line="183" w:lineRule="auto"/>
              <w:rPr/>
            </w:pPr>
            <w:r>
              <w:rPr>
                <w:color w:val="212529"/>
                <w:spacing w:val="-4"/>
              </w:rPr>
              <w:t>40</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10</w:t>
            </w:r>
          </w:p>
        </w:tc>
        <w:tc>
          <w:tcPr>
            <w:tcW w:w="1750" w:type="dxa"/>
            <w:vAlign w:val="top"/>
          </w:tcPr>
          <w:p>
            <w:pPr>
              <w:rPr>
                <w:rFonts w:ascii="Arial"/>
                <w:sz w:val="21"/>
              </w:rPr>
            </w:pPr>
            <w:r/>
          </w:p>
        </w:tc>
        <w:tc>
          <w:tcPr>
            <w:tcW w:w="2254" w:type="dxa"/>
            <w:vAlign w:val="top"/>
          </w:tcPr>
          <w:p>
            <w:pPr>
              <w:pStyle w:val="TableText"/>
              <w:ind w:left="10"/>
              <w:spacing w:before="113" w:line="220" w:lineRule="auto"/>
              <w:rPr/>
            </w:pPr>
            <w:r>
              <w:rPr>
                <w:color w:val="212529"/>
                <w:spacing w:val="-2"/>
              </w:rPr>
              <w:t>十、节能环保支出</w:t>
            </w:r>
          </w:p>
        </w:tc>
        <w:tc>
          <w:tcPr>
            <w:tcW w:w="540" w:type="dxa"/>
            <w:vAlign w:val="top"/>
          </w:tcPr>
          <w:p>
            <w:pPr>
              <w:pStyle w:val="TableText"/>
              <w:ind w:left="173"/>
              <w:spacing w:before="140" w:line="184" w:lineRule="auto"/>
              <w:rPr/>
            </w:pPr>
            <w:r>
              <w:rPr>
                <w:color w:val="212529"/>
                <w:spacing w:val="-4"/>
              </w:rPr>
              <w:t>41</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11</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1"/>
              </w:rPr>
              <w:t>十一、城乡社区支出</w:t>
            </w:r>
          </w:p>
        </w:tc>
        <w:tc>
          <w:tcPr>
            <w:tcW w:w="540" w:type="dxa"/>
            <w:vAlign w:val="top"/>
          </w:tcPr>
          <w:p>
            <w:pPr>
              <w:pStyle w:val="TableText"/>
              <w:ind w:left="173"/>
              <w:spacing w:before="141" w:line="183" w:lineRule="auto"/>
              <w:rPr/>
            </w:pPr>
            <w:r>
              <w:rPr>
                <w:color w:val="212529"/>
                <w:spacing w:val="-4"/>
              </w:rPr>
              <w:t>42</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12</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2"/>
              </w:rPr>
              <w:t>十二、农林水支出</w:t>
            </w:r>
          </w:p>
        </w:tc>
        <w:tc>
          <w:tcPr>
            <w:tcW w:w="540" w:type="dxa"/>
            <w:vAlign w:val="top"/>
          </w:tcPr>
          <w:p>
            <w:pPr>
              <w:pStyle w:val="TableText"/>
              <w:ind w:left="173"/>
              <w:spacing w:before="141" w:line="183" w:lineRule="auto"/>
              <w:rPr/>
            </w:pPr>
            <w:r>
              <w:rPr>
                <w:color w:val="212529"/>
                <w:spacing w:val="-4"/>
              </w:rPr>
              <w:t>43</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13</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1"/>
              </w:rPr>
              <w:t>十三、交通运输支出</w:t>
            </w:r>
          </w:p>
        </w:tc>
        <w:tc>
          <w:tcPr>
            <w:tcW w:w="540" w:type="dxa"/>
            <w:vAlign w:val="top"/>
          </w:tcPr>
          <w:p>
            <w:pPr>
              <w:pStyle w:val="TableText"/>
              <w:ind w:left="173"/>
              <w:spacing w:before="142" w:line="183" w:lineRule="auto"/>
              <w:rPr/>
            </w:pPr>
            <w:r>
              <w:rPr>
                <w:color w:val="212529"/>
                <w:spacing w:val="-4"/>
              </w:rPr>
              <w:t>44</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14</w:t>
            </w:r>
          </w:p>
        </w:tc>
        <w:tc>
          <w:tcPr>
            <w:tcW w:w="1750" w:type="dxa"/>
            <w:vAlign w:val="top"/>
          </w:tcPr>
          <w:p>
            <w:pPr>
              <w:rPr>
                <w:rFonts w:ascii="Arial"/>
                <w:sz w:val="21"/>
              </w:rPr>
            </w:pPr>
            <w:r/>
          </w:p>
        </w:tc>
        <w:tc>
          <w:tcPr>
            <w:tcW w:w="2254" w:type="dxa"/>
            <w:vAlign w:val="top"/>
          </w:tcPr>
          <w:p>
            <w:pPr>
              <w:pStyle w:val="TableText"/>
              <w:ind w:left="10" w:right="82"/>
              <w:spacing w:before="6" w:line="208" w:lineRule="auto"/>
              <w:rPr/>
            </w:pPr>
            <w:r>
              <w:rPr>
                <w:color w:val="212529"/>
                <w:spacing w:val="-1"/>
              </w:rPr>
              <w:t>十四、资源勘探工业信息等</w:t>
            </w:r>
            <w:r>
              <w:rPr>
                <w:color w:val="212529"/>
                <w:spacing w:val="2"/>
              </w:rPr>
              <w:t xml:space="preserve"> </w:t>
            </w:r>
            <w:r>
              <w:rPr>
                <w:color w:val="212529"/>
                <w:spacing w:val="-5"/>
              </w:rPr>
              <w:t>支出</w:t>
            </w:r>
          </w:p>
        </w:tc>
        <w:tc>
          <w:tcPr>
            <w:tcW w:w="540" w:type="dxa"/>
            <w:vAlign w:val="top"/>
          </w:tcPr>
          <w:p>
            <w:pPr>
              <w:pStyle w:val="TableText"/>
              <w:ind w:left="173"/>
              <w:spacing w:before="142" w:line="183" w:lineRule="auto"/>
              <w:rPr/>
            </w:pPr>
            <w:r>
              <w:rPr>
                <w:color w:val="212529"/>
                <w:spacing w:val="-4"/>
              </w:rPr>
              <w:t>45</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15</w:t>
            </w:r>
          </w:p>
        </w:tc>
        <w:tc>
          <w:tcPr>
            <w:tcW w:w="1750" w:type="dxa"/>
            <w:vAlign w:val="top"/>
          </w:tcPr>
          <w:p>
            <w:pPr>
              <w:rPr>
                <w:rFonts w:ascii="Arial"/>
                <w:sz w:val="21"/>
              </w:rPr>
            </w:pPr>
            <w:r/>
          </w:p>
        </w:tc>
        <w:tc>
          <w:tcPr>
            <w:tcW w:w="2254" w:type="dxa"/>
            <w:vAlign w:val="top"/>
          </w:tcPr>
          <w:p>
            <w:pPr>
              <w:pStyle w:val="TableText"/>
              <w:ind w:left="10"/>
              <w:spacing w:before="114" w:line="219" w:lineRule="auto"/>
              <w:rPr/>
            </w:pPr>
            <w:r>
              <w:rPr>
                <w:color w:val="212529"/>
                <w:spacing w:val="-1"/>
              </w:rPr>
              <w:t>十五、商业服务业等支出</w:t>
            </w:r>
          </w:p>
        </w:tc>
        <w:tc>
          <w:tcPr>
            <w:tcW w:w="540" w:type="dxa"/>
            <w:vAlign w:val="top"/>
          </w:tcPr>
          <w:p>
            <w:pPr>
              <w:pStyle w:val="TableText"/>
              <w:ind w:left="173"/>
              <w:spacing w:before="142" w:line="183" w:lineRule="auto"/>
              <w:rPr/>
            </w:pPr>
            <w:r>
              <w:rPr>
                <w:color w:val="212529"/>
                <w:spacing w:val="-4"/>
              </w:rPr>
              <w:t>46</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16</w:t>
            </w:r>
          </w:p>
        </w:tc>
        <w:tc>
          <w:tcPr>
            <w:tcW w:w="1750" w:type="dxa"/>
            <w:vAlign w:val="top"/>
          </w:tcPr>
          <w:p>
            <w:pPr>
              <w:rPr>
                <w:rFonts w:ascii="Arial"/>
                <w:sz w:val="21"/>
              </w:rPr>
            </w:pPr>
            <w:r/>
          </w:p>
        </w:tc>
        <w:tc>
          <w:tcPr>
            <w:tcW w:w="2254" w:type="dxa"/>
            <w:vAlign w:val="top"/>
          </w:tcPr>
          <w:p>
            <w:pPr>
              <w:pStyle w:val="TableText"/>
              <w:ind w:left="10"/>
              <w:spacing w:before="114" w:line="220" w:lineRule="auto"/>
              <w:rPr/>
            </w:pPr>
            <w:r>
              <w:rPr>
                <w:color w:val="212529"/>
                <w:spacing w:val="-2"/>
              </w:rPr>
              <w:t>十六、金融支出</w:t>
            </w:r>
          </w:p>
        </w:tc>
        <w:tc>
          <w:tcPr>
            <w:tcW w:w="540" w:type="dxa"/>
            <w:vAlign w:val="top"/>
          </w:tcPr>
          <w:p>
            <w:pPr>
              <w:pStyle w:val="TableText"/>
              <w:ind w:left="173"/>
              <w:spacing w:before="142" w:line="183" w:lineRule="auto"/>
              <w:rPr/>
            </w:pPr>
            <w:r>
              <w:rPr>
                <w:color w:val="212529"/>
                <w:spacing w:val="-4"/>
              </w:rPr>
              <w:t>47</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17</w:t>
            </w:r>
          </w:p>
        </w:tc>
        <w:tc>
          <w:tcPr>
            <w:tcW w:w="1750" w:type="dxa"/>
            <w:vAlign w:val="top"/>
          </w:tcPr>
          <w:p>
            <w:pPr>
              <w:rPr>
                <w:rFonts w:ascii="Arial"/>
                <w:sz w:val="21"/>
              </w:rPr>
            </w:pPr>
            <w:r/>
          </w:p>
        </w:tc>
        <w:tc>
          <w:tcPr>
            <w:tcW w:w="2254" w:type="dxa"/>
            <w:vAlign w:val="top"/>
          </w:tcPr>
          <w:p>
            <w:pPr>
              <w:pStyle w:val="TableText"/>
              <w:ind w:left="10"/>
              <w:spacing w:before="114" w:line="220" w:lineRule="auto"/>
              <w:rPr/>
            </w:pPr>
            <w:r>
              <w:rPr>
                <w:color w:val="212529"/>
                <w:spacing w:val="-1"/>
              </w:rPr>
              <w:t>十七、援助其他地区支出</w:t>
            </w:r>
          </w:p>
        </w:tc>
        <w:tc>
          <w:tcPr>
            <w:tcW w:w="540" w:type="dxa"/>
            <w:vAlign w:val="top"/>
          </w:tcPr>
          <w:p>
            <w:pPr>
              <w:pStyle w:val="TableText"/>
              <w:ind w:left="173"/>
              <w:spacing w:before="142" w:line="183" w:lineRule="auto"/>
              <w:rPr/>
            </w:pPr>
            <w:r>
              <w:rPr>
                <w:color w:val="212529"/>
                <w:spacing w:val="-4"/>
              </w:rPr>
              <w:t>48</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18</w:t>
            </w:r>
          </w:p>
        </w:tc>
        <w:tc>
          <w:tcPr>
            <w:tcW w:w="1750" w:type="dxa"/>
            <w:vAlign w:val="top"/>
          </w:tcPr>
          <w:p>
            <w:pPr>
              <w:rPr>
                <w:rFonts w:ascii="Arial"/>
                <w:sz w:val="21"/>
              </w:rPr>
            </w:pPr>
            <w:r/>
          </w:p>
        </w:tc>
        <w:tc>
          <w:tcPr>
            <w:tcW w:w="2254" w:type="dxa"/>
            <w:vAlign w:val="top"/>
          </w:tcPr>
          <w:p>
            <w:pPr>
              <w:pStyle w:val="TableText"/>
              <w:ind w:left="10" w:right="82"/>
              <w:spacing w:before="6" w:line="208" w:lineRule="auto"/>
              <w:rPr/>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40" w:type="dxa"/>
            <w:vAlign w:val="top"/>
          </w:tcPr>
          <w:p>
            <w:pPr>
              <w:pStyle w:val="TableText"/>
              <w:ind w:left="173"/>
              <w:spacing w:before="142" w:line="183" w:lineRule="auto"/>
              <w:rPr/>
            </w:pPr>
            <w:r>
              <w:rPr>
                <w:color w:val="212529"/>
                <w:spacing w:val="-4"/>
              </w:rPr>
              <w:t>49</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2" w:line="184" w:lineRule="auto"/>
              <w:rPr/>
            </w:pPr>
            <w:r>
              <w:rPr>
                <w:color w:val="212529"/>
                <w:spacing w:val="-11"/>
              </w:rPr>
              <w:t>19</w:t>
            </w:r>
          </w:p>
        </w:tc>
        <w:tc>
          <w:tcPr>
            <w:tcW w:w="1750" w:type="dxa"/>
            <w:vAlign w:val="top"/>
          </w:tcPr>
          <w:p>
            <w:pPr>
              <w:rPr>
                <w:rFonts w:ascii="Arial"/>
                <w:sz w:val="21"/>
              </w:rPr>
            </w:pPr>
            <w:r/>
          </w:p>
        </w:tc>
        <w:tc>
          <w:tcPr>
            <w:tcW w:w="2254" w:type="dxa"/>
            <w:vAlign w:val="top"/>
          </w:tcPr>
          <w:p>
            <w:pPr>
              <w:pStyle w:val="TableText"/>
              <w:ind w:left="10"/>
              <w:spacing w:before="114" w:line="219" w:lineRule="auto"/>
              <w:rPr/>
            </w:pPr>
            <w:r>
              <w:rPr>
                <w:color w:val="212529"/>
                <w:spacing w:val="-1"/>
              </w:rPr>
              <w:t>十九、住房保障支出</w:t>
            </w:r>
          </w:p>
        </w:tc>
        <w:tc>
          <w:tcPr>
            <w:tcW w:w="540" w:type="dxa"/>
            <w:vAlign w:val="top"/>
          </w:tcPr>
          <w:p>
            <w:pPr>
              <w:pStyle w:val="TableText"/>
              <w:ind w:left="177"/>
              <w:spacing w:before="143" w:line="183" w:lineRule="auto"/>
              <w:rPr/>
            </w:pPr>
            <w:r>
              <w:rPr>
                <w:color w:val="212529"/>
                <w:spacing w:val="-6"/>
              </w:rPr>
              <w:t>50</w:t>
            </w:r>
          </w:p>
        </w:tc>
        <w:tc>
          <w:tcPr>
            <w:tcW w:w="1697" w:type="dxa"/>
            <w:vAlign w:val="top"/>
          </w:tcPr>
          <w:p>
            <w:pPr>
              <w:pStyle w:val="TableText"/>
              <w:ind w:left="1270"/>
              <w:spacing w:before="158" w:line="189" w:lineRule="auto"/>
              <w:rPr>
                <w:sz w:val="15"/>
                <w:szCs w:val="15"/>
              </w:rPr>
            </w:pPr>
            <w:r>
              <w:rPr>
                <w:sz w:val="15"/>
                <w:szCs w:val="15"/>
                <w:color w:val="212529"/>
                <w:spacing w:val="1"/>
              </w:rPr>
              <w:t>43.41</w:t>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20</w:t>
            </w:r>
          </w:p>
        </w:tc>
        <w:tc>
          <w:tcPr>
            <w:tcW w:w="1750" w:type="dxa"/>
            <w:vAlign w:val="top"/>
          </w:tcPr>
          <w:p>
            <w:pPr>
              <w:rPr>
                <w:rFonts w:ascii="Arial"/>
                <w:sz w:val="21"/>
              </w:rPr>
            </w:pPr>
            <w:r/>
          </w:p>
        </w:tc>
        <w:tc>
          <w:tcPr>
            <w:tcW w:w="2254" w:type="dxa"/>
            <w:vAlign w:val="top"/>
          </w:tcPr>
          <w:p>
            <w:pPr>
              <w:pStyle w:val="TableText"/>
              <w:ind w:left="12"/>
              <w:spacing w:before="114" w:line="219" w:lineRule="auto"/>
              <w:rPr/>
            </w:pPr>
            <w:r>
              <w:rPr>
                <w:color w:val="212529"/>
                <w:spacing w:val="-1"/>
              </w:rPr>
              <w:t>二十、粮油物资储备支出</w:t>
            </w:r>
          </w:p>
        </w:tc>
        <w:tc>
          <w:tcPr>
            <w:tcW w:w="540" w:type="dxa"/>
            <w:vAlign w:val="top"/>
          </w:tcPr>
          <w:p>
            <w:pPr>
              <w:pStyle w:val="TableText"/>
              <w:ind w:left="177"/>
              <w:spacing w:before="141" w:line="184" w:lineRule="auto"/>
              <w:rPr/>
            </w:pPr>
            <w:r>
              <w:rPr>
                <w:color w:val="212529"/>
                <w:spacing w:val="-6"/>
              </w:rPr>
              <w:t>51</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2" w:line="184" w:lineRule="auto"/>
              <w:rPr/>
            </w:pPr>
            <w:r>
              <w:rPr>
                <w:color w:val="212529"/>
                <w:spacing w:val="-5"/>
              </w:rPr>
              <w:t>21</w:t>
            </w:r>
          </w:p>
        </w:tc>
        <w:tc>
          <w:tcPr>
            <w:tcW w:w="1750" w:type="dxa"/>
            <w:vAlign w:val="top"/>
          </w:tcPr>
          <w:p>
            <w:pPr>
              <w:rPr>
                <w:rFonts w:ascii="Arial"/>
                <w:sz w:val="21"/>
              </w:rPr>
            </w:pPr>
            <w:r/>
          </w:p>
        </w:tc>
        <w:tc>
          <w:tcPr>
            <w:tcW w:w="2254" w:type="dxa"/>
            <w:vAlign w:val="top"/>
          </w:tcPr>
          <w:p>
            <w:pPr>
              <w:pStyle w:val="TableText"/>
              <w:ind w:left="10" w:right="82" w:firstLine="2"/>
              <w:spacing w:before="6" w:line="208" w:lineRule="auto"/>
              <w:rPr/>
            </w:pPr>
            <w:r>
              <w:rPr>
                <w:color w:val="212529"/>
                <w:spacing w:val="-1"/>
              </w:rPr>
              <w:t>二十一、国有资本经营预算</w:t>
            </w:r>
            <w:r>
              <w:rPr>
                <w:color w:val="212529"/>
              </w:rPr>
              <w:t xml:space="preserve"> </w:t>
            </w:r>
            <w:r>
              <w:rPr>
                <w:color w:val="212529"/>
                <w:spacing w:val="-5"/>
              </w:rPr>
              <w:t>支出</w:t>
            </w:r>
          </w:p>
        </w:tc>
        <w:tc>
          <w:tcPr>
            <w:tcW w:w="540" w:type="dxa"/>
            <w:vAlign w:val="top"/>
          </w:tcPr>
          <w:p>
            <w:pPr>
              <w:pStyle w:val="TableText"/>
              <w:ind w:left="177"/>
              <w:spacing w:before="143" w:line="183" w:lineRule="auto"/>
              <w:rPr/>
            </w:pPr>
            <w:r>
              <w:rPr>
                <w:color w:val="212529"/>
                <w:spacing w:val="-6"/>
              </w:rPr>
              <w:t>52</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22</w:t>
            </w:r>
          </w:p>
        </w:tc>
        <w:tc>
          <w:tcPr>
            <w:tcW w:w="1750" w:type="dxa"/>
            <w:vAlign w:val="top"/>
          </w:tcPr>
          <w:p>
            <w:pPr>
              <w:rPr>
                <w:rFonts w:ascii="Arial"/>
                <w:sz w:val="21"/>
              </w:rPr>
            </w:pPr>
            <w:r/>
          </w:p>
        </w:tc>
        <w:tc>
          <w:tcPr>
            <w:tcW w:w="2254" w:type="dxa"/>
            <w:vAlign w:val="top"/>
          </w:tcPr>
          <w:p>
            <w:pPr>
              <w:pStyle w:val="TableText"/>
              <w:ind w:left="11" w:right="82"/>
              <w:spacing w:before="6" w:line="208" w:lineRule="auto"/>
              <w:rPr/>
            </w:pPr>
            <w:r>
              <w:rPr>
                <w:color w:val="212529"/>
                <w:spacing w:val="-1"/>
              </w:rPr>
              <w:t>二十二、灾害防治及应急管</w:t>
            </w:r>
            <w:r>
              <w:rPr>
                <w:color w:val="212529"/>
              </w:rPr>
              <w:t xml:space="preserve"> </w:t>
            </w:r>
            <w:r>
              <w:rPr>
                <w:color w:val="212529"/>
                <w:spacing w:val="-4"/>
              </w:rPr>
              <w:t>理支出</w:t>
            </w:r>
          </w:p>
        </w:tc>
        <w:tc>
          <w:tcPr>
            <w:tcW w:w="540" w:type="dxa"/>
            <w:vAlign w:val="top"/>
          </w:tcPr>
          <w:p>
            <w:pPr>
              <w:pStyle w:val="TableText"/>
              <w:ind w:left="177"/>
              <w:spacing w:before="143" w:line="183" w:lineRule="auto"/>
              <w:rPr/>
            </w:pPr>
            <w:r>
              <w:rPr>
                <w:color w:val="212529"/>
                <w:spacing w:val="-6"/>
              </w:rPr>
              <w:t>53</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23</w:t>
            </w:r>
          </w:p>
        </w:tc>
        <w:tc>
          <w:tcPr>
            <w:tcW w:w="1750" w:type="dxa"/>
            <w:vAlign w:val="top"/>
          </w:tcPr>
          <w:p>
            <w:pPr>
              <w:rPr>
                <w:rFonts w:ascii="Arial"/>
                <w:sz w:val="21"/>
              </w:rPr>
            </w:pPr>
            <w:r/>
          </w:p>
        </w:tc>
        <w:tc>
          <w:tcPr>
            <w:tcW w:w="2254" w:type="dxa"/>
            <w:vAlign w:val="top"/>
          </w:tcPr>
          <w:p>
            <w:pPr>
              <w:pStyle w:val="TableText"/>
              <w:ind w:left="12"/>
              <w:spacing w:before="114" w:line="220" w:lineRule="auto"/>
              <w:rPr/>
            </w:pPr>
            <w:r>
              <w:rPr>
                <w:color w:val="212529"/>
                <w:spacing w:val="-2"/>
              </w:rPr>
              <w:t>二十三、其他支出</w:t>
            </w:r>
          </w:p>
        </w:tc>
        <w:tc>
          <w:tcPr>
            <w:tcW w:w="540" w:type="dxa"/>
            <w:vAlign w:val="top"/>
          </w:tcPr>
          <w:p>
            <w:pPr>
              <w:pStyle w:val="TableText"/>
              <w:ind w:left="177"/>
              <w:spacing w:before="143" w:line="183" w:lineRule="auto"/>
              <w:rPr/>
            </w:pPr>
            <w:r>
              <w:rPr>
                <w:color w:val="212529"/>
                <w:spacing w:val="-6"/>
              </w:rPr>
              <w:t>54</w:t>
            </w:r>
          </w:p>
        </w:tc>
        <w:tc>
          <w:tcPr>
            <w:tcW w:w="1697" w:type="dxa"/>
            <w:vAlign w:val="top"/>
          </w:tcPr>
          <w:p>
            <w:pPr>
              <w:rPr>
                <w:rFonts w:ascii="Arial"/>
                <w:sz w:val="21"/>
              </w:rPr>
            </w:pPr>
            <w:r/>
          </w:p>
        </w:tc>
      </w:tr>
      <w:tr>
        <w:trPr>
          <w:trHeight w:val="427"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24</w:t>
            </w:r>
          </w:p>
        </w:tc>
        <w:tc>
          <w:tcPr>
            <w:tcW w:w="1750" w:type="dxa"/>
            <w:vAlign w:val="top"/>
          </w:tcPr>
          <w:p>
            <w:pPr>
              <w:rPr>
                <w:rFonts w:ascii="Arial"/>
                <w:sz w:val="21"/>
              </w:rPr>
            </w:pPr>
            <w:r/>
          </w:p>
        </w:tc>
        <w:tc>
          <w:tcPr>
            <w:tcW w:w="2254" w:type="dxa"/>
            <w:vAlign w:val="top"/>
          </w:tcPr>
          <w:p>
            <w:pPr>
              <w:pStyle w:val="TableText"/>
              <w:ind w:left="12"/>
              <w:spacing w:before="114" w:line="219" w:lineRule="auto"/>
              <w:rPr/>
            </w:pPr>
            <w:r>
              <w:rPr>
                <w:color w:val="212529"/>
                <w:spacing w:val="-2"/>
              </w:rPr>
              <w:t>二十四、债务还本支出</w:t>
            </w:r>
          </w:p>
        </w:tc>
        <w:tc>
          <w:tcPr>
            <w:tcW w:w="540" w:type="dxa"/>
            <w:vAlign w:val="top"/>
          </w:tcPr>
          <w:p>
            <w:pPr>
              <w:pStyle w:val="TableText"/>
              <w:ind w:left="177"/>
              <w:spacing w:before="144" w:line="182" w:lineRule="auto"/>
              <w:rPr/>
            </w:pPr>
            <w:r>
              <w:rPr>
                <w:color w:val="212529"/>
                <w:spacing w:val="-6"/>
              </w:rPr>
              <w:t>55</w:t>
            </w:r>
          </w:p>
        </w:tc>
        <w:tc>
          <w:tcPr>
            <w:tcW w:w="1697" w:type="dxa"/>
            <w:vAlign w:val="top"/>
          </w:tcPr>
          <w:p>
            <w:pPr>
              <w:rPr>
                <w:rFonts w:ascii="Arial"/>
                <w:sz w:val="21"/>
              </w:rPr>
            </w:pPr>
            <w:r/>
          </w:p>
        </w:tc>
      </w:tr>
    </w:tbl>
    <w:p>
      <w:pPr>
        <w:pStyle w:val="BodyText"/>
        <w:rPr/>
      </w:pPr>
      <w:r/>
    </w:p>
    <w:p>
      <w:pPr>
        <w:sectPr>
          <w:footerReference w:type="default" r:id="rId3"/>
          <w:pgSz w:w="11900" w:h="16840"/>
          <w:pgMar w:top="610" w:right="600" w:bottom="312" w:left="600" w:header="357" w:footer="153" w:gutter="0"/>
        </w:sectPr>
        <w:rPr/>
      </w:pPr>
    </w:p>
    <w:p>
      <w:pPr>
        <w:spacing w:before="108"/>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236"/>
        <w:gridCol w:w="539"/>
        <w:gridCol w:w="1750"/>
        <w:gridCol w:w="2254"/>
        <w:gridCol w:w="540"/>
        <w:gridCol w:w="1697"/>
      </w:tblGrid>
      <w:tr>
        <w:trPr>
          <w:trHeight w:val="427" w:hRule="atLeast"/>
        </w:trPr>
        <w:tc>
          <w:tcPr>
            <w:tcW w:w="2236" w:type="dxa"/>
            <w:vAlign w:val="top"/>
          </w:tcPr>
          <w:p>
            <w:pPr>
              <w:rPr>
                <w:rFonts w:ascii="Arial"/>
                <w:sz w:val="21"/>
              </w:rPr>
            </w:pPr>
            <w:r/>
          </w:p>
        </w:tc>
        <w:tc>
          <w:tcPr>
            <w:tcW w:w="539" w:type="dxa"/>
            <w:vAlign w:val="top"/>
          </w:tcPr>
          <w:p>
            <w:pPr>
              <w:pStyle w:val="TableText"/>
              <w:ind w:left="169"/>
              <w:spacing w:before="139" w:line="183" w:lineRule="auto"/>
              <w:rPr/>
            </w:pPr>
            <w:r>
              <w:rPr>
                <w:color w:val="212529"/>
                <w:spacing w:val="-5"/>
              </w:rPr>
              <w:t>25</w:t>
            </w:r>
          </w:p>
        </w:tc>
        <w:tc>
          <w:tcPr>
            <w:tcW w:w="1750" w:type="dxa"/>
            <w:vAlign w:val="top"/>
          </w:tcPr>
          <w:p>
            <w:pPr>
              <w:rPr>
                <w:rFonts w:ascii="Arial"/>
                <w:sz w:val="21"/>
              </w:rPr>
            </w:pPr>
            <w:r/>
          </w:p>
        </w:tc>
        <w:tc>
          <w:tcPr>
            <w:tcW w:w="2254" w:type="dxa"/>
            <w:vAlign w:val="top"/>
          </w:tcPr>
          <w:p>
            <w:pPr>
              <w:pStyle w:val="TableText"/>
              <w:ind w:left="12"/>
              <w:spacing w:before="111" w:line="219" w:lineRule="auto"/>
              <w:rPr/>
            </w:pPr>
            <w:r>
              <w:rPr>
                <w:color w:val="212529"/>
                <w:spacing w:val="-2"/>
              </w:rPr>
              <w:t>二十五、债务付息支出</w:t>
            </w:r>
          </w:p>
        </w:tc>
        <w:tc>
          <w:tcPr>
            <w:tcW w:w="540" w:type="dxa"/>
            <w:vAlign w:val="top"/>
          </w:tcPr>
          <w:p>
            <w:pPr>
              <w:pStyle w:val="TableText"/>
              <w:ind w:left="177"/>
              <w:spacing w:before="139" w:line="183" w:lineRule="auto"/>
              <w:rPr/>
            </w:pPr>
            <w:r>
              <w:rPr>
                <w:color w:val="212529"/>
                <w:spacing w:val="-6"/>
              </w:rPr>
              <w:t>56</w:t>
            </w:r>
          </w:p>
        </w:tc>
        <w:tc>
          <w:tcPr>
            <w:tcW w:w="1697" w:type="dxa"/>
            <w:vAlign w:val="top"/>
          </w:tcPr>
          <w:p>
            <w:pPr>
              <w:rPr>
                <w:rFonts w:ascii="Arial"/>
                <w:sz w:val="21"/>
              </w:rPr>
            </w:pPr>
            <w:r/>
          </w:p>
        </w:tc>
      </w:tr>
      <w:tr>
        <w:trPr>
          <w:trHeight w:val="421" w:hRule="atLeast"/>
        </w:trPr>
        <w:tc>
          <w:tcPr>
            <w:tcW w:w="2236" w:type="dxa"/>
            <w:vAlign w:val="top"/>
          </w:tcPr>
          <w:p>
            <w:pPr>
              <w:rPr>
                <w:rFonts w:ascii="Arial"/>
                <w:sz w:val="21"/>
              </w:rPr>
            </w:pPr>
            <w:r/>
          </w:p>
        </w:tc>
        <w:tc>
          <w:tcPr>
            <w:tcW w:w="539" w:type="dxa"/>
            <w:vAlign w:val="top"/>
          </w:tcPr>
          <w:p>
            <w:pPr>
              <w:pStyle w:val="TableText"/>
              <w:ind w:left="169"/>
              <w:spacing w:before="135" w:line="183" w:lineRule="auto"/>
              <w:rPr/>
            </w:pPr>
            <w:r>
              <w:rPr>
                <w:color w:val="212529"/>
                <w:spacing w:val="-5"/>
              </w:rPr>
              <w:t>26</w:t>
            </w:r>
          </w:p>
        </w:tc>
        <w:tc>
          <w:tcPr>
            <w:tcW w:w="1750" w:type="dxa"/>
            <w:vAlign w:val="top"/>
          </w:tcPr>
          <w:p>
            <w:pPr>
              <w:rPr>
                <w:rFonts w:ascii="Arial"/>
                <w:sz w:val="21"/>
              </w:rPr>
            </w:pPr>
            <w:r/>
          </w:p>
        </w:tc>
        <w:tc>
          <w:tcPr>
            <w:tcW w:w="2254" w:type="dxa"/>
            <w:vAlign w:val="top"/>
          </w:tcPr>
          <w:p>
            <w:pPr>
              <w:pStyle w:val="TableText"/>
              <w:ind w:left="23" w:right="82" w:hanging="11"/>
              <w:spacing w:before="1" w:line="210" w:lineRule="auto"/>
              <w:rPr/>
            </w:pPr>
            <w:r>
              <w:rPr>
                <w:color w:val="212529"/>
                <w:spacing w:val="-1"/>
              </w:rPr>
              <w:t>二十六、抗疫特别国债安排</w:t>
            </w:r>
            <w:r>
              <w:rPr>
                <w:color w:val="212529"/>
              </w:rPr>
              <w:t xml:space="preserve"> </w:t>
            </w:r>
            <w:r>
              <w:rPr>
                <w:color w:val="212529"/>
                <w:spacing w:val="-8"/>
              </w:rPr>
              <w:t>的支出</w:t>
            </w:r>
          </w:p>
        </w:tc>
        <w:tc>
          <w:tcPr>
            <w:tcW w:w="540" w:type="dxa"/>
            <w:vAlign w:val="top"/>
          </w:tcPr>
          <w:p>
            <w:pPr>
              <w:pStyle w:val="TableText"/>
              <w:ind w:left="177"/>
              <w:spacing w:before="136" w:line="182" w:lineRule="auto"/>
              <w:rPr/>
            </w:pPr>
            <w:r>
              <w:rPr>
                <w:color w:val="212529"/>
                <w:spacing w:val="-6"/>
              </w:rPr>
              <w:t>57</w:t>
            </w:r>
          </w:p>
        </w:tc>
        <w:tc>
          <w:tcPr>
            <w:tcW w:w="1697" w:type="dxa"/>
            <w:vAlign w:val="top"/>
          </w:tcPr>
          <w:p>
            <w:pPr>
              <w:rPr>
                <w:rFonts w:ascii="Arial"/>
                <w:sz w:val="21"/>
              </w:rPr>
            </w:pPr>
            <w:r/>
          </w:p>
        </w:tc>
      </w:tr>
      <w:tr>
        <w:trPr>
          <w:trHeight w:val="421" w:hRule="atLeast"/>
        </w:trPr>
        <w:tc>
          <w:tcPr>
            <w:tcW w:w="2236" w:type="dxa"/>
            <w:vAlign w:val="top"/>
          </w:tcPr>
          <w:p>
            <w:pPr>
              <w:pStyle w:val="TableText"/>
              <w:ind w:left="561"/>
              <w:spacing w:before="107" w:line="219" w:lineRule="auto"/>
              <w:rPr/>
            </w:pPr>
            <w:bookmarkStart w:name="bookmark30" w:id="35"/>
            <w:bookmarkEnd w:id="35"/>
            <w:r>
              <w:rPr>
                <w:color w:val="212529"/>
                <w:spacing w:val="-2"/>
              </w:rPr>
              <w:t>本年收入合计</w:t>
            </w:r>
          </w:p>
        </w:tc>
        <w:tc>
          <w:tcPr>
            <w:tcW w:w="539" w:type="dxa"/>
            <w:vAlign w:val="top"/>
          </w:tcPr>
          <w:p>
            <w:pPr>
              <w:pStyle w:val="TableText"/>
              <w:ind w:left="169"/>
              <w:spacing w:before="136" w:line="183" w:lineRule="auto"/>
              <w:rPr/>
            </w:pPr>
            <w:r>
              <w:rPr>
                <w:color w:val="212529"/>
                <w:spacing w:val="-5"/>
              </w:rPr>
              <w:t>27</w:t>
            </w:r>
          </w:p>
        </w:tc>
        <w:tc>
          <w:tcPr>
            <w:tcW w:w="1750" w:type="dxa"/>
            <w:vAlign w:val="top"/>
          </w:tcPr>
          <w:p>
            <w:pPr>
              <w:pStyle w:val="TableText"/>
              <w:ind w:right="24"/>
              <w:spacing w:before="135" w:line="184" w:lineRule="auto"/>
              <w:jc w:val="right"/>
              <w:rPr/>
            </w:pPr>
            <w:r>
              <w:rPr>
                <w:color w:val="212529"/>
                <w:spacing w:val="-3"/>
              </w:rPr>
              <w:t>1,424.16</w:t>
            </w:r>
          </w:p>
        </w:tc>
        <w:tc>
          <w:tcPr>
            <w:tcW w:w="2254" w:type="dxa"/>
            <w:vAlign w:val="top"/>
          </w:tcPr>
          <w:p>
            <w:pPr>
              <w:pStyle w:val="TableText"/>
              <w:ind w:left="574"/>
              <w:spacing w:before="107" w:line="219" w:lineRule="auto"/>
              <w:rPr/>
            </w:pPr>
            <w:r>
              <w:rPr>
                <w:color w:val="212529"/>
                <w:spacing w:val="-2"/>
              </w:rPr>
              <w:t>本年支出合计</w:t>
            </w:r>
          </w:p>
        </w:tc>
        <w:tc>
          <w:tcPr>
            <w:tcW w:w="540" w:type="dxa"/>
            <w:vAlign w:val="top"/>
          </w:tcPr>
          <w:p>
            <w:pPr>
              <w:pStyle w:val="TableText"/>
              <w:ind w:left="177"/>
              <w:spacing w:before="136" w:line="183" w:lineRule="auto"/>
              <w:rPr/>
            </w:pPr>
            <w:r>
              <w:rPr>
                <w:color w:val="212529"/>
                <w:spacing w:val="-6"/>
              </w:rPr>
              <w:t>58</w:t>
            </w:r>
          </w:p>
        </w:tc>
        <w:tc>
          <w:tcPr>
            <w:tcW w:w="1697" w:type="dxa"/>
            <w:vAlign w:val="top"/>
          </w:tcPr>
          <w:p>
            <w:pPr>
              <w:pStyle w:val="TableText"/>
              <w:ind w:right="26"/>
              <w:spacing w:before="135" w:line="184" w:lineRule="auto"/>
              <w:jc w:val="right"/>
              <w:rPr/>
            </w:pPr>
            <w:r>
              <w:rPr>
                <w:color w:val="212529"/>
                <w:spacing w:val="-3"/>
              </w:rPr>
              <w:t>1,424.16</w:t>
            </w:r>
          </w:p>
        </w:tc>
      </w:tr>
      <w:tr>
        <w:trPr>
          <w:trHeight w:val="421" w:hRule="atLeast"/>
        </w:trPr>
        <w:tc>
          <w:tcPr>
            <w:tcW w:w="2236" w:type="dxa"/>
            <w:vAlign w:val="top"/>
          </w:tcPr>
          <w:p>
            <w:pPr>
              <w:pStyle w:val="TableText"/>
              <w:ind w:left="12" w:right="64" w:hanging="3"/>
              <w:spacing w:before="1" w:line="210" w:lineRule="auto"/>
              <w:rPr/>
            </w:pPr>
            <w:r>
              <w:rPr>
                <w:color w:val="212529"/>
                <w:spacing w:val="-1"/>
              </w:rPr>
              <w:t>使用非财政拨款结余和专用</w:t>
            </w:r>
            <w:r>
              <w:rPr>
                <w:color w:val="212529"/>
                <w:spacing w:val="2"/>
              </w:rPr>
              <w:t xml:space="preserve"> </w:t>
            </w:r>
            <w:r>
              <w:rPr>
                <w:color w:val="212529"/>
                <w:spacing w:val="-7"/>
              </w:rPr>
              <w:t>结余</w:t>
            </w:r>
          </w:p>
        </w:tc>
        <w:tc>
          <w:tcPr>
            <w:tcW w:w="539" w:type="dxa"/>
            <w:vAlign w:val="top"/>
          </w:tcPr>
          <w:p>
            <w:pPr>
              <w:pStyle w:val="TableText"/>
              <w:ind w:left="169"/>
              <w:spacing w:before="137" w:line="183" w:lineRule="auto"/>
              <w:rPr/>
            </w:pPr>
            <w:r>
              <w:rPr>
                <w:color w:val="212529"/>
                <w:spacing w:val="-5"/>
              </w:rPr>
              <w:t>28</w:t>
            </w:r>
          </w:p>
        </w:tc>
        <w:tc>
          <w:tcPr>
            <w:tcW w:w="1750" w:type="dxa"/>
            <w:vAlign w:val="top"/>
          </w:tcPr>
          <w:p>
            <w:pPr>
              <w:rPr>
                <w:rFonts w:ascii="Arial"/>
                <w:sz w:val="21"/>
              </w:rPr>
            </w:pPr>
            <w:r/>
          </w:p>
        </w:tc>
        <w:tc>
          <w:tcPr>
            <w:tcW w:w="2254" w:type="dxa"/>
            <w:vAlign w:val="top"/>
          </w:tcPr>
          <w:p>
            <w:pPr>
              <w:pStyle w:val="TableText"/>
              <w:ind w:left="13"/>
              <w:spacing w:before="108" w:line="220" w:lineRule="auto"/>
              <w:rPr/>
            </w:pPr>
            <w:r>
              <w:rPr>
                <w:color w:val="212529"/>
                <w:spacing w:val="-4"/>
              </w:rPr>
              <w:t>结余分配</w:t>
            </w:r>
          </w:p>
        </w:tc>
        <w:tc>
          <w:tcPr>
            <w:tcW w:w="540" w:type="dxa"/>
            <w:vAlign w:val="top"/>
          </w:tcPr>
          <w:p>
            <w:pPr>
              <w:pStyle w:val="TableText"/>
              <w:ind w:left="177"/>
              <w:spacing w:before="137" w:line="183" w:lineRule="auto"/>
              <w:rPr/>
            </w:pPr>
            <w:r>
              <w:rPr>
                <w:color w:val="212529"/>
                <w:spacing w:val="-6"/>
              </w:rPr>
              <w:t>59</w:t>
            </w:r>
          </w:p>
        </w:tc>
        <w:tc>
          <w:tcPr>
            <w:tcW w:w="1697" w:type="dxa"/>
            <w:vAlign w:val="top"/>
          </w:tcPr>
          <w:p>
            <w:pPr>
              <w:rPr>
                <w:rFonts w:ascii="Arial"/>
                <w:sz w:val="21"/>
              </w:rPr>
            </w:pPr>
            <w:r/>
          </w:p>
        </w:tc>
      </w:tr>
      <w:tr>
        <w:trPr>
          <w:trHeight w:val="421" w:hRule="atLeast"/>
        </w:trPr>
        <w:tc>
          <w:tcPr>
            <w:tcW w:w="2236" w:type="dxa"/>
            <w:vAlign w:val="top"/>
          </w:tcPr>
          <w:p>
            <w:pPr>
              <w:pStyle w:val="TableText"/>
              <w:ind w:left="9"/>
              <w:spacing w:before="110" w:line="219" w:lineRule="auto"/>
              <w:rPr/>
            </w:pPr>
            <w:r>
              <w:rPr>
                <w:color w:val="212529"/>
                <w:spacing w:val="-2"/>
              </w:rPr>
              <w:t>年初结转和结余</w:t>
            </w:r>
          </w:p>
        </w:tc>
        <w:tc>
          <w:tcPr>
            <w:tcW w:w="539" w:type="dxa"/>
            <w:vAlign w:val="top"/>
          </w:tcPr>
          <w:p>
            <w:pPr>
              <w:pStyle w:val="TableText"/>
              <w:ind w:left="169"/>
              <w:spacing w:before="138" w:line="183" w:lineRule="auto"/>
              <w:rPr/>
            </w:pPr>
            <w:r>
              <w:rPr>
                <w:color w:val="212529"/>
                <w:spacing w:val="-5"/>
              </w:rPr>
              <w:t>29</w:t>
            </w:r>
          </w:p>
        </w:tc>
        <w:tc>
          <w:tcPr>
            <w:tcW w:w="1750" w:type="dxa"/>
            <w:vAlign w:val="top"/>
          </w:tcPr>
          <w:p>
            <w:pPr>
              <w:rPr>
                <w:rFonts w:ascii="Arial"/>
                <w:sz w:val="21"/>
              </w:rPr>
            </w:pPr>
            <w:r/>
          </w:p>
        </w:tc>
        <w:tc>
          <w:tcPr>
            <w:tcW w:w="2254" w:type="dxa"/>
            <w:vAlign w:val="top"/>
          </w:tcPr>
          <w:p>
            <w:pPr>
              <w:pStyle w:val="TableText"/>
              <w:ind w:left="10"/>
              <w:spacing w:before="110" w:line="219" w:lineRule="auto"/>
              <w:rPr/>
            </w:pPr>
            <w:r>
              <w:rPr>
                <w:color w:val="212529"/>
                <w:spacing w:val="-2"/>
              </w:rPr>
              <w:t>年末结转和结余</w:t>
            </w:r>
          </w:p>
        </w:tc>
        <w:tc>
          <w:tcPr>
            <w:tcW w:w="540" w:type="dxa"/>
            <w:vAlign w:val="top"/>
          </w:tcPr>
          <w:p>
            <w:pPr>
              <w:pStyle w:val="TableText"/>
              <w:ind w:left="175"/>
              <w:spacing w:before="138" w:line="183" w:lineRule="auto"/>
              <w:rPr/>
            </w:pPr>
            <w:r>
              <w:rPr>
                <w:color w:val="212529"/>
                <w:spacing w:val="-5"/>
              </w:rPr>
              <w:t>60</w:t>
            </w:r>
          </w:p>
        </w:tc>
        <w:tc>
          <w:tcPr>
            <w:tcW w:w="1697" w:type="dxa"/>
            <w:vAlign w:val="top"/>
          </w:tcPr>
          <w:p>
            <w:pPr>
              <w:rPr>
                <w:rFonts w:ascii="Arial"/>
                <w:sz w:val="21"/>
              </w:rPr>
            </w:pPr>
            <w:r/>
          </w:p>
        </w:tc>
      </w:tr>
      <w:tr>
        <w:trPr>
          <w:trHeight w:val="421" w:hRule="atLeast"/>
        </w:trPr>
        <w:tc>
          <w:tcPr>
            <w:tcW w:w="2236" w:type="dxa"/>
            <w:vAlign w:val="top"/>
          </w:tcPr>
          <w:p>
            <w:pPr>
              <w:rPr>
                <w:rFonts w:ascii="Arial"/>
                <w:sz w:val="21"/>
              </w:rPr>
            </w:pPr>
            <w:r/>
          </w:p>
        </w:tc>
        <w:tc>
          <w:tcPr>
            <w:tcW w:w="539" w:type="dxa"/>
            <w:vAlign w:val="top"/>
          </w:tcPr>
          <w:p>
            <w:pPr>
              <w:pStyle w:val="TableText"/>
              <w:ind w:left="171"/>
              <w:spacing w:before="139" w:line="183" w:lineRule="auto"/>
              <w:rPr/>
            </w:pPr>
            <w:r>
              <w:rPr>
                <w:color w:val="212529"/>
                <w:spacing w:val="-6"/>
              </w:rPr>
              <w:t>30</w:t>
            </w:r>
          </w:p>
        </w:tc>
        <w:tc>
          <w:tcPr>
            <w:tcW w:w="1750" w:type="dxa"/>
            <w:vAlign w:val="top"/>
          </w:tcPr>
          <w:p>
            <w:pPr>
              <w:rPr>
                <w:rFonts w:ascii="Arial"/>
                <w:sz w:val="21"/>
              </w:rPr>
            </w:pPr>
            <w:r/>
          </w:p>
        </w:tc>
        <w:tc>
          <w:tcPr>
            <w:tcW w:w="2254" w:type="dxa"/>
            <w:vAlign w:val="top"/>
          </w:tcPr>
          <w:p>
            <w:pPr>
              <w:rPr>
                <w:rFonts w:ascii="Arial"/>
                <w:sz w:val="21"/>
              </w:rPr>
            </w:pPr>
            <w:r/>
          </w:p>
        </w:tc>
        <w:tc>
          <w:tcPr>
            <w:tcW w:w="540" w:type="dxa"/>
            <w:vAlign w:val="top"/>
          </w:tcPr>
          <w:p>
            <w:pPr>
              <w:pStyle w:val="TableText"/>
              <w:ind w:left="175"/>
              <w:spacing w:before="138" w:line="184" w:lineRule="auto"/>
              <w:rPr/>
            </w:pPr>
            <w:r>
              <w:rPr>
                <w:color w:val="212529"/>
                <w:spacing w:val="-5"/>
              </w:rPr>
              <w:t>61</w:t>
            </w:r>
          </w:p>
        </w:tc>
        <w:tc>
          <w:tcPr>
            <w:tcW w:w="1697" w:type="dxa"/>
            <w:vAlign w:val="top"/>
          </w:tcPr>
          <w:p>
            <w:pPr>
              <w:rPr>
                <w:rFonts w:ascii="Arial"/>
                <w:sz w:val="21"/>
              </w:rPr>
            </w:pPr>
            <w:r/>
          </w:p>
        </w:tc>
      </w:tr>
      <w:tr>
        <w:trPr>
          <w:trHeight w:val="421" w:hRule="atLeast"/>
        </w:trPr>
        <w:tc>
          <w:tcPr>
            <w:tcW w:w="2236" w:type="dxa"/>
            <w:vAlign w:val="top"/>
          </w:tcPr>
          <w:p>
            <w:pPr>
              <w:pStyle w:val="TableText"/>
              <w:ind w:left="926"/>
              <w:spacing w:before="111" w:line="221" w:lineRule="auto"/>
              <w:rPr/>
            </w:pPr>
            <w:r>
              <w:rPr>
                <w:color w:val="212529"/>
                <w:spacing w:val="-7"/>
              </w:rPr>
              <w:t>总计</w:t>
            </w:r>
          </w:p>
        </w:tc>
        <w:tc>
          <w:tcPr>
            <w:tcW w:w="539" w:type="dxa"/>
            <w:vAlign w:val="top"/>
          </w:tcPr>
          <w:p>
            <w:pPr>
              <w:pStyle w:val="TableText"/>
              <w:ind w:left="171"/>
              <w:spacing w:before="139" w:line="184" w:lineRule="auto"/>
              <w:rPr/>
            </w:pPr>
            <w:r>
              <w:rPr>
                <w:color w:val="212529"/>
                <w:spacing w:val="-6"/>
              </w:rPr>
              <w:t>31</w:t>
            </w:r>
          </w:p>
        </w:tc>
        <w:tc>
          <w:tcPr>
            <w:tcW w:w="1750" w:type="dxa"/>
            <w:vAlign w:val="top"/>
          </w:tcPr>
          <w:p>
            <w:pPr>
              <w:pStyle w:val="TableText"/>
              <w:ind w:right="24"/>
              <w:spacing w:before="139" w:line="184" w:lineRule="auto"/>
              <w:jc w:val="right"/>
              <w:rPr/>
            </w:pPr>
            <w:r>
              <w:rPr>
                <w:color w:val="212529"/>
                <w:spacing w:val="-3"/>
              </w:rPr>
              <w:t>1,424.16</w:t>
            </w:r>
          </w:p>
        </w:tc>
        <w:tc>
          <w:tcPr>
            <w:tcW w:w="2254" w:type="dxa"/>
            <w:vAlign w:val="top"/>
          </w:tcPr>
          <w:p>
            <w:pPr>
              <w:pStyle w:val="TableText"/>
              <w:ind w:left="938"/>
              <w:spacing w:before="111" w:line="221" w:lineRule="auto"/>
              <w:rPr/>
            </w:pPr>
            <w:r>
              <w:rPr>
                <w:color w:val="212529"/>
                <w:spacing w:val="-7"/>
              </w:rPr>
              <w:t>总计</w:t>
            </w:r>
          </w:p>
        </w:tc>
        <w:tc>
          <w:tcPr>
            <w:tcW w:w="540" w:type="dxa"/>
            <w:vAlign w:val="top"/>
          </w:tcPr>
          <w:p>
            <w:pPr>
              <w:pStyle w:val="TableText"/>
              <w:ind w:left="175"/>
              <w:spacing w:before="140" w:line="183" w:lineRule="auto"/>
              <w:rPr/>
            </w:pPr>
            <w:r>
              <w:rPr>
                <w:color w:val="212529"/>
                <w:spacing w:val="-5"/>
              </w:rPr>
              <w:t>62</w:t>
            </w:r>
          </w:p>
        </w:tc>
        <w:tc>
          <w:tcPr>
            <w:tcW w:w="1697" w:type="dxa"/>
            <w:vAlign w:val="top"/>
          </w:tcPr>
          <w:p>
            <w:pPr>
              <w:pStyle w:val="TableText"/>
              <w:ind w:right="26"/>
              <w:spacing w:before="139" w:line="184" w:lineRule="auto"/>
              <w:jc w:val="right"/>
              <w:rPr/>
            </w:pPr>
            <w:r>
              <w:rPr>
                <w:color w:val="212529"/>
                <w:spacing w:val="-3"/>
              </w:rPr>
              <w:t>1,424.16</w:t>
            </w:r>
          </w:p>
        </w:tc>
      </w:tr>
      <w:tr>
        <w:trPr>
          <w:trHeight w:val="421" w:hRule="atLeast"/>
        </w:trPr>
        <w:tc>
          <w:tcPr>
            <w:tcW w:w="9016" w:type="dxa"/>
            <w:vAlign w:val="top"/>
            <w:gridSpan w:val="6"/>
            <w:tcBorders>
              <w:left w:val="single" w:color="FFFFFF" w:sz="2" w:space="0"/>
              <w:right w:val="single" w:color="FFFFFF" w:sz="2" w:space="0"/>
              <w:bottom w:val="single" w:color="FFFFFF" w:sz="4" w:space="0"/>
            </w:tcBorders>
          </w:tcPr>
          <w:p>
            <w:pPr>
              <w:ind w:left="7"/>
              <w:spacing w:before="9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：本表反映部门本年度的总收支和年末结转结余情况。本套报表金额单位转</w:t>
            </w:r>
            <w:r>
              <w:rPr>
                <w:rFonts w:ascii="Microsoft YaHei" w:hAnsi="Microsoft YaHei" w:eastAsia="Microsoft YaHei" w:cs="Microsoft YaHei"/>
                <w:sz w:val="18"/>
                <w:szCs w:val="18"/>
                <w:color w:val="212529"/>
                <w:spacing w:val="-2"/>
              </w:rPr>
              <w:t>换时可能存在尾数误差。</w:t>
            </w:r>
          </w:p>
        </w:tc>
      </w:tr>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footerReference w:type="default" r:id="rId4"/>
          <w:pgSz w:w="11900" w:h="1684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09"/>
        <w:gridCol w:w="1055"/>
        <w:gridCol w:w="1379"/>
        <w:gridCol w:w="1259"/>
        <w:gridCol w:w="743"/>
        <w:gridCol w:w="827"/>
        <w:gridCol w:w="887"/>
        <w:gridCol w:w="708"/>
        <w:gridCol w:w="749"/>
      </w:tblGrid>
      <w:tr>
        <w:trPr>
          <w:trHeight w:val="332" w:hRule="atLeast"/>
        </w:trPr>
        <w:tc>
          <w:tcPr>
            <w:tcW w:w="9016" w:type="dxa"/>
            <w:vAlign w:val="top"/>
            <w:gridSpan w:val="9"/>
            <w:tcBorders>
              <w:bottom w:val="single" w:color="FFFFFF" w:sz="4" w:space="0"/>
              <w:top w:val="single" w:color="FFFFFF" w:sz="4" w:space="0"/>
              <w:left w:val="single" w:color="FFFFFF" w:sz="2" w:space="0"/>
              <w:right w:val="single" w:color="FFFFFF" w:sz="2" w:space="0"/>
            </w:tcBorders>
          </w:tcPr>
          <w:p>
            <w:pPr>
              <w:pStyle w:val="TableText"/>
              <w:ind w:left="3934"/>
              <w:spacing w:before="46" w:line="226" w:lineRule="auto"/>
              <w:outlineLvl w:val="1"/>
              <w:rPr>
                <w:sz w:val="22"/>
                <w:szCs w:val="22"/>
              </w:rPr>
            </w:pPr>
            <w:bookmarkStart w:name="bookmark31" w:id="36"/>
            <w:bookmarkEnd w:id="36"/>
            <w:bookmarkStart w:name="bookmark7" w:id="37"/>
            <w:bookmarkEnd w:id="37"/>
            <w:r>
              <w:rPr>
                <w:sz w:val="22"/>
                <w:szCs w:val="22"/>
                <w:color w:val="212529"/>
                <w:spacing w:val="4"/>
              </w:rPr>
              <w:t>收入决算表</w:t>
            </w:r>
          </w:p>
        </w:tc>
      </w:tr>
      <w:tr>
        <w:trPr>
          <w:trHeight w:val="326" w:hRule="atLeast"/>
        </w:trPr>
        <w:tc>
          <w:tcPr>
            <w:tcW w:w="140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05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37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5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8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0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9" w:type="dxa"/>
            <w:vAlign w:val="top"/>
            <w:tcBorders>
              <w:bottom w:val="single" w:color="FFFFFF" w:sz="4" w:space="0"/>
              <w:top w:val="single" w:color="FFFFFF" w:sz="4" w:space="0"/>
              <w:left w:val="single" w:color="FFFFFF" w:sz="2" w:space="0"/>
              <w:right w:val="single" w:color="FFFFFF" w:sz="2" w:space="0"/>
            </w:tcBorders>
          </w:tcPr>
          <w:p>
            <w:pPr>
              <w:pStyle w:val="TableText"/>
              <w:ind w:left="149"/>
              <w:spacing w:before="76" w:line="226" w:lineRule="auto"/>
              <w:rPr>
                <w:sz w:val="14"/>
                <w:szCs w:val="14"/>
              </w:rPr>
            </w:pPr>
            <w:r>
              <w:rPr>
                <w:sz w:val="14"/>
                <w:szCs w:val="14"/>
                <w:color w:val="212529"/>
              </w:rPr>
              <w:t>公开02表</w:t>
            </w:r>
          </w:p>
        </w:tc>
      </w:tr>
      <w:tr>
        <w:trPr>
          <w:trHeight w:val="326" w:hRule="atLeast"/>
        </w:trPr>
        <w:tc>
          <w:tcPr>
            <w:tcW w:w="3843" w:type="dxa"/>
            <w:vAlign w:val="top"/>
            <w:gridSpan w:val="3"/>
            <w:tcBorders>
              <w:top w:val="single" w:color="FFFFFF" w:sz="4" w:space="0"/>
              <w:left w:val="single" w:color="FFFFFF" w:sz="2" w:space="0"/>
              <w:right w:val="single" w:color="000000" w:sz="2" w:space="0"/>
            </w:tcBorders>
          </w:tcPr>
          <w:p>
            <w:pPr>
              <w:pStyle w:val="TableText"/>
              <w:ind w:left="11"/>
              <w:spacing w:before="76" w:line="224" w:lineRule="auto"/>
              <w:rPr>
                <w:sz w:val="14"/>
                <w:szCs w:val="14"/>
              </w:rPr>
            </w:pPr>
            <w:r>
              <w:rPr>
                <w:sz w:val="14"/>
                <w:szCs w:val="14"/>
                <w:color w:val="212529"/>
                <w:spacing w:val="3"/>
              </w:rPr>
              <w:t>部门名称：古县经济技术开发区管理委员会</w:t>
            </w:r>
          </w:p>
        </w:tc>
        <w:tc>
          <w:tcPr>
            <w:tcW w:w="2002" w:type="dxa"/>
            <w:vAlign w:val="top"/>
            <w:gridSpan w:val="2"/>
            <w:tcBorders>
              <w:top w:val="single" w:color="FFFFFF" w:sz="4" w:space="0"/>
              <w:left w:val="single" w:color="000000" w:sz="2" w:space="0"/>
              <w:right w:val="single" w:color="000000" w:sz="2" w:space="0"/>
            </w:tcBorders>
          </w:tcPr>
          <w:p>
            <w:pPr>
              <w:pStyle w:val="TableText"/>
              <w:ind w:left="682"/>
              <w:spacing w:before="78" w:line="227" w:lineRule="auto"/>
              <w:rPr>
                <w:sz w:val="15"/>
                <w:szCs w:val="15"/>
              </w:rPr>
            </w:pPr>
            <w:r>
              <w:rPr>
                <w:sz w:val="15"/>
                <w:szCs w:val="15"/>
                <w:color w:val="212529"/>
                <w:spacing w:val="2"/>
              </w:rPr>
              <w:t>2023年度</w:t>
            </w:r>
          </w:p>
        </w:tc>
        <w:tc>
          <w:tcPr>
            <w:tcW w:w="827" w:type="dxa"/>
            <w:vAlign w:val="top"/>
            <w:tcBorders>
              <w:top w:val="single" w:color="FFFFFF" w:sz="4" w:space="0"/>
              <w:left w:val="single" w:color="000000" w:sz="2" w:space="0"/>
              <w:right w:val="single" w:color="000000" w:sz="2" w:space="0"/>
            </w:tcBorders>
          </w:tcPr>
          <w:p>
            <w:pPr>
              <w:rPr>
                <w:rFonts w:ascii="Arial"/>
                <w:sz w:val="21"/>
              </w:rPr>
            </w:pPr>
            <w:r/>
          </w:p>
        </w:tc>
        <w:tc>
          <w:tcPr>
            <w:tcW w:w="887" w:type="dxa"/>
            <w:vAlign w:val="top"/>
            <w:tcBorders>
              <w:top w:val="single" w:color="FFFFFF" w:sz="4" w:space="0"/>
              <w:left w:val="single" w:color="000000" w:sz="2" w:space="0"/>
              <w:right w:val="single" w:color="000000" w:sz="2" w:space="0"/>
            </w:tcBorders>
          </w:tcPr>
          <w:p>
            <w:pPr>
              <w:rPr>
                <w:rFonts w:ascii="Arial"/>
                <w:sz w:val="21"/>
              </w:rPr>
            </w:pPr>
            <w:r/>
          </w:p>
        </w:tc>
        <w:tc>
          <w:tcPr>
            <w:tcW w:w="1457" w:type="dxa"/>
            <w:vAlign w:val="top"/>
            <w:gridSpan w:val="2"/>
            <w:tcBorders>
              <w:top w:val="single" w:color="FFFFFF" w:sz="4" w:space="0"/>
              <w:right w:val="single" w:color="FFFFFF" w:sz="2" w:space="0"/>
              <w:left w:val="single" w:color="000000" w:sz="2" w:space="0"/>
            </w:tcBorders>
          </w:tcPr>
          <w:p>
            <w:pPr>
              <w:pStyle w:val="TableText"/>
              <w:ind w:left="422"/>
              <w:spacing w:before="76" w:line="225" w:lineRule="auto"/>
              <w:rPr>
                <w:sz w:val="14"/>
                <w:szCs w:val="14"/>
              </w:rPr>
            </w:pPr>
            <w:r>
              <w:rPr>
                <w:sz w:val="14"/>
                <w:szCs w:val="14"/>
                <w:color w:val="212529"/>
                <w:spacing w:val="2"/>
              </w:rPr>
              <w:t>金额单位：万元</w:t>
            </w:r>
          </w:p>
        </w:tc>
      </w:tr>
      <w:tr>
        <w:trPr>
          <w:trHeight w:val="326" w:hRule="atLeast"/>
        </w:trPr>
        <w:tc>
          <w:tcPr>
            <w:tcW w:w="2464" w:type="dxa"/>
            <w:vAlign w:val="top"/>
            <w:gridSpan w:val="2"/>
          </w:tcPr>
          <w:p>
            <w:pPr>
              <w:pStyle w:val="TableText"/>
              <w:ind w:left="1038"/>
              <w:spacing w:before="57" w:line="220" w:lineRule="auto"/>
              <w:rPr/>
            </w:pPr>
            <w:r>
              <w:rPr>
                <w:color w:val="212529"/>
                <w:spacing w:val="-6"/>
              </w:rPr>
              <w:t>项目</w:t>
            </w:r>
          </w:p>
        </w:tc>
        <w:tc>
          <w:tcPr>
            <w:tcW w:w="1379" w:type="dxa"/>
            <w:vAlign w:val="top"/>
            <w:vMerge w:val="restart"/>
            <w:tcBorders>
              <w:bottom w:val="nil"/>
            </w:tcBorders>
          </w:tcPr>
          <w:p>
            <w:pPr>
              <w:pStyle w:val="TableText"/>
              <w:ind w:left="132"/>
              <w:spacing w:before="297" w:line="219" w:lineRule="auto"/>
              <w:rPr/>
            </w:pPr>
            <w:r>
              <w:rPr>
                <w:color w:val="212529"/>
                <w:spacing w:val="-2"/>
              </w:rPr>
              <w:t>本年收入合计</w:t>
            </w:r>
          </w:p>
        </w:tc>
        <w:tc>
          <w:tcPr>
            <w:tcW w:w="1259" w:type="dxa"/>
            <w:vAlign w:val="top"/>
            <w:vMerge w:val="restart"/>
            <w:tcBorders>
              <w:bottom w:val="nil"/>
            </w:tcBorders>
          </w:tcPr>
          <w:p>
            <w:pPr>
              <w:pStyle w:val="TableText"/>
              <w:ind w:left="73"/>
              <w:spacing w:before="298" w:line="219" w:lineRule="auto"/>
              <w:rPr/>
            </w:pPr>
            <w:r>
              <w:rPr>
                <w:color w:val="212529"/>
                <w:spacing w:val="-2"/>
              </w:rPr>
              <w:t>财政拨款收入</w:t>
            </w:r>
          </w:p>
        </w:tc>
        <w:tc>
          <w:tcPr>
            <w:tcW w:w="743" w:type="dxa"/>
            <w:vAlign w:val="top"/>
            <w:vMerge w:val="restart"/>
            <w:tcBorders>
              <w:bottom w:val="nil"/>
            </w:tcBorders>
          </w:tcPr>
          <w:p>
            <w:pPr>
              <w:pStyle w:val="TableText"/>
              <w:ind w:left="86" w:right="114" w:firstLine="1"/>
              <w:spacing w:before="202" w:line="214" w:lineRule="auto"/>
              <w:rPr/>
            </w:pPr>
            <w:r>
              <w:rPr>
                <w:color w:val="212529"/>
                <w:spacing w:val="-4"/>
              </w:rPr>
              <w:t>上级补</w:t>
            </w:r>
            <w:r>
              <w:rPr>
                <w:color w:val="212529"/>
                <w:spacing w:val="1"/>
              </w:rPr>
              <w:t xml:space="preserve"> </w:t>
            </w:r>
            <w:r>
              <w:rPr>
                <w:color w:val="212529"/>
                <w:spacing w:val="-3"/>
              </w:rPr>
              <w:t>助收入</w:t>
            </w:r>
          </w:p>
        </w:tc>
        <w:tc>
          <w:tcPr>
            <w:tcW w:w="827" w:type="dxa"/>
            <w:vAlign w:val="top"/>
            <w:vMerge w:val="restart"/>
            <w:tcBorders>
              <w:bottom w:val="nil"/>
            </w:tcBorders>
          </w:tcPr>
          <w:p>
            <w:pPr>
              <w:pStyle w:val="TableText"/>
              <w:ind w:left="39"/>
              <w:spacing w:before="298" w:line="219" w:lineRule="auto"/>
              <w:rPr/>
            </w:pPr>
            <w:r>
              <w:rPr>
                <w:color w:val="212529"/>
                <w:spacing w:val="-3"/>
              </w:rPr>
              <w:t>事业收入</w:t>
            </w:r>
          </w:p>
        </w:tc>
        <w:tc>
          <w:tcPr>
            <w:tcW w:w="887" w:type="dxa"/>
            <w:vAlign w:val="top"/>
            <w:vMerge w:val="restart"/>
            <w:tcBorders>
              <w:bottom w:val="nil"/>
            </w:tcBorders>
          </w:tcPr>
          <w:p>
            <w:pPr>
              <w:pStyle w:val="TableText"/>
              <w:ind w:left="72"/>
              <w:spacing w:before="298" w:line="219" w:lineRule="auto"/>
              <w:rPr/>
            </w:pPr>
            <w:r>
              <w:rPr>
                <w:color w:val="212529"/>
                <w:spacing w:val="-3"/>
              </w:rPr>
              <w:t>经营收入</w:t>
            </w:r>
          </w:p>
        </w:tc>
        <w:tc>
          <w:tcPr>
            <w:tcW w:w="708" w:type="dxa"/>
            <w:vAlign w:val="top"/>
            <w:vMerge w:val="restart"/>
            <w:tcBorders>
              <w:bottom w:val="nil"/>
            </w:tcBorders>
          </w:tcPr>
          <w:p>
            <w:pPr>
              <w:pStyle w:val="TableText"/>
              <w:ind w:left="86"/>
              <w:spacing w:line="206" w:lineRule="auto"/>
              <w:rPr/>
            </w:pPr>
            <w:r>
              <w:rPr>
                <w:color w:val="212529"/>
                <w:spacing w:val="-8"/>
              </w:rPr>
              <w:t>附属单</w:t>
            </w:r>
          </w:p>
          <w:p>
            <w:pPr>
              <w:pStyle w:val="TableText"/>
              <w:ind w:left="252"/>
              <w:spacing w:line="209" w:lineRule="auto"/>
              <w:rPr/>
            </w:pPr>
            <w:r>
              <w:rPr>
                <w:color w:val="212529"/>
              </w:rPr>
              <w:t>位</w:t>
            </w:r>
          </w:p>
          <w:p>
            <w:pPr>
              <w:pStyle w:val="TableText"/>
              <w:ind w:left="73"/>
              <w:spacing w:line="209" w:lineRule="auto"/>
              <w:rPr/>
            </w:pPr>
            <w:r>
              <w:rPr>
                <w:color w:val="212529"/>
                <w:spacing w:val="-4"/>
              </w:rPr>
              <w:t>上缴收</w:t>
            </w:r>
          </w:p>
          <w:p>
            <w:pPr>
              <w:pStyle w:val="TableText"/>
              <w:ind w:left="251"/>
              <w:spacing w:line="202" w:lineRule="auto"/>
              <w:rPr/>
            </w:pPr>
            <w:r>
              <w:rPr>
                <w:color w:val="212529"/>
              </w:rPr>
              <w:t>入</w:t>
            </w:r>
          </w:p>
        </w:tc>
        <w:tc>
          <w:tcPr>
            <w:tcW w:w="749" w:type="dxa"/>
            <w:vAlign w:val="top"/>
            <w:vMerge w:val="restart"/>
            <w:tcBorders>
              <w:bottom w:val="nil"/>
            </w:tcBorders>
          </w:tcPr>
          <w:p>
            <w:pPr>
              <w:pStyle w:val="TableText"/>
              <w:ind w:left="269" w:right="116" w:hanging="178"/>
              <w:spacing w:before="200" w:line="218" w:lineRule="auto"/>
              <w:rPr/>
            </w:pPr>
            <w:r>
              <w:rPr>
                <w:color w:val="212529"/>
                <w:spacing w:val="-4"/>
              </w:rPr>
              <w:t>其他收</w:t>
            </w:r>
            <w:r>
              <w:rPr>
                <w:color w:val="212529"/>
                <w:spacing w:val="1"/>
              </w:rPr>
              <w:t xml:space="preserve"> </w:t>
            </w:r>
            <w:r>
              <w:rPr>
                <w:color w:val="212529"/>
              </w:rPr>
              <w:t>入</w:t>
            </w:r>
          </w:p>
        </w:tc>
      </w:tr>
      <w:tr>
        <w:trPr>
          <w:trHeight w:val="481" w:hRule="atLeast"/>
        </w:trPr>
        <w:tc>
          <w:tcPr>
            <w:tcW w:w="1409" w:type="dxa"/>
            <w:vAlign w:val="top"/>
          </w:tcPr>
          <w:p>
            <w:pPr>
              <w:pStyle w:val="TableText"/>
              <w:ind w:left="327"/>
              <w:spacing w:before="129" w:line="219" w:lineRule="auto"/>
              <w:rPr/>
            </w:pPr>
            <w:r>
              <w:rPr>
                <w:color w:val="212529"/>
                <w:spacing w:val="-3"/>
              </w:rPr>
              <w:t>科目代码</w:t>
            </w:r>
          </w:p>
        </w:tc>
        <w:tc>
          <w:tcPr>
            <w:tcW w:w="1055" w:type="dxa"/>
            <w:vAlign w:val="top"/>
          </w:tcPr>
          <w:p>
            <w:pPr>
              <w:pStyle w:val="TableText"/>
              <w:ind w:left="148"/>
              <w:spacing w:before="129" w:line="219" w:lineRule="auto"/>
              <w:rPr/>
            </w:pPr>
            <w:r>
              <w:rPr>
                <w:color w:val="212529"/>
                <w:spacing w:val="-3"/>
              </w:rPr>
              <w:t>科目名称</w:t>
            </w:r>
          </w:p>
        </w:tc>
        <w:tc>
          <w:tcPr>
            <w:tcW w:w="1379" w:type="dxa"/>
            <w:vAlign w:val="top"/>
            <w:vMerge w:val="continue"/>
            <w:tcBorders>
              <w:top w:val="nil"/>
            </w:tcBorders>
          </w:tcPr>
          <w:p>
            <w:pPr>
              <w:rPr>
                <w:rFonts w:ascii="Arial"/>
                <w:sz w:val="21"/>
              </w:rPr>
            </w:pPr>
            <w:r/>
          </w:p>
        </w:tc>
        <w:tc>
          <w:tcPr>
            <w:tcW w:w="1259" w:type="dxa"/>
            <w:vAlign w:val="top"/>
            <w:vMerge w:val="continue"/>
            <w:tcBorders>
              <w:top w:val="nil"/>
            </w:tcBorders>
          </w:tcPr>
          <w:p>
            <w:pPr>
              <w:rPr>
                <w:rFonts w:ascii="Arial"/>
                <w:sz w:val="21"/>
              </w:rPr>
            </w:pPr>
            <w:r/>
          </w:p>
        </w:tc>
        <w:tc>
          <w:tcPr>
            <w:tcW w:w="743" w:type="dxa"/>
            <w:vAlign w:val="top"/>
            <w:vMerge w:val="continue"/>
            <w:tcBorders>
              <w:top w:val="nil"/>
            </w:tcBorders>
          </w:tcPr>
          <w:p>
            <w:pPr>
              <w:rPr>
                <w:rFonts w:ascii="Arial"/>
                <w:sz w:val="21"/>
              </w:rPr>
            </w:pPr>
            <w:r/>
          </w:p>
        </w:tc>
        <w:tc>
          <w:tcPr>
            <w:tcW w:w="827" w:type="dxa"/>
            <w:vAlign w:val="top"/>
            <w:vMerge w:val="continue"/>
            <w:tcBorders>
              <w:top w:val="nil"/>
            </w:tcBorders>
          </w:tcPr>
          <w:p>
            <w:pPr>
              <w:rPr>
                <w:rFonts w:ascii="Arial"/>
                <w:sz w:val="21"/>
              </w:rPr>
            </w:pPr>
            <w:r/>
          </w:p>
        </w:tc>
        <w:tc>
          <w:tcPr>
            <w:tcW w:w="887" w:type="dxa"/>
            <w:vAlign w:val="top"/>
            <w:vMerge w:val="continue"/>
            <w:tcBorders>
              <w:top w:val="nil"/>
            </w:tcBorders>
          </w:tcPr>
          <w:p>
            <w:pPr>
              <w:rPr>
                <w:rFonts w:ascii="Arial"/>
                <w:sz w:val="21"/>
              </w:rPr>
            </w:pPr>
            <w:r/>
          </w:p>
        </w:tc>
        <w:tc>
          <w:tcPr>
            <w:tcW w:w="708" w:type="dxa"/>
            <w:vAlign w:val="top"/>
            <w:vMerge w:val="continue"/>
            <w:tcBorders>
              <w:top w:val="nil"/>
            </w:tcBorders>
          </w:tcPr>
          <w:p>
            <w:pPr>
              <w:rPr>
                <w:rFonts w:ascii="Arial"/>
                <w:sz w:val="21"/>
              </w:rPr>
            </w:pPr>
            <w:r/>
          </w:p>
        </w:tc>
        <w:tc>
          <w:tcPr>
            <w:tcW w:w="749" w:type="dxa"/>
            <w:vAlign w:val="top"/>
            <w:vMerge w:val="continue"/>
            <w:tcBorders>
              <w:top w:val="nil"/>
            </w:tcBorders>
          </w:tcPr>
          <w:p>
            <w:pPr>
              <w:rPr>
                <w:rFonts w:ascii="Arial"/>
                <w:sz w:val="21"/>
              </w:rPr>
            </w:pPr>
            <w:r/>
          </w:p>
        </w:tc>
      </w:tr>
      <w:tr>
        <w:trPr>
          <w:trHeight w:val="326" w:hRule="atLeast"/>
        </w:trPr>
        <w:tc>
          <w:tcPr>
            <w:tcW w:w="2464" w:type="dxa"/>
            <w:vAlign w:val="top"/>
            <w:gridSpan w:val="2"/>
          </w:tcPr>
          <w:p>
            <w:pPr>
              <w:ind w:left="1027"/>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379" w:type="dxa"/>
            <w:vAlign w:val="top"/>
          </w:tcPr>
          <w:p>
            <w:pPr>
              <w:ind w:left="635"/>
              <w:spacing w:before="83" w:line="195" w:lineRule="auto"/>
              <w:rPr>
                <w:rFonts w:ascii="Arial" w:hAnsi="Arial" w:eastAsia="Arial" w:cs="Arial"/>
                <w:sz w:val="18"/>
                <w:szCs w:val="18"/>
              </w:rPr>
            </w:pPr>
            <w:r>
              <w:rPr>
                <w:rFonts w:ascii="Arial" w:hAnsi="Arial" w:eastAsia="Arial" w:cs="Arial"/>
                <w:sz w:val="18"/>
                <w:szCs w:val="18"/>
                <w:b/>
                <w:bCs/>
                <w:color w:val="212529"/>
              </w:rPr>
              <w:t>1</w:t>
            </w:r>
          </w:p>
        </w:tc>
        <w:tc>
          <w:tcPr>
            <w:tcW w:w="1259" w:type="dxa"/>
            <w:vAlign w:val="top"/>
          </w:tcPr>
          <w:p>
            <w:pPr>
              <w:ind w:left="569"/>
              <w:spacing w:before="80" w:line="198" w:lineRule="auto"/>
              <w:rPr>
                <w:rFonts w:ascii="Arial" w:hAnsi="Arial" w:eastAsia="Arial" w:cs="Arial"/>
                <w:sz w:val="18"/>
                <w:szCs w:val="18"/>
              </w:rPr>
            </w:pPr>
            <w:r>
              <w:rPr>
                <w:rFonts w:ascii="Arial" w:hAnsi="Arial" w:eastAsia="Arial" w:cs="Arial"/>
                <w:sz w:val="18"/>
                <w:szCs w:val="18"/>
                <w:b/>
                <w:bCs/>
                <w:color w:val="212529"/>
              </w:rPr>
              <w:t>2</w:t>
            </w:r>
          </w:p>
        </w:tc>
        <w:tc>
          <w:tcPr>
            <w:tcW w:w="743" w:type="dxa"/>
            <w:vAlign w:val="top"/>
          </w:tcPr>
          <w:p>
            <w:pPr>
              <w:ind w:left="312"/>
              <w:spacing w:before="80" w:line="200" w:lineRule="auto"/>
              <w:rPr>
                <w:rFonts w:ascii="Arial" w:hAnsi="Arial" w:eastAsia="Arial" w:cs="Arial"/>
                <w:sz w:val="18"/>
                <w:szCs w:val="18"/>
              </w:rPr>
            </w:pPr>
            <w:r>
              <w:rPr>
                <w:rFonts w:ascii="Arial" w:hAnsi="Arial" w:eastAsia="Arial" w:cs="Arial"/>
                <w:sz w:val="18"/>
                <w:szCs w:val="18"/>
                <w:b/>
                <w:bCs/>
                <w:color w:val="212529"/>
              </w:rPr>
              <w:t>3</w:t>
            </w:r>
          </w:p>
        </w:tc>
        <w:tc>
          <w:tcPr>
            <w:tcW w:w="827" w:type="dxa"/>
            <w:vAlign w:val="top"/>
          </w:tcPr>
          <w:p>
            <w:pPr>
              <w:ind w:left="355"/>
              <w:spacing w:before="83" w:line="195" w:lineRule="auto"/>
              <w:rPr>
                <w:rFonts w:ascii="Arial" w:hAnsi="Arial" w:eastAsia="Arial" w:cs="Arial"/>
                <w:sz w:val="18"/>
                <w:szCs w:val="18"/>
              </w:rPr>
            </w:pPr>
            <w:r>
              <w:rPr>
                <w:rFonts w:ascii="Arial" w:hAnsi="Arial" w:eastAsia="Arial" w:cs="Arial"/>
                <w:sz w:val="18"/>
                <w:szCs w:val="18"/>
                <w:b/>
                <w:bCs/>
                <w:color w:val="212529"/>
              </w:rPr>
              <w:t>4</w:t>
            </w:r>
          </w:p>
        </w:tc>
        <w:tc>
          <w:tcPr>
            <w:tcW w:w="887" w:type="dxa"/>
            <w:vAlign w:val="top"/>
          </w:tcPr>
          <w:p>
            <w:pPr>
              <w:ind w:left="386"/>
              <w:spacing w:before="83" w:line="197" w:lineRule="auto"/>
              <w:rPr>
                <w:rFonts w:ascii="Arial" w:hAnsi="Arial" w:eastAsia="Arial" w:cs="Arial"/>
                <w:sz w:val="18"/>
                <w:szCs w:val="18"/>
              </w:rPr>
            </w:pPr>
            <w:r>
              <w:rPr>
                <w:rFonts w:ascii="Arial" w:hAnsi="Arial" w:eastAsia="Arial" w:cs="Arial"/>
                <w:sz w:val="18"/>
                <w:szCs w:val="18"/>
                <w:b/>
                <w:bCs/>
                <w:color w:val="212529"/>
              </w:rPr>
              <w:t>5</w:t>
            </w:r>
          </w:p>
        </w:tc>
        <w:tc>
          <w:tcPr>
            <w:tcW w:w="708" w:type="dxa"/>
            <w:vAlign w:val="top"/>
          </w:tcPr>
          <w:p>
            <w:pPr>
              <w:ind w:left="298"/>
              <w:spacing w:before="80" w:line="200" w:lineRule="auto"/>
              <w:rPr>
                <w:rFonts w:ascii="Arial" w:hAnsi="Arial" w:eastAsia="Arial" w:cs="Arial"/>
                <w:sz w:val="18"/>
                <w:szCs w:val="18"/>
              </w:rPr>
            </w:pPr>
            <w:r>
              <w:rPr>
                <w:rFonts w:ascii="Arial" w:hAnsi="Arial" w:eastAsia="Arial" w:cs="Arial"/>
                <w:sz w:val="18"/>
                <w:szCs w:val="18"/>
                <w:b/>
                <w:bCs/>
                <w:color w:val="212529"/>
              </w:rPr>
              <w:t>6</w:t>
            </w:r>
          </w:p>
        </w:tc>
        <w:tc>
          <w:tcPr>
            <w:tcW w:w="749" w:type="dxa"/>
            <w:vAlign w:val="top"/>
          </w:tcPr>
          <w:p>
            <w:pPr>
              <w:ind w:left="316"/>
              <w:spacing w:before="83" w:line="195" w:lineRule="auto"/>
              <w:rPr>
                <w:rFonts w:ascii="Arial" w:hAnsi="Arial" w:eastAsia="Arial" w:cs="Arial"/>
                <w:sz w:val="18"/>
                <w:szCs w:val="18"/>
              </w:rPr>
            </w:pPr>
            <w:r>
              <w:rPr>
                <w:rFonts w:ascii="Arial" w:hAnsi="Arial" w:eastAsia="Arial" w:cs="Arial"/>
                <w:sz w:val="18"/>
                <w:szCs w:val="18"/>
                <w:b/>
                <w:bCs/>
                <w:color w:val="212529"/>
              </w:rPr>
              <w:t>7</w:t>
            </w:r>
          </w:p>
        </w:tc>
      </w:tr>
      <w:tr>
        <w:trPr>
          <w:trHeight w:val="326" w:hRule="atLeast"/>
        </w:trPr>
        <w:tc>
          <w:tcPr>
            <w:tcW w:w="2464" w:type="dxa"/>
            <w:vAlign w:val="top"/>
            <w:gridSpan w:val="2"/>
          </w:tcPr>
          <w:p>
            <w:pPr>
              <w:ind w:left="1031"/>
              <w:spacing w:before="63"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379" w:type="dxa"/>
            <w:vAlign w:val="top"/>
          </w:tcPr>
          <w:p>
            <w:pPr>
              <w:pStyle w:val="TableText"/>
              <w:ind w:right="26"/>
              <w:spacing w:before="86" w:line="184" w:lineRule="auto"/>
              <w:jc w:val="right"/>
              <w:rPr/>
            </w:pPr>
            <w:r>
              <w:rPr>
                <w:color w:val="212529"/>
                <w:spacing w:val="-3"/>
              </w:rPr>
              <w:t>1,424.16</w:t>
            </w:r>
          </w:p>
        </w:tc>
        <w:tc>
          <w:tcPr>
            <w:tcW w:w="1259" w:type="dxa"/>
            <w:vAlign w:val="top"/>
          </w:tcPr>
          <w:p>
            <w:pPr>
              <w:pStyle w:val="TableText"/>
              <w:ind w:right="25"/>
              <w:spacing w:before="86" w:line="184" w:lineRule="auto"/>
              <w:jc w:val="right"/>
              <w:rPr/>
            </w:pPr>
            <w:r>
              <w:rPr>
                <w:color w:val="212529"/>
                <w:spacing w:val="-3"/>
              </w:rPr>
              <w:t>1,424.16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2" w:line="184" w:lineRule="auto"/>
              <w:rPr/>
            </w:pPr>
            <w:r>
              <w:rPr>
                <w:color w:val="212529"/>
                <w:spacing w:val="-4"/>
              </w:rPr>
              <w:t>201</w:t>
            </w:r>
          </w:p>
        </w:tc>
        <w:tc>
          <w:tcPr>
            <w:tcW w:w="1055" w:type="dxa"/>
            <w:vAlign w:val="top"/>
          </w:tcPr>
          <w:p>
            <w:pPr>
              <w:pStyle w:val="TableText"/>
              <w:ind w:left="5" w:right="148" w:firstLine="1"/>
              <w:spacing w:before="1" w:line="204" w:lineRule="auto"/>
              <w:rPr/>
            </w:pPr>
            <w:r>
              <w:rPr>
                <w:color w:val="212529"/>
                <w:spacing w:val="-3"/>
              </w:rPr>
              <w:t>一般公共服</w:t>
            </w:r>
            <w:r>
              <w:rPr>
                <w:color w:val="212529"/>
                <w:spacing w:val="2"/>
              </w:rPr>
              <w:t xml:space="preserve"> </w:t>
            </w:r>
            <w:r>
              <w:rPr>
                <w:color w:val="212529"/>
                <w:spacing w:val="-4"/>
              </w:rPr>
              <w:t>务支出</w:t>
            </w:r>
          </w:p>
        </w:tc>
        <w:tc>
          <w:tcPr>
            <w:tcW w:w="1379" w:type="dxa"/>
            <w:vAlign w:val="top"/>
          </w:tcPr>
          <w:p>
            <w:pPr>
              <w:pStyle w:val="TableText"/>
              <w:ind w:right="26"/>
              <w:spacing w:before="122" w:line="184" w:lineRule="auto"/>
              <w:jc w:val="right"/>
              <w:rPr/>
            </w:pPr>
            <w:r>
              <w:rPr>
                <w:color w:val="212529"/>
                <w:spacing w:val="-3"/>
              </w:rPr>
              <w:t>1,344.56</w:t>
            </w:r>
          </w:p>
        </w:tc>
        <w:tc>
          <w:tcPr>
            <w:tcW w:w="1259" w:type="dxa"/>
            <w:vAlign w:val="top"/>
          </w:tcPr>
          <w:p>
            <w:pPr>
              <w:pStyle w:val="TableText"/>
              <w:ind w:right="25"/>
              <w:spacing w:before="122" w:line="184" w:lineRule="auto"/>
              <w:jc w:val="right"/>
              <w:rPr/>
            </w:pPr>
            <w:r>
              <w:rPr>
                <w:color w:val="212529"/>
                <w:spacing w:val="-3"/>
              </w:rPr>
              <w:t>1,344.56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6" w:hRule="atLeast"/>
        </w:trPr>
        <w:tc>
          <w:tcPr>
            <w:tcW w:w="1409" w:type="dxa"/>
            <w:vAlign w:val="top"/>
          </w:tcPr>
          <w:p>
            <w:pPr>
              <w:pStyle w:val="TableText"/>
              <w:ind w:left="11"/>
              <w:spacing w:before="87" w:line="184" w:lineRule="auto"/>
              <w:rPr/>
            </w:pPr>
            <w:r>
              <w:rPr>
                <w:color w:val="212529"/>
                <w:spacing w:val="-2"/>
              </w:rPr>
              <w:t>20132</w:t>
            </w:r>
          </w:p>
        </w:tc>
        <w:tc>
          <w:tcPr>
            <w:tcW w:w="1055" w:type="dxa"/>
            <w:vAlign w:val="top"/>
          </w:tcPr>
          <w:p>
            <w:pPr>
              <w:pStyle w:val="TableText"/>
              <w:ind w:left="6"/>
              <w:spacing w:before="60" w:line="219" w:lineRule="auto"/>
              <w:rPr/>
            </w:pPr>
            <w:r>
              <w:rPr>
                <w:color w:val="212529"/>
                <w:spacing w:val="-3"/>
              </w:rPr>
              <w:t>组织事务</w:t>
            </w:r>
          </w:p>
        </w:tc>
        <w:tc>
          <w:tcPr>
            <w:tcW w:w="1379" w:type="dxa"/>
            <w:vAlign w:val="top"/>
          </w:tcPr>
          <w:p>
            <w:pPr>
              <w:pStyle w:val="TableText"/>
              <w:ind w:right="26"/>
              <w:spacing w:before="88" w:line="183" w:lineRule="auto"/>
              <w:jc w:val="right"/>
              <w:rPr/>
            </w:pPr>
            <w:r>
              <w:rPr>
                <w:color w:val="212529"/>
                <w:spacing w:val="-3"/>
              </w:rPr>
              <w:t>2.50</w:t>
            </w:r>
          </w:p>
        </w:tc>
        <w:tc>
          <w:tcPr>
            <w:tcW w:w="1259" w:type="dxa"/>
            <w:vAlign w:val="top"/>
          </w:tcPr>
          <w:p>
            <w:pPr>
              <w:pStyle w:val="TableText"/>
              <w:ind w:right="25"/>
              <w:spacing w:before="88" w:line="183" w:lineRule="auto"/>
              <w:jc w:val="right"/>
              <w:rPr/>
            </w:pPr>
            <w:r>
              <w:rPr>
                <w:color w:val="212529"/>
                <w:spacing w:val="-3"/>
              </w:rPr>
              <w:t>2.50</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4" w:line="184" w:lineRule="auto"/>
              <w:rPr/>
            </w:pPr>
            <w:r>
              <w:rPr>
                <w:color w:val="212529"/>
                <w:spacing w:val="-2"/>
              </w:rPr>
              <w:t>2013299</w:t>
            </w:r>
          </w:p>
        </w:tc>
        <w:tc>
          <w:tcPr>
            <w:tcW w:w="1055" w:type="dxa"/>
            <w:vAlign w:val="top"/>
          </w:tcPr>
          <w:p>
            <w:pPr>
              <w:pStyle w:val="TableText"/>
              <w:ind w:left="5" w:right="148"/>
              <w:spacing w:before="1" w:line="204" w:lineRule="auto"/>
              <w:rPr/>
            </w:pPr>
            <w:r>
              <w:rPr>
                <w:color w:val="212529"/>
                <w:spacing w:val="-2"/>
              </w:rPr>
              <w:t>其他组织事</w:t>
            </w:r>
            <w:r>
              <w:rPr>
                <w:color w:val="212529"/>
              </w:rPr>
              <w:t xml:space="preserve"> </w:t>
            </w:r>
            <w:r>
              <w:rPr>
                <w:color w:val="212529"/>
                <w:spacing w:val="-4"/>
              </w:rPr>
              <w:t>务支出</w:t>
            </w:r>
          </w:p>
        </w:tc>
        <w:tc>
          <w:tcPr>
            <w:tcW w:w="1379" w:type="dxa"/>
            <w:vAlign w:val="top"/>
          </w:tcPr>
          <w:p>
            <w:pPr>
              <w:pStyle w:val="TableText"/>
              <w:ind w:right="26"/>
              <w:spacing w:before="124" w:line="183" w:lineRule="auto"/>
              <w:jc w:val="right"/>
              <w:rPr/>
            </w:pPr>
            <w:r>
              <w:rPr>
                <w:color w:val="212529"/>
                <w:spacing w:val="-3"/>
              </w:rPr>
              <w:t>2.50</w:t>
            </w:r>
          </w:p>
        </w:tc>
        <w:tc>
          <w:tcPr>
            <w:tcW w:w="1259" w:type="dxa"/>
            <w:vAlign w:val="top"/>
          </w:tcPr>
          <w:p>
            <w:pPr>
              <w:pStyle w:val="TableText"/>
              <w:ind w:right="25"/>
              <w:spacing w:before="124" w:line="183" w:lineRule="auto"/>
              <w:jc w:val="right"/>
              <w:rPr/>
            </w:pPr>
            <w:r>
              <w:rPr>
                <w:color w:val="212529"/>
                <w:spacing w:val="-3"/>
              </w:rPr>
              <w:t>2.50</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5" w:line="184" w:lineRule="auto"/>
              <w:rPr/>
            </w:pPr>
            <w:r>
              <w:rPr>
                <w:color w:val="212529"/>
                <w:spacing w:val="-2"/>
              </w:rPr>
              <w:t>20136</w:t>
            </w:r>
          </w:p>
        </w:tc>
        <w:tc>
          <w:tcPr>
            <w:tcW w:w="1055" w:type="dxa"/>
            <w:vAlign w:val="top"/>
          </w:tcPr>
          <w:p>
            <w:pPr>
              <w:pStyle w:val="TableText"/>
              <w:ind w:left="4" w:right="148"/>
              <w:spacing w:before="1" w:line="204" w:lineRule="auto"/>
              <w:rPr/>
            </w:pPr>
            <w:r>
              <w:rPr>
                <w:color w:val="212529"/>
                <w:spacing w:val="-2"/>
              </w:rPr>
              <w:t>其他共产党</w:t>
            </w:r>
            <w:r>
              <w:rPr>
                <w:color w:val="212529"/>
              </w:rPr>
              <w:t xml:space="preserve"> </w:t>
            </w:r>
            <w:r>
              <w:rPr>
                <w:color w:val="212529"/>
                <w:spacing w:val="-3"/>
              </w:rPr>
              <w:t>事务支出</w:t>
            </w:r>
          </w:p>
        </w:tc>
        <w:tc>
          <w:tcPr>
            <w:tcW w:w="1379" w:type="dxa"/>
            <w:vAlign w:val="top"/>
          </w:tcPr>
          <w:p>
            <w:pPr>
              <w:pStyle w:val="TableText"/>
              <w:ind w:right="26"/>
              <w:spacing w:before="124" w:line="184" w:lineRule="auto"/>
              <w:jc w:val="right"/>
              <w:rPr/>
            </w:pPr>
            <w:r>
              <w:rPr>
                <w:color w:val="212529"/>
                <w:spacing w:val="-3"/>
              </w:rPr>
              <w:t>1,342.06</w:t>
            </w:r>
          </w:p>
        </w:tc>
        <w:tc>
          <w:tcPr>
            <w:tcW w:w="1259" w:type="dxa"/>
            <w:vAlign w:val="top"/>
          </w:tcPr>
          <w:p>
            <w:pPr>
              <w:pStyle w:val="TableText"/>
              <w:ind w:right="25"/>
              <w:spacing w:before="124" w:line="184" w:lineRule="auto"/>
              <w:jc w:val="right"/>
              <w:rPr/>
            </w:pPr>
            <w:r>
              <w:rPr>
                <w:color w:val="212529"/>
                <w:spacing w:val="-3"/>
              </w:rPr>
              <w:t>1,342.06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6" w:line="184" w:lineRule="auto"/>
              <w:rPr/>
            </w:pPr>
            <w:r>
              <w:rPr>
                <w:color w:val="212529"/>
                <w:spacing w:val="-2"/>
              </w:rPr>
              <w:t>2013699</w:t>
            </w:r>
          </w:p>
        </w:tc>
        <w:tc>
          <w:tcPr>
            <w:tcW w:w="1055" w:type="dxa"/>
            <w:vAlign w:val="top"/>
          </w:tcPr>
          <w:p>
            <w:pPr>
              <w:pStyle w:val="TableText"/>
              <w:ind w:left="4" w:right="148"/>
              <w:spacing w:before="3" w:line="203" w:lineRule="auto"/>
              <w:rPr/>
            </w:pPr>
            <w:r>
              <w:rPr>
                <w:color w:val="212529"/>
                <w:spacing w:val="-2"/>
              </w:rPr>
              <w:t>其他共产党</w:t>
            </w:r>
            <w:r>
              <w:rPr>
                <w:color w:val="212529"/>
              </w:rPr>
              <w:t xml:space="preserve"> </w:t>
            </w:r>
            <w:r>
              <w:rPr>
                <w:color w:val="212529"/>
                <w:spacing w:val="-3"/>
              </w:rPr>
              <w:t>事务支出</w:t>
            </w:r>
          </w:p>
        </w:tc>
        <w:tc>
          <w:tcPr>
            <w:tcW w:w="1379" w:type="dxa"/>
            <w:vAlign w:val="top"/>
          </w:tcPr>
          <w:p>
            <w:pPr>
              <w:pStyle w:val="TableText"/>
              <w:ind w:right="26"/>
              <w:spacing w:before="125" w:line="184" w:lineRule="auto"/>
              <w:jc w:val="right"/>
              <w:rPr/>
            </w:pPr>
            <w:r>
              <w:rPr>
                <w:color w:val="212529"/>
                <w:spacing w:val="-3"/>
              </w:rPr>
              <w:t>1,342.06</w:t>
            </w:r>
          </w:p>
        </w:tc>
        <w:tc>
          <w:tcPr>
            <w:tcW w:w="1259" w:type="dxa"/>
            <w:vAlign w:val="top"/>
          </w:tcPr>
          <w:p>
            <w:pPr>
              <w:pStyle w:val="TableText"/>
              <w:ind w:right="25"/>
              <w:spacing w:before="125" w:line="184" w:lineRule="auto"/>
              <w:jc w:val="right"/>
              <w:rPr/>
            </w:pPr>
            <w:r>
              <w:rPr>
                <w:color w:val="212529"/>
                <w:spacing w:val="-3"/>
              </w:rPr>
              <w:t>1,342.06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8" w:line="183" w:lineRule="auto"/>
              <w:rPr/>
            </w:pPr>
            <w:r>
              <w:rPr>
                <w:color w:val="212529"/>
                <w:spacing w:val="-4"/>
              </w:rPr>
              <w:t>208</w:t>
            </w:r>
          </w:p>
        </w:tc>
        <w:tc>
          <w:tcPr>
            <w:tcW w:w="1055" w:type="dxa"/>
            <w:vAlign w:val="top"/>
          </w:tcPr>
          <w:p>
            <w:pPr>
              <w:pStyle w:val="TableText"/>
              <w:ind w:left="5" w:right="148"/>
              <w:spacing w:before="3" w:line="203" w:lineRule="auto"/>
              <w:rPr/>
            </w:pPr>
            <w:r>
              <w:rPr>
                <w:color w:val="212529"/>
                <w:spacing w:val="-2"/>
              </w:rPr>
              <w:t>社会保障和</w:t>
            </w:r>
            <w:r>
              <w:rPr>
                <w:color w:val="212529"/>
              </w:rPr>
              <w:t xml:space="preserve"> </w:t>
            </w:r>
            <w:r>
              <w:rPr>
                <w:color w:val="212529"/>
                <w:spacing w:val="-3"/>
              </w:rPr>
              <w:t>就业支出</w:t>
            </w:r>
          </w:p>
        </w:tc>
        <w:tc>
          <w:tcPr>
            <w:tcW w:w="1379" w:type="dxa"/>
            <w:vAlign w:val="top"/>
          </w:tcPr>
          <w:p>
            <w:pPr>
              <w:pStyle w:val="TableText"/>
              <w:ind w:left="897"/>
              <w:spacing w:before="127" w:line="184" w:lineRule="auto"/>
              <w:rPr/>
            </w:pPr>
            <w:r>
              <w:rPr>
                <w:color w:val="212529"/>
                <w:spacing w:val="-3"/>
              </w:rPr>
              <w:t>36.19</w:t>
            </w:r>
          </w:p>
        </w:tc>
        <w:tc>
          <w:tcPr>
            <w:tcW w:w="1259" w:type="dxa"/>
            <w:vAlign w:val="top"/>
          </w:tcPr>
          <w:p>
            <w:pPr>
              <w:pStyle w:val="TableText"/>
              <w:ind w:left="778"/>
              <w:spacing w:before="127" w:line="184" w:lineRule="auto"/>
              <w:rPr/>
            </w:pPr>
            <w:r>
              <w:rPr>
                <w:color w:val="212529"/>
                <w:spacing w:val="-3"/>
              </w:rPr>
              <w:t>36.19</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9" w:line="183" w:lineRule="auto"/>
              <w:rPr/>
            </w:pPr>
            <w:r>
              <w:rPr>
                <w:color w:val="212529"/>
                <w:spacing w:val="-2"/>
              </w:rPr>
              <w:t>20805</w:t>
            </w:r>
          </w:p>
        </w:tc>
        <w:tc>
          <w:tcPr>
            <w:tcW w:w="1055" w:type="dxa"/>
            <w:vAlign w:val="top"/>
          </w:tcPr>
          <w:p>
            <w:pPr>
              <w:pStyle w:val="TableText"/>
              <w:ind w:left="4" w:right="148" w:firstLine="2"/>
              <w:spacing w:before="5" w:line="202" w:lineRule="auto"/>
              <w:rPr/>
            </w:pPr>
            <w:r>
              <w:rPr>
                <w:color w:val="212529"/>
                <w:spacing w:val="-3"/>
              </w:rPr>
              <w:t>行政事业单</w:t>
            </w:r>
            <w:r>
              <w:rPr>
                <w:color w:val="212529"/>
                <w:spacing w:val="2"/>
              </w:rPr>
              <w:t xml:space="preserve"> </w:t>
            </w:r>
            <w:r>
              <w:rPr>
                <w:color w:val="212529"/>
                <w:spacing w:val="-2"/>
              </w:rPr>
              <w:t>位养老支出</w:t>
            </w:r>
          </w:p>
        </w:tc>
        <w:tc>
          <w:tcPr>
            <w:tcW w:w="1379" w:type="dxa"/>
            <w:vAlign w:val="top"/>
          </w:tcPr>
          <w:p>
            <w:pPr>
              <w:pStyle w:val="TableText"/>
              <w:ind w:left="897"/>
              <w:spacing w:before="128" w:line="184" w:lineRule="auto"/>
              <w:rPr/>
            </w:pPr>
            <w:r>
              <w:rPr>
                <w:color w:val="212529"/>
                <w:spacing w:val="-3"/>
              </w:rPr>
              <w:t>36.19</w:t>
            </w:r>
          </w:p>
        </w:tc>
        <w:tc>
          <w:tcPr>
            <w:tcW w:w="1259" w:type="dxa"/>
            <w:vAlign w:val="top"/>
          </w:tcPr>
          <w:p>
            <w:pPr>
              <w:pStyle w:val="TableText"/>
              <w:ind w:left="778"/>
              <w:spacing w:before="128" w:line="184" w:lineRule="auto"/>
              <w:rPr/>
            </w:pPr>
            <w:r>
              <w:rPr>
                <w:color w:val="212529"/>
                <w:spacing w:val="-3"/>
              </w:rPr>
              <w:t>36.19</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817" w:hRule="atLeast"/>
        </w:trPr>
        <w:tc>
          <w:tcPr>
            <w:tcW w:w="1409" w:type="dxa"/>
            <w:vAlign w:val="top"/>
          </w:tcPr>
          <w:p>
            <w:pPr>
              <w:spacing w:line="274" w:lineRule="auto"/>
              <w:rPr>
                <w:rFonts w:ascii="Arial"/>
                <w:sz w:val="21"/>
              </w:rPr>
            </w:pPr>
            <w:r/>
          </w:p>
          <w:p>
            <w:pPr>
              <w:pStyle w:val="TableText"/>
              <w:ind w:left="11"/>
              <w:spacing w:before="58" w:line="183" w:lineRule="auto"/>
              <w:rPr/>
            </w:pPr>
            <w:r>
              <w:rPr>
                <w:color w:val="212529"/>
                <w:spacing w:val="-2"/>
              </w:rPr>
              <w:t>2080505</w:t>
            </w:r>
          </w:p>
        </w:tc>
        <w:tc>
          <w:tcPr>
            <w:tcW w:w="1055" w:type="dxa"/>
            <w:vAlign w:val="top"/>
          </w:tcPr>
          <w:p>
            <w:pPr>
              <w:pStyle w:val="TableText"/>
              <w:ind w:left="3" w:right="148"/>
              <w:spacing w:before="7" w:line="205" w:lineRule="auto"/>
              <w:jc w:val="both"/>
              <w:rPr/>
            </w:pPr>
            <w:r>
              <w:rPr>
                <w:color w:val="212529"/>
                <w:spacing w:val="-2"/>
              </w:rPr>
              <w:t>机关事业单</w:t>
            </w:r>
            <w:r>
              <w:rPr>
                <w:color w:val="212529"/>
                <w:spacing w:val="1"/>
              </w:rPr>
              <w:t xml:space="preserve"> </w:t>
            </w:r>
            <w:r>
              <w:rPr>
                <w:color w:val="212529"/>
                <w:spacing w:val="-2"/>
              </w:rPr>
              <w:t>位基本养老</w:t>
            </w:r>
            <w:r>
              <w:rPr>
                <w:color w:val="212529"/>
              </w:rPr>
              <w:t xml:space="preserve"> </w:t>
            </w:r>
            <w:r>
              <w:rPr>
                <w:color w:val="212529"/>
                <w:spacing w:val="-2"/>
              </w:rPr>
              <w:t>保险缴费支</w:t>
            </w:r>
            <w:r>
              <w:rPr>
                <w:color w:val="212529"/>
              </w:rPr>
              <w:t xml:space="preserve"> </w:t>
            </w:r>
            <w:r>
              <w:rPr>
                <w:color w:val="212529"/>
              </w:rPr>
              <w:t>出</w:t>
            </w:r>
          </w:p>
        </w:tc>
        <w:tc>
          <w:tcPr>
            <w:tcW w:w="1379" w:type="dxa"/>
            <w:vAlign w:val="top"/>
          </w:tcPr>
          <w:p>
            <w:pPr>
              <w:spacing w:line="273" w:lineRule="auto"/>
              <w:rPr>
                <w:rFonts w:ascii="Arial"/>
                <w:sz w:val="21"/>
              </w:rPr>
            </w:pPr>
            <w:r/>
          </w:p>
          <w:p>
            <w:pPr>
              <w:pStyle w:val="TableText"/>
              <w:ind w:left="897"/>
              <w:spacing w:before="58" w:line="184" w:lineRule="auto"/>
              <w:rPr/>
            </w:pPr>
            <w:r>
              <w:rPr>
                <w:color w:val="212529"/>
                <w:spacing w:val="-3"/>
              </w:rPr>
              <w:t>36.19</w:t>
            </w:r>
          </w:p>
        </w:tc>
        <w:tc>
          <w:tcPr>
            <w:tcW w:w="1259" w:type="dxa"/>
            <w:vAlign w:val="top"/>
          </w:tcPr>
          <w:p>
            <w:pPr>
              <w:spacing w:line="273" w:lineRule="auto"/>
              <w:rPr>
                <w:rFonts w:ascii="Arial"/>
                <w:sz w:val="21"/>
              </w:rPr>
            </w:pPr>
            <w:r/>
          </w:p>
          <w:p>
            <w:pPr>
              <w:pStyle w:val="TableText"/>
              <w:ind w:left="778"/>
              <w:spacing w:before="58" w:line="184" w:lineRule="auto"/>
              <w:rPr/>
            </w:pPr>
            <w:r>
              <w:rPr>
                <w:color w:val="212529"/>
                <w:spacing w:val="-3"/>
              </w:rPr>
              <w:t>36.19</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30" w:line="184" w:lineRule="auto"/>
              <w:rPr/>
            </w:pPr>
            <w:r>
              <w:rPr>
                <w:color w:val="212529"/>
                <w:spacing w:val="-4"/>
              </w:rPr>
              <w:t>221</w:t>
            </w:r>
          </w:p>
        </w:tc>
        <w:tc>
          <w:tcPr>
            <w:tcW w:w="1055" w:type="dxa"/>
            <w:vAlign w:val="top"/>
          </w:tcPr>
          <w:p>
            <w:pPr>
              <w:pStyle w:val="TableText"/>
              <w:ind w:left="19" w:right="148" w:hanging="16"/>
              <w:spacing w:before="8" w:line="201" w:lineRule="auto"/>
              <w:rPr/>
            </w:pPr>
            <w:r>
              <w:rPr>
                <w:color w:val="212529"/>
                <w:spacing w:val="-2"/>
              </w:rPr>
              <w:t>住房保障支</w:t>
            </w:r>
            <w:r>
              <w:rPr>
                <w:color w:val="212529"/>
                <w:spacing w:val="1"/>
              </w:rPr>
              <w:t xml:space="preserve"> </w:t>
            </w:r>
            <w:r>
              <w:rPr>
                <w:color w:val="212529"/>
              </w:rPr>
              <w:t>出</w:t>
            </w:r>
          </w:p>
        </w:tc>
        <w:tc>
          <w:tcPr>
            <w:tcW w:w="1379" w:type="dxa"/>
            <w:vAlign w:val="top"/>
          </w:tcPr>
          <w:p>
            <w:pPr>
              <w:pStyle w:val="TableText"/>
              <w:ind w:left="893"/>
              <w:spacing w:before="130" w:line="184" w:lineRule="auto"/>
              <w:rPr/>
            </w:pPr>
            <w:r>
              <w:rPr>
                <w:color w:val="212529"/>
                <w:spacing w:val="-2"/>
              </w:rPr>
              <w:t>43.41</w:t>
            </w:r>
          </w:p>
        </w:tc>
        <w:tc>
          <w:tcPr>
            <w:tcW w:w="1259" w:type="dxa"/>
            <w:vAlign w:val="top"/>
          </w:tcPr>
          <w:p>
            <w:pPr>
              <w:pStyle w:val="TableText"/>
              <w:ind w:left="774"/>
              <w:spacing w:before="130" w:line="184" w:lineRule="auto"/>
              <w:rPr/>
            </w:pPr>
            <w:r>
              <w:rPr>
                <w:color w:val="212529"/>
                <w:spacing w:val="-2"/>
              </w:rPr>
              <w:t>43.41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30" w:line="184" w:lineRule="auto"/>
              <w:rPr/>
            </w:pPr>
            <w:r>
              <w:rPr>
                <w:color w:val="212529"/>
                <w:spacing w:val="-2"/>
              </w:rPr>
              <w:t>22102</w:t>
            </w:r>
          </w:p>
        </w:tc>
        <w:tc>
          <w:tcPr>
            <w:tcW w:w="1055" w:type="dxa"/>
            <w:vAlign w:val="top"/>
          </w:tcPr>
          <w:p>
            <w:pPr>
              <w:pStyle w:val="TableText"/>
              <w:ind w:left="19" w:right="148" w:hanging="16"/>
              <w:spacing w:before="8" w:line="201" w:lineRule="auto"/>
              <w:rPr/>
            </w:pPr>
            <w:r>
              <w:rPr>
                <w:color w:val="212529"/>
                <w:spacing w:val="-2"/>
              </w:rPr>
              <w:t>住房改革支</w:t>
            </w:r>
            <w:r>
              <w:rPr>
                <w:color w:val="212529"/>
                <w:spacing w:val="1"/>
              </w:rPr>
              <w:t xml:space="preserve"> </w:t>
            </w:r>
            <w:r>
              <w:rPr>
                <w:color w:val="212529"/>
              </w:rPr>
              <w:t>出</w:t>
            </w:r>
          </w:p>
        </w:tc>
        <w:tc>
          <w:tcPr>
            <w:tcW w:w="1379" w:type="dxa"/>
            <w:vAlign w:val="top"/>
          </w:tcPr>
          <w:p>
            <w:pPr>
              <w:pStyle w:val="TableText"/>
              <w:ind w:left="893"/>
              <w:spacing w:before="130" w:line="184" w:lineRule="auto"/>
              <w:rPr/>
            </w:pPr>
            <w:r>
              <w:rPr>
                <w:color w:val="212529"/>
                <w:spacing w:val="-2"/>
              </w:rPr>
              <w:t>43.41</w:t>
            </w:r>
          </w:p>
        </w:tc>
        <w:tc>
          <w:tcPr>
            <w:tcW w:w="1259" w:type="dxa"/>
            <w:vAlign w:val="top"/>
          </w:tcPr>
          <w:p>
            <w:pPr>
              <w:pStyle w:val="TableText"/>
              <w:ind w:left="774"/>
              <w:spacing w:before="130" w:line="184" w:lineRule="auto"/>
              <w:rPr/>
            </w:pPr>
            <w:r>
              <w:rPr>
                <w:color w:val="212529"/>
                <w:spacing w:val="-2"/>
              </w:rPr>
              <w:t>43.41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6" w:hRule="atLeast"/>
        </w:trPr>
        <w:tc>
          <w:tcPr>
            <w:tcW w:w="1409" w:type="dxa"/>
            <w:vAlign w:val="top"/>
          </w:tcPr>
          <w:p>
            <w:pPr>
              <w:pStyle w:val="TableText"/>
              <w:ind w:left="11"/>
              <w:spacing w:before="95" w:line="184" w:lineRule="auto"/>
              <w:rPr/>
            </w:pPr>
            <w:r>
              <w:rPr>
                <w:color w:val="212529"/>
                <w:spacing w:val="-2"/>
              </w:rPr>
              <w:t>2210201</w:t>
            </w:r>
          </w:p>
        </w:tc>
        <w:tc>
          <w:tcPr>
            <w:tcW w:w="1055" w:type="dxa"/>
            <w:vAlign w:val="top"/>
          </w:tcPr>
          <w:p>
            <w:pPr>
              <w:pStyle w:val="TableText"/>
              <w:ind w:left="3"/>
              <w:spacing w:before="67" w:line="220" w:lineRule="auto"/>
              <w:rPr/>
            </w:pPr>
            <w:r>
              <w:rPr>
                <w:color w:val="212529"/>
                <w:spacing w:val="-2"/>
              </w:rPr>
              <w:t>住房公积金</w:t>
            </w:r>
          </w:p>
        </w:tc>
        <w:tc>
          <w:tcPr>
            <w:tcW w:w="1379" w:type="dxa"/>
            <w:vAlign w:val="top"/>
          </w:tcPr>
          <w:p>
            <w:pPr>
              <w:pStyle w:val="TableText"/>
              <w:ind w:left="893"/>
              <w:spacing w:before="94" w:line="184" w:lineRule="auto"/>
              <w:rPr/>
            </w:pPr>
            <w:r>
              <w:rPr>
                <w:color w:val="212529"/>
                <w:spacing w:val="-2"/>
              </w:rPr>
              <w:t>43.41</w:t>
            </w:r>
          </w:p>
        </w:tc>
        <w:tc>
          <w:tcPr>
            <w:tcW w:w="1259" w:type="dxa"/>
            <w:vAlign w:val="top"/>
          </w:tcPr>
          <w:p>
            <w:pPr>
              <w:pStyle w:val="TableText"/>
              <w:ind w:left="774"/>
              <w:spacing w:before="94" w:line="184" w:lineRule="auto"/>
              <w:rPr/>
            </w:pPr>
            <w:r>
              <w:rPr>
                <w:color w:val="212529"/>
                <w:spacing w:val="-2"/>
              </w:rPr>
              <w:t>43.41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32" w:hRule="atLeast"/>
        </w:trPr>
        <w:tc>
          <w:tcPr>
            <w:tcW w:w="9016" w:type="dxa"/>
            <w:vAlign w:val="top"/>
            <w:gridSpan w:val="9"/>
            <w:tcBorders>
              <w:bottom w:val="single" w:color="FFFFFF" w:sz="4" w:space="0"/>
              <w:left w:val="single" w:color="FFFFFF" w:sz="2" w:space="0"/>
              <w:right w:val="nil"/>
            </w:tcBorders>
          </w:tcPr>
          <w:p>
            <w:pPr>
              <w:ind w:left="7"/>
              <w:spacing w:before="49"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：本表反映部门本年度取得的各项收入情况。</w:t>
            </w:r>
          </w:p>
        </w:tc>
      </w:tr>
    </w:tbl>
    <w:p>
      <w:pPr>
        <w:pStyle w:val="BodyText"/>
        <w:rPr/>
      </w:pPr>
      <w:r/>
    </w:p>
    <w:p>
      <w:pPr>
        <w:sectPr>
          <w:footerReference w:type="default" r:id="rId5"/>
          <w:pgSz w:w="11900" w:h="1684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69"/>
        <w:gridCol w:w="1163"/>
        <w:gridCol w:w="1427"/>
        <w:gridCol w:w="1235"/>
        <w:gridCol w:w="1427"/>
        <w:gridCol w:w="515"/>
        <w:gridCol w:w="887"/>
        <w:gridCol w:w="893"/>
      </w:tblGrid>
      <w:tr>
        <w:trPr>
          <w:trHeight w:val="319" w:hRule="atLeast"/>
        </w:trPr>
        <w:tc>
          <w:tcPr>
            <w:tcW w:w="9016" w:type="dxa"/>
            <w:vAlign w:val="top"/>
            <w:gridSpan w:val="8"/>
            <w:tcBorders>
              <w:bottom w:val="single" w:color="FFFFFF" w:sz="4" w:space="0"/>
              <w:top w:val="single" w:color="FFFFFF" w:sz="4" w:space="0"/>
              <w:left w:val="single" w:color="FFFFFF" w:sz="2" w:space="0"/>
              <w:right w:val="single" w:color="FFFFFF" w:sz="2" w:space="0"/>
            </w:tcBorders>
          </w:tcPr>
          <w:p>
            <w:pPr>
              <w:pStyle w:val="TableText"/>
              <w:ind w:left="3927"/>
              <w:spacing w:before="45" w:line="221" w:lineRule="auto"/>
              <w:outlineLvl w:val="1"/>
              <w:rPr>
                <w:sz w:val="22"/>
                <w:szCs w:val="22"/>
              </w:rPr>
            </w:pPr>
            <w:bookmarkStart w:name="bookmark8" w:id="38"/>
            <w:bookmarkEnd w:id="38"/>
            <w:r>
              <w:rPr>
                <w:sz w:val="22"/>
                <w:szCs w:val="22"/>
                <w:color w:val="212529"/>
                <w:spacing w:val="5"/>
              </w:rPr>
              <w:t>支出决算表</w:t>
            </w:r>
          </w:p>
        </w:tc>
      </w:tr>
      <w:tr>
        <w:trPr>
          <w:trHeight w:val="314" w:hRule="atLeast"/>
        </w:trPr>
        <w:tc>
          <w:tcPr>
            <w:tcW w:w="146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6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3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5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8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93" w:type="dxa"/>
            <w:vAlign w:val="top"/>
            <w:tcBorders>
              <w:bottom w:val="single" w:color="FFFFFF" w:sz="4" w:space="0"/>
              <w:top w:val="single" w:color="FFFFFF" w:sz="4" w:space="0"/>
              <w:left w:val="single" w:color="FFFFFF" w:sz="2" w:space="0"/>
              <w:right w:val="single" w:color="FFFFFF" w:sz="2" w:space="0"/>
            </w:tcBorders>
          </w:tcPr>
          <w:p>
            <w:pPr>
              <w:pStyle w:val="TableText"/>
              <w:ind w:left="293"/>
              <w:spacing w:before="77" w:line="226" w:lineRule="auto"/>
              <w:rPr>
                <w:sz w:val="14"/>
                <w:szCs w:val="14"/>
              </w:rPr>
            </w:pPr>
            <w:r>
              <w:rPr>
                <w:sz w:val="14"/>
                <w:szCs w:val="14"/>
                <w:color w:val="212529"/>
              </w:rPr>
              <w:t>公开03表</w:t>
            </w:r>
          </w:p>
        </w:tc>
      </w:tr>
      <w:tr>
        <w:trPr>
          <w:trHeight w:val="314" w:hRule="atLeast"/>
        </w:trPr>
        <w:tc>
          <w:tcPr>
            <w:tcW w:w="4059" w:type="dxa"/>
            <w:vAlign w:val="top"/>
            <w:gridSpan w:val="3"/>
            <w:tcBorders>
              <w:top w:val="single" w:color="FFFFFF" w:sz="4" w:space="0"/>
              <w:left w:val="single" w:color="FFFFFF" w:sz="2" w:space="0"/>
              <w:right w:val="single" w:color="000000" w:sz="2" w:space="0"/>
            </w:tcBorders>
          </w:tcPr>
          <w:p>
            <w:pPr>
              <w:pStyle w:val="TableText"/>
              <w:ind w:left="12"/>
              <w:spacing w:before="67" w:line="226" w:lineRule="auto"/>
              <w:rPr>
                <w:sz w:val="15"/>
                <w:szCs w:val="15"/>
              </w:rPr>
            </w:pPr>
            <w:r>
              <w:rPr>
                <w:sz w:val="15"/>
                <w:szCs w:val="15"/>
                <w:color w:val="212529"/>
                <w:spacing w:val="5"/>
              </w:rPr>
              <w:t>部门名称：古县经济技术开发区管理委员会</w:t>
            </w:r>
          </w:p>
        </w:tc>
        <w:tc>
          <w:tcPr>
            <w:tcW w:w="2662" w:type="dxa"/>
            <w:vAlign w:val="top"/>
            <w:gridSpan w:val="2"/>
            <w:tcBorders>
              <w:top w:val="single" w:color="FFFFFF" w:sz="4" w:space="0"/>
              <w:left w:val="single" w:color="000000" w:sz="2" w:space="0"/>
              <w:right w:val="single" w:color="000000" w:sz="2" w:space="0"/>
            </w:tcBorders>
          </w:tcPr>
          <w:p>
            <w:pPr>
              <w:pStyle w:val="TableText"/>
              <w:ind w:left="9"/>
              <w:spacing w:before="77" w:line="225" w:lineRule="auto"/>
              <w:rPr>
                <w:sz w:val="14"/>
                <w:szCs w:val="14"/>
              </w:rPr>
            </w:pPr>
            <w:r>
              <w:rPr>
                <w:sz w:val="14"/>
                <w:szCs w:val="14"/>
                <w:color w:val="212529"/>
                <w:spacing w:val="1"/>
              </w:rPr>
              <w:t>2023年度</w:t>
            </w:r>
          </w:p>
        </w:tc>
        <w:tc>
          <w:tcPr>
            <w:tcW w:w="515" w:type="dxa"/>
            <w:vAlign w:val="top"/>
            <w:tcBorders>
              <w:top w:val="single" w:color="FFFFFF" w:sz="4" w:space="0"/>
              <w:left w:val="single" w:color="000000" w:sz="2" w:space="0"/>
              <w:right w:val="single" w:color="000000" w:sz="2" w:space="0"/>
            </w:tcBorders>
          </w:tcPr>
          <w:p>
            <w:pPr>
              <w:rPr>
                <w:rFonts w:ascii="Arial"/>
                <w:sz w:val="21"/>
              </w:rPr>
            </w:pPr>
            <w:r/>
          </w:p>
        </w:tc>
        <w:tc>
          <w:tcPr>
            <w:tcW w:w="1780" w:type="dxa"/>
            <w:vAlign w:val="top"/>
            <w:gridSpan w:val="2"/>
            <w:tcBorders>
              <w:top w:val="single" w:color="FFFFFF" w:sz="4" w:space="0"/>
              <w:right w:val="single" w:color="FFFFFF" w:sz="2" w:space="0"/>
              <w:left w:val="single" w:color="000000" w:sz="2" w:space="0"/>
            </w:tcBorders>
          </w:tcPr>
          <w:p>
            <w:pPr>
              <w:pStyle w:val="TableText"/>
              <w:ind w:left="745"/>
              <w:spacing w:before="77" w:line="225" w:lineRule="auto"/>
              <w:rPr>
                <w:sz w:val="14"/>
                <w:szCs w:val="14"/>
              </w:rPr>
            </w:pPr>
            <w:r>
              <w:rPr>
                <w:sz w:val="14"/>
                <w:szCs w:val="14"/>
                <w:color w:val="212529"/>
                <w:spacing w:val="2"/>
              </w:rPr>
              <w:t>金额单位：万元</w:t>
            </w:r>
          </w:p>
        </w:tc>
      </w:tr>
      <w:tr>
        <w:trPr>
          <w:trHeight w:val="314" w:hRule="atLeast"/>
        </w:trPr>
        <w:tc>
          <w:tcPr>
            <w:tcW w:w="2632" w:type="dxa"/>
            <w:vAlign w:val="top"/>
            <w:gridSpan w:val="2"/>
          </w:tcPr>
          <w:p>
            <w:pPr>
              <w:ind w:left="1113"/>
              <w:spacing w:before="75"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1427" w:type="dxa"/>
            <w:vAlign w:val="top"/>
            <w:vMerge w:val="restart"/>
            <w:tcBorders>
              <w:bottom w:val="nil"/>
            </w:tcBorders>
          </w:tcPr>
          <w:p>
            <w:pPr>
              <w:pStyle w:val="TableText"/>
              <w:ind w:left="156"/>
              <w:spacing w:before="214" w:line="219" w:lineRule="auto"/>
              <w:rPr/>
            </w:pPr>
            <w:r>
              <w:rPr>
                <w:color w:val="212529"/>
                <w:spacing w:val="-2"/>
              </w:rPr>
              <w:t>本年支出合计</w:t>
            </w:r>
          </w:p>
        </w:tc>
        <w:tc>
          <w:tcPr>
            <w:tcW w:w="1235" w:type="dxa"/>
            <w:vAlign w:val="top"/>
            <w:vMerge w:val="restart"/>
            <w:tcBorders>
              <w:bottom w:val="nil"/>
            </w:tcBorders>
          </w:tcPr>
          <w:p>
            <w:pPr>
              <w:pStyle w:val="TableText"/>
              <w:ind w:left="241"/>
              <w:spacing w:before="214" w:line="219" w:lineRule="auto"/>
              <w:rPr/>
            </w:pPr>
            <w:r>
              <w:rPr>
                <w:color w:val="212529"/>
                <w:spacing w:val="-3"/>
              </w:rPr>
              <w:t>基本支出</w:t>
            </w:r>
          </w:p>
        </w:tc>
        <w:tc>
          <w:tcPr>
            <w:tcW w:w="1427" w:type="dxa"/>
            <w:vAlign w:val="top"/>
            <w:vMerge w:val="restart"/>
            <w:tcBorders>
              <w:bottom w:val="nil"/>
            </w:tcBorders>
          </w:tcPr>
          <w:p>
            <w:pPr>
              <w:pStyle w:val="TableText"/>
              <w:ind w:left="341"/>
              <w:spacing w:before="214" w:line="220" w:lineRule="auto"/>
              <w:rPr/>
            </w:pPr>
            <w:r>
              <w:rPr>
                <w:color w:val="212529"/>
                <w:spacing w:val="-3"/>
              </w:rPr>
              <w:t>项目支出</w:t>
            </w:r>
          </w:p>
        </w:tc>
        <w:tc>
          <w:tcPr>
            <w:tcW w:w="515" w:type="dxa"/>
            <w:vAlign w:val="top"/>
            <w:vMerge w:val="restart"/>
            <w:tcBorders>
              <w:bottom w:val="nil"/>
            </w:tcBorders>
          </w:tcPr>
          <w:p>
            <w:pPr>
              <w:pStyle w:val="TableText"/>
              <w:ind w:left="64" w:right="89"/>
              <w:spacing w:before="10" w:line="211" w:lineRule="auto"/>
              <w:jc w:val="both"/>
              <w:rPr/>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887" w:type="dxa"/>
            <w:vAlign w:val="top"/>
            <w:vMerge w:val="restart"/>
            <w:tcBorders>
              <w:bottom w:val="nil"/>
            </w:tcBorders>
          </w:tcPr>
          <w:p>
            <w:pPr>
              <w:pStyle w:val="TableText"/>
              <w:ind w:left="72"/>
              <w:spacing w:before="214" w:line="220" w:lineRule="auto"/>
              <w:rPr/>
            </w:pPr>
            <w:r>
              <w:rPr>
                <w:color w:val="212529"/>
                <w:spacing w:val="-3"/>
              </w:rPr>
              <w:t>经营支出</w:t>
            </w:r>
          </w:p>
        </w:tc>
        <w:tc>
          <w:tcPr>
            <w:tcW w:w="893" w:type="dxa"/>
            <w:vAlign w:val="top"/>
            <w:vMerge w:val="restart"/>
            <w:tcBorders>
              <w:bottom w:val="nil"/>
            </w:tcBorders>
          </w:tcPr>
          <w:p>
            <w:pPr>
              <w:pStyle w:val="TableText"/>
              <w:ind w:left="71"/>
              <w:spacing w:before="10" w:line="209" w:lineRule="auto"/>
              <w:rPr/>
            </w:pPr>
            <w:r>
              <w:rPr>
                <w:color w:val="212529"/>
                <w:spacing w:val="-2"/>
              </w:rPr>
              <w:t>对附属单</w:t>
            </w:r>
          </w:p>
          <w:p>
            <w:pPr>
              <w:pStyle w:val="TableText"/>
              <w:ind w:left="162"/>
              <w:spacing w:line="209" w:lineRule="auto"/>
              <w:rPr/>
            </w:pPr>
            <w:r>
              <w:rPr>
                <w:color w:val="212529"/>
                <w:spacing w:val="-3"/>
              </w:rPr>
              <w:t>位补助</w:t>
            </w:r>
          </w:p>
          <w:p>
            <w:pPr>
              <w:pStyle w:val="TableText"/>
              <w:ind w:left="253"/>
              <w:spacing w:line="214" w:lineRule="auto"/>
              <w:rPr/>
            </w:pPr>
            <w:r>
              <w:rPr>
                <w:color w:val="212529"/>
                <w:spacing w:val="-5"/>
              </w:rPr>
              <w:t>支出</w:t>
            </w:r>
          </w:p>
        </w:tc>
      </w:tr>
      <w:tr>
        <w:trPr>
          <w:trHeight w:val="314" w:hRule="atLeast"/>
        </w:trPr>
        <w:tc>
          <w:tcPr>
            <w:tcW w:w="1469" w:type="dxa"/>
            <w:vAlign w:val="top"/>
          </w:tcPr>
          <w:p>
            <w:pPr>
              <w:pStyle w:val="TableText"/>
              <w:ind w:left="357"/>
              <w:spacing w:before="46" w:line="219" w:lineRule="auto"/>
              <w:rPr/>
            </w:pPr>
            <w:r>
              <w:rPr>
                <w:color w:val="212529"/>
                <w:spacing w:val="-3"/>
              </w:rPr>
              <w:t>科目代码</w:t>
            </w:r>
          </w:p>
        </w:tc>
        <w:tc>
          <w:tcPr>
            <w:tcW w:w="1163" w:type="dxa"/>
            <w:vAlign w:val="top"/>
          </w:tcPr>
          <w:p>
            <w:pPr>
              <w:pStyle w:val="TableText"/>
              <w:ind w:left="202"/>
              <w:spacing w:before="46" w:line="219" w:lineRule="auto"/>
              <w:rPr/>
            </w:pPr>
            <w:r>
              <w:rPr>
                <w:color w:val="212529"/>
                <w:spacing w:val="-3"/>
              </w:rPr>
              <w:t>科目名称</w:t>
            </w:r>
          </w:p>
        </w:tc>
        <w:tc>
          <w:tcPr>
            <w:tcW w:w="1427" w:type="dxa"/>
            <w:vAlign w:val="top"/>
            <w:vMerge w:val="continue"/>
            <w:tcBorders>
              <w:top w:val="nil"/>
            </w:tcBorders>
          </w:tcPr>
          <w:p>
            <w:pPr>
              <w:rPr>
                <w:rFonts w:ascii="Arial"/>
                <w:sz w:val="21"/>
              </w:rPr>
            </w:pPr>
            <w:r/>
          </w:p>
        </w:tc>
        <w:tc>
          <w:tcPr>
            <w:tcW w:w="1235" w:type="dxa"/>
            <w:vAlign w:val="top"/>
            <w:vMerge w:val="continue"/>
            <w:tcBorders>
              <w:top w:val="nil"/>
            </w:tcBorders>
          </w:tcPr>
          <w:p>
            <w:pPr>
              <w:rPr>
                <w:rFonts w:ascii="Arial"/>
                <w:sz w:val="21"/>
              </w:rPr>
            </w:pPr>
            <w:r/>
          </w:p>
        </w:tc>
        <w:tc>
          <w:tcPr>
            <w:tcW w:w="1427" w:type="dxa"/>
            <w:vAlign w:val="top"/>
            <w:vMerge w:val="continue"/>
            <w:tcBorders>
              <w:top w:val="nil"/>
            </w:tcBorders>
          </w:tcPr>
          <w:p>
            <w:pPr>
              <w:rPr>
                <w:rFonts w:ascii="Arial"/>
                <w:sz w:val="21"/>
              </w:rPr>
            </w:pPr>
            <w:r/>
          </w:p>
        </w:tc>
        <w:tc>
          <w:tcPr>
            <w:tcW w:w="515" w:type="dxa"/>
            <w:vAlign w:val="top"/>
            <w:vMerge w:val="continue"/>
            <w:tcBorders>
              <w:top w:val="nil"/>
            </w:tcBorders>
          </w:tcPr>
          <w:p>
            <w:pPr>
              <w:rPr>
                <w:rFonts w:ascii="Arial"/>
                <w:sz w:val="21"/>
              </w:rPr>
            </w:pPr>
            <w:r/>
          </w:p>
        </w:tc>
        <w:tc>
          <w:tcPr>
            <w:tcW w:w="887" w:type="dxa"/>
            <w:vAlign w:val="top"/>
            <w:vMerge w:val="continue"/>
            <w:tcBorders>
              <w:top w:val="nil"/>
            </w:tcBorders>
          </w:tcPr>
          <w:p>
            <w:pPr>
              <w:rPr>
                <w:rFonts w:ascii="Arial"/>
                <w:sz w:val="21"/>
              </w:rPr>
            </w:pPr>
            <w:r/>
          </w:p>
        </w:tc>
        <w:tc>
          <w:tcPr>
            <w:tcW w:w="893" w:type="dxa"/>
            <w:vAlign w:val="top"/>
            <w:vMerge w:val="continue"/>
            <w:tcBorders>
              <w:top w:val="nil"/>
            </w:tcBorders>
          </w:tcPr>
          <w:p>
            <w:pPr>
              <w:rPr>
                <w:rFonts w:ascii="Arial"/>
                <w:sz w:val="21"/>
              </w:rPr>
            </w:pPr>
            <w:r/>
          </w:p>
        </w:tc>
      </w:tr>
      <w:tr>
        <w:trPr>
          <w:trHeight w:val="314" w:hRule="atLeast"/>
        </w:trPr>
        <w:tc>
          <w:tcPr>
            <w:tcW w:w="2632" w:type="dxa"/>
            <w:vAlign w:val="top"/>
            <w:gridSpan w:val="2"/>
          </w:tcPr>
          <w:p>
            <w:pPr>
              <w:pStyle w:val="TableText"/>
              <w:ind w:left="1119"/>
              <w:spacing w:before="47" w:line="219" w:lineRule="auto"/>
              <w:rPr/>
            </w:pPr>
            <w:r>
              <w:rPr>
                <w:color w:val="212529"/>
                <w:spacing w:val="-5"/>
              </w:rPr>
              <w:t>栏次</w:t>
            </w:r>
          </w:p>
        </w:tc>
        <w:tc>
          <w:tcPr>
            <w:tcW w:w="1427" w:type="dxa"/>
            <w:vAlign w:val="top"/>
          </w:tcPr>
          <w:p>
            <w:pPr>
              <w:ind w:left="659"/>
              <w:spacing w:before="83" w:line="195" w:lineRule="auto"/>
              <w:rPr>
                <w:rFonts w:ascii="Arial" w:hAnsi="Arial" w:eastAsia="Arial" w:cs="Arial"/>
                <w:sz w:val="18"/>
                <w:szCs w:val="18"/>
              </w:rPr>
            </w:pPr>
            <w:r>
              <w:rPr>
                <w:rFonts w:ascii="Arial" w:hAnsi="Arial" w:eastAsia="Arial" w:cs="Arial"/>
                <w:sz w:val="18"/>
                <w:szCs w:val="18"/>
                <w:b/>
                <w:bCs/>
                <w:color w:val="212529"/>
              </w:rPr>
              <w:t>1</w:t>
            </w:r>
          </w:p>
        </w:tc>
        <w:tc>
          <w:tcPr>
            <w:tcW w:w="1235" w:type="dxa"/>
            <w:vAlign w:val="top"/>
          </w:tcPr>
          <w:p>
            <w:pPr>
              <w:ind w:left="557"/>
              <w:spacing w:before="80" w:line="198" w:lineRule="auto"/>
              <w:rPr>
                <w:rFonts w:ascii="Arial" w:hAnsi="Arial" w:eastAsia="Arial" w:cs="Arial"/>
                <w:sz w:val="18"/>
                <w:szCs w:val="18"/>
              </w:rPr>
            </w:pPr>
            <w:r>
              <w:rPr>
                <w:rFonts w:ascii="Arial" w:hAnsi="Arial" w:eastAsia="Arial" w:cs="Arial"/>
                <w:sz w:val="18"/>
                <w:szCs w:val="18"/>
                <w:b/>
                <w:bCs/>
                <w:color w:val="212529"/>
              </w:rPr>
              <w:t>2</w:t>
            </w:r>
          </w:p>
        </w:tc>
        <w:tc>
          <w:tcPr>
            <w:tcW w:w="1427" w:type="dxa"/>
            <w:vAlign w:val="top"/>
          </w:tcPr>
          <w:p>
            <w:pPr>
              <w:ind w:left="654"/>
              <w:spacing w:before="80" w:line="200" w:lineRule="auto"/>
              <w:rPr>
                <w:rFonts w:ascii="Arial" w:hAnsi="Arial" w:eastAsia="Arial" w:cs="Arial"/>
                <w:sz w:val="18"/>
                <w:szCs w:val="18"/>
              </w:rPr>
            </w:pPr>
            <w:r>
              <w:rPr>
                <w:rFonts w:ascii="Arial" w:hAnsi="Arial" w:eastAsia="Arial" w:cs="Arial"/>
                <w:sz w:val="18"/>
                <w:szCs w:val="18"/>
                <w:b/>
                <w:bCs/>
                <w:color w:val="212529"/>
              </w:rPr>
              <w:t>3</w:t>
            </w:r>
          </w:p>
        </w:tc>
        <w:tc>
          <w:tcPr>
            <w:tcW w:w="515" w:type="dxa"/>
            <w:vAlign w:val="top"/>
          </w:tcPr>
          <w:p>
            <w:pPr>
              <w:ind w:left="199"/>
              <w:spacing w:before="83" w:line="195" w:lineRule="auto"/>
              <w:rPr>
                <w:rFonts w:ascii="Arial" w:hAnsi="Arial" w:eastAsia="Arial" w:cs="Arial"/>
                <w:sz w:val="18"/>
                <w:szCs w:val="18"/>
              </w:rPr>
            </w:pPr>
            <w:r>
              <w:rPr>
                <w:rFonts w:ascii="Arial" w:hAnsi="Arial" w:eastAsia="Arial" w:cs="Arial"/>
                <w:sz w:val="18"/>
                <w:szCs w:val="18"/>
                <w:b/>
                <w:bCs/>
                <w:color w:val="212529"/>
              </w:rPr>
              <w:t>4</w:t>
            </w:r>
          </w:p>
        </w:tc>
        <w:tc>
          <w:tcPr>
            <w:tcW w:w="887" w:type="dxa"/>
            <w:vAlign w:val="top"/>
          </w:tcPr>
          <w:p>
            <w:pPr>
              <w:ind w:left="386"/>
              <w:spacing w:before="83" w:line="197" w:lineRule="auto"/>
              <w:rPr>
                <w:rFonts w:ascii="Arial" w:hAnsi="Arial" w:eastAsia="Arial" w:cs="Arial"/>
                <w:sz w:val="18"/>
                <w:szCs w:val="18"/>
              </w:rPr>
            </w:pPr>
            <w:r>
              <w:rPr>
                <w:rFonts w:ascii="Arial" w:hAnsi="Arial" w:eastAsia="Arial" w:cs="Arial"/>
                <w:sz w:val="18"/>
                <w:szCs w:val="18"/>
                <w:b/>
                <w:bCs/>
                <w:color w:val="212529"/>
              </w:rPr>
              <w:t>5</w:t>
            </w:r>
          </w:p>
        </w:tc>
        <w:tc>
          <w:tcPr>
            <w:tcW w:w="893" w:type="dxa"/>
            <w:vAlign w:val="top"/>
          </w:tcPr>
          <w:p>
            <w:pPr>
              <w:ind w:left="389"/>
              <w:spacing w:before="80" w:line="200" w:lineRule="auto"/>
              <w:rPr>
                <w:rFonts w:ascii="Arial" w:hAnsi="Arial" w:eastAsia="Arial" w:cs="Arial"/>
                <w:sz w:val="18"/>
                <w:szCs w:val="18"/>
              </w:rPr>
            </w:pPr>
            <w:r>
              <w:rPr>
                <w:rFonts w:ascii="Arial" w:hAnsi="Arial" w:eastAsia="Arial" w:cs="Arial"/>
                <w:sz w:val="18"/>
                <w:szCs w:val="18"/>
                <w:b/>
                <w:bCs/>
                <w:color w:val="212529"/>
              </w:rPr>
              <w:t>6</w:t>
            </w:r>
          </w:p>
        </w:tc>
      </w:tr>
      <w:tr>
        <w:trPr>
          <w:trHeight w:val="314" w:hRule="atLeast"/>
        </w:trPr>
        <w:tc>
          <w:tcPr>
            <w:tcW w:w="2632" w:type="dxa"/>
            <w:vAlign w:val="top"/>
            <w:gridSpan w:val="2"/>
          </w:tcPr>
          <w:p>
            <w:pPr>
              <w:pStyle w:val="TableText"/>
              <w:ind w:left="1120"/>
              <w:spacing w:before="46" w:line="221" w:lineRule="auto"/>
              <w:rPr/>
            </w:pPr>
            <w:r>
              <w:rPr>
                <w:color w:val="212529"/>
                <w:spacing w:val="-5"/>
              </w:rPr>
              <w:t>合计</w:t>
            </w:r>
          </w:p>
        </w:tc>
        <w:tc>
          <w:tcPr>
            <w:tcW w:w="1427" w:type="dxa"/>
            <w:vAlign w:val="top"/>
          </w:tcPr>
          <w:p>
            <w:pPr>
              <w:pStyle w:val="TableText"/>
              <w:ind w:right="26"/>
              <w:spacing w:before="74" w:line="184" w:lineRule="auto"/>
              <w:jc w:val="right"/>
              <w:rPr/>
            </w:pPr>
            <w:r>
              <w:rPr>
                <w:color w:val="212529"/>
                <w:spacing w:val="-3"/>
              </w:rPr>
              <w:t>1,424.16</w:t>
            </w:r>
          </w:p>
        </w:tc>
        <w:tc>
          <w:tcPr>
            <w:tcW w:w="1235" w:type="dxa"/>
            <w:vAlign w:val="top"/>
          </w:tcPr>
          <w:p>
            <w:pPr>
              <w:pStyle w:val="TableText"/>
              <w:ind w:right="25"/>
              <w:spacing w:before="75" w:line="183" w:lineRule="auto"/>
              <w:jc w:val="right"/>
              <w:rPr/>
            </w:pPr>
            <w:r>
              <w:rPr>
                <w:color w:val="212529"/>
                <w:spacing w:val="-2"/>
              </w:rPr>
              <w:t>423.39</w:t>
            </w:r>
          </w:p>
        </w:tc>
        <w:tc>
          <w:tcPr>
            <w:tcW w:w="1427" w:type="dxa"/>
            <w:vAlign w:val="top"/>
          </w:tcPr>
          <w:p>
            <w:pPr>
              <w:pStyle w:val="TableText"/>
              <w:ind w:right="23"/>
              <w:spacing w:before="74" w:line="184" w:lineRule="auto"/>
              <w:jc w:val="right"/>
              <w:rPr/>
            </w:pPr>
            <w:r>
              <w:rPr>
                <w:color w:val="212529"/>
                <w:spacing w:val="-3"/>
              </w:rPr>
              <w:t>1,000.77</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2" w:line="184" w:lineRule="auto"/>
              <w:rPr/>
            </w:pPr>
            <w:r>
              <w:rPr>
                <w:color w:val="212529"/>
                <w:spacing w:val="-4"/>
              </w:rPr>
              <w:t>201</w:t>
            </w:r>
          </w:p>
        </w:tc>
        <w:tc>
          <w:tcPr>
            <w:tcW w:w="1163" w:type="dxa"/>
            <w:vAlign w:val="top"/>
          </w:tcPr>
          <w:p>
            <w:pPr>
              <w:pStyle w:val="TableText"/>
              <w:ind w:left="5" w:right="76" w:firstLine="2"/>
              <w:spacing w:before="1" w:line="204" w:lineRule="auto"/>
              <w:rPr/>
            </w:pPr>
            <w:r>
              <w:rPr>
                <w:color w:val="212529"/>
                <w:spacing w:val="-2"/>
              </w:rPr>
              <w:t>一般公共服务</w:t>
            </w:r>
            <w:r>
              <w:rPr>
                <w:color w:val="212529"/>
              </w:rPr>
              <w:t xml:space="preserve"> </w:t>
            </w:r>
            <w:r>
              <w:rPr>
                <w:color w:val="212529"/>
                <w:spacing w:val="-5"/>
              </w:rPr>
              <w:t>支出</w:t>
            </w:r>
          </w:p>
        </w:tc>
        <w:tc>
          <w:tcPr>
            <w:tcW w:w="1427" w:type="dxa"/>
            <w:vAlign w:val="top"/>
          </w:tcPr>
          <w:p>
            <w:pPr>
              <w:pStyle w:val="TableText"/>
              <w:ind w:right="26"/>
              <w:spacing w:before="122" w:line="184" w:lineRule="auto"/>
              <w:jc w:val="right"/>
              <w:rPr/>
            </w:pPr>
            <w:r>
              <w:rPr>
                <w:color w:val="212529"/>
                <w:spacing w:val="-3"/>
              </w:rPr>
              <w:t>1,344.56</w:t>
            </w:r>
          </w:p>
        </w:tc>
        <w:tc>
          <w:tcPr>
            <w:tcW w:w="1235" w:type="dxa"/>
            <w:vAlign w:val="top"/>
          </w:tcPr>
          <w:p>
            <w:pPr>
              <w:pStyle w:val="TableText"/>
              <w:ind w:right="25"/>
              <w:spacing w:before="123" w:line="183" w:lineRule="auto"/>
              <w:jc w:val="right"/>
              <w:rPr/>
            </w:pPr>
            <w:r>
              <w:rPr>
                <w:color w:val="212529"/>
                <w:spacing w:val="-2"/>
              </w:rPr>
              <w:t>343.78</w:t>
            </w:r>
          </w:p>
        </w:tc>
        <w:tc>
          <w:tcPr>
            <w:tcW w:w="1427" w:type="dxa"/>
            <w:vAlign w:val="top"/>
          </w:tcPr>
          <w:p>
            <w:pPr>
              <w:pStyle w:val="TableText"/>
              <w:ind w:right="23"/>
              <w:spacing w:before="122" w:line="184" w:lineRule="auto"/>
              <w:jc w:val="right"/>
              <w:rPr/>
            </w:pPr>
            <w:r>
              <w:rPr>
                <w:color w:val="212529"/>
                <w:spacing w:val="-3"/>
              </w:rPr>
              <w:t>1,000.77</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5" w:line="184" w:lineRule="auto"/>
              <w:rPr/>
            </w:pPr>
            <w:r>
              <w:rPr>
                <w:color w:val="212529"/>
                <w:spacing w:val="-2"/>
              </w:rPr>
              <w:t>20132</w:t>
            </w:r>
          </w:p>
        </w:tc>
        <w:tc>
          <w:tcPr>
            <w:tcW w:w="1163" w:type="dxa"/>
            <w:vAlign w:val="top"/>
          </w:tcPr>
          <w:p>
            <w:pPr>
              <w:pStyle w:val="TableText"/>
              <w:ind w:left="6"/>
              <w:spacing w:before="48" w:line="219" w:lineRule="auto"/>
              <w:rPr/>
            </w:pPr>
            <w:r>
              <w:rPr>
                <w:color w:val="212529"/>
                <w:spacing w:val="-3"/>
              </w:rPr>
              <w:t>组织事务</w:t>
            </w:r>
          </w:p>
        </w:tc>
        <w:tc>
          <w:tcPr>
            <w:tcW w:w="1427" w:type="dxa"/>
            <w:vAlign w:val="top"/>
          </w:tcPr>
          <w:p>
            <w:pPr>
              <w:pStyle w:val="TableText"/>
              <w:ind w:right="26"/>
              <w:spacing w:before="76" w:line="183" w:lineRule="auto"/>
              <w:jc w:val="right"/>
              <w:rPr/>
            </w:pPr>
            <w:r>
              <w:rPr>
                <w:color w:val="212529"/>
                <w:spacing w:val="-3"/>
              </w:rPr>
              <w:t>2.50</w:t>
            </w:r>
          </w:p>
        </w:tc>
        <w:tc>
          <w:tcPr>
            <w:tcW w:w="1235" w:type="dxa"/>
            <w:vAlign w:val="top"/>
          </w:tcPr>
          <w:p>
            <w:pPr>
              <w:rPr>
                <w:rFonts w:ascii="Arial"/>
                <w:sz w:val="21"/>
              </w:rPr>
            </w:pPr>
            <w:r/>
          </w:p>
        </w:tc>
        <w:tc>
          <w:tcPr>
            <w:tcW w:w="1427" w:type="dxa"/>
            <w:vAlign w:val="top"/>
          </w:tcPr>
          <w:p>
            <w:pPr>
              <w:pStyle w:val="TableText"/>
              <w:ind w:right="23"/>
              <w:spacing w:before="76" w:line="183" w:lineRule="auto"/>
              <w:jc w:val="right"/>
              <w:rPr/>
            </w:pPr>
            <w:r>
              <w:rPr>
                <w:color w:val="212529"/>
                <w:spacing w:val="-3"/>
              </w:rPr>
              <w:t>2.50</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3" w:line="184" w:lineRule="auto"/>
              <w:rPr/>
            </w:pPr>
            <w:r>
              <w:rPr>
                <w:color w:val="212529"/>
                <w:spacing w:val="-2"/>
              </w:rPr>
              <w:t>2013299</w:t>
            </w:r>
          </w:p>
        </w:tc>
        <w:tc>
          <w:tcPr>
            <w:tcW w:w="1163" w:type="dxa"/>
            <w:vAlign w:val="top"/>
          </w:tcPr>
          <w:p>
            <w:pPr>
              <w:pStyle w:val="TableText"/>
              <w:ind w:left="5" w:right="76"/>
              <w:spacing w:before="1" w:line="204" w:lineRule="auto"/>
              <w:rPr/>
            </w:pPr>
            <w:r>
              <w:rPr>
                <w:color w:val="212529"/>
                <w:spacing w:val="-2"/>
              </w:rPr>
              <w:t>其他组织事务</w:t>
            </w:r>
            <w:r>
              <w:rPr>
                <w:color w:val="212529"/>
                <w:spacing w:val="2"/>
              </w:rPr>
              <w:t xml:space="preserve"> </w:t>
            </w:r>
            <w:r>
              <w:rPr>
                <w:color w:val="212529"/>
                <w:spacing w:val="-5"/>
              </w:rPr>
              <w:t>支出</w:t>
            </w:r>
          </w:p>
        </w:tc>
        <w:tc>
          <w:tcPr>
            <w:tcW w:w="1427" w:type="dxa"/>
            <w:vAlign w:val="top"/>
          </w:tcPr>
          <w:p>
            <w:pPr>
              <w:pStyle w:val="TableText"/>
              <w:ind w:right="26"/>
              <w:spacing w:before="124" w:line="183" w:lineRule="auto"/>
              <w:jc w:val="right"/>
              <w:rPr/>
            </w:pPr>
            <w:r>
              <w:rPr>
                <w:color w:val="212529"/>
                <w:spacing w:val="-3"/>
              </w:rPr>
              <w:t>2.50</w:t>
            </w:r>
          </w:p>
        </w:tc>
        <w:tc>
          <w:tcPr>
            <w:tcW w:w="1235" w:type="dxa"/>
            <w:vAlign w:val="top"/>
          </w:tcPr>
          <w:p>
            <w:pPr>
              <w:rPr>
                <w:rFonts w:ascii="Arial"/>
                <w:sz w:val="21"/>
              </w:rPr>
            </w:pPr>
            <w:r/>
          </w:p>
        </w:tc>
        <w:tc>
          <w:tcPr>
            <w:tcW w:w="1427" w:type="dxa"/>
            <w:vAlign w:val="top"/>
          </w:tcPr>
          <w:p>
            <w:pPr>
              <w:pStyle w:val="TableText"/>
              <w:ind w:right="23"/>
              <w:spacing w:before="124" w:line="183" w:lineRule="auto"/>
              <w:jc w:val="right"/>
              <w:rPr/>
            </w:pPr>
            <w:r>
              <w:rPr>
                <w:color w:val="212529"/>
                <w:spacing w:val="-3"/>
              </w:rPr>
              <w:t>2.50</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5" w:line="184" w:lineRule="auto"/>
              <w:rPr/>
            </w:pPr>
            <w:r>
              <w:rPr>
                <w:color w:val="212529"/>
                <w:spacing w:val="-2"/>
              </w:rPr>
              <w:t>20136</w:t>
            </w:r>
          </w:p>
        </w:tc>
        <w:tc>
          <w:tcPr>
            <w:tcW w:w="1163" w:type="dxa"/>
            <w:vAlign w:val="top"/>
          </w:tcPr>
          <w:p>
            <w:pPr>
              <w:pStyle w:val="TableText"/>
              <w:ind w:left="5" w:right="76"/>
              <w:spacing w:before="1" w:line="204" w:lineRule="auto"/>
              <w:rPr/>
            </w:pPr>
            <w:r>
              <w:rPr>
                <w:color w:val="212529"/>
                <w:spacing w:val="-2"/>
              </w:rPr>
              <w:t>其他共产党事</w:t>
            </w:r>
            <w:r>
              <w:rPr>
                <w:color w:val="212529"/>
                <w:spacing w:val="2"/>
              </w:rPr>
              <w:t xml:space="preserve"> </w:t>
            </w:r>
            <w:r>
              <w:rPr>
                <w:color w:val="212529"/>
                <w:spacing w:val="-4"/>
              </w:rPr>
              <w:t>务支出</w:t>
            </w:r>
          </w:p>
        </w:tc>
        <w:tc>
          <w:tcPr>
            <w:tcW w:w="1427" w:type="dxa"/>
            <w:vAlign w:val="top"/>
          </w:tcPr>
          <w:p>
            <w:pPr>
              <w:pStyle w:val="TableText"/>
              <w:ind w:right="26"/>
              <w:spacing w:before="124" w:line="184" w:lineRule="auto"/>
              <w:jc w:val="right"/>
              <w:rPr/>
            </w:pPr>
            <w:r>
              <w:rPr>
                <w:color w:val="212529"/>
                <w:spacing w:val="-3"/>
              </w:rPr>
              <w:t>1,342.06</w:t>
            </w:r>
          </w:p>
        </w:tc>
        <w:tc>
          <w:tcPr>
            <w:tcW w:w="1235" w:type="dxa"/>
            <w:vAlign w:val="top"/>
          </w:tcPr>
          <w:p>
            <w:pPr>
              <w:pStyle w:val="TableText"/>
              <w:ind w:right="25"/>
              <w:spacing w:before="125" w:line="183" w:lineRule="auto"/>
              <w:jc w:val="right"/>
              <w:rPr/>
            </w:pPr>
            <w:r>
              <w:rPr>
                <w:color w:val="212529"/>
                <w:spacing w:val="-2"/>
              </w:rPr>
              <w:t>343.78</w:t>
            </w:r>
          </w:p>
        </w:tc>
        <w:tc>
          <w:tcPr>
            <w:tcW w:w="1427" w:type="dxa"/>
            <w:vAlign w:val="top"/>
          </w:tcPr>
          <w:p>
            <w:pPr>
              <w:pStyle w:val="TableText"/>
              <w:ind w:right="23"/>
              <w:spacing w:before="125" w:line="183" w:lineRule="auto"/>
              <w:jc w:val="right"/>
              <w:rPr/>
            </w:pPr>
            <w:r>
              <w:rPr>
                <w:color w:val="212529"/>
                <w:spacing w:val="-2"/>
              </w:rPr>
              <w:t>998.27</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6" w:line="184" w:lineRule="auto"/>
              <w:rPr/>
            </w:pPr>
            <w:r>
              <w:rPr>
                <w:color w:val="212529"/>
                <w:spacing w:val="-2"/>
              </w:rPr>
              <w:t>2013699</w:t>
            </w:r>
          </w:p>
        </w:tc>
        <w:tc>
          <w:tcPr>
            <w:tcW w:w="1163" w:type="dxa"/>
            <w:vAlign w:val="top"/>
          </w:tcPr>
          <w:p>
            <w:pPr>
              <w:pStyle w:val="TableText"/>
              <w:ind w:left="5" w:right="76"/>
              <w:spacing w:before="3" w:line="203" w:lineRule="auto"/>
              <w:rPr/>
            </w:pPr>
            <w:r>
              <w:rPr>
                <w:color w:val="212529"/>
                <w:spacing w:val="-2"/>
              </w:rPr>
              <w:t>其他共产党事</w:t>
            </w:r>
            <w:r>
              <w:rPr>
                <w:color w:val="212529"/>
                <w:spacing w:val="2"/>
              </w:rPr>
              <w:t xml:space="preserve"> </w:t>
            </w:r>
            <w:r>
              <w:rPr>
                <w:color w:val="212529"/>
                <w:spacing w:val="-4"/>
              </w:rPr>
              <w:t>务支出</w:t>
            </w:r>
          </w:p>
        </w:tc>
        <w:tc>
          <w:tcPr>
            <w:tcW w:w="1427" w:type="dxa"/>
            <w:vAlign w:val="top"/>
          </w:tcPr>
          <w:p>
            <w:pPr>
              <w:pStyle w:val="TableText"/>
              <w:ind w:right="26"/>
              <w:spacing w:before="125" w:line="184" w:lineRule="auto"/>
              <w:jc w:val="right"/>
              <w:rPr/>
            </w:pPr>
            <w:r>
              <w:rPr>
                <w:color w:val="212529"/>
                <w:spacing w:val="-3"/>
              </w:rPr>
              <w:t>1,342.06</w:t>
            </w:r>
          </w:p>
        </w:tc>
        <w:tc>
          <w:tcPr>
            <w:tcW w:w="1235" w:type="dxa"/>
            <w:vAlign w:val="top"/>
          </w:tcPr>
          <w:p>
            <w:pPr>
              <w:pStyle w:val="TableText"/>
              <w:ind w:right="25"/>
              <w:spacing w:before="127" w:line="183" w:lineRule="auto"/>
              <w:jc w:val="right"/>
              <w:rPr/>
            </w:pPr>
            <w:r>
              <w:rPr>
                <w:color w:val="212529"/>
                <w:spacing w:val="-2"/>
              </w:rPr>
              <w:t>343.78</w:t>
            </w:r>
          </w:p>
        </w:tc>
        <w:tc>
          <w:tcPr>
            <w:tcW w:w="1427" w:type="dxa"/>
            <w:vAlign w:val="top"/>
          </w:tcPr>
          <w:p>
            <w:pPr>
              <w:pStyle w:val="TableText"/>
              <w:ind w:right="23"/>
              <w:spacing w:before="127" w:line="183" w:lineRule="auto"/>
              <w:jc w:val="right"/>
              <w:rPr/>
            </w:pPr>
            <w:r>
              <w:rPr>
                <w:color w:val="212529"/>
                <w:spacing w:val="-2"/>
              </w:rPr>
              <w:t>998.27</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8" w:line="183" w:lineRule="auto"/>
              <w:rPr/>
            </w:pPr>
            <w:r>
              <w:rPr>
                <w:color w:val="212529"/>
                <w:spacing w:val="-4"/>
              </w:rPr>
              <w:t>208</w:t>
            </w:r>
          </w:p>
        </w:tc>
        <w:tc>
          <w:tcPr>
            <w:tcW w:w="1163" w:type="dxa"/>
            <w:vAlign w:val="top"/>
          </w:tcPr>
          <w:p>
            <w:pPr>
              <w:pStyle w:val="TableText"/>
              <w:ind w:left="3" w:right="76" w:firstLine="2"/>
              <w:spacing w:before="3" w:line="203" w:lineRule="auto"/>
              <w:rPr/>
            </w:pPr>
            <w:r>
              <w:rPr>
                <w:color w:val="212529"/>
                <w:spacing w:val="-2"/>
              </w:rPr>
              <w:t>社会保障和就</w:t>
            </w:r>
            <w:r>
              <w:rPr>
                <w:color w:val="212529"/>
                <w:spacing w:val="1"/>
              </w:rPr>
              <w:t xml:space="preserve"> </w:t>
            </w:r>
            <w:r>
              <w:rPr>
                <w:color w:val="212529"/>
                <w:spacing w:val="-3"/>
              </w:rPr>
              <w:t>业支出</w:t>
            </w:r>
          </w:p>
        </w:tc>
        <w:tc>
          <w:tcPr>
            <w:tcW w:w="1427" w:type="dxa"/>
            <w:vAlign w:val="top"/>
          </w:tcPr>
          <w:p>
            <w:pPr>
              <w:pStyle w:val="TableText"/>
              <w:ind w:left="945"/>
              <w:spacing w:before="127" w:line="184" w:lineRule="auto"/>
              <w:rPr/>
            </w:pPr>
            <w:r>
              <w:rPr>
                <w:color w:val="212529"/>
                <w:spacing w:val="-3"/>
              </w:rPr>
              <w:t>36.19</w:t>
            </w:r>
          </w:p>
        </w:tc>
        <w:tc>
          <w:tcPr>
            <w:tcW w:w="1235" w:type="dxa"/>
            <w:vAlign w:val="top"/>
          </w:tcPr>
          <w:p>
            <w:pPr>
              <w:pStyle w:val="TableText"/>
              <w:ind w:left="754"/>
              <w:spacing w:before="127" w:line="184" w:lineRule="auto"/>
              <w:rPr/>
            </w:pPr>
            <w:r>
              <w:rPr>
                <w:color w:val="212529"/>
                <w:spacing w:val="-3"/>
              </w:rPr>
              <w:t>36.19</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9" w:line="183" w:lineRule="auto"/>
              <w:rPr/>
            </w:pPr>
            <w:r>
              <w:rPr>
                <w:color w:val="212529"/>
                <w:spacing w:val="-2"/>
              </w:rPr>
              <w:t>20805</w:t>
            </w:r>
          </w:p>
        </w:tc>
        <w:tc>
          <w:tcPr>
            <w:tcW w:w="1163" w:type="dxa"/>
            <w:vAlign w:val="top"/>
          </w:tcPr>
          <w:p>
            <w:pPr>
              <w:pStyle w:val="TableText"/>
              <w:ind w:left="5" w:right="76" w:firstLine="2"/>
              <w:spacing w:before="5" w:line="202" w:lineRule="auto"/>
              <w:rPr/>
            </w:pPr>
            <w:r>
              <w:rPr>
                <w:color w:val="212529"/>
                <w:spacing w:val="-2"/>
              </w:rPr>
              <w:t>行政事业单位</w:t>
            </w:r>
            <w:r>
              <w:rPr>
                <w:color w:val="212529"/>
              </w:rPr>
              <w:t xml:space="preserve"> </w:t>
            </w:r>
            <w:r>
              <w:rPr>
                <w:color w:val="212529"/>
                <w:spacing w:val="-3"/>
              </w:rPr>
              <w:t>养老支出</w:t>
            </w:r>
          </w:p>
        </w:tc>
        <w:tc>
          <w:tcPr>
            <w:tcW w:w="1427" w:type="dxa"/>
            <w:vAlign w:val="top"/>
          </w:tcPr>
          <w:p>
            <w:pPr>
              <w:pStyle w:val="TableText"/>
              <w:ind w:left="945"/>
              <w:spacing w:before="128" w:line="184" w:lineRule="auto"/>
              <w:rPr/>
            </w:pPr>
            <w:r>
              <w:rPr>
                <w:color w:val="212529"/>
                <w:spacing w:val="-3"/>
              </w:rPr>
              <w:t>36.19</w:t>
            </w:r>
          </w:p>
        </w:tc>
        <w:tc>
          <w:tcPr>
            <w:tcW w:w="1235" w:type="dxa"/>
            <w:vAlign w:val="top"/>
          </w:tcPr>
          <w:p>
            <w:pPr>
              <w:pStyle w:val="TableText"/>
              <w:ind w:left="754"/>
              <w:spacing w:before="128" w:line="184" w:lineRule="auto"/>
              <w:rPr/>
            </w:pPr>
            <w:r>
              <w:rPr>
                <w:color w:val="212529"/>
                <w:spacing w:val="-3"/>
              </w:rPr>
              <w:t>36.19</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8" w:line="183" w:lineRule="auto"/>
              <w:rPr/>
            </w:pPr>
            <w:r>
              <w:rPr>
                <w:color w:val="212529"/>
                <w:spacing w:val="-2"/>
              </w:rPr>
              <w:t>2080505</w:t>
            </w:r>
          </w:p>
        </w:tc>
        <w:tc>
          <w:tcPr>
            <w:tcW w:w="1163" w:type="dxa"/>
            <w:vAlign w:val="top"/>
          </w:tcPr>
          <w:p>
            <w:pPr>
              <w:pStyle w:val="TableText"/>
              <w:ind w:left="2" w:right="76"/>
              <w:spacing w:before="6" w:line="204"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427" w:type="dxa"/>
            <w:vAlign w:val="top"/>
          </w:tcPr>
          <w:p>
            <w:pPr>
              <w:pStyle w:val="TableText"/>
              <w:ind w:left="945"/>
              <w:spacing w:before="237" w:line="184" w:lineRule="auto"/>
              <w:rPr/>
            </w:pPr>
            <w:r>
              <w:rPr>
                <w:color w:val="212529"/>
                <w:spacing w:val="-3"/>
              </w:rPr>
              <w:t>36.19</w:t>
            </w:r>
          </w:p>
        </w:tc>
        <w:tc>
          <w:tcPr>
            <w:tcW w:w="1235" w:type="dxa"/>
            <w:vAlign w:val="top"/>
          </w:tcPr>
          <w:p>
            <w:pPr>
              <w:pStyle w:val="TableText"/>
              <w:ind w:left="754"/>
              <w:spacing w:before="237" w:line="184" w:lineRule="auto"/>
              <w:rPr/>
            </w:pPr>
            <w:r>
              <w:rPr>
                <w:color w:val="212529"/>
                <w:spacing w:val="-3"/>
              </w:rPr>
              <w:t>36.19</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2" w:line="184" w:lineRule="auto"/>
              <w:rPr/>
            </w:pPr>
            <w:r>
              <w:rPr>
                <w:color w:val="212529"/>
                <w:spacing w:val="-4"/>
              </w:rPr>
              <w:t>221</w:t>
            </w:r>
          </w:p>
        </w:tc>
        <w:tc>
          <w:tcPr>
            <w:tcW w:w="1163" w:type="dxa"/>
            <w:vAlign w:val="top"/>
          </w:tcPr>
          <w:p>
            <w:pPr>
              <w:pStyle w:val="TableText"/>
              <w:ind w:left="3"/>
              <w:spacing w:before="55" w:line="219" w:lineRule="auto"/>
              <w:rPr/>
            </w:pPr>
            <w:r>
              <w:rPr>
                <w:color w:val="212529"/>
                <w:spacing w:val="-2"/>
              </w:rPr>
              <w:t>住房保障支出</w:t>
            </w:r>
          </w:p>
        </w:tc>
        <w:tc>
          <w:tcPr>
            <w:tcW w:w="1427" w:type="dxa"/>
            <w:vAlign w:val="top"/>
          </w:tcPr>
          <w:p>
            <w:pPr>
              <w:pStyle w:val="TableText"/>
              <w:ind w:left="941"/>
              <w:spacing w:before="82" w:line="184" w:lineRule="auto"/>
              <w:rPr/>
            </w:pPr>
            <w:r>
              <w:rPr>
                <w:color w:val="212529"/>
                <w:spacing w:val="-2"/>
              </w:rPr>
              <w:t>43.41</w:t>
            </w:r>
          </w:p>
        </w:tc>
        <w:tc>
          <w:tcPr>
            <w:tcW w:w="1235" w:type="dxa"/>
            <w:vAlign w:val="top"/>
          </w:tcPr>
          <w:p>
            <w:pPr>
              <w:pStyle w:val="TableText"/>
              <w:ind w:left="750"/>
              <w:spacing w:before="82" w:line="184" w:lineRule="auto"/>
              <w:rPr/>
            </w:pPr>
            <w:r>
              <w:rPr>
                <w:color w:val="212529"/>
                <w:spacing w:val="-2"/>
              </w:rPr>
              <w:t>43.41</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2" w:line="184" w:lineRule="auto"/>
              <w:rPr/>
            </w:pPr>
            <w:r>
              <w:rPr>
                <w:color w:val="212529"/>
                <w:spacing w:val="-2"/>
              </w:rPr>
              <w:t>22102</w:t>
            </w:r>
          </w:p>
        </w:tc>
        <w:tc>
          <w:tcPr>
            <w:tcW w:w="1163" w:type="dxa"/>
            <w:vAlign w:val="top"/>
          </w:tcPr>
          <w:p>
            <w:pPr>
              <w:pStyle w:val="TableText"/>
              <w:ind w:left="3"/>
              <w:spacing w:before="55" w:line="219" w:lineRule="auto"/>
              <w:rPr/>
            </w:pPr>
            <w:r>
              <w:rPr>
                <w:color w:val="212529"/>
                <w:spacing w:val="-2"/>
              </w:rPr>
              <w:t>住房改革支出</w:t>
            </w:r>
          </w:p>
        </w:tc>
        <w:tc>
          <w:tcPr>
            <w:tcW w:w="1427" w:type="dxa"/>
            <w:vAlign w:val="top"/>
          </w:tcPr>
          <w:p>
            <w:pPr>
              <w:pStyle w:val="TableText"/>
              <w:ind w:left="941"/>
              <w:spacing w:before="82" w:line="184" w:lineRule="auto"/>
              <w:rPr/>
            </w:pPr>
            <w:r>
              <w:rPr>
                <w:color w:val="212529"/>
                <w:spacing w:val="-2"/>
              </w:rPr>
              <w:t>43.41</w:t>
            </w:r>
          </w:p>
        </w:tc>
        <w:tc>
          <w:tcPr>
            <w:tcW w:w="1235" w:type="dxa"/>
            <w:vAlign w:val="top"/>
          </w:tcPr>
          <w:p>
            <w:pPr>
              <w:pStyle w:val="TableText"/>
              <w:ind w:left="750"/>
              <w:spacing w:before="82" w:line="184" w:lineRule="auto"/>
              <w:rPr/>
            </w:pPr>
            <w:r>
              <w:rPr>
                <w:color w:val="212529"/>
                <w:spacing w:val="-2"/>
              </w:rPr>
              <w:t>43.41</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2" w:line="184" w:lineRule="auto"/>
              <w:rPr/>
            </w:pPr>
            <w:r>
              <w:rPr>
                <w:color w:val="212529"/>
                <w:spacing w:val="-2"/>
              </w:rPr>
              <w:t>2210201</w:t>
            </w:r>
          </w:p>
        </w:tc>
        <w:tc>
          <w:tcPr>
            <w:tcW w:w="1163" w:type="dxa"/>
            <w:vAlign w:val="top"/>
          </w:tcPr>
          <w:p>
            <w:pPr>
              <w:pStyle w:val="TableText"/>
              <w:ind w:left="3"/>
              <w:spacing w:before="55" w:line="220" w:lineRule="auto"/>
              <w:rPr/>
            </w:pPr>
            <w:r>
              <w:rPr>
                <w:color w:val="212529"/>
                <w:spacing w:val="-2"/>
              </w:rPr>
              <w:t>住房公积金</w:t>
            </w:r>
          </w:p>
        </w:tc>
        <w:tc>
          <w:tcPr>
            <w:tcW w:w="1427" w:type="dxa"/>
            <w:vAlign w:val="top"/>
          </w:tcPr>
          <w:p>
            <w:pPr>
              <w:pStyle w:val="TableText"/>
              <w:ind w:left="941"/>
              <w:spacing w:before="82" w:line="184" w:lineRule="auto"/>
              <w:rPr/>
            </w:pPr>
            <w:r>
              <w:rPr>
                <w:color w:val="212529"/>
                <w:spacing w:val="-2"/>
              </w:rPr>
              <w:t>43.41</w:t>
            </w:r>
          </w:p>
        </w:tc>
        <w:tc>
          <w:tcPr>
            <w:tcW w:w="1235" w:type="dxa"/>
            <w:vAlign w:val="top"/>
          </w:tcPr>
          <w:p>
            <w:pPr>
              <w:pStyle w:val="TableText"/>
              <w:ind w:left="750"/>
              <w:spacing w:before="82" w:line="184" w:lineRule="auto"/>
              <w:rPr/>
            </w:pPr>
            <w:r>
              <w:rPr>
                <w:color w:val="212529"/>
                <w:spacing w:val="-2"/>
              </w:rPr>
              <w:t>43.41</w:t>
            </w:r>
          </w:p>
        </w:tc>
        <w:tc>
          <w:tcPr>
            <w:tcW w:w="142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9" w:hRule="atLeast"/>
        </w:trPr>
        <w:tc>
          <w:tcPr>
            <w:tcW w:w="9016" w:type="dxa"/>
            <w:vAlign w:val="top"/>
            <w:gridSpan w:val="8"/>
            <w:tcBorders>
              <w:bottom w:val="single" w:color="FFFFFF" w:sz="4" w:space="0"/>
              <w:left w:val="single" w:color="FFFFFF" w:sz="2" w:space="0"/>
              <w:right w:val="nil"/>
            </w:tcBorders>
          </w:tcPr>
          <w:p>
            <w:pPr>
              <w:ind w:left="7"/>
              <w:spacing w:before="67"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：本表反映部门本年度各项支出情况。</w:t>
            </w:r>
          </w:p>
        </w:tc>
      </w:tr>
    </w:tbl>
    <w:p>
      <w:pPr>
        <w:pStyle w:val="BodyText"/>
        <w:rPr/>
      </w:pPr>
      <w:r/>
    </w:p>
    <w:p>
      <w:pPr>
        <w:sectPr>
          <w:footerReference w:type="default" r:id="rId6"/>
          <w:pgSz w:w="11900" w:h="16840"/>
          <w:pgMar w:top="610" w:right="600" w:bottom="311"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37"/>
        <w:gridCol w:w="444"/>
        <w:gridCol w:w="1583"/>
        <w:gridCol w:w="1547"/>
        <w:gridCol w:w="467"/>
        <w:gridCol w:w="1019"/>
        <w:gridCol w:w="1295"/>
        <w:gridCol w:w="491"/>
        <w:gridCol w:w="833"/>
      </w:tblGrid>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pStyle w:val="TableText"/>
              <w:ind w:left="3129"/>
              <w:spacing w:before="94" w:line="226" w:lineRule="auto"/>
              <w:outlineLvl w:val="1"/>
              <w:rPr>
                <w:sz w:val="22"/>
                <w:szCs w:val="22"/>
              </w:rPr>
            </w:pPr>
            <w:bookmarkStart w:name="bookmark32" w:id="39"/>
            <w:bookmarkEnd w:id="39"/>
            <w:bookmarkStart w:name="bookmark9" w:id="40"/>
            <w:bookmarkEnd w:id="40"/>
            <w:r>
              <w:rPr>
                <w:sz w:val="22"/>
                <w:szCs w:val="22"/>
                <w:color w:val="212529"/>
                <w:spacing w:val="7"/>
              </w:rPr>
              <w:t>财政拨款收入支出决算总表</w:t>
            </w:r>
          </w:p>
        </w:tc>
      </w:tr>
      <w:tr>
        <w:trPr>
          <w:trHeight w:val="422" w:hRule="atLeast"/>
        </w:trPr>
        <w:tc>
          <w:tcPr>
            <w:tcW w:w="133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4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6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9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24" w:type="dxa"/>
            <w:vAlign w:val="top"/>
            <w:gridSpan w:val="2"/>
            <w:tcBorders>
              <w:left w:val="single" w:color="FFFFFF" w:sz="2" w:space="0"/>
              <w:right w:val="single" w:color="FFFFFF" w:sz="2" w:space="0"/>
              <w:bottom w:val="single" w:color="FFFFFF" w:sz="4" w:space="0"/>
              <w:top w:val="single" w:color="FFFFFF" w:sz="4" w:space="0"/>
            </w:tcBorders>
          </w:tcPr>
          <w:p>
            <w:pPr>
              <w:pStyle w:val="TableText"/>
              <w:ind w:left="724"/>
              <w:spacing w:before="125" w:line="226" w:lineRule="auto"/>
              <w:rPr>
                <w:sz w:val="14"/>
                <w:szCs w:val="14"/>
              </w:rPr>
            </w:pPr>
            <w:r>
              <w:rPr>
                <w:sz w:val="14"/>
                <w:szCs w:val="14"/>
                <w:color w:val="212529"/>
              </w:rPr>
              <w:t>公开04表</w:t>
            </w:r>
          </w:p>
        </w:tc>
      </w:tr>
      <w:tr>
        <w:trPr>
          <w:trHeight w:val="421" w:hRule="atLeast"/>
        </w:trPr>
        <w:tc>
          <w:tcPr>
            <w:tcW w:w="3364" w:type="dxa"/>
            <w:vAlign w:val="top"/>
            <w:gridSpan w:val="3"/>
            <w:tcBorders>
              <w:top w:val="single" w:color="FFFFFF" w:sz="4" w:space="0"/>
              <w:left w:val="single" w:color="000000" w:sz="2" w:space="0"/>
              <w:right w:val="single" w:color="000000" w:sz="2" w:space="0"/>
            </w:tcBorders>
          </w:tcPr>
          <w:p>
            <w:pPr>
              <w:pStyle w:val="TableText"/>
              <w:ind w:left="11"/>
              <w:spacing w:before="125" w:line="224" w:lineRule="auto"/>
              <w:rPr>
                <w:sz w:val="14"/>
                <w:szCs w:val="14"/>
              </w:rPr>
            </w:pPr>
            <w:r>
              <w:rPr>
                <w:sz w:val="14"/>
                <w:szCs w:val="14"/>
                <w:color w:val="212529"/>
                <w:spacing w:val="3"/>
              </w:rPr>
              <w:t>部门名称：古县经济技术开发区管理委员会</w:t>
            </w:r>
          </w:p>
        </w:tc>
        <w:tc>
          <w:tcPr>
            <w:tcW w:w="1547" w:type="dxa"/>
            <w:vAlign w:val="top"/>
            <w:tcBorders>
              <w:right w:val="single" w:color="FFFFFF" w:sz="2" w:space="0"/>
              <w:top w:val="single" w:color="FFFFFF" w:sz="4" w:space="0"/>
              <w:left w:val="single" w:color="000000" w:sz="2" w:space="0"/>
            </w:tcBorders>
          </w:tcPr>
          <w:p>
            <w:pPr>
              <w:pStyle w:val="TableText"/>
              <w:ind w:left="8"/>
              <w:spacing w:before="125" w:line="225" w:lineRule="auto"/>
              <w:rPr>
                <w:sz w:val="14"/>
                <w:szCs w:val="14"/>
              </w:rPr>
            </w:pPr>
            <w:r>
              <w:rPr>
                <w:sz w:val="14"/>
                <w:szCs w:val="14"/>
                <w:color w:val="212529"/>
                <w:spacing w:val="1"/>
              </w:rPr>
              <w:t>2023年度</w:t>
            </w:r>
          </w:p>
        </w:tc>
        <w:tc>
          <w:tcPr>
            <w:tcW w:w="467" w:type="dxa"/>
            <w:vAlign w:val="top"/>
            <w:tcBorders>
              <w:left w:val="single" w:color="FFFFFF" w:sz="2" w:space="0"/>
              <w:right w:val="single" w:color="FFFFFF" w:sz="2" w:space="0"/>
              <w:top w:val="single" w:color="FFFFFF" w:sz="4" w:space="0"/>
            </w:tcBorders>
          </w:tcPr>
          <w:p>
            <w:pPr>
              <w:rPr>
                <w:rFonts w:ascii="Arial"/>
                <w:sz w:val="21"/>
              </w:rPr>
            </w:pPr>
            <w:r/>
          </w:p>
        </w:tc>
        <w:tc>
          <w:tcPr>
            <w:tcW w:w="1019" w:type="dxa"/>
            <w:vAlign w:val="top"/>
            <w:tcBorders>
              <w:left w:val="single" w:color="FFFFFF" w:sz="2" w:space="0"/>
              <w:right w:val="single" w:color="FFFFFF" w:sz="2" w:space="0"/>
              <w:top w:val="single" w:color="FFFFFF" w:sz="4" w:space="0"/>
            </w:tcBorders>
          </w:tcPr>
          <w:p>
            <w:pPr>
              <w:rPr>
                <w:rFonts w:ascii="Arial"/>
                <w:sz w:val="21"/>
              </w:rPr>
            </w:pPr>
            <w:r/>
          </w:p>
        </w:tc>
        <w:tc>
          <w:tcPr>
            <w:tcW w:w="1295" w:type="dxa"/>
            <w:vAlign w:val="top"/>
            <w:tcBorders>
              <w:left w:val="single" w:color="FFFFFF" w:sz="2" w:space="0"/>
              <w:right w:val="single" w:color="FFFFFF" w:sz="2" w:space="0"/>
              <w:top w:val="single" w:color="FFFFFF" w:sz="4" w:space="0"/>
            </w:tcBorders>
          </w:tcPr>
          <w:p>
            <w:pPr>
              <w:rPr>
                <w:rFonts w:ascii="Arial"/>
                <w:sz w:val="21"/>
              </w:rPr>
            </w:pPr>
            <w:r/>
          </w:p>
        </w:tc>
        <w:tc>
          <w:tcPr>
            <w:tcW w:w="1324" w:type="dxa"/>
            <w:vAlign w:val="top"/>
            <w:gridSpan w:val="2"/>
            <w:tcBorders>
              <w:left w:val="single" w:color="FFFFFF" w:sz="2" w:space="0"/>
              <w:top w:val="single" w:color="FFFFFF" w:sz="4" w:space="0"/>
              <w:right w:val="single" w:color="000000" w:sz="2" w:space="0"/>
            </w:tcBorders>
          </w:tcPr>
          <w:p>
            <w:pPr>
              <w:pStyle w:val="TableText"/>
              <w:ind w:left="289"/>
              <w:spacing w:before="125" w:line="225" w:lineRule="auto"/>
              <w:rPr>
                <w:sz w:val="14"/>
                <w:szCs w:val="14"/>
              </w:rPr>
            </w:pPr>
            <w:r>
              <w:rPr>
                <w:sz w:val="14"/>
                <w:szCs w:val="14"/>
                <w:color w:val="212529"/>
                <w:spacing w:val="2"/>
              </w:rPr>
              <w:t>金额单位：万元</w:t>
            </w:r>
          </w:p>
        </w:tc>
      </w:tr>
      <w:tr>
        <w:trPr>
          <w:trHeight w:val="422" w:hRule="atLeast"/>
        </w:trPr>
        <w:tc>
          <w:tcPr>
            <w:tcW w:w="3364" w:type="dxa"/>
            <w:vAlign w:val="top"/>
            <w:gridSpan w:val="3"/>
          </w:tcPr>
          <w:p>
            <w:pPr>
              <w:pStyle w:val="TableText"/>
              <w:ind w:left="1491"/>
              <w:spacing w:before="108" w:line="219" w:lineRule="auto"/>
              <w:rPr/>
            </w:pPr>
            <w:r>
              <w:rPr>
                <w:color w:val="212529"/>
                <w:spacing w:val="-8"/>
              </w:rPr>
              <w:t>收入</w:t>
            </w:r>
          </w:p>
        </w:tc>
        <w:tc>
          <w:tcPr>
            <w:tcW w:w="5652" w:type="dxa"/>
            <w:vAlign w:val="top"/>
            <w:gridSpan w:val="6"/>
          </w:tcPr>
          <w:p>
            <w:pPr>
              <w:pStyle w:val="TableText"/>
              <w:ind w:left="2629"/>
              <w:spacing w:before="107" w:line="220" w:lineRule="auto"/>
              <w:rPr/>
            </w:pPr>
            <w:r>
              <w:rPr>
                <w:color w:val="212529"/>
                <w:spacing w:val="-5"/>
              </w:rPr>
              <w:t>支出</w:t>
            </w:r>
          </w:p>
        </w:tc>
      </w:tr>
      <w:tr>
        <w:trPr>
          <w:trHeight w:val="1225" w:hRule="atLeast"/>
        </w:trPr>
        <w:tc>
          <w:tcPr>
            <w:tcW w:w="1337" w:type="dxa"/>
            <w:vAlign w:val="top"/>
          </w:tcPr>
          <w:p>
            <w:pPr>
              <w:spacing w:line="442" w:lineRule="auto"/>
              <w:rPr>
                <w:rFonts w:ascii="Arial"/>
                <w:sz w:val="21"/>
              </w:rPr>
            </w:pPr>
            <w:r/>
          </w:p>
          <w:p>
            <w:pPr>
              <w:pStyle w:val="TableText"/>
              <w:ind w:left="474"/>
              <w:spacing w:before="59" w:line="220" w:lineRule="auto"/>
              <w:rPr/>
            </w:pPr>
            <w:r>
              <w:rPr>
                <w:color w:val="212529"/>
                <w:spacing w:val="-6"/>
              </w:rPr>
              <w:t>项目</w:t>
            </w:r>
          </w:p>
        </w:tc>
        <w:tc>
          <w:tcPr>
            <w:tcW w:w="444" w:type="dxa"/>
            <w:vAlign w:val="top"/>
          </w:tcPr>
          <w:p>
            <w:pPr>
              <w:spacing w:line="443" w:lineRule="auto"/>
              <w:rPr>
                <w:rFonts w:ascii="Arial"/>
                <w:sz w:val="21"/>
              </w:rPr>
            </w:pPr>
            <w:r/>
          </w:p>
          <w:p>
            <w:pPr>
              <w:pStyle w:val="TableText"/>
              <w:ind w:left="25"/>
              <w:spacing w:before="58" w:line="219" w:lineRule="auto"/>
              <w:rPr/>
            </w:pPr>
            <w:r>
              <w:rPr>
                <w:color w:val="212529"/>
                <w:spacing w:val="-6"/>
              </w:rPr>
              <w:t>行次</w:t>
            </w:r>
          </w:p>
        </w:tc>
        <w:tc>
          <w:tcPr>
            <w:tcW w:w="1583" w:type="dxa"/>
            <w:vAlign w:val="top"/>
          </w:tcPr>
          <w:p>
            <w:pPr>
              <w:spacing w:line="443" w:lineRule="auto"/>
              <w:rPr>
                <w:rFonts w:ascii="Arial"/>
                <w:sz w:val="21"/>
              </w:rPr>
            </w:pPr>
            <w:r/>
          </w:p>
          <w:p>
            <w:pPr>
              <w:pStyle w:val="TableText"/>
              <w:ind w:left="594"/>
              <w:spacing w:before="58" w:line="219" w:lineRule="auto"/>
              <w:rPr/>
            </w:pPr>
            <w:r>
              <w:rPr>
                <w:color w:val="212529"/>
                <w:spacing w:val="-5"/>
              </w:rPr>
              <w:t>金额</w:t>
            </w:r>
          </w:p>
        </w:tc>
        <w:tc>
          <w:tcPr>
            <w:tcW w:w="1547" w:type="dxa"/>
            <w:vAlign w:val="top"/>
          </w:tcPr>
          <w:p>
            <w:pPr>
              <w:spacing w:line="442" w:lineRule="auto"/>
              <w:rPr>
                <w:rFonts w:ascii="Arial"/>
                <w:sz w:val="21"/>
              </w:rPr>
            </w:pPr>
            <w:r/>
          </w:p>
          <w:p>
            <w:pPr>
              <w:pStyle w:val="TableText"/>
              <w:ind w:left="579"/>
              <w:spacing w:before="59" w:line="220" w:lineRule="auto"/>
              <w:rPr/>
            </w:pPr>
            <w:r>
              <w:rPr>
                <w:color w:val="212529"/>
                <w:spacing w:val="-6"/>
              </w:rPr>
              <w:t>项目</w:t>
            </w:r>
          </w:p>
        </w:tc>
        <w:tc>
          <w:tcPr>
            <w:tcW w:w="467" w:type="dxa"/>
            <w:vAlign w:val="top"/>
          </w:tcPr>
          <w:p>
            <w:pPr>
              <w:spacing w:line="443" w:lineRule="auto"/>
              <w:rPr>
                <w:rFonts w:ascii="Arial"/>
                <w:sz w:val="21"/>
              </w:rPr>
            </w:pPr>
            <w:r/>
          </w:p>
          <w:p>
            <w:pPr>
              <w:pStyle w:val="TableText"/>
              <w:ind w:left="40"/>
              <w:spacing w:before="58" w:line="219" w:lineRule="auto"/>
              <w:rPr/>
            </w:pPr>
            <w:r>
              <w:rPr>
                <w:color w:val="212529"/>
                <w:spacing w:val="-6"/>
              </w:rPr>
              <w:t>行次</w:t>
            </w:r>
          </w:p>
        </w:tc>
        <w:tc>
          <w:tcPr>
            <w:tcW w:w="1019" w:type="dxa"/>
            <w:vAlign w:val="top"/>
          </w:tcPr>
          <w:p>
            <w:pPr>
              <w:spacing w:line="442" w:lineRule="auto"/>
              <w:rPr>
                <w:rFonts w:ascii="Arial"/>
                <w:sz w:val="21"/>
              </w:rPr>
            </w:pPr>
            <w:r/>
          </w:p>
          <w:p>
            <w:pPr>
              <w:pStyle w:val="TableText"/>
              <w:ind w:left="315"/>
              <w:spacing w:before="59" w:line="221" w:lineRule="auto"/>
              <w:rPr/>
            </w:pPr>
            <w:r>
              <w:rPr>
                <w:color w:val="212529"/>
                <w:spacing w:val="-5"/>
              </w:rPr>
              <w:t>合计</w:t>
            </w:r>
          </w:p>
        </w:tc>
        <w:tc>
          <w:tcPr>
            <w:tcW w:w="1295" w:type="dxa"/>
            <w:vAlign w:val="top"/>
          </w:tcPr>
          <w:p>
            <w:pPr>
              <w:spacing w:line="347" w:lineRule="auto"/>
              <w:rPr>
                <w:rFonts w:ascii="Arial"/>
                <w:sz w:val="21"/>
              </w:rPr>
            </w:pPr>
            <w:r/>
          </w:p>
          <w:p>
            <w:pPr>
              <w:pStyle w:val="TableText"/>
              <w:ind w:left="362" w:right="29" w:hanging="356"/>
              <w:spacing w:before="59" w:line="214" w:lineRule="auto"/>
              <w:rPr/>
            </w:pPr>
            <w:r>
              <w:rPr>
                <w:color w:val="212529"/>
                <w:spacing w:val="-2"/>
              </w:rPr>
              <w:t>一般公共预算财</w:t>
            </w:r>
            <w:r>
              <w:rPr>
                <w:color w:val="212529"/>
                <w:spacing w:val="2"/>
              </w:rPr>
              <w:t xml:space="preserve"> </w:t>
            </w:r>
            <w:r>
              <w:rPr>
                <w:color w:val="212529"/>
                <w:spacing w:val="-3"/>
              </w:rPr>
              <w:t>政拨款</w:t>
            </w:r>
          </w:p>
        </w:tc>
        <w:tc>
          <w:tcPr>
            <w:tcW w:w="491" w:type="dxa"/>
            <w:vAlign w:val="top"/>
          </w:tcPr>
          <w:p>
            <w:pPr>
              <w:pStyle w:val="TableText"/>
              <w:ind w:left="52"/>
              <w:spacing w:line="209" w:lineRule="auto"/>
              <w:rPr/>
            </w:pPr>
            <w:r>
              <w:rPr>
                <w:color w:val="212529"/>
                <w:spacing w:val="-4"/>
              </w:rPr>
              <w:t>政府</w:t>
            </w:r>
          </w:p>
          <w:p>
            <w:pPr>
              <w:pStyle w:val="TableText"/>
              <w:ind w:left="55"/>
              <w:spacing w:line="209" w:lineRule="auto"/>
              <w:rPr/>
            </w:pPr>
            <w:r>
              <w:rPr>
                <w:color w:val="212529"/>
                <w:spacing w:val="-6"/>
              </w:rPr>
              <w:t>性基</w:t>
            </w:r>
          </w:p>
          <w:p>
            <w:pPr>
              <w:pStyle w:val="TableText"/>
              <w:ind w:left="54"/>
              <w:spacing w:line="209" w:lineRule="auto"/>
              <w:rPr/>
            </w:pPr>
            <w:r>
              <w:rPr>
                <w:color w:val="212529"/>
                <w:spacing w:val="-5"/>
              </w:rPr>
              <w:t>金预</w:t>
            </w:r>
          </w:p>
          <w:p>
            <w:pPr>
              <w:pStyle w:val="TableText"/>
              <w:ind w:left="54"/>
              <w:spacing w:line="209" w:lineRule="auto"/>
              <w:rPr/>
            </w:pPr>
            <w:r>
              <w:rPr>
                <w:color w:val="212529"/>
                <w:spacing w:val="-5"/>
              </w:rPr>
              <w:t>算财</w:t>
            </w:r>
          </w:p>
          <w:p>
            <w:pPr>
              <w:pStyle w:val="TableText"/>
              <w:ind w:left="52"/>
              <w:spacing w:line="209" w:lineRule="auto"/>
              <w:rPr/>
            </w:pPr>
            <w:r>
              <w:rPr>
                <w:color w:val="212529"/>
                <w:spacing w:val="-4"/>
              </w:rPr>
              <w:t>政拨</w:t>
            </w:r>
          </w:p>
          <w:p>
            <w:pPr>
              <w:pStyle w:val="TableText"/>
              <w:ind w:left="143"/>
              <w:spacing w:line="199" w:lineRule="auto"/>
              <w:rPr/>
            </w:pPr>
            <w:r>
              <w:rPr>
                <w:color w:val="212529"/>
              </w:rPr>
              <w:t>款</w:t>
            </w:r>
          </w:p>
        </w:tc>
        <w:tc>
          <w:tcPr>
            <w:tcW w:w="833" w:type="dxa"/>
            <w:vAlign w:val="top"/>
          </w:tcPr>
          <w:p>
            <w:pPr>
              <w:pStyle w:val="TableText"/>
              <w:ind w:left="43" w:right="68" w:firstLine="16"/>
              <w:spacing w:before="298" w:line="213" w:lineRule="auto"/>
              <w:jc w:val="both"/>
              <w:rPr/>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rPr>
          <w:trHeight w:val="421" w:hRule="atLeast"/>
        </w:trPr>
        <w:tc>
          <w:tcPr>
            <w:tcW w:w="1337" w:type="dxa"/>
            <w:vAlign w:val="top"/>
          </w:tcPr>
          <w:p>
            <w:pPr>
              <w:ind w:left="463"/>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44" w:type="dxa"/>
            <w:vAlign w:val="top"/>
          </w:tcPr>
          <w:p>
            <w:pPr>
              <w:rPr>
                <w:rFonts w:ascii="Arial"/>
                <w:sz w:val="21"/>
              </w:rPr>
            </w:pPr>
            <w:r/>
          </w:p>
        </w:tc>
        <w:tc>
          <w:tcPr>
            <w:tcW w:w="1583" w:type="dxa"/>
            <w:vAlign w:val="top"/>
          </w:tcPr>
          <w:p>
            <w:pPr>
              <w:ind w:left="735"/>
              <w:spacing w:before="133" w:line="195" w:lineRule="auto"/>
              <w:rPr>
                <w:rFonts w:ascii="Arial" w:hAnsi="Arial" w:eastAsia="Arial" w:cs="Arial"/>
                <w:sz w:val="18"/>
                <w:szCs w:val="18"/>
              </w:rPr>
            </w:pPr>
            <w:r>
              <w:rPr>
                <w:rFonts w:ascii="Arial" w:hAnsi="Arial" w:eastAsia="Arial" w:cs="Arial"/>
                <w:sz w:val="18"/>
                <w:szCs w:val="18"/>
                <w:b/>
                <w:bCs/>
                <w:color w:val="212529"/>
              </w:rPr>
              <w:t>1</w:t>
            </w:r>
          </w:p>
        </w:tc>
        <w:tc>
          <w:tcPr>
            <w:tcW w:w="1547" w:type="dxa"/>
            <w:vAlign w:val="top"/>
          </w:tcPr>
          <w:p>
            <w:pPr>
              <w:ind w:left="568"/>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67" w:type="dxa"/>
            <w:vAlign w:val="top"/>
          </w:tcPr>
          <w:p>
            <w:pPr>
              <w:rPr>
                <w:rFonts w:ascii="Arial"/>
                <w:sz w:val="21"/>
              </w:rPr>
            </w:pPr>
            <w:r/>
          </w:p>
        </w:tc>
        <w:tc>
          <w:tcPr>
            <w:tcW w:w="1019" w:type="dxa"/>
            <w:vAlign w:val="top"/>
          </w:tcPr>
          <w:p>
            <w:pPr>
              <w:ind w:left="451"/>
              <w:spacing w:before="131" w:line="198" w:lineRule="auto"/>
              <w:rPr>
                <w:rFonts w:ascii="Arial" w:hAnsi="Arial" w:eastAsia="Arial" w:cs="Arial"/>
                <w:sz w:val="18"/>
                <w:szCs w:val="18"/>
              </w:rPr>
            </w:pPr>
            <w:r>
              <w:rPr>
                <w:rFonts w:ascii="Arial" w:hAnsi="Arial" w:eastAsia="Arial" w:cs="Arial"/>
                <w:sz w:val="18"/>
                <w:szCs w:val="18"/>
                <w:b/>
                <w:bCs/>
                <w:color w:val="212529"/>
              </w:rPr>
              <w:t>2</w:t>
            </w:r>
          </w:p>
        </w:tc>
        <w:tc>
          <w:tcPr>
            <w:tcW w:w="1295" w:type="dxa"/>
            <w:vAlign w:val="top"/>
          </w:tcPr>
          <w:p>
            <w:pPr>
              <w:ind w:left="590"/>
              <w:spacing w:before="131" w:line="200" w:lineRule="auto"/>
              <w:rPr>
                <w:rFonts w:ascii="Arial" w:hAnsi="Arial" w:eastAsia="Arial" w:cs="Arial"/>
                <w:sz w:val="18"/>
                <w:szCs w:val="18"/>
              </w:rPr>
            </w:pPr>
            <w:r>
              <w:rPr>
                <w:rFonts w:ascii="Arial" w:hAnsi="Arial" w:eastAsia="Arial" w:cs="Arial"/>
                <w:sz w:val="18"/>
                <w:szCs w:val="18"/>
                <w:b/>
                <w:bCs/>
                <w:color w:val="212529"/>
              </w:rPr>
              <w:t>3</w:t>
            </w:r>
          </w:p>
        </w:tc>
        <w:tc>
          <w:tcPr>
            <w:tcW w:w="491" w:type="dxa"/>
            <w:vAlign w:val="top"/>
          </w:tcPr>
          <w:p>
            <w:pPr>
              <w:ind w:left="188"/>
              <w:spacing w:before="133" w:line="195" w:lineRule="auto"/>
              <w:rPr>
                <w:rFonts w:ascii="Arial" w:hAnsi="Arial" w:eastAsia="Arial" w:cs="Arial"/>
                <w:sz w:val="18"/>
                <w:szCs w:val="18"/>
              </w:rPr>
            </w:pPr>
            <w:r>
              <w:rPr>
                <w:rFonts w:ascii="Arial" w:hAnsi="Arial" w:eastAsia="Arial" w:cs="Arial"/>
                <w:sz w:val="18"/>
                <w:szCs w:val="18"/>
                <w:b/>
                <w:bCs/>
                <w:color w:val="212529"/>
              </w:rPr>
              <w:t>4</w:t>
            </w:r>
          </w:p>
        </w:tc>
        <w:tc>
          <w:tcPr>
            <w:tcW w:w="833" w:type="dxa"/>
            <w:vAlign w:val="top"/>
          </w:tcPr>
          <w:p>
            <w:pPr>
              <w:ind w:left="358"/>
              <w:spacing w:before="133" w:line="197" w:lineRule="auto"/>
              <w:rPr>
                <w:rFonts w:ascii="Arial" w:hAnsi="Arial" w:eastAsia="Arial" w:cs="Arial"/>
                <w:sz w:val="18"/>
                <w:szCs w:val="18"/>
              </w:rPr>
            </w:pPr>
            <w:r>
              <w:rPr>
                <w:rFonts w:ascii="Arial" w:hAnsi="Arial" w:eastAsia="Arial" w:cs="Arial"/>
                <w:sz w:val="18"/>
                <w:szCs w:val="18"/>
                <w:b/>
                <w:bCs/>
                <w:color w:val="212529"/>
              </w:rPr>
              <w:t>5</w:t>
            </w:r>
          </w:p>
        </w:tc>
      </w:tr>
      <w:tr>
        <w:trPr>
          <w:trHeight w:val="422" w:hRule="atLeast"/>
        </w:trPr>
        <w:tc>
          <w:tcPr>
            <w:tcW w:w="1337" w:type="dxa"/>
            <w:vAlign w:val="top"/>
          </w:tcPr>
          <w:p>
            <w:pPr>
              <w:pStyle w:val="TableText"/>
              <w:ind w:left="10" w:right="66" w:firstLine="1"/>
              <w:spacing w:before="2" w:line="210" w:lineRule="auto"/>
              <w:rPr/>
            </w:pPr>
            <w:r>
              <w:rPr>
                <w:color w:val="212529"/>
                <w:spacing w:val="-2"/>
              </w:rPr>
              <w:t>一、一般公共预</w:t>
            </w:r>
            <w:r>
              <w:rPr>
                <w:color w:val="212529"/>
                <w:spacing w:val="2"/>
              </w:rPr>
              <w:t xml:space="preserve"> </w:t>
            </w:r>
            <w:r>
              <w:rPr>
                <w:color w:val="212529"/>
                <w:spacing w:val="-2"/>
              </w:rPr>
              <w:t>算财政拨款</w:t>
            </w:r>
          </w:p>
        </w:tc>
        <w:tc>
          <w:tcPr>
            <w:tcW w:w="444" w:type="dxa"/>
            <w:vAlign w:val="top"/>
          </w:tcPr>
          <w:p>
            <w:pPr>
              <w:pStyle w:val="TableText"/>
              <w:ind w:left="173"/>
              <w:spacing w:before="137" w:line="184" w:lineRule="auto"/>
              <w:rPr/>
            </w:pPr>
            <w:r>
              <w:rPr>
                <w:color w:val="212529"/>
              </w:rPr>
              <w:t>1</w:t>
            </w:r>
          </w:p>
        </w:tc>
        <w:tc>
          <w:tcPr>
            <w:tcW w:w="1583" w:type="dxa"/>
            <w:vAlign w:val="top"/>
          </w:tcPr>
          <w:p>
            <w:pPr>
              <w:pStyle w:val="TableText"/>
              <w:ind w:left="846"/>
              <w:spacing w:before="137" w:line="184" w:lineRule="auto"/>
              <w:rPr/>
            </w:pPr>
            <w:r>
              <w:rPr>
                <w:color w:val="212529"/>
                <w:spacing w:val="-3"/>
              </w:rPr>
              <w:t>1,424.16</w:t>
            </w:r>
          </w:p>
        </w:tc>
        <w:tc>
          <w:tcPr>
            <w:tcW w:w="1547" w:type="dxa"/>
            <w:vAlign w:val="top"/>
          </w:tcPr>
          <w:p>
            <w:pPr>
              <w:pStyle w:val="TableText"/>
              <w:ind w:left="6" w:right="99" w:firstLine="2"/>
              <w:spacing w:before="2" w:line="210" w:lineRule="auto"/>
              <w:rPr/>
            </w:pPr>
            <w:r>
              <w:rPr>
                <w:color w:val="212529"/>
                <w:spacing w:val="-2"/>
              </w:rPr>
              <w:t>一、一般公共服务</w:t>
            </w:r>
            <w:r>
              <w:rPr>
                <w:color w:val="212529"/>
                <w:spacing w:val="4"/>
              </w:rPr>
              <w:t xml:space="preserve"> </w:t>
            </w:r>
            <w:r>
              <w:rPr>
                <w:color w:val="212529"/>
                <w:spacing w:val="-5"/>
              </w:rPr>
              <w:t>支出</w:t>
            </w:r>
          </w:p>
        </w:tc>
        <w:tc>
          <w:tcPr>
            <w:tcW w:w="467" w:type="dxa"/>
            <w:vAlign w:val="top"/>
          </w:tcPr>
          <w:p>
            <w:pPr>
              <w:pStyle w:val="TableText"/>
              <w:ind w:left="137"/>
              <w:spacing w:before="138" w:line="183" w:lineRule="auto"/>
              <w:rPr/>
            </w:pPr>
            <w:r>
              <w:rPr>
                <w:color w:val="212529"/>
                <w:spacing w:val="-6"/>
              </w:rPr>
              <w:t>33</w:t>
            </w:r>
          </w:p>
        </w:tc>
        <w:tc>
          <w:tcPr>
            <w:tcW w:w="1019" w:type="dxa"/>
            <w:vAlign w:val="top"/>
          </w:tcPr>
          <w:p>
            <w:pPr>
              <w:pStyle w:val="TableText"/>
              <w:ind w:right="23"/>
              <w:spacing w:before="137" w:line="184" w:lineRule="auto"/>
              <w:jc w:val="right"/>
              <w:rPr/>
            </w:pPr>
            <w:r>
              <w:rPr>
                <w:color w:val="212529"/>
                <w:spacing w:val="-3"/>
              </w:rPr>
              <w:t>1,344.56</w:t>
            </w:r>
          </w:p>
        </w:tc>
        <w:tc>
          <w:tcPr>
            <w:tcW w:w="1295" w:type="dxa"/>
            <w:vAlign w:val="top"/>
          </w:tcPr>
          <w:p>
            <w:pPr>
              <w:pStyle w:val="TableText"/>
              <w:ind w:right="22"/>
              <w:spacing w:before="137" w:line="184" w:lineRule="auto"/>
              <w:jc w:val="right"/>
              <w:rPr/>
            </w:pPr>
            <w:r>
              <w:rPr>
                <w:color w:val="212529"/>
                <w:spacing w:val="-3"/>
              </w:rPr>
              <w:t>1,344.56</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pStyle w:val="TableText"/>
              <w:ind w:left="10" w:right="66" w:firstLine="1"/>
              <w:spacing w:before="2" w:line="210" w:lineRule="auto"/>
              <w:rPr/>
            </w:pPr>
            <w:r>
              <w:rPr>
                <w:color w:val="212529"/>
                <w:spacing w:val="-2"/>
              </w:rPr>
              <w:t>二、政府性基金</w:t>
            </w:r>
            <w:r>
              <w:rPr>
                <w:color w:val="212529"/>
                <w:spacing w:val="2"/>
              </w:rPr>
              <w:t xml:space="preserve"> </w:t>
            </w:r>
            <w:r>
              <w:rPr>
                <w:color w:val="212529"/>
                <w:spacing w:val="-2"/>
              </w:rPr>
              <w:t>预算财政拨款</w:t>
            </w:r>
          </w:p>
        </w:tc>
        <w:tc>
          <w:tcPr>
            <w:tcW w:w="444" w:type="dxa"/>
            <w:vAlign w:val="top"/>
          </w:tcPr>
          <w:p>
            <w:pPr>
              <w:pStyle w:val="TableText"/>
              <w:ind w:left="162"/>
              <w:spacing w:before="138" w:line="183" w:lineRule="auto"/>
              <w:rPr/>
            </w:pPr>
            <w:r>
              <w:rPr>
                <w:color w:val="212529"/>
              </w:rPr>
              <w:t>2</w:t>
            </w:r>
          </w:p>
        </w:tc>
        <w:tc>
          <w:tcPr>
            <w:tcW w:w="1583" w:type="dxa"/>
            <w:vAlign w:val="top"/>
          </w:tcPr>
          <w:p>
            <w:pPr>
              <w:rPr>
                <w:rFonts w:ascii="Arial"/>
                <w:sz w:val="21"/>
              </w:rPr>
            </w:pPr>
            <w:r/>
          </w:p>
        </w:tc>
        <w:tc>
          <w:tcPr>
            <w:tcW w:w="1547" w:type="dxa"/>
            <w:vAlign w:val="top"/>
          </w:tcPr>
          <w:p>
            <w:pPr>
              <w:pStyle w:val="TableText"/>
              <w:ind w:left="8"/>
              <w:spacing w:before="110" w:line="220" w:lineRule="auto"/>
              <w:rPr/>
            </w:pPr>
            <w:r>
              <w:rPr>
                <w:color w:val="212529"/>
                <w:spacing w:val="-2"/>
              </w:rPr>
              <w:t>二、外交支出</w:t>
            </w:r>
          </w:p>
        </w:tc>
        <w:tc>
          <w:tcPr>
            <w:tcW w:w="467" w:type="dxa"/>
            <w:vAlign w:val="top"/>
          </w:tcPr>
          <w:p>
            <w:pPr>
              <w:pStyle w:val="TableText"/>
              <w:ind w:left="137"/>
              <w:spacing w:before="139" w:line="183" w:lineRule="auto"/>
              <w:rPr/>
            </w:pPr>
            <w:r>
              <w:rPr>
                <w:color w:val="212529"/>
                <w:spacing w:val="-6"/>
              </w:rPr>
              <w:t>34</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pStyle w:val="TableText"/>
              <w:ind w:left="14" w:right="66" w:hanging="5"/>
              <w:spacing w:before="2" w:line="210" w:lineRule="auto"/>
              <w:rPr/>
            </w:pPr>
            <w:r>
              <w:rPr>
                <w:color w:val="212529"/>
                <w:spacing w:val="-2"/>
              </w:rPr>
              <w:t>三、国有资本经</w:t>
            </w:r>
            <w:r>
              <w:rPr>
                <w:color w:val="212529"/>
                <w:spacing w:val="4"/>
              </w:rPr>
              <w:t xml:space="preserve"> </w:t>
            </w:r>
            <w:r>
              <w:rPr>
                <w:color w:val="212529"/>
                <w:spacing w:val="-2"/>
              </w:rPr>
              <w:t>营预算财政拨款</w:t>
            </w:r>
          </w:p>
        </w:tc>
        <w:tc>
          <w:tcPr>
            <w:tcW w:w="444" w:type="dxa"/>
            <w:vAlign w:val="top"/>
          </w:tcPr>
          <w:p>
            <w:pPr>
              <w:pStyle w:val="TableText"/>
              <w:ind w:left="164"/>
              <w:spacing w:before="139" w:line="183" w:lineRule="auto"/>
              <w:rPr/>
            </w:pPr>
            <w:r>
              <w:rPr>
                <w:color w:val="212529"/>
              </w:rPr>
              <w:t>3</w:t>
            </w:r>
          </w:p>
        </w:tc>
        <w:tc>
          <w:tcPr>
            <w:tcW w:w="1583" w:type="dxa"/>
            <w:vAlign w:val="top"/>
          </w:tcPr>
          <w:p>
            <w:pPr>
              <w:rPr>
                <w:rFonts w:ascii="Arial"/>
                <w:sz w:val="21"/>
              </w:rPr>
            </w:pPr>
            <w:r/>
          </w:p>
        </w:tc>
        <w:tc>
          <w:tcPr>
            <w:tcW w:w="1547" w:type="dxa"/>
            <w:vAlign w:val="top"/>
          </w:tcPr>
          <w:p>
            <w:pPr>
              <w:pStyle w:val="TableText"/>
              <w:ind w:left="5"/>
              <w:spacing w:before="110" w:line="220" w:lineRule="auto"/>
              <w:rPr/>
            </w:pPr>
            <w:r>
              <w:rPr>
                <w:color w:val="212529"/>
                <w:spacing w:val="-2"/>
              </w:rPr>
              <w:t>三、国防支出</w:t>
            </w:r>
          </w:p>
        </w:tc>
        <w:tc>
          <w:tcPr>
            <w:tcW w:w="467" w:type="dxa"/>
            <w:vAlign w:val="top"/>
          </w:tcPr>
          <w:p>
            <w:pPr>
              <w:pStyle w:val="TableText"/>
              <w:ind w:left="137"/>
              <w:spacing w:before="139" w:line="183" w:lineRule="auto"/>
              <w:rPr/>
            </w:pPr>
            <w:r>
              <w:rPr>
                <w:color w:val="212529"/>
                <w:spacing w:val="-6"/>
              </w:rPr>
              <w:t>35</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59"/>
              <w:spacing w:before="139" w:line="183" w:lineRule="auto"/>
              <w:rPr/>
            </w:pPr>
            <w:r>
              <w:rPr>
                <w:color w:val="212529"/>
              </w:rPr>
              <w:t>4</w:t>
            </w:r>
          </w:p>
        </w:tc>
        <w:tc>
          <w:tcPr>
            <w:tcW w:w="1583" w:type="dxa"/>
            <w:vAlign w:val="top"/>
          </w:tcPr>
          <w:p>
            <w:pPr>
              <w:rPr>
                <w:rFonts w:ascii="Arial"/>
                <w:sz w:val="21"/>
              </w:rPr>
            </w:pPr>
            <w:r/>
          </w:p>
        </w:tc>
        <w:tc>
          <w:tcPr>
            <w:tcW w:w="1547" w:type="dxa"/>
            <w:vAlign w:val="top"/>
          </w:tcPr>
          <w:p>
            <w:pPr>
              <w:pStyle w:val="TableText"/>
              <w:ind w:left="22"/>
              <w:spacing w:before="111" w:line="219" w:lineRule="auto"/>
              <w:rPr/>
            </w:pPr>
            <w:r>
              <w:rPr>
                <w:color w:val="212529"/>
                <w:spacing w:val="-4"/>
              </w:rPr>
              <w:t>四、公共安全支出</w:t>
            </w:r>
          </w:p>
        </w:tc>
        <w:tc>
          <w:tcPr>
            <w:tcW w:w="467" w:type="dxa"/>
            <w:vAlign w:val="top"/>
          </w:tcPr>
          <w:p>
            <w:pPr>
              <w:pStyle w:val="TableText"/>
              <w:ind w:left="137"/>
              <w:spacing w:before="139" w:line="183" w:lineRule="auto"/>
              <w:rPr/>
            </w:pPr>
            <w:r>
              <w:rPr>
                <w:color w:val="212529"/>
                <w:spacing w:val="-6"/>
              </w:rPr>
              <w:t>36</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rPr>
                <w:rFonts w:ascii="Arial"/>
                <w:sz w:val="21"/>
              </w:rPr>
            </w:pPr>
            <w:r/>
          </w:p>
        </w:tc>
        <w:tc>
          <w:tcPr>
            <w:tcW w:w="444" w:type="dxa"/>
            <w:vAlign w:val="top"/>
          </w:tcPr>
          <w:p>
            <w:pPr>
              <w:pStyle w:val="TableText"/>
              <w:ind w:left="164"/>
              <w:spacing w:before="140" w:line="182" w:lineRule="auto"/>
              <w:rPr/>
            </w:pPr>
            <w:r>
              <w:rPr>
                <w:color w:val="212529"/>
              </w:rPr>
              <w:t>5</w:t>
            </w:r>
          </w:p>
        </w:tc>
        <w:tc>
          <w:tcPr>
            <w:tcW w:w="1583" w:type="dxa"/>
            <w:vAlign w:val="top"/>
          </w:tcPr>
          <w:p>
            <w:pPr>
              <w:rPr>
                <w:rFonts w:ascii="Arial"/>
                <w:sz w:val="21"/>
              </w:rPr>
            </w:pPr>
            <w:r/>
          </w:p>
        </w:tc>
        <w:tc>
          <w:tcPr>
            <w:tcW w:w="1547" w:type="dxa"/>
            <w:vAlign w:val="top"/>
          </w:tcPr>
          <w:p>
            <w:pPr>
              <w:pStyle w:val="TableText"/>
              <w:ind w:left="8"/>
              <w:spacing w:before="111" w:line="219" w:lineRule="auto"/>
              <w:rPr/>
            </w:pPr>
            <w:r>
              <w:rPr>
                <w:color w:val="212529"/>
                <w:spacing w:val="-2"/>
              </w:rPr>
              <w:t>五、教育支出</w:t>
            </w:r>
          </w:p>
        </w:tc>
        <w:tc>
          <w:tcPr>
            <w:tcW w:w="467" w:type="dxa"/>
            <w:vAlign w:val="top"/>
          </w:tcPr>
          <w:p>
            <w:pPr>
              <w:pStyle w:val="TableText"/>
              <w:ind w:left="137"/>
              <w:spacing w:before="139" w:line="183" w:lineRule="auto"/>
              <w:rPr/>
            </w:pPr>
            <w:r>
              <w:rPr>
                <w:color w:val="212529"/>
                <w:spacing w:val="-6"/>
              </w:rPr>
              <w:t>37</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1"/>
              <w:spacing w:before="140" w:line="183" w:lineRule="auto"/>
              <w:rPr/>
            </w:pPr>
            <w:r>
              <w:rPr>
                <w:color w:val="212529"/>
              </w:rPr>
              <w:t>6</w:t>
            </w:r>
          </w:p>
        </w:tc>
        <w:tc>
          <w:tcPr>
            <w:tcW w:w="1583" w:type="dxa"/>
            <w:vAlign w:val="top"/>
          </w:tcPr>
          <w:p>
            <w:pPr>
              <w:rPr>
                <w:rFonts w:ascii="Arial"/>
                <w:sz w:val="21"/>
              </w:rPr>
            </w:pPr>
            <w:r/>
          </w:p>
        </w:tc>
        <w:tc>
          <w:tcPr>
            <w:tcW w:w="1547" w:type="dxa"/>
            <w:vAlign w:val="top"/>
          </w:tcPr>
          <w:p>
            <w:pPr>
              <w:pStyle w:val="TableText"/>
              <w:ind w:left="7"/>
              <w:spacing w:before="111" w:line="219" w:lineRule="auto"/>
              <w:rPr/>
            </w:pPr>
            <w:r>
              <w:rPr>
                <w:color w:val="212529"/>
                <w:spacing w:val="-2"/>
              </w:rPr>
              <w:t>六、科学技术支出</w:t>
            </w:r>
          </w:p>
        </w:tc>
        <w:tc>
          <w:tcPr>
            <w:tcW w:w="467" w:type="dxa"/>
            <w:vAlign w:val="top"/>
          </w:tcPr>
          <w:p>
            <w:pPr>
              <w:pStyle w:val="TableText"/>
              <w:ind w:left="137"/>
              <w:spacing w:before="140" w:line="183" w:lineRule="auto"/>
              <w:rPr/>
            </w:pPr>
            <w:r>
              <w:rPr>
                <w:color w:val="212529"/>
                <w:spacing w:val="-6"/>
              </w:rPr>
              <w:t>38</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4"/>
              <w:spacing w:before="141" w:line="182" w:lineRule="auto"/>
              <w:rPr/>
            </w:pPr>
            <w:r>
              <w:rPr>
                <w:color w:val="212529"/>
              </w:rPr>
              <w:t>7</w:t>
            </w:r>
          </w:p>
        </w:tc>
        <w:tc>
          <w:tcPr>
            <w:tcW w:w="1583" w:type="dxa"/>
            <w:vAlign w:val="top"/>
          </w:tcPr>
          <w:p>
            <w:pPr>
              <w:rPr>
                <w:rFonts w:ascii="Arial"/>
                <w:sz w:val="21"/>
              </w:rPr>
            </w:pPr>
            <w:r/>
          </w:p>
        </w:tc>
        <w:tc>
          <w:tcPr>
            <w:tcW w:w="1547" w:type="dxa"/>
            <w:vAlign w:val="top"/>
          </w:tcPr>
          <w:p>
            <w:pPr>
              <w:pStyle w:val="TableText"/>
              <w:ind w:left="9" w:right="99" w:hanging="4"/>
              <w:spacing w:before="4" w:line="209" w:lineRule="auto"/>
              <w:rPr/>
            </w:pPr>
            <w:r>
              <w:rPr>
                <w:color w:val="212529"/>
                <w:spacing w:val="-1"/>
              </w:rPr>
              <w:t>七、文化旅游体育</w:t>
            </w:r>
            <w:r>
              <w:rPr>
                <w:color w:val="212529"/>
              </w:rPr>
              <w:t xml:space="preserve"> </w:t>
            </w:r>
            <w:r>
              <w:rPr>
                <w:color w:val="212529"/>
                <w:spacing w:val="-3"/>
              </w:rPr>
              <w:t>与传媒支出</w:t>
            </w:r>
          </w:p>
        </w:tc>
        <w:tc>
          <w:tcPr>
            <w:tcW w:w="467" w:type="dxa"/>
            <w:vAlign w:val="top"/>
          </w:tcPr>
          <w:p>
            <w:pPr>
              <w:pStyle w:val="TableText"/>
              <w:ind w:left="137"/>
              <w:spacing w:before="140" w:line="183" w:lineRule="auto"/>
              <w:rPr/>
            </w:pPr>
            <w:r>
              <w:rPr>
                <w:color w:val="212529"/>
                <w:spacing w:val="-6"/>
              </w:rPr>
              <w:t>39</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1"/>
              <w:spacing w:before="140" w:line="183" w:lineRule="auto"/>
              <w:rPr/>
            </w:pPr>
            <w:r>
              <w:rPr>
                <w:color w:val="212529"/>
              </w:rPr>
              <w:t>8</w:t>
            </w:r>
          </w:p>
        </w:tc>
        <w:tc>
          <w:tcPr>
            <w:tcW w:w="1583" w:type="dxa"/>
            <w:vAlign w:val="top"/>
          </w:tcPr>
          <w:p>
            <w:pPr>
              <w:rPr>
                <w:rFonts w:ascii="Arial"/>
                <w:sz w:val="21"/>
              </w:rPr>
            </w:pPr>
            <w:r/>
          </w:p>
        </w:tc>
        <w:tc>
          <w:tcPr>
            <w:tcW w:w="1547" w:type="dxa"/>
            <w:vAlign w:val="top"/>
          </w:tcPr>
          <w:p>
            <w:pPr>
              <w:pStyle w:val="TableText"/>
              <w:ind w:left="5" w:right="99" w:firstLine="3"/>
              <w:spacing w:before="4" w:line="209" w:lineRule="auto"/>
              <w:rPr/>
            </w:pPr>
            <w:r>
              <w:rPr>
                <w:color w:val="212529"/>
                <w:spacing w:val="-2"/>
              </w:rPr>
              <w:t>八、社会保障和就</w:t>
            </w:r>
            <w:r>
              <w:rPr>
                <w:color w:val="212529"/>
                <w:spacing w:val="4"/>
              </w:rPr>
              <w:t xml:space="preserve"> </w:t>
            </w:r>
            <w:r>
              <w:rPr>
                <w:color w:val="212529"/>
                <w:spacing w:val="-3"/>
              </w:rPr>
              <w:t>业支出</w:t>
            </w:r>
          </w:p>
        </w:tc>
        <w:tc>
          <w:tcPr>
            <w:tcW w:w="467" w:type="dxa"/>
            <w:vAlign w:val="top"/>
          </w:tcPr>
          <w:p>
            <w:pPr>
              <w:pStyle w:val="TableText"/>
              <w:ind w:left="132"/>
              <w:spacing w:before="140" w:line="183" w:lineRule="auto"/>
              <w:rPr/>
            </w:pPr>
            <w:r>
              <w:rPr>
                <w:color w:val="212529"/>
                <w:spacing w:val="-4"/>
              </w:rPr>
              <w:t>40</w:t>
            </w:r>
          </w:p>
        </w:tc>
        <w:tc>
          <w:tcPr>
            <w:tcW w:w="1019" w:type="dxa"/>
            <w:vAlign w:val="top"/>
          </w:tcPr>
          <w:p>
            <w:pPr>
              <w:pStyle w:val="TableText"/>
              <w:ind w:left="540"/>
              <w:spacing w:before="139" w:line="184" w:lineRule="auto"/>
              <w:rPr/>
            </w:pPr>
            <w:r>
              <w:rPr>
                <w:color w:val="212529"/>
                <w:spacing w:val="-3"/>
              </w:rPr>
              <w:t>36.19</w:t>
            </w:r>
          </w:p>
        </w:tc>
        <w:tc>
          <w:tcPr>
            <w:tcW w:w="1295" w:type="dxa"/>
            <w:vAlign w:val="top"/>
          </w:tcPr>
          <w:p>
            <w:pPr>
              <w:pStyle w:val="TableText"/>
              <w:ind w:left="817"/>
              <w:spacing w:before="139" w:line="184" w:lineRule="auto"/>
              <w:rPr/>
            </w:pPr>
            <w:r>
              <w:rPr>
                <w:color w:val="212529"/>
                <w:spacing w:val="-3"/>
              </w:rPr>
              <w:t>36.19</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1"/>
              <w:spacing w:before="141" w:line="183" w:lineRule="auto"/>
              <w:rPr/>
            </w:pPr>
            <w:r>
              <w:rPr>
                <w:color w:val="212529"/>
              </w:rPr>
              <w:t>9</w:t>
            </w:r>
          </w:p>
        </w:tc>
        <w:tc>
          <w:tcPr>
            <w:tcW w:w="1583" w:type="dxa"/>
            <w:vAlign w:val="top"/>
          </w:tcPr>
          <w:p>
            <w:pPr>
              <w:rPr>
                <w:rFonts w:ascii="Arial"/>
                <w:sz w:val="21"/>
              </w:rPr>
            </w:pPr>
            <w:r/>
          </w:p>
        </w:tc>
        <w:tc>
          <w:tcPr>
            <w:tcW w:w="1547" w:type="dxa"/>
            <w:vAlign w:val="top"/>
          </w:tcPr>
          <w:p>
            <w:pPr>
              <w:pStyle w:val="TableText"/>
              <w:ind w:left="10"/>
              <w:spacing w:before="112" w:line="219" w:lineRule="auto"/>
              <w:rPr/>
            </w:pPr>
            <w:r>
              <w:rPr>
                <w:color w:val="212529"/>
                <w:spacing w:val="-2"/>
              </w:rPr>
              <w:t>九、卫生健康支出</w:t>
            </w:r>
          </w:p>
        </w:tc>
        <w:tc>
          <w:tcPr>
            <w:tcW w:w="467" w:type="dxa"/>
            <w:vAlign w:val="top"/>
          </w:tcPr>
          <w:p>
            <w:pPr>
              <w:pStyle w:val="TableText"/>
              <w:ind w:left="132"/>
              <w:spacing w:before="139" w:line="184" w:lineRule="auto"/>
              <w:rPr/>
            </w:pPr>
            <w:r>
              <w:rPr>
                <w:color w:val="212529"/>
                <w:spacing w:val="-4"/>
              </w:rPr>
              <w:t>41</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10</w:t>
            </w:r>
          </w:p>
        </w:tc>
        <w:tc>
          <w:tcPr>
            <w:tcW w:w="1583" w:type="dxa"/>
            <w:vAlign w:val="top"/>
          </w:tcPr>
          <w:p>
            <w:pPr>
              <w:rPr>
                <w:rFonts w:ascii="Arial"/>
                <w:sz w:val="21"/>
              </w:rPr>
            </w:pPr>
            <w:r/>
          </w:p>
        </w:tc>
        <w:tc>
          <w:tcPr>
            <w:tcW w:w="1547" w:type="dxa"/>
            <w:vAlign w:val="top"/>
          </w:tcPr>
          <w:p>
            <w:pPr>
              <w:pStyle w:val="TableText"/>
              <w:ind w:left="6"/>
              <w:spacing w:before="112" w:line="220" w:lineRule="auto"/>
              <w:rPr/>
            </w:pPr>
            <w:r>
              <w:rPr>
                <w:color w:val="212529"/>
                <w:spacing w:val="-2"/>
              </w:rPr>
              <w:t>十、节能环保支出</w:t>
            </w:r>
          </w:p>
        </w:tc>
        <w:tc>
          <w:tcPr>
            <w:tcW w:w="467" w:type="dxa"/>
            <w:vAlign w:val="top"/>
          </w:tcPr>
          <w:p>
            <w:pPr>
              <w:pStyle w:val="TableText"/>
              <w:ind w:left="132"/>
              <w:spacing w:before="140" w:line="183" w:lineRule="auto"/>
              <w:rPr/>
            </w:pPr>
            <w:r>
              <w:rPr>
                <w:color w:val="212529"/>
                <w:spacing w:val="-4"/>
              </w:rPr>
              <w:t>42</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11</w:t>
            </w:r>
          </w:p>
        </w:tc>
        <w:tc>
          <w:tcPr>
            <w:tcW w:w="1583" w:type="dxa"/>
            <w:vAlign w:val="top"/>
          </w:tcPr>
          <w:p>
            <w:pPr>
              <w:rPr>
                <w:rFonts w:ascii="Arial"/>
                <w:sz w:val="21"/>
              </w:rPr>
            </w:pPr>
            <w:r/>
          </w:p>
        </w:tc>
        <w:tc>
          <w:tcPr>
            <w:tcW w:w="1547" w:type="dxa"/>
            <w:vAlign w:val="top"/>
          </w:tcPr>
          <w:p>
            <w:pPr>
              <w:pStyle w:val="TableText"/>
              <w:ind w:left="20" w:right="99" w:hanging="14"/>
              <w:spacing w:before="4" w:line="209" w:lineRule="auto"/>
              <w:rPr/>
            </w:pPr>
            <w:r>
              <w:rPr>
                <w:color w:val="212529"/>
                <w:spacing w:val="-2"/>
              </w:rPr>
              <w:t>十一、城乡社区支</w:t>
            </w:r>
            <w:r>
              <w:rPr>
                <w:color w:val="212529"/>
                <w:spacing w:val="6"/>
              </w:rPr>
              <w:t xml:space="preserve"> </w:t>
            </w:r>
            <w:r>
              <w:rPr>
                <w:color w:val="212529"/>
              </w:rPr>
              <w:t>出</w:t>
            </w:r>
          </w:p>
        </w:tc>
        <w:tc>
          <w:tcPr>
            <w:tcW w:w="467" w:type="dxa"/>
            <w:vAlign w:val="top"/>
          </w:tcPr>
          <w:p>
            <w:pPr>
              <w:pStyle w:val="TableText"/>
              <w:ind w:left="132"/>
              <w:spacing w:before="141" w:line="183" w:lineRule="auto"/>
              <w:rPr/>
            </w:pPr>
            <w:r>
              <w:rPr>
                <w:color w:val="212529"/>
                <w:spacing w:val="-4"/>
              </w:rPr>
              <w:t>43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12</w:t>
            </w:r>
          </w:p>
        </w:tc>
        <w:tc>
          <w:tcPr>
            <w:tcW w:w="1583" w:type="dxa"/>
            <w:vAlign w:val="top"/>
          </w:tcPr>
          <w:p>
            <w:pPr>
              <w:rPr>
                <w:rFonts w:ascii="Arial"/>
                <w:sz w:val="21"/>
              </w:rPr>
            </w:pPr>
            <w:r/>
          </w:p>
        </w:tc>
        <w:tc>
          <w:tcPr>
            <w:tcW w:w="1547" w:type="dxa"/>
            <w:vAlign w:val="top"/>
          </w:tcPr>
          <w:p>
            <w:pPr>
              <w:pStyle w:val="TableText"/>
              <w:ind w:left="6"/>
              <w:spacing w:before="113" w:line="219" w:lineRule="auto"/>
              <w:rPr/>
            </w:pPr>
            <w:r>
              <w:rPr>
                <w:color w:val="212529"/>
                <w:spacing w:val="-2"/>
              </w:rPr>
              <w:t>十二、农林水支出</w:t>
            </w:r>
          </w:p>
        </w:tc>
        <w:tc>
          <w:tcPr>
            <w:tcW w:w="467" w:type="dxa"/>
            <w:vAlign w:val="top"/>
          </w:tcPr>
          <w:p>
            <w:pPr>
              <w:pStyle w:val="TableText"/>
              <w:ind w:left="132"/>
              <w:spacing w:before="141" w:line="183" w:lineRule="auto"/>
              <w:rPr/>
            </w:pPr>
            <w:r>
              <w:rPr>
                <w:color w:val="212529"/>
                <w:spacing w:val="-4"/>
              </w:rPr>
              <w:t>44</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13</w:t>
            </w:r>
          </w:p>
        </w:tc>
        <w:tc>
          <w:tcPr>
            <w:tcW w:w="1583" w:type="dxa"/>
            <w:vAlign w:val="top"/>
          </w:tcPr>
          <w:p>
            <w:pPr>
              <w:rPr>
                <w:rFonts w:ascii="Arial"/>
                <w:sz w:val="21"/>
              </w:rPr>
            </w:pPr>
            <w:r/>
          </w:p>
        </w:tc>
        <w:tc>
          <w:tcPr>
            <w:tcW w:w="1547" w:type="dxa"/>
            <w:vAlign w:val="top"/>
          </w:tcPr>
          <w:p>
            <w:pPr>
              <w:pStyle w:val="TableText"/>
              <w:ind w:left="20" w:right="99" w:hanging="14"/>
              <w:spacing w:before="4" w:line="209" w:lineRule="auto"/>
              <w:rPr/>
            </w:pPr>
            <w:r>
              <w:rPr>
                <w:color w:val="212529"/>
                <w:spacing w:val="-2"/>
              </w:rPr>
              <w:t>十三、交通运输支</w:t>
            </w:r>
            <w:r>
              <w:rPr>
                <w:color w:val="212529"/>
                <w:spacing w:val="6"/>
              </w:rPr>
              <w:t xml:space="preserve"> </w:t>
            </w:r>
            <w:r>
              <w:rPr>
                <w:color w:val="212529"/>
              </w:rPr>
              <w:t>出</w:t>
            </w:r>
          </w:p>
        </w:tc>
        <w:tc>
          <w:tcPr>
            <w:tcW w:w="467" w:type="dxa"/>
            <w:vAlign w:val="top"/>
          </w:tcPr>
          <w:p>
            <w:pPr>
              <w:pStyle w:val="TableText"/>
              <w:ind w:left="132"/>
              <w:spacing w:before="141" w:line="183" w:lineRule="auto"/>
              <w:rPr/>
            </w:pPr>
            <w:r>
              <w:rPr>
                <w:color w:val="212529"/>
                <w:spacing w:val="-4"/>
              </w:rPr>
              <w:t>45</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14</w:t>
            </w:r>
          </w:p>
        </w:tc>
        <w:tc>
          <w:tcPr>
            <w:tcW w:w="1583" w:type="dxa"/>
            <w:vAlign w:val="top"/>
          </w:tcPr>
          <w:p>
            <w:pPr>
              <w:rPr>
                <w:rFonts w:ascii="Arial"/>
                <w:sz w:val="21"/>
              </w:rPr>
            </w:pPr>
            <w:r/>
          </w:p>
        </w:tc>
        <w:tc>
          <w:tcPr>
            <w:tcW w:w="1547" w:type="dxa"/>
            <w:vAlign w:val="top"/>
          </w:tcPr>
          <w:p>
            <w:pPr>
              <w:pStyle w:val="TableText"/>
              <w:ind w:left="5" w:right="99" w:firstLine="1"/>
              <w:spacing w:before="4" w:line="209" w:lineRule="auto"/>
              <w:rPr/>
            </w:pPr>
            <w:r>
              <w:rPr>
                <w:color w:val="212529"/>
                <w:spacing w:val="-2"/>
              </w:rPr>
              <w:t>十四、资源勘探工</w:t>
            </w:r>
            <w:r>
              <w:rPr>
                <w:color w:val="212529"/>
                <w:spacing w:val="6"/>
              </w:rPr>
              <w:t xml:space="preserve"> </w:t>
            </w:r>
            <w:r>
              <w:rPr>
                <w:color w:val="212529"/>
                <w:spacing w:val="-2"/>
              </w:rPr>
              <w:t>业信息等支出</w:t>
            </w:r>
          </w:p>
        </w:tc>
        <w:tc>
          <w:tcPr>
            <w:tcW w:w="467" w:type="dxa"/>
            <w:vAlign w:val="top"/>
          </w:tcPr>
          <w:p>
            <w:pPr>
              <w:pStyle w:val="TableText"/>
              <w:ind w:left="132"/>
              <w:spacing w:before="141" w:line="183" w:lineRule="auto"/>
              <w:rPr/>
            </w:pPr>
            <w:r>
              <w:rPr>
                <w:color w:val="212529"/>
                <w:spacing w:val="-4"/>
              </w:rPr>
              <w:t>46</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15</w:t>
            </w:r>
          </w:p>
        </w:tc>
        <w:tc>
          <w:tcPr>
            <w:tcW w:w="1583" w:type="dxa"/>
            <w:vAlign w:val="top"/>
          </w:tcPr>
          <w:p>
            <w:pPr>
              <w:rPr>
                <w:rFonts w:ascii="Arial"/>
                <w:sz w:val="21"/>
              </w:rPr>
            </w:pPr>
            <w:r/>
          </w:p>
        </w:tc>
        <w:tc>
          <w:tcPr>
            <w:tcW w:w="1547" w:type="dxa"/>
            <w:vAlign w:val="top"/>
          </w:tcPr>
          <w:p>
            <w:pPr>
              <w:pStyle w:val="TableText"/>
              <w:ind w:left="6" w:right="99"/>
              <w:spacing w:before="4" w:line="209" w:lineRule="auto"/>
              <w:rPr/>
            </w:pPr>
            <w:r>
              <w:rPr>
                <w:color w:val="212529"/>
                <w:spacing w:val="-2"/>
              </w:rPr>
              <w:t>十五、商业服务业</w:t>
            </w:r>
            <w:r>
              <w:rPr>
                <w:color w:val="212529"/>
                <w:spacing w:val="6"/>
              </w:rPr>
              <w:t xml:space="preserve"> </w:t>
            </w:r>
            <w:r>
              <w:rPr>
                <w:color w:val="212529"/>
                <w:spacing w:val="-4"/>
              </w:rPr>
              <w:t>等支出</w:t>
            </w:r>
          </w:p>
        </w:tc>
        <w:tc>
          <w:tcPr>
            <w:tcW w:w="467" w:type="dxa"/>
            <w:vAlign w:val="top"/>
          </w:tcPr>
          <w:p>
            <w:pPr>
              <w:pStyle w:val="TableText"/>
              <w:ind w:left="132"/>
              <w:spacing w:before="141" w:line="183" w:lineRule="auto"/>
              <w:rPr/>
            </w:pPr>
            <w:r>
              <w:rPr>
                <w:color w:val="212529"/>
                <w:spacing w:val="-4"/>
              </w:rPr>
              <w:t>47</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16</w:t>
            </w:r>
          </w:p>
        </w:tc>
        <w:tc>
          <w:tcPr>
            <w:tcW w:w="1583" w:type="dxa"/>
            <w:vAlign w:val="top"/>
          </w:tcPr>
          <w:p>
            <w:pPr>
              <w:rPr>
                <w:rFonts w:ascii="Arial"/>
                <w:sz w:val="21"/>
              </w:rPr>
            </w:pPr>
            <w:r/>
          </w:p>
        </w:tc>
        <w:tc>
          <w:tcPr>
            <w:tcW w:w="1547" w:type="dxa"/>
            <w:vAlign w:val="top"/>
          </w:tcPr>
          <w:p>
            <w:pPr>
              <w:pStyle w:val="TableText"/>
              <w:ind w:left="6"/>
              <w:spacing w:before="113" w:line="220" w:lineRule="auto"/>
              <w:rPr/>
            </w:pPr>
            <w:r>
              <w:rPr>
                <w:color w:val="212529"/>
                <w:spacing w:val="-2"/>
              </w:rPr>
              <w:t>十六、金融支出</w:t>
            </w:r>
          </w:p>
        </w:tc>
        <w:tc>
          <w:tcPr>
            <w:tcW w:w="467" w:type="dxa"/>
            <w:vAlign w:val="top"/>
          </w:tcPr>
          <w:p>
            <w:pPr>
              <w:pStyle w:val="TableText"/>
              <w:ind w:left="132"/>
              <w:spacing w:before="141" w:line="183" w:lineRule="auto"/>
              <w:rPr/>
            </w:pPr>
            <w:r>
              <w:rPr>
                <w:color w:val="212529"/>
                <w:spacing w:val="-4"/>
              </w:rPr>
              <w:t>48</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1" w:line="184" w:lineRule="auto"/>
              <w:rPr/>
            </w:pPr>
            <w:r>
              <w:rPr>
                <w:color w:val="212529"/>
                <w:spacing w:val="-11"/>
              </w:rPr>
              <w:t>17</w:t>
            </w:r>
          </w:p>
        </w:tc>
        <w:tc>
          <w:tcPr>
            <w:tcW w:w="1583" w:type="dxa"/>
            <w:vAlign w:val="top"/>
          </w:tcPr>
          <w:p>
            <w:pPr>
              <w:rPr>
                <w:rFonts w:ascii="Arial"/>
                <w:sz w:val="21"/>
              </w:rPr>
            </w:pPr>
            <w:r/>
          </w:p>
        </w:tc>
        <w:tc>
          <w:tcPr>
            <w:tcW w:w="1547" w:type="dxa"/>
            <w:vAlign w:val="top"/>
          </w:tcPr>
          <w:p>
            <w:pPr>
              <w:pStyle w:val="TableText"/>
              <w:ind w:left="18" w:right="99" w:hanging="12"/>
              <w:spacing w:before="4" w:line="209" w:lineRule="auto"/>
              <w:rPr/>
            </w:pPr>
            <w:r>
              <w:rPr>
                <w:color w:val="212529"/>
                <w:spacing w:val="-2"/>
              </w:rPr>
              <w:t>十七、援助其他地</w:t>
            </w:r>
            <w:r>
              <w:rPr>
                <w:color w:val="212529"/>
                <w:spacing w:val="6"/>
              </w:rPr>
              <w:t xml:space="preserve"> </w:t>
            </w:r>
            <w:r>
              <w:rPr>
                <w:color w:val="212529"/>
                <w:spacing w:val="-8"/>
              </w:rPr>
              <w:t>区支出</w:t>
            </w:r>
          </w:p>
        </w:tc>
        <w:tc>
          <w:tcPr>
            <w:tcW w:w="467" w:type="dxa"/>
            <w:vAlign w:val="top"/>
          </w:tcPr>
          <w:p>
            <w:pPr>
              <w:pStyle w:val="TableText"/>
              <w:ind w:left="132"/>
              <w:spacing w:before="141" w:line="183" w:lineRule="auto"/>
              <w:rPr/>
            </w:pPr>
            <w:r>
              <w:rPr>
                <w:color w:val="212529"/>
                <w:spacing w:val="-4"/>
              </w:rPr>
              <w:t>49</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18</w:t>
            </w:r>
          </w:p>
        </w:tc>
        <w:tc>
          <w:tcPr>
            <w:tcW w:w="1583" w:type="dxa"/>
            <w:vAlign w:val="top"/>
          </w:tcPr>
          <w:p>
            <w:pPr>
              <w:rPr>
                <w:rFonts w:ascii="Arial"/>
                <w:sz w:val="21"/>
              </w:rPr>
            </w:pPr>
            <w:r/>
          </w:p>
        </w:tc>
        <w:tc>
          <w:tcPr>
            <w:tcW w:w="1547" w:type="dxa"/>
            <w:vAlign w:val="top"/>
          </w:tcPr>
          <w:p>
            <w:pPr>
              <w:pStyle w:val="TableText"/>
              <w:ind w:left="6" w:right="99"/>
              <w:spacing w:before="4" w:line="209" w:lineRule="auto"/>
              <w:rPr/>
            </w:pPr>
            <w:r>
              <w:rPr>
                <w:color w:val="212529"/>
                <w:spacing w:val="-6"/>
              </w:rPr>
              <w:t>十八、</w:t>
            </w:r>
            <w:r>
              <w:rPr>
                <w:color w:val="212529"/>
                <w:spacing w:val="-52"/>
              </w:rPr>
              <w:t xml:space="preserve"> </w:t>
            </w:r>
            <w:r>
              <w:rPr>
                <w:color w:val="212529"/>
                <w:spacing w:val="-6"/>
              </w:rPr>
              <w:t>自然资源海</w:t>
            </w:r>
            <w:r>
              <w:rPr>
                <w:color w:val="212529"/>
              </w:rPr>
              <w:t xml:space="preserve"> </w:t>
            </w:r>
            <w:r>
              <w:rPr>
                <w:color w:val="212529"/>
                <w:spacing w:val="-2"/>
              </w:rPr>
              <w:t>洋气象等支出</w:t>
            </w:r>
          </w:p>
        </w:tc>
        <w:tc>
          <w:tcPr>
            <w:tcW w:w="467" w:type="dxa"/>
            <w:vAlign w:val="top"/>
          </w:tcPr>
          <w:p>
            <w:pPr>
              <w:pStyle w:val="TableText"/>
              <w:ind w:left="137"/>
              <w:spacing w:before="142" w:line="183" w:lineRule="auto"/>
              <w:rPr/>
            </w:pPr>
            <w:r>
              <w:rPr>
                <w:color w:val="212529"/>
                <w:spacing w:val="-6"/>
              </w:rPr>
              <w:t>50</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1" w:line="184" w:lineRule="auto"/>
              <w:rPr/>
            </w:pPr>
            <w:r>
              <w:rPr>
                <w:color w:val="212529"/>
                <w:spacing w:val="-11"/>
              </w:rPr>
              <w:t>19</w:t>
            </w:r>
          </w:p>
        </w:tc>
        <w:tc>
          <w:tcPr>
            <w:tcW w:w="1583" w:type="dxa"/>
            <w:vAlign w:val="top"/>
          </w:tcPr>
          <w:p>
            <w:pPr>
              <w:rPr>
                <w:rFonts w:ascii="Arial"/>
                <w:sz w:val="21"/>
              </w:rPr>
            </w:pPr>
            <w:r/>
          </w:p>
        </w:tc>
        <w:tc>
          <w:tcPr>
            <w:tcW w:w="1547" w:type="dxa"/>
            <w:vAlign w:val="top"/>
          </w:tcPr>
          <w:p>
            <w:pPr>
              <w:pStyle w:val="TableText"/>
              <w:ind w:left="20" w:right="99" w:hanging="14"/>
              <w:spacing w:before="6" w:line="208" w:lineRule="auto"/>
              <w:rPr/>
            </w:pPr>
            <w:r>
              <w:rPr>
                <w:color w:val="212529"/>
                <w:spacing w:val="-2"/>
              </w:rPr>
              <w:t>十九、住房保障支</w:t>
            </w:r>
            <w:r>
              <w:rPr>
                <w:color w:val="212529"/>
                <w:spacing w:val="6"/>
              </w:rPr>
              <w:t xml:space="preserve"> </w:t>
            </w:r>
            <w:r>
              <w:rPr>
                <w:color w:val="212529"/>
              </w:rPr>
              <w:t>出</w:t>
            </w:r>
          </w:p>
        </w:tc>
        <w:tc>
          <w:tcPr>
            <w:tcW w:w="467" w:type="dxa"/>
            <w:vAlign w:val="top"/>
          </w:tcPr>
          <w:p>
            <w:pPr>
              <w:pStyle w:val="TableText"/>
              <w:ind w:left="137"/>
              <w:spacing w:before="141" w:line="184" w:lineRule="auto"/>
              <w:rPr/>
            </w:pPr>
            <w:r>
              <w:rPr>
                <w:color w:val="212529"/>
                <w:spacing w:val="-6"/>
              </w:rPr>
              <w:t>51</w:t>
            </w:r>
          </w:p>
        </w:tc>
        <w:tc>
          <w:tcPr>
            <w:tcW w:w="1019" w:type="dxa"/>
            <w:vAlign w:val="top"/>
          </w:tcPr>
          <w:p>
            <w:pPr>
              <w:pStyle w:val="TableText"/>
              <w:ind w:left="535"/>
              <w:spacing w:before="141" w:line="184" w:lineRule="auto"/>
              <w:rPr/>
            </w:pPr>
            <w:r>
              <w:rPr>
                <w:color w:val="212529"/>
                <w:spacing w:val="-2"/>
              </w:rPr>
              <w:t>43.41</w:t>
            </w:r>
          </w:p>
        </w:tc>
        <w:tc>
          <w:tcPr>
            <w:tcW w:w="1295" w:type="dxa"/>
            <w:vAlign w:val="top"/>
          </w:tcPr>
          <w:p>
            <w:pPr>
              <w:pStyle w:val="TableText"/>
              <w:ind w:left="813"/>
              <w:spacing w:before="141" w:line="184" w:lineRule="auto"/>
              <w:rPr/>
            </w:pPr>
            <w:r>
              <w:rPr>
                <w:color w:val="212529"/>
                <w:spacing w:val="-2"/>
              </w:rPr>
              <w:t>43.41</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20</w:t>
            </w:r>
          </w:p>
        </w:tc>
        <w:tc>
          <w:tcPr>
            <w:tcW w:w="1583" w:type="dxa"/>
            <w:vAlign w:val="top"/>
          </w:tcPr>
          <w:p>
            <w:pPr>
              <w:rPr>
                <w:rFonts w:ascii="Arial"/>
                <w:sz w:val="21"/>
              </w:rPr>
            </w:pPr>
            <w:r/>
          </w:p>
        </w:tc>
        <w:tc>
          <w:tcPr>
            <w:tcW w:w="1547" w:type="dxa"/>
            <w:vAlign w:val="top"/>
          </w:tcPr>
          <w:p>
            <w:pPr>
              <w:pStyle w:val="TableText"/>
              <w:ind w:left="8" w:right="99"/>
              <w:spacing w:before="6" w:line="208" w:lineRule="auto"/>
              <w:rPr/>
            </w:pPr>
            <w:r>
              <w:rPr>
                <w:color w:val="212529"/>
                <w:spacing w:val="-2"/>
              </w:rPr>
              <w:t>二十、粮油物资储</w:t>
            </w:r>
            <w:r>
              <w:rPr>
                <w:color w:val="212529"/>
                <w:spacing w:val="4"/>
              </w:rPr>
              <w:t xml:space="preserve"> </w:t>
            </w:r>
            <w:r>
              <w:rPr>
                <w:color w:val="212529"/>
                <w:spacing w:val="-4"/>
              </w:rPr>
              <w:t>备支出</w:t>
            </w:r>
          </w:p>
        </w:tc>
        <w:tc>
          <w:tcPr>
            <w:tcW w:w="467" w:type="dxa"/>
            <w:vAlign w:val="top"/>
          </w:tcPr>
          <w:p>
            <w:pPr>
              <w:pStyle w:val="TableText"/>
              <w:ind w:left="137"/>
              <w:spacing w:before="142" w:line="183" w:lineRule="auto"/>
              <w:rPr/>
            </w:pPr>
            <w:r>
              <w:rPr>
                <w:color w:val="212529"/>
                <w:spacing w:val="-6"/>
              </w:rPr>
              <w:t>52</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1" w:line="184" w:lineRule="auto"/>
              <w:rPr/>
            </w:pPr>
            <w:r>
              <w:rPr>
                <w:color w:val="212529"/>
                <w:spacing w:val="-5"/>
              </w:rPr>
              <w:t>21</w:t>
            </w:r>
          </w:p>
        </w:tc>
        <w:tc>
          <w:tcPr>
            <w:tcW w:w="1583" w:type="dxa"/>
            <w:vAlign w:val="top"/>
          </w:tcPr>
          <w:p>
            <w:pPr>
              <w:rPr>
                <w:rFonts w:ascii="Arial"/>
                <w:sz w:val="21"/>
              </w:rPr>
            </w:pPr>
            <w:r/>
          </w:p>
        </w:tc>
        <w:tc>
          <w:tcPr>
            <w:tcW w:w="1547" w:type="dxa"/>
            <w:vAlign w:val="top"/>
          </w:tcPr>
          <w:p>
            <w:pPr>
              <w:pStyle w:val="TableText"/>
              <w:ind w:left="7" w:right="99" w:firstLine="1"/>
              <w:spacing w:before="6" w:line="208" w:lineRule="auto"/>
              <w:rPr/>
            </w:pPr>
            <w:r>
              <w:rPr>
                <w:color w:val="212529"/>
                <w:spacing w:val="-2"/>
              </w:rPr>
              <w:t>二十一、国有资本</w:t>
            </w:r>
            <w:r>
              <w:rPr>
                <w:color w:val="212529"/>
                <w:spacing w:val="4"/>
              </w:rPr>
              <w:t xml:space="preserve"> </w:t>
            </w:r>
            <w:r>
              <w:rPr>
                <w:color w:val="212529"/>
                <w:spacing w:val="-2"/>
              </w:rPr>
              <w:t>经营预算支出</w:t>
            </w:r>
          </w:p>
        </w:tc>
        <w:tc>
          <w:tcPr>
            <w:tcW w:w="467" w:type="dxa"/>
            <w:vAlign w:val="top"/>
          </w:tcPr>
          <w:p>
            <w:pPr>
              <w:pStyle w:val="TableText"/>
              <w:ind w:left="137"/>
              <w:spacing w:before="142" w:line="183" w:lineRule="auto"/>
              <w:rPr/>
            </w:pPr>
            <w:r>
              <w:rPr>
                <w:color w:val="212529"/>
                <w:spacing w:val="-6"/>
              </w:rPr>
              <w:t>53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22</w:t>
            </w:r>
          </w:p>
        </w:tc>
        <w:tc>
          <w:tcPr>
            <w:tcW w:w="1583" w:type="dxa"/>
            <w:vAlign w:val="top"/>
          </w:tcPr>
          <w:p>
            <w:pPr>
              <w:rPr>
                <w:rFonts w:ascii="Arial"/>
                <w:sz w:val="21"/>
              </w:rPr>
            </w:pPr>
            <w:r/>
          </w:p>
        </w:tc>
        <w:tc>
          <w:tcPr>
            <w:tcW w:w="1547" w:type="dxa"/>
            <w:vAlign w:val="top"/>
          </w:tcPr>
          <w:p>
            <w:pPr>
              <w:pStyle w:val="TableText"/>
              <w:ind w:left="5" w:right="99" w:firstLine="3"/>
              <w:spacing w:before="6" w:line="208" w:lineRule="auto"/>
              <w:rPr/>
            </w:pPr>
            <w:r>
              <w:rPr>
                <w:color w:val="212529"/>
                <w:spacing w:val="-2"/>
              </w:rPr>
              <w:t>二十二、灾害防治</w:t>
            </w:r>
            <w:r>
              <w:rPr>
                <w:color w:val="212529"/>
                <w:spacing w:val="4"/>
              </w:rPr>
              <w:t xml:space="preserve"> </w:t>
            </w:r>
            <w:r>
              <w:rPr>
                <w:color w:val="212529"/>
                <w:spacing w:val="-2"/>
              </w:rPr>
              <w:t>及应急管理支出</w:t>
            </w:r>
          </w:p>
        </w:tc>
        <w:tc>
          <w:tcPr>
            <w:tcW w:w="467" w:type="dxa"/>
            <w:vAlign w:val="top"/>
          </w:tcPr>
          <w:p>
            <w:pPr>
              <w:pStyle w:val="TableText"/>
              <w:ind w:left="137"/>
              <w:spacing w:before="142" w:line="183" w:lineRule="auto"/>
              <w:rPr/>
            </w:pPr>
            <w:r>
              <w:rPr>
                <w:color w:val="212529"/>
                <w:spacing w:val="-6"/>
              </w:rPr>
              <w:t>54</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23</w:t>
            </w:r>
          </w:p>
        </w:tc>
        <w:tc>
          <w:tcPr>
            <w:tcW w:w="1583" w:type="dxa"/>
            <w:vAlign w:val="top"/>
          </w:tcPr>
          <w:p>
            <w:pPr>
              <w:rPr>
                <w:rFonts w:ascii="Arial"/>
                <w:sz w:val="21"/>
              </w:rPr>
            </w:pPr>
            <w:r/>
          </w:p>
        </w:tc>
        <w:tc>
          <w:tcPr>
            <w:tcW w:w="1547" w:type="dxa"/>
            <w:vAlign w:val="top"/>
          </w:tcPr>
          <w:p>
            <w:pPr>
              <w:pStyle w:val="TableText"/>
              <w:ind w:left="8"/>
              <w:spacing w:before="114" w:line="220" w:lineRule="auto"/>
              <w:rPr/>
            </w:pPr>
            <w:r>
              <w:rPr>
                <w:color w:val="212529"/>
                <w:spacing w:val="-2"/>
              </w:rPr>
              <w:t>二十三、其他支出</w:t>
            </w:r>
          </w:p>
        </w:tc>
        <w:tc>
          <w:tcPr>
            <w:tcW w:w="467" w:type="dxa"/>
            <w:vAlign w:val="top"/>
          </w:tcPr>
          <w:p>
            <w:pPr>
              <w:pStyle w:val="TableText"/>
              <w:ind w:left="137"/>
              <w:spacing w:before="143" w:line="182" w:lineRule="auto"/>
              <w:rPr/>
            </w:pPr>
            <w:r>
              <w:rPr>
                <w:color w:val="212529"/>
                <w:spacing w:val="-6"/>
              </w:rPr>
              <w:t>55</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24</w:t>
            </w:r>
          </w:p>
        </w:tc>
        <w:tc>
          <w:tcPr>
            <w:tcW w:w="1583" w:type="dxa"/>
            <w:vAlign w:val="top"/>
          </w:tcPr>
          <w:p>
            <w:pPr>
              <w:rPr>
                <w:rFonts w:ascii="Arial"/>
                <w:sz w:val="21"/>
              </w:rPr>
            </w:pPr>
            <w:r/>
          </w:p>
        </w:tc>
        <w:tc>
          <w:tcPr>
            <w:tcW w:w="1547" w:type="dxa"/>
            <w:vAlign w:val="top"/>
          </w:tcPr>
          <w:p>
            <w:pPr>
              <w:pStyle w:val="TableText"/>
              <w:ind w:left="6" w:right="99" w:firstLine="2"/>
              <w:spacing w:before="6" w:line="208" w:lineRule="auto"/>
              <w:rPr/>
            </w:pPr>
            <w:r>
              <w:rPr>
                <w:color w:val="212529"/>
                <w:spacing w:val="-2"/>
              </w:rPr>
              <w:t>二十四、债务还本</w:t>
            </w:r>
            <w:r>
              <w:rPr>
                <w:color w:val="212529"/>
                <w:spacing w:val="4"/>
              </w:rPr>
              <w:t xml:space="preserve"> </w:t>
            </w:r>
            <w:r>
              <w:rPr>
                <w:color w:val="212529"/>
                <w:spacing w:val="-5"/>
              </w:rPr>
              <w:t>支出</w:t>
            </w:r>
          </w:p>
        </w:tc>
        <w:tc>
          <w:tcPr>
            <w:tcW w:w="467" w:type="dxa"/>
            <w:vAlign w:val="top"/>
          </w:tcPr>
          <w:p>
            <w:pPr>
              <w:pStyle w:val="TableText"/>
              <w:ind w:left="137"/>
              <w:spacing w:before="142" w:line="183" w:lineRule="auto"/>
              <w:rPr/>
            </w:pPr>
            <w:r>
              <w:rPr>
                <w:color w:val="212529"/>
                <w:spacing w:val="-6"/>
              </w:rPr>
              <w:t>56</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25</w:t>
            </w:r>
          </w:p>
        </w:tc>
        <w:tc>
          <w:tcPr>
            <w:tcW w:w="1583" w:type="dxa"/>
            <w:vAlign w:val="top"/>
          </w:tcPr>
          <w:p>
            <w:pPr>
              <w:rPr>
                <w:rFonts w:ascii="Arial"/>
                <w:sz w:val="21"/>
              </w:rPr>
            </w:pPr>
            <w:r/>
          </w:p>
        </w:tc>
        <w:tc>
          <w:tcPr>
            <w:tcW w:w="1547" w:type="dxa"/>
            <w:vAlign w:val="top"/>
          </w:tcPr>
          <w:p>
            <w:pPr>
              <w:pStyle w:val="TableText"/>
              <w:ind w:left="6" w:right="99" w:firstLine="2"/>
              <w:spacing w:before="6" w:line="208" w:lineRule="auto"/>
              <w:rPr/>
            </w:pPr>
            <w:r>
              <w:rPr>
                <w:color w:val="212529"/>
                <w:spacing w:val="-2"/>
              </w:rPr>
              <w:t>二十五、债务付息</w:t>
            </w:r>
            <w:r>
              <w:rPr>
                <w:color w:val="212529"/>
                <w:spacing w:val="4"/>
              </w:rPr>
              <w:t xml:space="preserve"> </w:t>
            </w:r>
            <w:r>
              <w:rPr>
                <w:color w:val="212529"/>
                <w:spacing w:val="-5"/>
              </w:rPr>
              <w:t>支出</w:t>
            </w:r>
          </w:p>
        </w:tc>
        <w:tc>
          <w:tcPr>
            <w:tcW w:w="467" w:type="dxa"/>
            <w:vAlign w:val="top"/>
          </w:tcPr>
          <w:p>
            <w:pPr>
              <w:pStyle w:val="TableText"/>
              <w:ind w:left="137"/>
              <w:spacing w:before="143" w:line="182" w:lineRule="auto"/>
              <w:rPr/>
            </w:pPr>
            <w:r>
              <w:rPr>
                <w:color w:val="212529"/>
                <w:spacing w:val="-6"/>
              </w:rPr>
              <w:t>57</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7"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26</w:t>
            </w:r>
          </w:p>
        </w:tc>
        <w:tc>
          <w:tcPr>
            <w:tcW w:w="1583" w:type="dxa"/>
            <w:vAlign w:val="top"/>
          </w:tcPr>
          <w:p>
            <w:pPr>
              <w:rPr>
                <w:rFonts w:ascii="Arial"/>
                <w:sz w:val="21"/>
              </w:rPr>
            </w:pPr>
            <w:r/>
          </w:p>
        </w:tc>
        <w:tc>
          <w:tcPr>
            <w:tcW w:w="1547" w:type="dxa"/>
            <w:vAlign w:val="top"/>
          </w:tcPr>
          <w:p>
            <w:pPr>
              <w:pStyle w:val="TableText"/>
              <w:ind w:left="22" w:right="99" w:hanging="14"/>
              <w:spacing w:before="5" w:line="211" w:lineRule="auto"/>
              <w:rPr/>
            </w:pPr>
            <w:r>
              <w:rPr>
                <w:color w:val="212529"/>
                <w:spacing w:val="-2"/>
              </w:rPr>
              <w:t>二十六、抗疫特别</w:t>
            </w:r>
            <w:r>
              <w:rPr>
                <w:color w:val="212529"/>
                <w:spacing w:val="4"/>
              </w:rPr>
              <w:t xml:space="preserve"> </w:t>
            </w:r>
            <w:r>
              <w:rPr>
                <w:color w:val="212529"/>
                <w:spacing w:val="-4"/>
              </w:rPr>
              <w:t>国债安排的支出</w:t>
            </w:r>
          </w:p>
        </w:tc>
        <w:tc>
          <w:tcPr>
            <w:tcW w:w="467" w:type="dxa"/>
            <w:vAlign w:val="top"/>
          </w:tcPr>
          <w:p>
            <w:pPr>
              <w:pStyle w:val="TableText"/>
              <w:ind w:left="137"/>
              <w:spacing w:before="142" w:line="183" w:lineRule="auto"/>
              <w:rPr/>
            </w:pPr>
            <w:r>
              <w:rPr>
                <w:color w:val="212529"/>
                <w:spacing w:val="-6"/>
              </w:rPr>
              <w:t>58</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bl>
    <w:p>
      <w:pPr>
        <w:pStyle w:val="BodyText"/>
        <w:rPr/>
      </w:pPr>
      <w:r/>
    </w:p>
    <w:p>
      <w:pPr>
        <w:sectPr>
          <w:footerReference w:type="default" r:id="rId7"/>
          <w:pgSz w:w="11900" w:h="16840"/>
          <w:pgMar w:top="610" w:right="600" w:bottom="312" w:left="600" w:header="357" w:footer="153" w:gutter="0"/>
        </w:sectPr>
        <w:rPr/>
      </w:pPr>
    </w:p>
    <w:p>
      <w:pPr>
        <w:spacing w:before="108"/>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37"/>
        <w:gridCol w:w="444"/>
        <w:gridCol w:w="1583"/>
        <w:gridCol w:w="1547"/>
        <w:gridCol w:w="467"/>
        <w:gridCol w:w="1019"/>
        <w:gridCol w:w="1295"/>
        <w:gridCol w:w="491"/>
        <w:gridCol w:w="833"/>
      </w:tblGrid>
      <w:tr>
        <w:trPr>
          <w:trHeight w:val="426" w:hRule="atLeast"/>
        </w:trPr>
        <w:tc>
          <w:tcPr>
            <w:tcW w:w="1337" w:type="dxa"/>
            <w:vAlign w:val="top"/>
          </w:tcPr>
          <w:p>
            <w:pPr>
              <w:pStyle w:val="TableText"/>
              <w:ind w:left="111"/>
              <w:spacing w:before="111" w:line="219" w:lineRule="auto"/>
              <w:rPr/>
            </w:pPr>
            <w:bookmarkStart w:name="bookmark33" w:id="41"/>
            <w:bookmarkEnd w:id="41"/>
            <w:r>
              <w:rPr>
                <w:color w:val="212529"/>
                <w:spacing w:val="-2"/>
              </w:rPr>
              <w:t>本年收入合计</w:t>
            </w:r>
          </w:p>
        </w:tc>
        <w:tc>
          <w:tcPr>
            <w:tcW w:w="444" w:type="dxa"/>
            <w:vAlign w:val="top"/>
          </w:tcPr>
          <w:p>
            <w:pPr>
              <w:pStyle w:val="TableText"/>
              <w:ind w:left="120"/>
              <w:spacing w:before="140" w:line="183" w:lineRule="auto"/>
              <w:rPr/>
            </w:pPr>
            <w:r>
              <w:rPr>
                <w:color w:val="212529"/>
                <w:spacing w:val="-5"/>
              </w:rPr>
              <w:t>27</w:t>
            </w:r>
          </w:p>
        </w:tc>
        <w:tc>
          <w:tcPr>
            <w:tcW w:w="1583" w:type="dxa"/>
            <w:vAlign w:val="top"/>
          </w:tcPr>
          <w:p>
            <w:pPr>
              <w:pStyle w:val="TableText"/>
              <w:ind w:left="846"/>
              <w:spacing w:before="138" w:line="184" w:lineRule="auto"/>
              <w:rPr/>
            </w:pPr>
            <w:r>
              <w:rPr>
                <w:color w:val="212529"/>
                <w:spacing w:val="-3"/>
              </w:rPr>
              <w:t>1,424.16</w:t>
            </w:r>
          </w:p>
        </w:tc>
        <w:tc>
          <w:tcPr>
            <w:tcW w:w="1547" w:type="dxa"/>
            <w:vAlign w:val="top"/>
          </w:tcPr>
          <w:p>
            <w:pPr>
              <w:pStyle w:val="TableText"/>
              <w:ind w:left="216"/>
              <w:spacing w:before="111" w:line="219" w:lineRule="auto"/>
              <w:rPr/>
            </w:pPr>
            <w:r>
              <w:rPr>
                <w:color w:val="212529"/>
                <w:spacing w:val="-2"/>
              </w:rPr>
              <w:t>本年支出合计</w:t>
            </w:r>
          </w:p>
        </w:tc>
        <w:tc>
          <w:tcPr>
            <w:tcW w:w="467" w:type="dxa"/>
            <w:vAlign w:val="top"/>
          </w:tcPr>
          <w:p>
            <w:pPr>
              <w:pStyle w:val="TableText"/>
              <w:ind w:left="137"/>
              <w:spacing w:before="140" w:line="183" w:lineRule="auto"/>
              <w:rPr/>
            </w:pPr>
            <w:r>
              <w:rPr>
                <w:color w:val="212529"/>
                <w:spacing w:val="-6"/>
              </w:rPr>
              <w:t>59</w:t>
            </w:r>
          </w:p>
        </w:tc>
        <w:tc>
          <w:tcPr>
            <w:tcW w:w="1019" w:type="dxa"/>
            <w:vAlign w:val="top"/>
          </w:tcPr>
          <w:p>
            <w:pPr>
              <w:pStyle w:val="TableText"/>
              <w:ind w:right="23"/>
              <w:spacing w:before="138" w:line="184" w:lineRule="auto"/>
              <w:jc w:val="right"/>
              <w:rPr/>
            </w:pPr>
            <w:r>
              <w:rPr>
                <w:color w:val="212529"/>
                <w:spacing w:val="-3"/>
              </w:rPr>
              <w:t>1,424.16</w:t>
            </w:r>
          </w:p>
        </w:tc>
        <w:tc>
          <w:tcPr>
            <w:tcW w:w="1295" w:type="dxa"/>
            <w:vAlign w:val="top"/>
          </w:tcPr>
          <w:p>
            <w:pPr>
              <w:pStyle w:val="TableText"/>
              <w:ind w:right="22"/>
              <w:spacing w:before="138" w:line="184" w:lineRule="auto"/>
              <w:jc w:val="right"/>
              <w:rPr/>
            </w:pPr>
            <w:r>
              <w:rPr>
                <w:color w:val="212529"/>
                <w:spacing w:val="-3"/>
              </w:rPr>
              <w:t>1,424.16</w:t>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9" w:right="66"/>
              <w:spacing w:before="1" w:line="210" w:lineRule="auto"/>
              <w:rPr/>
            </w:pPr>
            <w:r>
              <w:rPr>
                <w:color w:val="212529"/>
                <w:spacing w:val="-2"/>
              </w:rPr>
              <w:t>年初财政拨款结</w:t>
            </w:r>
            <w:r>
              <w:rPr>
                <w:color w:val="212529"/>
                <w:spacing w:val="4"/>
              </w:rPr>
              <w:t xml:space="preserve"> </w:t>
            </w:r>
            <w:r>
              <w:rPr>
                <w:color w:val="212529"/>
                <w:spacing w:val="-3"/>
              </w:rPr>
              <w:t>转和结余</w:t>
            </w:r>
          </w:p>
        </w:tc>
        <w:tc>
          <w:tcPr>
            <w:tcW w:w="444" w:type="dxa"/>
            <w:vAlign w:val="top"/>
          </w:tcPr>
          <w:p>
            <w:pPr>
              <w:pStyle w:val="TableText"/>
              <w:ind w:left="120"/>
              <w:spacing w:before="136" w:line="183" w:lineRule="auto"/>
              <w:rPr/>
            </w:pPr>
            <w:r>
              <w:rPr>
                <w:color w:val="212529"/>
                <w:spacing w:val="-5"/>
              </w:rPr>
              <w:t>28</w:t>
            </w:r>
          </w:p>
        </w:tc>
        <w:tc>
          <w:tcPr>
            <w:tcW w:w="1583" w:type="dxa"/>
            <w:vAlign w:val="top"/>
          </w:tcPr>
          <w:p>
            <w:pPr>
              <w:rPr>
                <w:rFonts w:ascii="Arial"/>
                <w:sz w:val="21"/>
              </w:rPr>
            </w:pPr>
            <w:r/>
          </w:p>
        </w:tc>
        <w:tc>
          <w:tcPr>
            <w:tcW w:w="1547" w:type="dxa"/>
            <w:vAlign w:val="top"/>
          </w:tcPr>
          <w:p>
            <w:pPr>
              <w:pStyle w:val="TableText"/>
              <w:ind w:left="6" w:right="99"/>
              <w:spacing w:before="1" w:line="210" w:lineRule="auto"/>
              <w:rPr/>
            </w:pPr>
            <w:r>
              <w:rPr>
                <w:color w:val="212529"/>
                <w:spacing w:val="-2"/>
              </w:rPr>
              <w:t>年末财政拨款结转</w:t>
            </w:r>
            <w:r>
              <w:rPr>
                <w:color w:val="212529"/>
                <w:spacing w:val="6"/>
              </w:rPr>
              <w:t xml:space="preserve"> </w:t>
            </w:r>
            <w:r>
              <w:rPr>
                <w:color w:val="212529"/>
                <w:spacing w:val="-4"/>
              </w:rPr>
              <w:t>和结余</w:t>
            </w:r>
          </w:p>
        </w:tc>
        <w:tc>
          <w:tcPr>
            <w:tcW w:w="467" w:type="dxa"/>
            <w:vAlign w:val="top"/>
          </w:tcPr>
          <w:p>
            <w:pPr>
              <w:pStyle w:val="TableText"/>
              <w:ind w:left="134"/>
              <w:spacing w:before="136" w:line="183" w:lineRule="auto"/>
              <w:rPr/>
            </w:pPr>
            <w:r>
              <w:rPr>
                <w:color w:val="212529"/>
                <w:spacing w:val="-5"/>
              </w:rPr>
              <w:t>60</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9" w:right="66" w:firstLine="182"/>
              <w:spacing w:before="1" w:line="210" w:lineRule="auto"/>
              <w:rPr/>
            </w:pPr>
            <w:r>
              <w:rPr>
                <w:color w:val="212529"/>
                <w:spacing w:val="-2"/>
              </w:rPr>
              <w:t>一般公共预算</w:t>
            </w:r>
            <w:r>
              <w:rPr>
                <w:color w:val="212529"/>
              </w:rPr>
              <w:t xml:space="preserve"> </w:t>
            </w:r>
            <w:r>
              <w:rPr>
                <w:color w:val="212529"/>
                <w:spacing w:val="-3"/>
              </w:rPr>
              <w:t>财政拨款</w:t>
            </w:r>
          </w:p>
        </w:tc>
        <w:tc>
          <w:tcPr>
            <w:tcW w:w="444" w:type="dxa"/>
            <w:vAlign w:val="top"/>
          </w:tcPr>
          <w:p>
            <w:pPr>
              <w:pStyle w:val="TableText"/>
              <w:ind w:left="120"/>
              <w:spacing w:before="137" w:line="183" w:lineRule="auto"/>
              <w:rPr/>
            </w:pPr>
            <w:r>
              <w:rPr>
                <w:color w:val="212529"/>
                <w:spacing w:val="-5"/>
              </w:rPr>
              <w:t>29</w:t>
            </w:r>
          </w:p>
        </w:tc>
        <w:tc>
          <w:tcPr>
            <w:tcW w:w="1583" w:type="dxa"/>
            <w:vAlign w:val="top"/>
          </w:tcPr>
          <w:p>
            <w:pPr>
              <w:rPr>
                <w:rFonts w:ascii="Arial"/>
                <w:sz w:val="21"/>
              </w:rPr>
            </w:pPr>
            <w:r/>
          </w:p>
        </w:tc>
        <w:tc>
          <w:tcPr>
            <w:tcW w:w="1547" w:type="dxa"/>
            <w:vAlign w:val="top"/>
          </w:tcPr>
          <w:p>
            <w:pPr>
              <w:rPr>
                <w:rFonts w:ascii="Arial"/>
                <w:sz w:val="21"/>
              </w:rPr>
            </w:pPr>
            <w:r/>
          </w:p>
        </w:tc>
        <w:tc>
          <w:tcPr>
            <w:tcW w:w="467" w:type="dxa"/>
            <w:vAlign w:val="top"/>
          </w:tcPr>
          <w:p>
            <w:pPr>
              <w:pStyle w:val="TableText"/>
              <w:ind w:left="134"/>
              <w:spacing w:before="136" w:line="184" w:lineRule="auto"/>
              <w:rPr/>
            </w:pPr>
            <w:r>
              <w:rPr>
                <w:color w:val="212529"/>
                <w:spacing w:val="-5"/>
              </w:rPr>
              <w:t>61</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10" w:right="66" w:firstLine="177"/>
              <w:spacing w:before="1" w:line="210" w:lineRule="auto"/>
              <w:rPr/>
            </w:pPr>
            <w:r>
              <w:rPr>
                <w:color w:val="212529"/>
                <w:spacing w:val="-2"/>
              </w:rPr>
              <w:t>政府性基金预</w:t>
            </w:r>
            <w:r>
              <w:rPr>
                <w:color w:val="212529"/>
                <w:spacing w:val="3"/>
              </w:rPr>
              <w:t xml:space="preserve"> </w:t>
            </w:r>
            <w:r>
              <w:rPr>
                <w:color w:val="212529"/>
                <w:spacing w:val="-2"/>
              </w:rPr>
              <w:t>算财政拨款</w:t>
            </w:r>
          </w:p>
        </w:tc>
        <w:tc>
          <w:tcPr>
            <w:tcW w:w="444" w:type="dxa"/>
            <w:vAlign w:val="top"/>
          </w:tcPr>
          <w:p>
            <w:pPr>
              <w:pStyle w:val="TableText"/>
              <w:ind w:left="122"/>
              <w:spacing w:before="138" w:line="183" w:lineRule="auto"/>
              <w:rPr/>
            </w:pPr>
            <w:r>
              <w:rPr>
                <w:color w:val="212529"/>
                <w:spacing w:val="-6"/>
              </w:rPr>
              <w:t>30</w:t>
            </w:r>
          </w:p>
        </w:tc>
        <w:tc>
          <w:tcPr>
            <w:tcW w:w="1583" w:type="dxa"/>
            <w:vAlign w:val="top"/>
          </w:tcPr>
          <w:p>
            <w:pPr>
              <w:rPr>
                <w:rFonts w:ascii="Arial"/>
                <w:sz w:val="21"/>
              </w:rPr>
            </w:pPr>
            <w:r/>
          </w:p>
        </w:tc>
        <w:tc>
          <w:tcPr>
            <w:tcW w:w="1547" w:type="dxa"/>
            <w:vAlign w:val="top"/>
          </w:tcPr>
          <w:p>
            <w:pPr>
              <w:rPr>
                <w:rFonts w:ascii="Arial"/>
                <w:sz w:val="21"/>
              </w:rPr>
            </w:pPr>
            <w:r/>
          </w:p>
        </w:tc>
        <w:tc>
          <w:tcPr>
            <w:tcW w:w="467" w:type="dxa"/>
            <w:vAlign w:val="top"/>
          </w:tcPr>
          <w:p>
            <w:pPr>
              <w:pStyle w:val="TableText"/>
              <w:ind w:left="134"/>
              <w:spacing w:before="138" w:line="183" w:lineRule="auto"/>
              <w:rPr/>
            </w:pPr>
            <w:r>
              <w:rPr>
                <w:color w:val="212529"/>
                <w:spacing w:val="-5"/>
              </w:rPr>
              <w:t>62</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10" w:right="66" w:firstLine="196"/>
              <w:spacing w:before="3" w:line="209" w:lineRule="auto"/>
              <w:rPr/>
            </w:pPr>
            <w:r>
              <w:rPr>
                <w:color w:val="212529"/>
                <w:spacing w:val="-5"/>
              </w:rPr>
              <w:t>国有资本经营</w:t>
            </w:r>
            <w:r>
              <w:rPr>
                <w:color w:val="212529"/>
                <w:spacing w:val="3"/>
              </w:rPr>
              <w:t xml:space="preserve"> </w:t>
            </w:r>
            <w:r>
              <w:rPr>
                <w:color w:val="212529"/>
                <w:spacing w:val="-2"/>
              </w:rPr>
              <w:t>预算财政拨款</w:t>
            </w:r>
          </w:p>
        </w:tc>
        <w:tc>
          <w:tcPr>
            <w:tcW w:w="444" w:type="dxa"/>
            <w:vAlign w:val="top"/>
          </w:tcPr>
          <w:p>
            <w:pPr>
              <w:pStyle w:val="TableText"/>
              <w:ind w:left="122"/>
              <w:spacing w:before="138" w:line="184" w:lineRule="auto"/>
              <w:rPr/>
            </w:pPr>
            <w:r>
              <w:rPr>
                <w:color w:val="212529"/>
                <w:spacing w:val="-6"/>
              </w:rPr>
              <w:t>31</w:t>
            </w:r>
          </w:p>
        </w:tc>
        <w:tc>
          <w:tcPr>
            <w:tcW w:w="1583" w:type="dxa"/>
            <w:vAlign w:val="top"/>
          </w:tcPr>
          <w:p>
            <w:pPr>
              <w:rPr>
                <w:rFonts w:ascii="Arial"/>
                <w:sz w:val="21"/>
              </w:rPr>
            </w:pPr>
            <w:r/>
          </w:p>
        </w:tc>
        <w:tc>
          <w:tcPr>
            <w:tcW w:w="1547" w:type="dxa"/>
            <w:vAlign w:val="top"/>
          </w:tcPr>
          <w:p>
            <w:pPr>
              <w:rPr>
                <w:rFonts w:ascii="Arial"/>
                <w:sz w:val="21"/>
              </w:rPr>
            </w:pPr>
            <w:r/>
          </w:p>
        </w:tc>
        <w:tc>
          <w:tcPr>
            <w:tcW w:w="467" w:type="dxa"/>
            <w:vAlign w:val="top"/>
          </w:tcPr>
          <w:p>
            <w:pPr>
              <w:pStyle w:val="TableText"/>
              <w:ind w:left="134"/>
              <w:spacing w:before="139" w:line="183" w:lineRule="auto"/>
              <w:rPr/>
            </w:pPr>
            <w:r>
              <w:rPr>
                <w:color w:val="212529"/>
                <w:spacing w:val="-5"/>
              </w:rPr>
              <w:t>63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476"/>
              <w:spacing w:before="111" w:line="221" w:lineRule="auto"/>
              <w:rPr/>
            </w:pPr>
            <w:r>
              <w:rPr>
                <w:color w:val="212529"/>
                <w:spacing w:val="-7"/>
              </w:rPr>
              <w:t>总计</w:t>
            </w:r>
          </w:p>
        </w:tc>
        <w:tc>
          <w:tcPr>
            <w:tcW w:w="444" w:type="dxa"/>
            <w:vAlign w:val="top"/>
          </w:tcPr>
          <w:p>
            <w:pPr>
              <w:pStyle w:val="TableText"/>
              <w:ind w:left="122"/>
              <w:spacing w:before="140" w:line="183" w:lineRule="auto"/>
              <w:rPr/>
            </w:pPr>
            <w:r>
              <w:rPr>
                <w:color w:val="212529"/>
                <w:spacing w:val="-6"/>
              </w:rPr>
              <w:t>32</w:t>
            </w:r>
          </w:p>
        </w:tc>
        <w:tc>
          <w:tcPr>
            <w:tcW w:w="1583" w:type="dxa"/>
            <w:vAlign w:val="top"/>
          </w:tcPr>
          <w:p>
            <w:pPr>
              <w:pStyle w:val="TableText"/>
              <w:ind w:left="846"/>
              <w:spacing w:before="139" w:line="184" w:lineRule="auto"/>
              <w:rPr/>
            </w:pPr>
            <w:r>
              <w:rPr>
                <w:color w:val="212529"/>
                <w:spacing w:val="-3"/>
              </w:rPr>
              <w:t>1,424.16</w:t>
            </w:r>
          </w:p>
        </w:tc>
        <w:tc>
          <w:tcPr>
            <w:tcW w:w="1547" w:type="dxa"/>
            <w:vAlign w:val="top"/>
          </w:tcPr>
          <w:p>
            <w:pPr>
              <w:pStyle w:val="TableText"/>
              <w:ind w:left="580"/>
              <w:spacing w:before="111" w:line="221" w:lineRule="auto"/>
              <w:rPr/>
            </w:pPr>
            <w:r>
              <w:rPr>
                <w:color w:val="212529"/>
                <w:spacing w:val="-7"/>
              </w:rPr>
              <w:t>总计</w:t>
            </w:r>
          </w:p>
        </w:tc>
        <w:tc>
          <w:tcPr>
            <w:tcW w:w="467" w:type="dxa"/>
            <w:vAlign w:val="top"/>
          </w:tcPr>
          <w:p>
            <w:pPr>
              <w:pStyle w:val="TableText"/>
              <w:ind w:left="134"/>
              <w:spacing w:before="140" w:line="183" w:lineRule="auto"/>
              <w:rPr/>
            </w:pPr>
            <w:r>
              <w:rPr>
                <w:color w:val="212529"/>
                <w:spacing w:val="-5"/>
              </w:rPr>
              <w:t>64</w:t>
            </w:r>
          </w:p>
        </w:tc>
        <w:tc>
          <w:tcPr>
            <w:tcW w:w="1019" w:type="dxa"/>
            <w:vAlign w:val="top"/>
          </w:tcPr>
          <w:p>
            <w:pPr>
              <w:pStyle w:val="TableText"/>
              <w:ind w:right="23"/>
              <w:spacing w:before="139" w:line="184" w:lineRule="auto"/>
              <w:jc w:val="right"/>
              <w:rPr/>
            </w:pPr>
            <w:r>
              <w:rPr>
                <w:color w:val="212529"/>
                <w:spacing w:val="-3"/>
              </w:rPr>
              <w:t>1,424.16</w:t>
            </w:r>
          </w:p>
        </w:tc>
        <w:tc>
          <w:tcPr>
            <w:tcW w:w="1295" w:type="dxa"/>
            <w:vAlign w:val="top"/>
          </w:tcPr>
          <w:p>
            <w:pPr>
              <w:pStyle w:val="TableText"/>
              <w:ind w:right="22"/>
              <w:spacing w:before="139" w:line="184" w:lineRule="auto"/>
              <w:jc w:val="right"/>
              <w:rPr/>
            </w:pPr>
            <w:r>
              <w:rPr>
                <w:color w:val="212529"/>
                <w:spacing w:val="-3"/>
              </w:rPr>
              <w:t>1,424.16</w:t>
            </w:r>
          </w:p>
        </w:tc>
        <w:tc>
          <w:tcPr>
            <w:tcW w:w="491" w:type="dxa"/>
            <w:vAlign w:val="top"/>
          </w:tcPr>
          <w:p>
            <w:pPr>
              <w:rPr>
                <w:rFonts w:ascii="Arial"/>
                <w:sz w:val="21"/>
              </w:rPr>
            </w:pPr>
            <w:r/>
          </w:p>
        </w:tc>
        <w:tc>
          <w:tcPr>
            <w:tcW w:w="833" w:type="dxa"/>
            <w:vAlign w:val="top"/>
          </w:tcPr>
          <w:p>
            <w:pPr>
              <w:rPr>
                <w:rFonts w:ascii="Arial"/>
                <w:sz w:val="21"/>
              </w:rPr>
            </w:pPr>
            <w:r/>
          </w:p>
        </w:tc>
      </w:tr>
      <w:tr>
        <w:trPr>
          <w:trHeight w:val="480" w:hRule="atLeast"/>
        </w:trPr>
        <w:tc>
          <w:tcPr>
            <w:tcW w:w="9016" w:type="dxa"/>
            <w:vAlign w:val="top"/>
            <w:gridSpan w:val="9"/>
            <w:tcBorders>
              <w:left w:val="single" w:color="FFFFFF" w:sz="2" w:space="0"/>
              <w:right w:val="single" w:color="FFFFFF" w:sz="2" w:space="0"/>
              <w:bottom w:val="single" w:color="FFFFFF" w:sz="4" w:space="0"/>
            </w:tcBorders>
          </w:tcPr>
          <w:p>
            <w:pPr>
              <w:ind w:left="8" w:right="185" w:hanging="1"/>
              <w:spacing w:before="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：本表反映部门本年度一般公共预算财政拨款、政府性基金预算财政拨款和国有资本经营预算</w:t>
            </w:r>
            <w:r>
              <w:rPr>
                <w:rFonts w:ascii="Microsoft YaHei" w:hAnsi="Microsoft YaHei" w:eastAsia="Microsoft YaHei" w:cs="Microsoft YaHei"/>
                <w:sz w:val="18"/>
                <w:szCs w:val="18"/>
                <w:color w:val="212529"/>
                <w:spacing w:val="-2"/>
              </w:rPr>
              <w:t>财政拨款的总收</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1"/>
              </w:rPr>
              <w:t>支和年末结转结余情况。</w:t>
            </w:r>
          </w:p>
        </w:tc>
      </w:tr>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footerReference w:type="default" r:id="rId8"/>
          <w:pgSz w:w="11900" w:h="16840"/>
          <w:pgMar w:top="610" w:right="600" w:bottom="311"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732"/>
        <w:gridCol w:w="2518"/>
        <w:gridCol w:w="1714"/>
        <w:gridCol w:w="1403"/>
        <w:gridCol w:w="1649"/>
      </w:tblGrid>
      <w:tr>
        <w:trPr>
          <w:trHeight w:val="331"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2787"/>
              <w:spacing w:before="22" w:line="190" w:lineRule="auto"/>
              <w:outlineLvl w:val="1"/>
              <w:rPr>
                <w:rFonts w:ascii="Microsoft YaHei" w:hAnsi="Microsoft YaHei" w:eastAsia="Microsoft YaHei" w:cs="Microsoft YaHei"/>
                <w:sz w:val="22"/>
                <w:szCs w:val="22"/>
              </w:rPr>
            </w:pPr>
            <w:bookmarkStart w:name="bookmark10" w:id="42"/>
            <w:bookmarkEnd w:id="42"/>
            <w:r>
              <w:rPr>
                <w:rFonts w:ascii="Microsoft YaHei" w:hAnsi="Microsoft YaHei" w:eastAsia="Microsoft YaHei" w:cs="Microsoft YaHei"/>
                <w:sz w:val="22"/>
                <w:szCs w:val="22"/>
                <w:color w:val="212529"/>
                <w:spacing w:val="7"/>
              </w:rPr>
              <w:t>一般公共预算财政拨款支出决算表</w:t>
            </w:r>
          </w:p>
        </w:tc>
      </w:tr>
      <w:tr>
        <w:trPr>
          <w:trHeight w:val="325" w:hRule="atLeast"/>
        </w:trPr>
        <w:tc>
          <w:tcPr>
            <w:tcW w:w="173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51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1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0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649" w:type="dxa"/>
            <w:vAlign w:val="top"/>
            <w:tcBorders>
              <w:left w:val="single" w:color="FFFFFF" w:sz="2" w:space="0"/>
              <w:right w:val="single" w:color="FFFFFF" w:sz="2" w:space="0"/>
              <w:bottom w:val="single" w:color="FFFFFF" w:sz="4" w:space="0"/>
              <w:top w:val="single" w:color="FFFFFF" w:sz="4" w:space="0"/>
            </w:tcBorders>
          </w:tcPr>
          <w:p>
            <w:pPr>
              <w:pStyle w:val="TableText"/>
              <w:ind w:left="1049"/>
              <w:spacing w:before="5" w:line="226" w:lineRule="auto"/>
              <w:rPr>
                <w:sz w:val="14"/>
                <w:szCs w:val="14"/>
              </w:rPr>
            </w:pPr>
            <w:r>
              <w:rPr>
                <w:sz w:val="14"/>
                <w:szCs w:val="14"/>
                <w:color w:val="212529"/>
              </w:rPr>
              <w:t>公开05表</w:t>
            </w:r>
          </w:p>
        </w:tc>
      </w:tr>
      <w:tr>
        <w:trPr>
          <w:trHeight w:val="337" w:hRule="atLeast"/>
        </w:trPr>
        <w:tc>
          <w:tcPr>
            <w:tcW w:w="4250" w:type="dxa"/>
            <w:vAlign w:val="top"/>
            <w:gridSpan w:val="2"/>
            <w:tcBorders>
              <w:left w:val="single" w:color="FFFFFF" w:sz="2" w:space="0"/>
              <w:top w:val="single" w:color="FFFFFF" w:sz="4" w:space="0"/>
              <w:right w:val="single" w:color="000000" w:sz="2" w:space="0"/>
            </w:tcBorders>
          </w:tcPr>
          <w:p>
            <w:pPr>
              <w:pStyle w:val="TableText"/>
              <w:ind w:left="11"/>
              <w:spacing w:before="90" w:line="224" w:lineRule="auto"/>
              <w:rPr>
                <w:sz w:val="14"/>
                <w:szCs w:val="14"/>
              </w:rPr>
            </w:pPr>
            <w:r>
              <w:rPr>
                <w:sz w:val="14"/>
                <w:szCs w:val="14"/>
                <w:color w:val="212529"/>
                <w:spacing w:val="3"/>
              </w:rPr>
              <w:t>部门名称：古县经济技术开发区管理委员会</w:t>
            </w:r>
          </w:p>
        </w:tc>
        <w:tc>
          <w:tcPr>
            <w:tcW w:w="1714" w:type="dxa"/>
            <w:vAlign w:val="top"/>
            <w:tcBorders>
              <w:right w:val="single" w:color="FFFFFF" w:sz="2" w:space="0"/>
              <w:top w:val="single" w:color="FFFFFF" w:sz="4" w:space="0"/>
              <w:left w:val="single" w:color="000000" w:sz="2" w:space="0"/>
            </w:tcBorders>
          </w:tcPr>
          <w:p>
            <w:pPr>
              <w:pStyle w:val="TableText"/>
              <w:ind w:left="563"/>
              <w:spacing w:before="174" w:line="201" w:lineRule="auto"/>
              <w:rPr>
                <w:sz w:val="14"/>
                <w:szCs w:val="14"/>
              </w:rPr>
            </w:pPr>
            <w:r>
              <w:rPr>
                <w:sz w:val="14"/>
                <w:szCs w:val="14"/>
                <w:color w:val="212529"/>
                <w:spacing w:val="1"/>
              </w:rPr>
              <w:t>2023年度</w:t>
            </w:r>
          </w:p>
        </w:tc>
        <w:tc>
          <w:tcPr>
            <w:tcW w:w="1403" w:type="dxa"/>
            <w:vAlign w:val="top"/>
            <w:tcBorders>
              <w:left w:val="single" w:color="FFFFFF" w:sz="2" w:space="0"/>
              <w:right w:val="single" w:color="FFFFFF" w:sz="2" w:space="0"/>
              <w:top w:val="single" w:color="FFFFFF" w:sz="4" w:space="0"/>
            </w:tcBorders>
          </w:tcPr>
          <w:p>
            <w:pPr>
              <w:rPr>
                <w:rFonts w:ascii="Arial"/>
                <w:sz w:val="21"/>
              </w:rPr>
            </w:pPr>
            <w:r/>
          </w:p>
        </w:tc>
        <w:tc>
          <w:tcPr>
            <w:tcW w:w="1649" w:type="dxa"/>
            <w:vAlign w:val="top"/>
            <w:tcBorders>
              <w:left w:val="single" w:color="FFFFFF" w:sz="2" w:space="0"/>
              <w:right w:val="single" w:color="FFFFFF" w:sz="2" w:space="0"/>
              <w:top w:val="single" w:color="FFFFFF" w:sz="4" w:space="0"/>
            </w:tcBorders>
          </w:tcPr>
          <w:p>
            <w:pPr>
              <w:pStyle w:val="TableText"/>
              <w:ind w:left="614"/>
              <w:spacing w:before="90" w:line="225" w:lineRule="auto"/>
              <w:rPr>
                <w:sz w:val="14"/>
                <w:szCs w:val="14"/>
              </w:rPr>
            </w:pPr>
            <w:r>
              <w:rPr>
                <w:sz w:val="14"/>
                <w:szCs w:val="14"/>
                <w:color w:val="212529"/>
                <w:spacing w:val="2"/>
              </w:rPr>
              <w:t>金额单位：万元</w:t>
            </w:r>
          </w:p>
        </w:tc>
      </w:tr>
      <w:tr>
        <w:trPr>
          <w:trHeight w:val="325" w:hRule="atLeast"/>
        </w:trPr>
        <w:tc>
          <w:tcPr>
            <w:tcW w:w="4250" w:type="dxa"/>
            <w:vAlign w:val="top"/>
            <w:gridSpan w:val="2"/>
          </w:tcPr>
          <w:p>
            <w:pPr>
              <w:ind w:left="1923"/>
              <w:spacing w:before="77"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4766" w:type="dxa"/>
            <w:vAlign w:val="top"/>
            <w:gridSpan w:val="3"/>
          </w:tcPr>
          <w:p>
            <w:pPr>
              <w:ind w:left="2001"/>
              <w:spacing w:before="65"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本年支出</w:t>
            </w:r>
          </w:p>
        </w:tc>
      </w:tr>
      <w:tr>
        <w:trPr>
          <w:trHeight w:val="325" w:hRule="atLeast"/>
        </w:trPr>
        <w:tc>
          <w:tcPr>
            <w:tcW w:w="1732" w:type="dxa"/>
            <w:vAlign w:val="top"/>
          </w:tcPr>
          <w:p>
            <w:pPr>
              <w:ind w:left="483"/>
              <w:spacing w:before="6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518" w:type="dxa"/>
            <w:vAlign w:val="top"/>
          </w:tcPr>
          <w:p>
            <w:pPr>
              <w:ind w:left="875"/>
              <w:spacing w:before="6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714" w:type="dxa"/>
            <w:vAlign w:val="top"/>
          </w:tcPr>
          <w:p>
            <w:pPr>
              <w:ind w:left="656"/>
              <w:spacing w:before="66"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403" w:type="dxa"/>
            <w:vAlign w:val="top"/>
          </w:tcPr>
          <w:p>
            <w:pPr>
              <w:ind w:left="326"/>
              <w:spacing w:before="66"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基本支出</w:t>
            </w:r>
          </w:p>
        </w:tc>
        <w:tc>
          <w:tcPr>
            <w:tcW w:w="1649" w:type="dxa"/>
            <w:vAlign w:val="top"/>
          </w:tcPr>
          <w:p>
            <w:pPr>
              <w:ind w:left="444"/>
              <w:spacing w:before="65"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项目支出</w:t>
            </w:r>
          </w:p>
        </w:tc>
      </w:tr>
      <w:tr>
        <w:trPr>
          <w:trHeight w:val="325" w:hRule="atLeast"/>
        </w:trPr>
        <w:tc>
          <w:tcPr>
            <w:tcW w:w="4250" w:type="dxa"/>
            <w:vAlign w:val="top"/>
            <w:gridSpan w:val="2"/>
          </w:tcPr>
          <w:p>
            <w:pPr>
              <w:ind w:left="1921"/>
              <w:spacing w:before="6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714" w:type="dxa"/>
            <w:vAlign w:val="top"/>
          </w:tcPr>
          <w:p>
            <w:pPr>
              <w:pStyle w:val="TableText"/>
              <w:ind w:left="807"/>
              <w:spacing w:before="90" w:line="184" w:lineRule="auto"/>
              <w:rPr/>
            </w:pPr>
            <w:r>
              <w:rPr>
                <w:color w:val="212529"/>
              </w:rPr>
              <w:t>1</w:t>
            </w:r>
          </w:p>
        </w:tc>
        <w:tc>
          <w:tcPr>
            <w:tcW w:w="1403" w:type="dxa"/>
            <w:vAlign w:val="top"/>
          </w:tcPr>
          <w:p>
            <w:pPr>
              <w:pStyle w:val="TableText"/>
              <w:ind w:left="643"/>
              <w:spacing w:before="91" w:line="183" w:lineRule="auto"/>
              <w:rPr/>
            </w:pPr>
            <w:r>
              <w:rPr>
                <w:color w:val="212529"/>
              </w:rPr>
              <w:t>2</w:t>
            </w:r>
          </w:p>
        </w:tc>
        <w:tc>
          <w:tcPr>
            <w:tcW w:w="1649" w:type="dxa"/>
            <w:vAlign w:val="top"/>
          </w:tcPr>
          <w:p>
            <w:pPr>
              <w:pStyle w:val="TableText"/>
              <w:ind w:left="765"/>
              <w:spacing w:before="91" w:line="183" w:lineRule="auto"/>
              <w:rPr/>
            </w:pPr>
            <w:r>
              <w:rPr>
                <w:color w:val="212529"/>
              </w:rPr>
              <w:t>3</w:t>
            </w:r>
          </w:p>
        </w:tc>
      </w:tr>
      <w:tr>
        <w:trPr>
          <w:trHeight w:val="325" w:hRule="atLeast"/>
        </w:trPr>
        <w:tc>
          <w:tcPr>
            <w:tcW w:w="4250" w:type="dxa"/>
            <w:vAlign w:val="top"/>
            <w:gridSpan w:val="2"/>
          </w:tcPr>
          <w:p>
            <w:pPr>
              <w:pStyle w:val="TableText"/>
              <w:ind w:left="1930"/>
              <w:spacing w:before="63" w:line="221" w:lineRule="auto"/>
              <w:rPr/>
            </w:pPr>
            <w:r>
              <w:rPr>
                <w:color w:val="212529"/>
                <w:spacing w:val="-5"/>
              </w:rPr>
              <w:t>合计</w:t>
            </w:r>
          </w:p>
        </w:tc>
        <w:tc>
          <w:tcPr>
            <w:tcW w:w="1714" w:type="dxa"/>
            <w:vAlign w:val="top"/>
          </w:tcPr>
          <w:p>
            <w:pPr>
              <w:pStyle w:val="TableText"/>
              <w:ind w:right="23"/>
              <w:spacing w:before="91" w:line="184" w:lineRule="auto"/>
              <w:jc w:val="right"/>
              <w:rPr/>
            </w:pPr>
            <w:r>
              <w:rPr>
                <w:color w:val="212529"/>
                <w:spacing w:val="-3"/>
              </w:rPr>
              <w:t>1,424.16</w:t>
            </w:r>
          </w:p>
        </w:tc>
        <w:tc>
          <w:tcPr>
            <w:tcW w:w="1403" w:type="dxa"/>
            <w:vAlign w:val="top"/>
          </w:tcPr>
          <w:p>
            <w:pPr>
              <w:pStyle w:val="TableText"/>
              <w:ind w:right="21"/>
              <w:spacing w:before="92" w:line="183" w:lineRule="auto"/>
              <w:jc w:val="right"/>
              <w:rPr/>
            </w:pPr>
            <w:r>
              <w:rPr>
                <w:color w:val="212529"/>
                <w:spacing w:val="-2"/>
              </w:rPr>
              <w:t>423.39</w:t>
            </w:r>
          </w:p>
        </w:tc>
        <w:tc>
          <w:tcPr>
            <w:tcW w:w="1649" w:type="dxa"/>
            <w:vAlign w:val="top"/>
          </w:tcPr>
          <w:p>
            <w:pPr>
              <w:pStyle w:val="TableText"/>
              <w:ind w:right="26"/>
              <w:spacing w:before="91" w:line="184" w:lineRule="auto"/>
              <w:jc w:val="right"/>
              <w:rPr/>
            </w:pPr>
            <w:r>
              <w:rPr>
                <w:color w:val="212529"/>
                <w:spacing w:val="-3"/>
              </w:rPr>
              <w:t>1,000.77</w:t>
            </w:r>
          </w:p>
        </w:tc>
      </w:tr>
      <w:tr>
        <w:trPr>
          <w:trHeight w:val="326" w:hRule="atLeast"/>
        </w:trPr>
        <w:tc>
          <w:tcPr>
            <w:tcW w:w="1732" w:type="dxa"/>
            <w:vAlign w:val="top"/>
          </w:tcPr>
          <w:p>
            <w:pPr>
              <w:pStyle w:val="TableText"/>
              <w:ind w:left="11"/>
              <w:spacing w:before="92" w:line="184" w:lineRule="auto"/>
              <w:rPr/>
            </w:pPr>
            <w:r>
              <w:rPr>
                <w:color w:val="212529"/>
                <w:spacing w:val="-4"/>
              </w:rPr>
              <w:t>201</w:t>
            </w:r>
          </w:p>
        </w:tc>
        <w:tc>
          <w:tcPr>
            <w:tcW w:w="2518" w:type="dxa"/>
            <w:vAlign w:val="top"/>
          </w:tcPr>
          <w:p>
            <w:pPr>
              <w:pStyle w:val="TableText"/>
              <w:ind w:left="8"/>
              <w:spacing w:before="65" w:line="219" w:lineRule="auto"/>
              <w:rPr/>
            </w:pPr>
            <w:r>
              <w:rPr>
                <w:color w:val="212529"/>
                <w:spacing w:val="-2"/>
              </w:rPr>
              <w:t>一般公共服务支出</w:t>
            </w:r>
          </w:p>
        </w:tc>
        <w:tc>
          <w:tcPr>
            <w:tcW w:w="1714" w:type="dxa"/>
            <w:vAlign w:val="top"/>
          </w:tcPr>
          <w:p>
            <w:pPr>
              <w:pStyle w:val="TableText"/>
              <w:ind w:right="23"/>
              <w:spacing w:before="92" w:line="184" w:lineRule="auto"/>
              <w:jc w:val="right"/>
              <w:rPr/>
            </w:pPr>
            <w:r>
              <w:rPr>
                <w:color w:val="212529"/>
                <w:spacing w:val="-3"/>
              </w:rPr>
              <w:t>1,344.56</w:t>
            </w:r>
          </w:p>
        </w:tc>
        <w:tc>
          <w:tcPr>
            <w:tcW w:w="1403" w:type="dxa"/>
            <w:vAlign w:val="top"/>
          </w:tcPr>
          <w:p>
            <w:pPr>
              <w:pStyle w:val="TableText"/>
              <w:ind w:right="21"/>
              <w:spacing w:before="93" w:line="183" w:lineRule="auto"/>
              <w:jc w:val="right"/>
              <w:rPr/>
            </w:pPr>
            <w:r>
              <w:rPr>
                <w:color w:val="212529"/>
                <w:spacing w:val="-2"/>
              </w:rPr>
              <w:t>343.78</w:t>
            </w:r>
          </w:p>
        </w:tc>
        <w:tc>
          <w:tcPr>
            <w:tcW w:w="1649" w:type="dxa"/>
            <w:vAlign w:val="top"/>
          </w:tcPr>
          <w:p>
            <w:pPr>
              <w:pStyle w:val="TableText"/>
              <w:ind w:right="26"/>
              <w:spacing w:before="92" w:line="184" w:lineRule="auto"/>
              <w:jc w:val="right"/>
              <w:rPr/>
            </w:pPr>
            <w:r>
              <w:rPr>
                <w:color w:val="212529"/>
                <w:spacing w:val="-3"/>
              </w:rPr>
              <w:t>1,000.77</w:t>
            </w:r>
          </w:p>
        </w:tc>
      </w:tr>
      <w:tr>
        <w:trPr>
          <w:trHeight w:val="326" w:hRule="atLeast"/>
        </w:trPr>
        <w:tc>
          <w:tcPr>
            <w:tcW w:w="1732" w:type="dxa"/>
            <w:vAlign w:val="top"/>
          </w:tcPr>
          <w:p>
            <w:pPr>
              <w:pStyle w:val="TableText"/>
              <w:ind w:left="11"/>
              <w:spacing w:before="92" w:line="184" w:lineRule="auto"/>
              <w:rPr/>
            </w:pPr>
            <w:r>
              <w:rPr>
                <w:color w:val="212529"/>
                <w:spacing w:val="-2"/>
              </w:rPr>
              <w:t>20132</w:t>
            </w:r>
          </w:p>
        </w:tc>
        <w:tc>
          <w:tcPr>
            <w:tcW w:w="2518" w:type="dxa"/>
            <w:vAlign w:val="top"/>
          </w:tcPr>
          <w:p>
            <w:pPr>
              <w:pStyle w:val="TableText"/>
              <w:ind w:left="7"/>
              <w:spacing w:before="65" w:line="219" w:lineRule="auto"/>
              <w:rPr/>
            </w:pPr>
            <w:r>
              <w:rPr>
                <w:color w:val="212529"/>
                <w:spacing w:val="-3"/>
              </w:rPr>
              <w:t>组织事务</w:t>
            </w:r>
          </w:p>
        </w:tc>
        <w:tc>
          <w:tcPr>
            <w:tcW w:w="1714" w:type="dxa"/>
            <w:vAlign w:val="top"/>
          </w:tcPr>
          <w:p>
            <w:pPr>
              <w:pStyle w:val="TableText"/>
              <w:ind w:right="23"/>
              <w:spacing w:before="93" w:line="183" w:lineRule="auto"/>
              <w:jc w:val="right"/>
              <w:rPr/>
            </w:pPr>
            <w:r>
              <w:rPr>
                <w:color w:val="212529"/>
                <w:spacing w:val="-3"/>
              </w:rPr>
              <w:t>2.50</w:t>
            </w:r>
          </w:p>
        </w:tc>
        <w:tc>
          <w:tcPr>
            <w:tcW w:w="1403" w:type="dxa"/>
            <w:vAlign w:val="top"/>
          </w:tcPr>
          <w:p>
            <w:pPr>
              <w:rPr>
                <w:rFonts w:ascii="Arial"/>
                <w:sz w:val="21"/>
              </w:rPr>
            </w:pPr>
            <w:r/>
          </w:p>
        </w:tc>
        <w:tc>
          <w:tcPr>
            <w:tcW w:w="1649" w:type="dxa"/>
            <w:vAlign w:val="top"/>
          </w:tcPr>
          <w:p>
            <w:pPr>
              <w:pStyle w:val="TableText"/>
              <w:ind w:right="26"/>
              <w:spacing w:before="93" w:line="183" w:lineRule="auto"/>
              <w:jc w:val="right"/>
              <w:rPr/>
            </w:pPr>
            <w:r>
              <w:rPr>
                <w:color w:val="212529"/>
                <w:spacing w:val="-3"/>
              </w:rPr>
              <w:t>2.50</w:t>
            </w:r>
          </w:p>
        </w:tc>
      </w:tr>
      <w:tr>
        <w:trPr>
          <w:trHeight w:val="326" w:hRule="atLeast"/>
        </w:trPr>
        <w:tc>
          <w:tcPr>
            <w:tcW w:w="1732" w:type="dxa"/>
            <w:vAlign w:val="top"/>
          </w:tcPr>
          <w:p>
            <w:pPr>
              <w:pStyle w:val="TableText"/>
              <w:ind w:left="11"/>
              <w:spacing w:before="92" w:line="184" w:lineRule="auto"/>
              <w:rPr/>
            </w:pPr>
            <w:r>
              <w:rPr>
                <w:color w:val="212529"/>
                <w:spacing w:val="-2"/>
              </w:rPr>
              <w:t>2013299</w:t>
            </w:r>
          </w:p>
        </w:tc>
        <w:tc>
          <w:tcPr>
            <w:tcW w:w="2518" w:type="dxa"/>
            <w:vAlign w:val="top"/>
          </w:tcPr>
          <w:p>
            <w:pPr>
              <w:pStyle w:val="TableText"/>
              <w:ind w:left="6"/>
              <w:spacing w:before="65" w:line="219" w:lineRule="auto"/>
              <w:rPr/>
            </w:pPr>
            <w:r>
              <w:rPr>
                <w:color w:val="212529"/>
                <w:spacing w:val="-2"/>
              </w:rPr>
              <w:t>其他组织事务支出</w:t>
            </w:r>
          </w:p>
        </w:tc>
        <w:tc>
          <w:tcPr>
            <w:tcW w:w="1714" w:type="dxa"/>
            <w:vAlign w:val="top"/>
          </w:tcPr>
          <w:p>
            <w:pPr>
              <w:pStyle w:val="TableText"/>
              <w:ind w:right="23"/>
              <w:spacing w:before="93" w:line="183" w:lineRule="auto"/>
              <w:jc w:val="right"/>
              <w:rPr/>
            </w:pPr>
            <w:r>
              <w:rPr>
                <w:color w:val="212529"/>
                <w:spacing w:val="-3"/>
              </w:rPr>
              <w:t>2.50</w:t>
            </w:r>
          </w:p>
        </w:tc>
        <w:tc>
          <w:tcPr>
            <w:tcW w:w="1403" w:type="dxa"/>
            <w:vAlign w:val="top"/>
          </w:tcPr>
          <w:p>
            <w:pPr>
              <w:rPr>
                <w:rFonts w:ascii="Arial"/>
                <w:sz w:val="21"/>
              </w:rPr>
            </w:pPr>
            <w:r/>
          </w:p>
        </w:tc>
        <w:tc>
          <w:tcPr>
            <w:tcW w:w="1649" w:type="dxa"/>
            <w:vAlign w:val="top"/>
          </w:tcPr>
          <w:p>
            <w:pPr>
              <w:pStyle w:val="TableText"/>
              <w:ind w:right="26"/>
              <w:spacing w:before="93" w:line="183" w:lineRule="auto"/>
              <w:jc w:val="right"/>
              <w:rPr/>
            </w:pPr>
            <w:r>
              <w:rPr>
                <w:color w:val="212529"/>
                <w:spacing w:val="-3"/>
              </w:rPr>
              <w:t>2.50</w:t>
            </w:r>
          </w:p>
        </w:tc>
      </w:tr>
      <w:tr>
        <w:trPr>
          <w:trHeight w:val="326" w:hRule="atLeast"/>
        </w:trPr>
        <w:tc>
          <w:tcPr>
            <w:tcW w:w="1732" w:type="dxa"/>
            <w:vAlign w:val="top"/>
          </w:tcPr>
          <w:p>
            <w:pPr>
              <w:pStyle w:val="TableText"/>
              <w:ind w:left="11"/>
              <w:spacing w:before="93" w:line="184" w:lineRule="auto"/>
              <w:rPr/>
            </w:pPr>
            <w:r>
              <w:rPr>
                <w:color w:val="212529"/>
                <w:spacing w:val="-2"/>
              </w:rPr>
              <w:t>20136</w:t>
            </w:r>
          </w:p>
        </w:tc>
        <w:tc>
          <w:tcPr>
            <w:tcW w:w="2518" w:type="dxa"/>
            <w:vAlign w:val="top"/>
          </w:tcPr>
          <w:p>
            <w:pPr>
              <w:pStyle w:val="TableText"/>
              <w:ind w:left="6"/>
              <w:spacing w:before="65" w:line="219" w:lineRule="auto"/>
              <w:rPr/>
            </w:pPr>
            <w:r>
              <w:rPr>
                <w:color w:val="212529"/>
                <w:spacing w:val="-1"/>
              </w:rPr>
              <w:t>其他共产党事务支出</w:t>
            </w:r>
          </w:p>
        </w:tc>
        <w:tc>
          <w:tcPr>
            <w:tcW w:w="1714" w:type="dxa"/>
            <w:vAlign w:val="top"/>
          </w:tcPr>
          <w:p>
            <w:pPr>
              <w:pStyle w:val="TableText"/>
              <w:ind w:right="23"/>
              <w:spacing w:before="92" w:line="184" w:lineRule="auto"/>
              <w:jc w:val="right"/>
              <w:rPr/>
            </w:pPr>
            <w:r>
              <w:rPr>
                <w:color w:val="212529"/>
                <w:spacing w:val="-3"/>
              </w:rPr>
              <w:t>1,342.06</w:t>
            </w:r>
          </w:p>
        </w:tc>
        <w:tc>
          <w:tcPr>
            <w:tcW w:w="1403" w:type="dxa"/>
            <w:vAlign w:val="top"/>
          </w:tcPr>
          <w:p>
            <w:pPr>
              <w:pStyle w:val="TableText"/>
              <w:ind w:right="21"/>
              <w:spacing w:before="93" w:line="183" w:lineRule="auto"/>
              <w:jc w:val="right"/>
              <w:rPr/>
            </w:pPr>
            <w:r>
              <w:rPr>
                <w:color w:val="212529"/>
                <w:spacing w:val="-2"/>
              </w:rPr>
              <w:t>343.78</w:t>
            </w:r>
          </w:p>
        </w:tc>
        <w:tc>
          <w:tcPr>
            <w:tcW w:w="1649" w:type="dxa"/>
            <w:vAlign w:val="top"/>
          </w:tcPr>
          <w:p>
            <w:pPr>
              <w:pStyle w:val="TableText"/>
              <w:ind w:right="26"/>
              <w:spacing w:before="93" w:line="183" w:lineRule="auto"/>
              <w:jc w:val="right"/>
              <w:rPr/>
            </w:pPr>
            <w:r>
              <w:rPr>
                <w:color w:val="212529"/>
                <w:spacing w:val="-2"/>
              </w:rPr>
              <w:t>998.27</w:t>
            </w:r>
          </w:p>
        </w:tc>
      </w:tr>
      <w:tr>
        <w:trPr>
          <w:trHeight w:val="326" w:hRule="atLeast"/>
        </w:trPr>
        <w:tc>
          <w:tcPr>
            <w:tcW w:w="1732" w:type="dxa"/>
            <w:vAlign w:val="top"/>
          </w:tcPr>
          <w:p>
            <w:pPr>
              <w:pStyle w:val="TableText"/>
              <w:ind w:left="11"/>
              <w:spacing w:before="93" w:line="184" w:lineRule="auto"/>
              <w:rPr/>
            </w:pPr>
            <w:r>
              <w:rPr>
                <w:color w:val="212529"/>
                <w:spacing w:val="-2"/>
              </w:rPr>
              <w:t>2013699</w:t>
            </w:r>
          </w:p>
        </w:tc>
        <w:tc>
          <w:tcPr>
            <w:tcW w:w="2518" w:type="dxa"/>
            <w:vAlign w:val="top"/>
          </w:tcPr>
          <w:p>
            <w:pPr>
              <w:pStyle w:val="TableText"/>
              <w:ind w:left="6"/>
              <w:spacing w:before="65" w:line="219" w:lineRule="auto"/>
              <w:rPr/>
            </w:pPr>
            <w:r>
              <w:rPr>
                <w:color w:val="212529"/>
                <w:spacing w:val="-1"/>
              </w:rPr>
              <w:t>其他共产党事务支出</w:t>
            </w:r>
          </w:p>
        </w:tc>
        <w:tc>
          <w:tcPr>
            <w:tcW w:w="1714" w:type="dxa"/>
            <w:vAlign w:val="top"/>
          </w:tcPr>
          <w:p>
            <w:pPr>
              <w:pStyle w:val="TableText"/>
              <w:ind w:right="23"/>
              <w:spacing w:before="92" w:line="184" w:lineRule="auto"/>
              <w:jc w:val="right"/>
              <w:rPr/>
            </w:pPr>
            <w:r>
              <w:rPr>
                <w:color w:val="212529"/>
                <w:spacing w:val="-3"/>
              </w:rPr>
              <w:t>1,342.06</w:t>
            </w:r>
          </w:p>
        </w:tc>
        <w:tc>
          <w:tcPr>
            <w:tcW w:w="1403" w:type="dxa"/>
            <w:vAlign w:val="top"/>
          </w:tcPr>
          <w:p>
            <w:pPr>
              <w:pStyle w:val="TableText"/>
              <w:ind w:right="21"/>
              <w:spacing w:before="93" w:line="183" w:lineRule="auto"/>
              <w:jc w:val="right"/>
              <w:rPr/>
            </w:pPr>
            <w:r>
              <w:rPr>
                <w:color w:val="212529"/>
                <w:spacing w:val="-2"/>
              </w:rPr>
              <w:t>343.78</w:t>
            </w:r>
          </w:p>
        </w:tc>
        <w:tc>
          <w:tcPr>
            <w:tcW w:w="1649" w:type="dxa"/>
            <w:vAlign w:val="top"/>
          </w:tcPr>
          <w:p>
            <w:pPr>
              <w:pStyle w:val="TableText"/>
              <w:ind w:right="26"/>
              <w:spacing w:before="93" w:line="183" w:lineRule="auto"/>
              <w:jc w:val="right"/>
              <w:rPr/>
            </w:pPr>
            <w:r>
              <w:rPr>
                <w:color w:val="212529"/>
                <w:spacing w:val="-2"/>
              </w:rPr>
              <w:t>998.27</w:t>
            </w:r>
          </w:p>
        </w:tc>
      </w:tr>
      <w:tr>
        <w:trPr>
          <w:trHeight w:val="326" w:hRule="atLeast"/>
        </w:trPr>
        <w:tc>
          <w:tcPr>
            <w:tcW w:w="1732" w:type="dxa"/>
            <w:vAlign w:val="top"/>
          </w:tcPr>
          <w:p>
            <w:pPr>
              <w:pStyle w:val="TableText"/>
              <w:ind w:left="11"/>
              <w:spacing w:before="94" w:line="183" w:lineRule="auto"/>
              <w:rPr/>
            </w:pPr>
            <w:r>
              <w:rPr>
                <w:color w:val="212529"/>
                <w:spacing w:val="-4"/>
              </w:rPr>
              <w:t>208</w:t>
            </w:r>
          </w:p>
        </w:tc>
        <w:tc>
          <w:tcPr>
            <w:tcW w:w="2518" w:type="dxa"/>
            <w:vAlign w:val="top"/>
          </w:tcPr>
          <w:p>
            <w:pPr>
              <w:pStyle w:val="TableText"/>
              <w:ind w:left="6"/>
              <w:spacing w:before="65" w:line="219" w:lineRule="auto"/>
              <w:rPr/>
            </w:pPr>
            <w:r>
              <w:rPr>
                <w:color w:val="212529"/>
                <w:spacing w:val="-2"/>
              </w:rPr>
              <w:t>社会保障和就业支出</w:t>
            </w:r>
          </w:p>
        </w:tc>
        <w:tc>
          <w:tcPr>
            <w:tcW w:w="1714" w:type="dxa"/>
            <w:vAlign w:val="top"/>
          </w:tcPr>
          <w:p>
            <w:pPr>
              <w:pStyle w:val="TableText"/>
              <w:ind w:left="1236"/>
              <w:spacing w:before="93" w:line="184" w:lineRule="auto"/>
              <w:rPr/>
            </w:pPr>
            <w:r>
              <w:rPr>
                <w:color w:val="212529"/>
                <w:spacing w:val="-3"/>
              </w:rPr>
              <w:t>36.19</w:t>
            </w:r>
          </w:p>
        </w:tc>
        <w:tc>
          <w:tcPr>
            <w:tcW w:w="1403" w:type="dxa"/>
            <w:vAlign w:val="top"/>
          </w:tcPr>
          <w:p>
            <w:pPr>
              <w:pStyle w:val="TableText"/>
              <w:ind w:left="926"/>
              <w:spacing w:before="93" w:line="184" w:lineRule="auto"/>
              <w:rPr/>
            </w:pPr>
            <w:r>
              <w:rPr>
                <w:color w:val="212529"/>
                <w:spacing w:val="-3"/>
              </w:rPr>
              <w:t>36.19</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94" w:line="183" w:lineRule="auto"/>
              <w:rPr/>
            </w:pPr>
            <w:r>
              <w:rPr>
                <w:color w:val="212529"/>
                <w:spacing w:val="-2"/>
              </w:rPr>
              <w:t>20805</w:t>
            </w:r>
          </w:p>
        </w:tc>
        <w:tc>
          <w:tcPr>
            <w:tcW w:w="2518" w:type="dxa"/>
            <w:vAlign w:val="top"/>
          </w:tcPr>
          <w:p>
            <w:pPr>
              <w:pStyle w:val="TableText"/>
              <w:ind w:left="8"/>
              <w:spacing w:before="66" w:line="219" w:lineRule="auto"/>
              <w:rPr/>
            </w:pPr>
            <w:r>
              <w:rPr>
                <w:color w:val="212529"/>
                <w:spacing w:val="-2"/>
              </w:rPr>
              <w:t>行政事业单位养老支出</w:t>
            </w:r>
          </w:p>
        </w:tc>
        <w:tc>
          <w:tcPr>
            <w:tcW w:w="1714" w:type="dxa"/>
            <w:vAlign w:val="top"/>
          </w:tcPr>
          <w:p>
            <w:pPr>
              <w:pStyle w:val="TableText"/>
              <w:ind w:left="1236"/>
              <w:spacing w:before="93" w:line="184" w:lineRule="auto"/>
              <w:rPr/>
            </w:pPr>
            <w:r>
              <w:rPr>
                <w:color w:val="212529"/>
                <w:spacing w:val="-3"/>
              </w:rPr>
              <w:t>36.19</w:t>
            </w:r>
          </w:p>
        </w:tc>
        <w:tc>
          <w:tcPr>
            <w:tcW w:w="1403" w:type="dxa"/>
            <w:vAlign w:val="top"/>
          </w:tcPr>
          <w:p>
            <w:pPr>
              <w:pStyle w:val="TableText"/>
              <w:ind w:left="926"/>
              <w:spacing w:before="93" w:line="184" w:lineRule="auto"/>
              <w:rPr/>
            </w:pPr>
            <w:r>
              <w:rPr>
                <w:color w:val="212529"/>
                <w:spacing w:val="-3"/>
              </w:rPr>
              <w:t>36.19</w:t>
            </w:r>
          </w:p>
        </w:tc>
        <w:tc>
          <w:tcPr>
            <w:tcW w:w="1649" w:type="dxa"/>
            <w:vAlign w:val="top"/>
          </w:tcPr>
          <w:p>
            <w:pPr>
              <w:rPr>
                <w:rFonts w:ascii="Arial"/>
                <w:sz w:val="21"/>
              </w:rPr>
            </w:pPr>
            <w:r/>
          </w:p>
        </w:tc>
      </w:tr>
      <w:tr>
        <w:trPr>
          <w:trHeight w:val="409" w:hRule="atLeast"/>
        </w:trPr>
        <w:tc>
          <w:tcPr>
            <w:tcW w:w="1732" w:type="dxa"/>
            <w:vAlign w:val="top"/>
          </w:tcPr>
          <w:p>
            <w:pPr>
              <w:pStyle w:val="TableText"/>
              <w:ind w:left="11"/>
              <w:spacing w:before="130" w:line="183" w:lineRule="auto"/>
              <w:rPr/>
            </w:pPr>
            <w:r>
              <w:rPr>
                <w:color w:val="212529"/>
                <w:spacing w:val="-2"/>
              </w:rPr>
              <w:t>2080505</w:t>
            </w:r>
          </w:p>
        </w:tc>
        <w:tc>
          <w:tcPr>
            <w:tcW w:w="2518" w:type="dxa"/>
            <w:vAlign w:val="top"/>
          </w:tcPr>
          <w:p>
            <w:pPr>
              <w:pStyle w:val="TableText"/>
              <w:ind w:left="14" w:right="170" w:hanging="10"/>
              <w:spacing w:before="5" w:line="202" w:lineRule="auto"/>
              <w:rPr/>
            </w:pPr>
            <w:r>
              <w:rPr>
                <w:color w:val="212529"/>
                <w:spacing w:val="-1"/>
              </w:rPr>
              <w:t>机关事业单位基本养老保险缴</w:t>
            </w:r>
            <w:r>
              <w:rPr>
                <w:color w:val="212529"/>
                <w:spacing w:val="4"/>
              </w:rPr>
              <w:t xml:space="preserve"> </w:t>
            </w:r>
            <w:r>
              <w:rPr>
                <w:color w:val="212529"/>
                <w:spacing w:val="-7"/>
              </w:rPr>
              <w:t>费支出</w:t>
            </w:r>
          </w:p>
        </w:tc>
        <w:tc>
          <w:tcPr>
            <w:tcW w:w="1714" w:type="dxa"/>
            <w:vAlign w:val="top"/>
          </w:tcPr>
          <w:p>
            <w:pPr>
              <w:pStyle w:val="TableText"/>
              <w:ind w:left="1236"/>
              <w:spacing w:before="129" w:line="184" w:lineRule="auto"/>
              <w:rPr/>
            </w:pPr>
            <w:r>
              <w:rPr>
                <w:color w:val="212529"/>
                <w:spacing w:val="-3"/>
              </w:rPr>
              <w:t>36.19</w:t>
            </w:r>
          </w:p>
        </w:tc>
        <w:tc>
          <w:tcPr>
            <w:tcW w:w="1403" w:type="dxa"/>
            <w:vAlign w:val="top"/>
          </w:tcPr>
          <w:p>
            <w:pPr>
              <w:pStyle w:val="TableText"/>
              <w:ind w:left="926"/>
              <w:spacing w:before="129" w:line="184" w:lineRule="auto"/>
              <w:rPr/>
            </w:pPr>
            <w:r>
              <w:rPr>
                <w:color w:val="212529"/>
                <w:spacing w:val="-3"/>
              </w:rPr>
              <w:t>36.19</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94" w:line="184" w:lineRule="auto"/>
              <w:rPr/>
            </w:pPr>
            <w:r>
              <w:rPr>
                <w:color w:val="212529"/>
                <w:spacing w:val="-4"/>
              </w:rPr>
              <w:t>221</w:t>
            </w:r>
          </w:p>
        </w:tc>
        <w:tc>
          <w:tcPr>
            <w:tcW w:w="2518" w:type="dxa"/>
            <w:vAlign w:val="top"/>
          </w:tcPr>
          <w:p>
            <w:pPr>
              <w:pStyle w:val="TableText"/>
              <w:ind w:left="4"/>
              <w:spacing w:before="67" w:line="219" w:lineRule="auto"/>
              <w:rPr/>
            </w:pPr>
            <w:r>
              <w:rPr>
                <w:color w:val="212529"/>
                <w:spacing w:val="-2"/>
              </w:rPr>
              <w:t>住房保障支出</w:t>
            </w:r>
          </w:p>
        </w:tc>
        <w:tc>
          <w:tcPr>
            <w:tcW w:w="1714" w:type="dxa"/>
            <w:vAlign w:val="top"/>
          </w:tcPr>
          <w:p>
            <w:pPr>
              <w:pStyle w:val="TableText"/>
              <w:ind w:left="1231"/>
              <w:spacing w:before="94" w:line="184" w:lineRule="auto"/>
              <w:rPr/>
            </w:pPr>
            <w:r>
              <w:rPr>
                <w:color w:val="212529"/>
                <w:spacing w:val="-2"/>
              </w:rPr>
              <w:t>43.41</w:t>
            </w:r>
          </w:p>
        </w:tc>
        <w:tc>
          <w:tcPr>
            <w:tcW w:w="1403" w:type="dxa"/>
            <w:vAlign w:val="top"/>
          </w:tcPr>
          <w:p>
            <w:pPr>
              <w:pStyle w:val="TableText"/>
              <w:ind w:left="922"/>
              <w:spacing w:before="94" w:line="184" w:lineRule="auto"/>
              <w:rPr/>
            </w:pPr>
            <w:r>
              <w:rPr>
                <w:color w:val="212529"/>
                <w:spacing w:val="-2"/>
              </w:rPr>
              <w:t>43.41</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94" w:line="184" w:lineRule="auto"/>
              <w:rPr/>
            </w:pPr>
            <w:r>
              <w:rPr>
                <w:color w:val="212529"/>
                <w:spacing w:val="-2"/>
              </w:rPr>
              <w:t>22102</w:t>
            </w:r>
          </w:p>
        </w:tc>
        <w:tc>
          <w:tcPr>
            <w:tcW w:w="2518" w:type="dxa"/>
            <w:vAlign w:val="top"/>
          </w:tcPr>
          <w:p>
            <w:pPr>
              <w:pStyle w:val="TableText"/>
              <w:ind w:left="4"/>
              <w:spacing w:before="67" w:line="219" w:lineRule="auto"/>
              <w:rPr/>
            </w:pPr>
            <w:r>
              <w:rPr>
                <w:color w:val="212529"/>
                <w:spacing w:val="-2"/>
              </w:rPr>
              <w:t>住房改革支出</w:t>
            </w:r>
          </w:p>
        </w:tc>
        <w:tc>
          <w:tcPr>
            <w:tcW w:w="1714" w:type="dxa"/>
            <w:vAlign w:val="top"/>
          </w:tcPr>
          <w:p>
            <w:pPr>
              <w:pStyle w:val="TableText"/>
              <w:ind w:left="1231"/>
              <w:spacing w:before="94" w:line="184" w:lineRule="auto"/>
              <w:rPr/>
            </w:pPr>
            <w:r>
              <w:rPr>
                <w:color w:val="212529"/>
                <w:spacing w:val="-2"/>
              </w:rPr>
              <w:t>43.41</w:t>
            </w:r>
          </w:p>
        </w:tc>
        <w:tc>
          <w:tcPr>
            <w:tcW w:w="1403" w:type="dxa"/>
            <w:vAlign w:val="top"/>
          </w:tcPr>
          <w:p>
            <w:pPr>
              <w:pStyle w:val="TableText"/>
              <w:ind w:left="922"/>
              <w:spacing w:before="94" w:line="184" w:lineRule="auto"/>
              <w:rPr/>
            </w:pPr>
            <w:r>
              <w:rPr>
                <w:color w:val="212529"/>
                <w:spacing w:val="-2"/>
              </w:rPr>
              <w:t>43.41</w:t>
            </w:r>
          </w:p>
        </w:tc>
        <w:tc>
          <w:tcPr>
            <w:tcW w:w="1649" w:type="dxa"/>
            <w:vAlign w:val="top"/>
          </w:tcPr>
          <w:p>
            <w:pPr>
              <w:rPr>
                <w:rFonts w:ascii="Arial"/>
                <w:sz w:val="21"/>
              </w:rPr>
            </w:pPr>
            <w:r/>
          </w:p>
        </w:tc>
      </w:tr>
      <w:tr>
        <w:trPr>
          <w:trHeight w:val="326" w:hRule="atLeast"/>
        </w:trPr>
        <w:tc>
          <w:tcPr>
            <w:tcW w:w="1732" w:type="dxa"/>
            <w:vAlign w:val="top"/>
          </w:tcPr>
          <w:p>
            <w:pPr>
              <w:pStyle w:val="TableText"/>
              <w:ind w:left="11"/>
              <w:spacing w:before="94" w:line="184" w:lineRule="auto"/>
              <w:rPr/>
            </w:pPr>
            <w:r>
              <w:rPr>
                <w:color w:val="212529"/>
                <w:spacing w:val="-2"/>
              </w:rPr>
              <w:t>2210201</w:t>
            </w:r>
          </w:p>
        </w:tc>
        <w:tc>
          <w:tcPr>
            <w:tcW w:w="2518" w:type="dxa"/>
            <w:vAlign w:val="top"/>
          </w:tcPr>
          <w:p>
            <w:pPr>
              <w:pStyle w:val="TableText"/>
              <w:ind w:left="4"/>
              <w:spacing w:before="67" w:line="220" w:lineRule="auto"/>
              <w:rPr/>
            </w:pPr>
            <w:r>
              <w:rPr>
                <w:color w:val="212529"/>
                <w:spacing w:val="-2"/>
              </w:rPr>
              <w:t>住房公积金</w:t>
            </w:r>
          </w:p>
        </w:tc>
        <w:tc>
          <w:tcPr>
            <w:tcW w:w="1714" w:type="dxa"/>
            <w:vAlign w:val="top"/>
          </w:tcPr>
          <w:p>
            <w:pPr>
              <w:pStyle w:val="TableText"/>
              <w:ind w:left="1231"/>
              <w:spacing w:before="94" w:line="184" w:lineRule="auto"/>
              <w:rPr/>
            </w:pPr>
            <w:r>
              <w:rPr>
                <w:color w:val="212529"/>
                <w:spacing w:val="-2"/>
              </w:rPr>
              <w:t>43.41</w:t>
            </w:r>
          </w:p>
        </w:tc>
        <w:tc>
          <w:tcPr>
            <w:tcW w:w="1403" w:type="dxa"/>
            <w:vAlign w:val="top"/>
          </w:tcPr>
          <w:p>
            <w:pPr>
              <w:pStyle w:val="TableText"/>
              <w:ind w:left="922"/>
              <w:spacing w:before="94" w:line="184" w:lineRule="auto"/>
              <w:rPr/>
            </w:pPr>
            <w:r>
              <w:rPr>
                <w:color w:val="212529"/>
                <w:spacing w:val="-2"/>
              </w:rPr>
              <w:t>43.41</w:t>
            </w:r>
          </w:p>
        </w:tc>
        <w:tc>
          <w:tcPr>
            <w:tcW w:w="1649" w:type="dxa"/>
            <w:vAlign w:val="top"/>
          </w:tcPr>
          <w:p>
            <w:pPr>
              <w:rPr>
                <w:rFonts w:ascii="Arial"/>
                <w:sz w:val="21"/>
              </w:rPr>
            </w:pPr>
            <w:r/>
          </w:p>
        </w:tc>
      </w:tr>
      <w:tr>
        <w:trPr>
          <w:trHeight w:val="331"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48"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：本表反映部门本年度一般公共预算财政拨款支</w:t>
            </w:r>
            <w:r>
              <w:rPr>
                <w:rFonts w:ascii="Microsoft YaHei" w:hAnsi="Microsoft YaHei" w:eastAsia="Microsoft YaHei" w:cs="Microsoft YaHei"/>
                <w:sz w:val="18"/>
                <w:szCs w:val="18"/>
                <w:color w:val="212529"/>
                <w:spacing w:val="-3"/>
              </w:rPr>
              <w:t>出情况。</w:t>
            </w:r>
          </w:p>
        </w:tc>
      </w:tr>
    </w:tbl>
    <w:p>
      <w:pPr>
        <w:pStyle w:val="BodyText"/>
        <w:rPr/>
      </w:pPr>
      <w:r/>
    </w:p>
    <w:p>
      <w:pPr>
        <w:sectPr>
          <w:footerReference w:type="default" r:id="rId9"/>
          <w:pgSz w:w="11900" w:h="16840"/>
          <w:pgMar w:top="610" w:right="600" w:bottom="312" w:left="600" w:header="357" w:footer="153" w:gutter="0"/>
        </w:sectPr>
        <w:rPr/>
      </w:pPr>
    </w:p>
    <w:p>
      <w:pPr>
        <w:spacing w:before="12"/>
        <w:rPr/>
      </w:pPr>
      <w:r/>
    </w:p>
    <w:p>
      <w:pPr>
        <w:spacing w:before="11"/>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4807"/>
              <w:spacing w:before="94" w:line="225" w:lineRule="auto"/>
              <w:outlineLvl w:val="1"/>
              <w:rPr>
                <w:sz w:val="22"/>
                <w:szCs w:val="22"/>
              </w:rPr>
            </w:pPr>
            <w:bookmarkStart w:name="bookmark34" w:id="43"/>
            <w:bookmarkEnd w:id="43"/>
            <w:bookmarkStart w:name="bookmark11" w:id="44"/>
            <w:bookmarkEnd w:id="44"/>
            <w:r>
              <w:rPr>
                <w:sz w:val="22"/>
                <w:szCs w:val="22"/>
                <w:color w:val="212529"/>
                <w:spacing w:val="7"/>
              </w:rPr>
              <w:t>一般公共预算财政拨款基本支出决算明细表</w:t>
            </w:r>
          </w:p>
        </w:tc>
      </w:tr>
      <w:tr>
        <w:trPr>
          <w:trHeight w:val="421" w:hRule="atLeast"/>
        </w:trPr>
        <w:tc>
          <w:tcPr>
            <w:tcW w:w="88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8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09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74" w:type="dxa"/>
            <w:vAlign w:val="top"/>
            <w:tcBorders>
              <w:left w:val="single" w:color="FFFFFF" w:sz="2" w:space="0"/>
              <w:right w:val="single" w:color="FFFFFF" w:sz="2" w:space="0"/>
              <w:bottom w:val="single" w:color="FFFFFF" w:sz="4" w:space="0"/>
              <w:top w:val="single" w:color="FFFFFF" w:sz="4" w:space="0"/>
            </w:tcBorders>
          </w:tcPr>
          <w:p>
            <w:pPr>
              <w:pStyle w:val="TableText"/>
              <w:ind w:left="474"/>
              <w:spacing w:before="125" w:line="226" w:lineRule="auto"/>
              <w:rPr>
                <w:sz w:val="14"/>
                <w:szCs w:val="14"/>
              </w:rPr>
            </w:pPr>
            <w:r>
              <w:rPr>
                <w:sz w:val="14"/>
                <w:szCs w:val="14"/>
                <w:color w:val="212529"/>
                <w:spacing w:val="1"/>
              </w:rPr>
              <w:t>公开06表</w:t>
            </w:r>
          </w:p>
        </w:tc>
      </w:tr>
      <w:tr>
        <w:trPr>
          <w:trHeight w:val="422" w:hRule="atLeast"/>
        </w:trPr>
        <w:tc>
          <w:tcPr>
            <w:tcW w:w="5801" w:type="dxa"/>
            <w:vAlign w:val="top"/>
            <w:gridSpan w:val="5"/>
            <w:tcBorders>
              <w:right w:val="single" w:color="FFFFFF" w:sz="2" w:space="0"/>
              <w:top w:val="single" w:color="FFFFFF" w:sz="4" w:space="0"/>
              <w:left w:val="single" w:color="000000" w:sz="2" w:space="0"/>
            </w:tcBorders>
          </w:tcPr>
          <w:p>
            <w:pPr>
              <w:pStyle w:val="TableText"/>
              <w:ind w:left="11"/>
              <w:spacing w:before="126" w:line="224" w:lineRule="auto"/>
              <w:rPr>
                <w:sz w:val="14"/>
                <w:szCs w:val="14"/>
              </w:rPr>
            </w:pPr>
            <w:r>
              <w:rPr>
                <w:sz w:val="14"/>
                <w:szCs w:val="14"/>
                <w:color w:val="212529"/>
                <w:spacing w:val="3"/>
              </w:rPr>
              <w:t>部门名称：古县经济技术开发区管理委员会</w:t>
            </w:r>
          </w:p>
        </w:tc>
        <w:tc>
          <w:tcPr>
            <w:tcW w:w="852" w:type="dxa"/>
            <w:vAlign w:val="top"/>
            <w:tcBorders>
              <w:left w:val="single" w:color="FFFFFF" w:sz="2" w:space="0"/>
              <w:right w:val="single" w:color="FFFFFF" w:sz="2" w:space="0"/>
              <w:top w:val="single" w:color="FFFFFF" w:sz="4" w:space="0"/>
            </w:tcBorders>
          </w:tcPr>
          <w:p>
            <w:pPr>
              <w:pStyle w:val="TableText"/>
              <w:ind w:left="10"/>
              <w:spacing w:before="126" w:line="225" w:lineRule="auto"/>
              <w:rPr>
                <w:sz w:val="14"/>
                <w:szCs w:val="14"/>
              </w:rPr>
            </w:pPr>
            <w:r>
              <w:rPr>
                <w:sz w:val="14"/>
                <w:szCs w:val="14"/>
                <w:color w:val="212529"/>
                <w:spacing w:val="1"/>
              </w:rPr>
              <w:t>2023年度</w:t>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1392" w:type="dxa"/>
            <w:vAlign w:val="top"/>
            <w:tcBorders>
              <w:left w:val="single" w:color="FFFFFF" w:sz="2" w:space="0"/>
              <w:right w:val="single" w:color="FFFFFF" w:sz="2" w:space="0"/>
              <w:top w:val="single" w:color="FFFFFF" w:sz="4" w:space="0"/>
            </w:tcBorders>
          </w:tcPr>
          <w:p>
            <w:pPr>
              <w:rPr>
                <w:rFonts w:ascii="Arial"/>
                <w:sz w:val="21"/>
              </w:rPr>
            </w:pPr>
            <w:r/>
          </w:p>
        </w:tc>
        <w:tc>
          <w:tcPr>
            <w:tcW w:w="1068" w:type="dxa"/>
            <w:vAlign w:val="top"/>
            <w:tcBorders>
              <w:left w:val="single" w:color="FFFFFF" w:sz="2" w:space="0"/>
              <w:right w:val="single" w:color="FFFFFF" w:sz="2" w:space="0"/>
              <w:top w:val="single" w:color="FFFFFF" w:sz="4" w:space="0"/>
            </w:tcBorders>
          </w:tcPr>
          <w:p>
            <w:pPr>
              <w:rPr>
                <w:rFonts w:ascii="Arial"/>
                <w:sz w:val="21"/>
              </w:rPr>
            </w:pPr>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2099" w:type="dxa"/>
            <w:vAlign w:val="top"/>
            <w:tcBorders>
              <w:left w:val="single" w:color="FFFFFF" w:sz="2" w:space="0"/>
              <w:right w:val="single" w:color="FFFFFF" w:sz="2" w:space="0"/>
              <w:top w:val="single" w:color="FFFFFF" w:sz="4" w:space="0"/>
            </w:tcBorders>
          </w:tcPr>
          <w:p>
            <w:pPr>
              <w:rPr>
                <w:rFonts w:ascii="Arial"/>
                <w:sz w:val="21"/>
              </w:rPr>
            </w:pPr>
            <w:r/>
          </w:p>
        </w:tc>
        <w:tc>
          <w:tcPr>
            <w:tcW w:w="1074" w:type="dxa"/>
            <w:vAlign w:val="top"/>
            <w:tcBorders>
              <w:left w:val="single" w:color="FFFFFF" w:sz="2" w:space="0"/>
              <w:top w:val="single" w:color="FFFFFF" w:sz="4" w:space="0"/>
              <w:right w:val="single" w:color="000000" w:sz="2" w:space="0"/>
            </w:tcBorders>
          </w:tcPr>
          <w:p>
            <w:pPr>
              <w:pStyle w:val="TableText"/>
              <w:ind w:left="38"/>
              <w:spacing w:before="126" w:line="225" w:lineRule="auto"/>
              <w:rPr>
                <w:sz w:val="14"/>
                <w:szCs w:val="14"/>
              </w:rPr>
            </w:pPr>
            <w:r>
              <w:rPr>
                <w:sz w:val="14"/>
                <w:szCs w:val="14"/>
                <w:color w:val="212529"/>
                <w:spacing w:val="2"/>
              </w:rPr>
              <w:t>金额单位：万元</w:t>
            </w:r>
          </w:p>
        </w:tc>
      </w:tr>
      <w:tr>
        <w:trPr>
          <w:trHeight w:val="422" w:hRule="atLeast"/>
        </w:trPr>
        <w:tc>
          <w:tcPr>
            <w:tcW w:w="3581" w:type="dxa"/>
            <w:vAlign w:val="top"/>
            <w:gridSpan w:val="3"/>
          </w:tcPr>
          <w:p>
            <w:pPr>
              <w:ind w:left="1409"/>
              <w:spacing w:before="112"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人员经费</w:t>
            </w:r>
          </w:p>
        </w:tc>
        <w:tc>
          <w:tcPr>
            <w:tcW w:w="10385" w:type="dxa"/>
            <w:vAlign w:val="top"/>
            <w:gridSpan w:val="9"/>
          </w:tcPr>
          <w:p>
            <w:pPr>
              <w:ind w:left="4809"/>
              <w:spacing w:before="113"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公用经费</w:t>
            </w:r>
          </w:p>
        </w:tc>
      </w:tr>
      <w:tr>
        <w:trPr>
          <w:trHeight w:val="853" w:hRule="atLeast"/>
        </w:trPr>
        <w:tc>
          <w:tcPr>
            <w:tcW w:w="882" w:type="dxa"/>
            <w:vAlign w:val="top"/>
          </w:tcPr>
          <w:p>
            <w:pPr>
              <w:spacing w:line="251" w:lineRule="auto"/>
              <w:rPr>
                <w:rFonts w:ascii="Arial"/>
                <w:sz w:val="21"/>
              </w:rPr>
            </w:pPr>
            <w:r/>
          </w:p>
          <w:p>
            <w:pPr>
              <w:ind w:left="56"/>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775" w:type="dxa"/>
            <w:vAlign w:val="top"/>
          </w:tcPr>
          <w:p>
            <w:pPr>
              <w:spacing w:line="251" w:lineRule="auto"/>
              <w:rPr>
                <w:rFonts w:ascii="Arial"/>
                <w:sz w:val="21"/>
              </w:rPr>
            </w:pPr>
            <w:r/>
          </w:p>
          <w:p>
            <w:pPr>
              <w:ind w:left="501"/>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924" w:type="dxa"/>
            <w:vAlign w:val="top"/>
          </w:tcPr>
          <w:p>
            <w:pPr>
              <w:spacing w:line="251" w:lineRule="auto"/>
              <w:rPr>
                <w:rFonts w:ascii="Arial"/>
                <w:sz w:val="21"/>
              </w:rPr>
            </w:pPr>
            <w:r/>
          </w:p>
          <w:p>
            <w:pPr>
              <w:ind w:left="17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5"/>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80" w:type="dxa"/>
            <w:vAlign w:val="top"/>
          </w:tcPr>
          <w:p>
            <w:pPr>
              <w:spacing w:line="251" w:lineRule="auto"/>
              <w:rPr>
                <w:rFonts w:ascii="Arial"/>
                <w:sz w:val="21"/>
              </w:rPr>
            </w:pPr>
            <w:r/>
          </w:p>
          <w:p>
            <w:pPr>
              <w:ind w:left="306"/>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852" w:type="dxa"/>
            <w:vAlign w:val="top"/>
          </w:tcPr>
          <w:p>
            <w:pPr>
              <w:spacing w:line="251" w:lineRule="auto"/>
              <w:rPr>
                <w:rFonts w:ascii="Arial"/>
                <w:sz w:val="21"/>
              </w:rPr>
            </w:pPr>
            <w:r/>
          </w:p>
          <w:p>
            <w:pPr>
              <w:ind w:left="13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7"/>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92" w:type="dxa"/>
            <w:vAlign w:val="top"/>
          </w:tcPr>
          <w:p>
            <w:pPr>
              <w:spacing w:line="251" w:lineRule="auto"/>
              <w:rPr>
                <w:rFonts w:ascii="Arial"/>
                <w:sz w:val="21"/>
              </w:rPr>
            </w:pPr>
            <w:r/>
          </w:p>
          <w:p>
            <w:pPr>
              <w:ind w:left="314"/>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68" w:type="dxa"/>
            <w:vAlign w:val="top"/>
          </w:tcPr>
          <w:p>
            <w:pPr>
              <w:spacing w:line="251" w:lineRule="auto"/>
              <w:rPr>
                <w:rFonts w:ascii="Arial"/>
                <w:sz w:val="21"/>
              </w:rPr>
            </w:pPr>
            <w:r/>
          </w:p>
          <w:p>
            <w:pPr>
              <w:ind w:left="24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9"/>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099" w:type="dxa"/>
            <w:vAlign w:val="top"/>
          </w:tcPr>
          <w:p>
            <w:pPr>
              <w:spacing w:line="251" w:lineRule="auto"/>
              <w:rPr>
                <w:rFonts w:ascii="Arial"/>
                <w:sz w:val="21"/>
              </w:rPr>
            </w:pPr>
            <w:r/>
          </w:p>
          <w:p>
            <w:pPr>
              <w:ind w:left="670"/>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74" w:type="dxa"/>
            <w:vAlign w:val="top"/>
          </w:tcPr>
          <w:p>
            <w:pPr>
              <w:spacing w:line="251" w:lineRule="auto"/>
              <w:rPr>
                <w:rFonts w:ascii="Arial"/>
                <w:sz w:val="21"/>
              </w:rPr>
            </w:pPr>
            <w:r/>
          </w:p>
          <w:p>
            <w:pPr>
              <w:ind w:left="251"/>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r>
      <w:tr>
        <w:trPr>
          <w:trHeight w:val="422" w:hRule="atLeast"/>
        </w:trPr>
        <w:tc>
          <w:tcPr>
            <w:tcW w:w="882" w:type="dxa"/>
            <w:vAlign w:val="top"/>
          </w:tcPr>
          <w:p>
            <w:pPr>
              <w:pStyle w:val="TableText"/>
              <w:ind w:left="4"/>
              <w:spacing w:before="150" w:line="188" w:lineRule="auto"/>
              <w:rPr>
                <w:sz w:val="14"/>
                <w:szCs w:val="14"/>
              </w:rPr>
            </w:pPr>
            <w:r>
              <w:rPr>
                <w:sz w:val="14"/>
                <w:szCs w:val="14"/>
                <w:color w:val="212529"/>
                <w:spacing w:val="-1"/>
              </w:rPr>
              <w:t>301</w:t>
            </w:r>
          </w:p>
        </w:tc>
        <w:tc>
          <w:tcPr>
            <w:tcW w:w="1775" w:type="dxa"/>
            <w:vAlign w:val="top"/>
          </w:tcPr>
          <w:p>
            <w:pPr>
              <w:pStyle w:val="TableText"/>
              <w:spacing w:before="129" w:line="225" w:lineRule="auto"/>
              <w:rPr>
                <w:sz w:val="14"/>
                <w:szCs w:val="14"/>
              </w:rPr>
            </w:pPr>
            <w:r>
              <w:rPr>
                <w:sz w:val="14"/>
                <w:szCs w:val="14"/>
                <w:color w:val="212529"/>
                <w:spacing w:val="2"/>
              </w:rPr>
              <w:t>工资福利支出</w:t>
            </w:r>
          </w:p>
        </w:tc>
        <w:tc>
          <w:tcPr>
            <w:tcW w:w="924" w:type="dxa"/>
            <w:vAlign w:val="top"/>
          </w:tcPr>
          <w:p>
            <w:pPr>
              <w:pStyle w:val="TableText"/>
              <w:ind w:left="463"/>
              <w:spacing w:before="151" w:line="187" w:lineRule="auto"/>
              <w:rPr>
                <w:sz w:val="14"/>
                <w:szCs w:val="14"/>
              </w:rPr>
            </w:pPr>
            <w:r>
              <w:rPr>
                <w:sz w:val="14"/>
                <w:szCs w:val="14"/>
                <w:color w:val="212529"/>
              </w:rPr>
              <w:t>383.57</w:t>
            </w:r>
          </w:p>
        </w:tc>
        <w:tc>
          <w:tcPr>
            <w:tcW w:w="840" w:type="dxa"/>
            <w:vAlign w:val="top"/>
          </w:tcPr>
          <w:p>
            <w:pPr>
              <w:pStyle w:val="TableText"/>
              <w:ind w:left="1"/>
              <w:spacing w:before="151" w:line="187" w:lineRule="auto"/>
              <w:rPr>
                <w:sz w:val="14"/>
                <w:szCs w:val="14"/>
              </w:rPr>
            </w:pPr>
            <w:r>
              <w:rPr>
                <w:sz w:val="14"/>
                <w:szCs w:val="14"/>
                <w:color w:val="212529"/>
                <w:spacing w:val="-1"/>
              </w:rPr>
              <w:t>302</w:t>
            </w:r>
          </w:p>
        </w:tc>
        <w:tc>
          <w:tcPr>
            <w:tcW w:w="1380" w:type="dxa"/>
            <w:vAlign w:val="top"/>
          </w:tcPr>
          <w:p>
            <w:pPr>
              <w:pStyle w:val="TableText"/>
              <w:ind w:left="2"/>
              <w:spacing w:before="128" w:line="225" w:lineRule="auto"/>
              <w:rPr>
                <w:sz w:val="14"/>
                <w:szCs w:val="14"/>
              </w:rPr>
            </w:pPr>
            <w:r>
              <w:rPr>
                <w:sz w:val="14"/>
                <w:szCs w:val="14"/>
                <w:color w:val="212529"/>
                <w:spacing w:val="2"/>
              </w:rPr>
              <w:t>商品和服务支出</w:t>
            </w:r>
          </w:p>
        </w:tc>
        <w:tc>
          <w:tcPr>
            <w:tcW w:w="852" w:type="dxa"/>
            <w:vAlign w:val="top"/>
          </w:tcPr>
          <w:p>
            <w:pPr>
              <w:pStyle w:val="TableText"/>
              <w:ind w:left="465"/>
              <w:spacing w:before="151" w:line="187" w:lineRule="auto"/>
              <w:rPr>
                <w:sz w:val="14"/>
                <w:szCs w:val="14"/>
              </w:rPr>
            </w:pPr>
            <w:r>
              <w:rPr>
                <w:sz w:val="14"/>
                <w:szCs w:val="14"/>
                <w:color w:val="212529"/>
              </w:rPr>
              <w:t>39.82</w:t>
            </w:r>
          </w:p>
        </w:tc>
        <w:tc>
          <w:tcPr>
            <w:tcW w:w="840" w:type="dxa"/>
            <w:vAlign w:val="top"/>
          </w:tcPr>
          <w:p>
            <w:pPr>
              <w:pStyle w:val="TableText"/>
              <w:ind w:left="3"/>
              <w:spacing w:before="151" w:line="187" w:lineRule="auto"/>
              <w:rPr>
                <w:sz w:val="14"/>
                <w:szCs w:val="14"/>
              </w:rPr>
            </w:pPr>
            <w:r>
              <w:rPr>
                <w:sz w:val="14"/>
                <w:szCs w:val="14"/>
                <w:color w:val="212529"/>
                <w:spacing w:val="-1"/>
              </w:rPr>
              <w:t>307</w:t>
            </w:r>
          </w:p>
        </w:tc>
        <w:tc>
          <w:tcPr>
            <w:tcW w:w="1392" w:type="dxa"/>
            <w:vAlign w:val="top"/>
          </w:tcPr>
          <w:p>
            <w:pPr>
              <w:pStyle w:val="TableText"/>
              <w:ind w:left="1"/>
              <w:spacing w:before="128" w:line="225" w:lineRule="auto"/>
              <w:rPr>
                <w:sz w:val="14"/>
                <w:szCs w:val="14"/>
              </w:rPr>
            </w:pPr>
            <w:r>
              <w:rPr>
                <w:sz w:val="14"/>
                <w:szCs w:val="14"/>
                <w:color w:val="212529"/>
                <w:spacing w:val="3"/>
              </w:rPr>
              <w:t>债务利息及费用支出</w:t>
            </w:r>
          </w:p>
        </w:tc>
        <w:tc>
          <w:tcPr>
            <w:tcW w:w="1068" w:type="dxa"/>
            <w:vAlign w:val="top"/>
          </w:tcPr>
          <w:p>
            <w:pPr>
              <w:rPr>
                <w:rFonts w:ascii="Arial"/>
                <w:sz w:val="21"/>
              </w:rPr>
            </w:pPr>
            <w:r/>
          </w:p>
        </w:tc>
        <w:tc>
          <w:tcPr>
            <w:tcW w:w="840" w:type="dxa"/>
            <w:vAlign w:val="top"/>
          </w:tcPr>
          <w:p>
            <w:pPr>
              <w:pStyle w:val="TableText"/>
              <w:ind w:left="11"/>
              <w:spacing w:before="150" w:line="188" w:lineRule="auto"/>
              <w:rPr>
                <w:sz w:val="14"/>
                <w:szCs w:val="14"/>
              </w:rPr>
            </w:pPr>
            <w:r>
              <w:rPr>
                <w:sz w:val="14"/>
                <w:szCs w:val="14"/>
                <w:color w:val="212529"/>
              </w:rPr>
              <w:t>31011</w:t>
            </w:r>
          </w:p>
        </w:tc>
        <w:tc>
          <w:tcPr>
            <w:tcW w:w="2099" w:type="dxa"/>
            <w:vAlign w:val="top"/>
          </w:tcPr>
          <w:p>
            <w:pPr>
              <w:pStyle w:val="TableText"/>
              <w:ind w:left="152"/>
              <w:spacing w:before="128" w:line="224" w:lineRule="auto"/>
              <w:rPr>
                <w:sz w:val="14"/>
                <w:szCs w:val="14"/>
              </w:rPr>
            </w:pPr>
            <w:r>
              <w:rPr>
                <w:sz w:val="14"/>
                <w:szCs w:val="14"/>
                <w:color w:val="212529"/>
                <w:spacing w:val="3"/>
              </w:rPr>
              <w:t>地上附着物和青苗补偿</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8" w:lineRule="auto"/>
              <w:rPr>
                <w:sz w:val="14"/>
                <w:szCs w:val="14"/>
              </w:rPr>
            </w:pPr>
            <w:r>
              <w:rPr>
                <w:sz w:val="14"/>
                <w:szCs w:val="14"/>
                <w:color w:val="212529"/>
              </w:rPr>
              <w:t>30101</w:t>
            </w:r>
          </w:p>
        </w:tc>
        <w:tc>
          <w:tcPr>
            <w:tcW w:w="1775" w:type="dxa"/>
            <w:vAlign w:val="top"/>
          </w:tcPr>
          <w:p>
            <w:pPr>
              <w:pStyle w:val="TableText"/>
              <w:ind w:left="146"/>
              <w:spacing w:before="129" w:line="224" w:lineRule="auto"/>
              <w:rPr>
                <w:sz w:val="14"/>
                <w:szCs w:val="14"/>
              </w:rPr>
            </w:pPr>
            <w:r>
              <w:rPr>
                <w:sz w:val="14"/>
                <w:szCs w:val="14"/>
                <w:color w:val="212529"/>
                <w:spacing w:val="2"/>
              </w:rPr>
              <w:t>基本工资</w:t>
            </w:r>
          </w:p>
        </w:tc>
        <w:tc>
          <w:tcPr>
            <w:tcW w:w="924" w:type="dxa"/>
            <w:vAlign w:val="top"/>
          </w:tcPr>
          <w:p>
            <w:pPr>
              <w:pStyle w:val="TableText"/>
              <w:ind w:left="471"/>
              <w:spacing w:before="150" w:line="188" w:lineRule="auto"/>
              <w:rPr>
                <w:sz w:val="14"/>
                <w:szCs w:val="14"/>
              </w:rPr>
            </w:pPr>
            <w:r>
              <w:rPr>
                <w:sz w:val="14"/>
                <w:szCs w:val="14"/>
                <w:color w:val="212529"/>
                <w:spacing w:val="-1"/>
              </w:rPr>
              <w:t>121.31</w:t>
            </w:r>
          </w:p>
        </w:tc>
        <w:tc>
          <w:tcPr>
            <w:tcW w:w="840" w:type="dxa"/>
            <w:vAlign w:val="top"/>
          </w:tcPr>
          <w:p>
            <w:pPr>
              <w:pStyle w:val="TableText"/>
              <w:ind w:left="7"/>
              <w:spacing w:before="151" w:line="188" w:lineRule="auto"/>
              <w:rPr>
                <w:sz w:val="14"/>
                <w:szCs w:val="14"/>
              </w:rPr>
            </w:pPr>
            <w:r>
              <w:rPr>
                <w:sz w:val="14"/>
                <w:szCs w:val="14"/>
                <w:color w:val="212529"/>
              </w:rPr>
              <w:t>30201</w:t>
            </w:r>
          </w:p>
        </w:tc>
        <w:tc>
          <w:tcPr>
            <w:tcW w:w="1380" w:type="dxa"/>
            <w:vAlign w:val="top"/>
          </w:tcPr>
          <w:p>
            <w:pPr>
              <w:pStyle w:val="TableText"/>
              <w:ind w:left="152"/>
              <w:spacing w:before="128" w:line="225" w:lineRule="auto"/>
              <w:rPr>
                <w:sz w:val="14"/>
                <w:szCs w:val="14"/>
              </w:rPr>
            </w:pPr>
            <w:r>
              <w:rPr>
                <w:sz w:val="14"/>
                <w:szCs w:val="14"/>
                <w:color w:val="212529"/>
              </w:rPr>
              <w:t>办公费</w:t>
            </w:r>
          </w:p>
        </w:tc>
        <w:tc>
          <w:tcPr>
            <w:tcW w:w="852" w:type="dxa"/>
            <w:vAlign w:val="top"/>
          </w:tcPr>
          <w:p>
            <w:pPr>
              <w:pStyle w:val="TableText"/>
              <w:ind w:left="533"/>
              <w:spacing w:before="151" w:line="187" w:lineRule="auto"/>
              <w:rPr>
                <w:sz w:val="14"/>
                <w:szCs w:val="14"/>
              </w:rPr>
            </w:pPr>
            <w:r>
              <w:rPr>
                <w:sz w:val="14"/>
                <w:szCs w:val="14"/>
                <w:color w:val="212529"/>
              </w:rPr>
              <w:t>4.00</w:t>
            </w:r>
          </w:p>
        </w:tc>
        <w:tc>
          <w:tcPr>
            <w:tcW w:w="840" w:type="dxa"/>
            <w:vAlign w:val="top"/>
          </w:tcPr>
          <w:p>
            <w:pPr>
              <w:pStyle w:val="TableText"/>
              <w:ind w:left="9"/>
              <w:spacing w:before="151" w:line="188" w:lineRule="auto"/>
              <w:rPr>
                <w:sz w:val="14"/>
                <w:szCs w:val="14"/>
              </w:rPr>
            </w:pPr>
            <w:r>
              <w:rPr>
                <w:sz w:val="14"/>
                <w:szCs w:val="14"/>
                <w:color w:val="212529"/>
              </w:rPr>
              <w:t>30701</w:t>
            </w:r>
          </w:p>
        </w:tc>
        <w:tc>
          <w:tcPr>
            <w:tcW w:w="1392" w:type="dxa"/>
            <w:vAlign w:val="top"/>
          </w:tcPr>
          <w:p>
            <w:pPr>
              <w:pStyle w:val="TableText"/>
              <w:ind w:left="165"/>
              <w:spacing w:before="128" w:line="225" w:lineRule="auto"/>
              <w:rPr>
                <w:sz w:val="14"/>
                <w:szCs w:val="14"/>
              </w:rPr>
            </w:pPr>
            <w:r>
              <w:rPr>
                <w:sz w:val="14"/>
                <w:szCs w:val="14"/>
                <w:color w:val="212529"/>
              </w:rPr>
              <w:t>国内债务付息</w:t>
            </w:r>
          </w:p>
        </w:tc>
        <w:tc>
          <w:tcPr>
            <w:tcW w:w="1068" w:type="dxa"/>
            <w:vAlign w:val="top"/>
          </w:tcPr>
          <w:p>
            <w:pPr>
              <w:rPr>
                <w:rFonts w:ascii="Arial"/>
                <w:sz w:val="21"/>
              </w:rPr>
            </w:pPr>
            <w:r/>
          </w:p>
        </w:tc>
        <w:tc>
          <w:tcPr>
            <w:tcW w:w="840" w:type="dxa"/>
            <w:vAlign w:val="top"/>
          </w:tcPr>
          <w:p>
            <w:pPr>
              <w:pStyle w:val="TableText"/>
              <w:ind w:left="11"/>
              <w:spacing w:before="151" w:line="188" w:lineRule="auto"/>
              <w:rPr>
                <w:sz w:val="14"/>
                <w:szCs w:val="14"/>
              </w:rPr>
            </w:pPr>
            <w:r>
              <w:rPr>
                <w:sz w:val="14"/>
                <w:szCs w:val="14"/>
                <w:color w:val="212529"/>
              </w:rPr>
              <w:t>31012</w:t>
            </w:r>
          </w:p>
        </w:tc>
        <w:tc>
          <w:tcPr>
            <w:tcW w:w="2099" w:type="dxa"/>
            <w:vAlign w:val="top"/>
          </w:tcPr>
          <w:p>
            <w:pPr>
              <w:pStyle w:val="TableText"/>
              <w:ind w:left="152"/>
              <w:spacing w:before="129" w:line="225" w:lineRule="auto"/>
              <w:rPr>
                <w:sz w:val="14"/>
                <w:szCs w:val="14"/>
              </w:rPr>
            </w:pPr>
            <w:r>
              <w:rPr>
                <w:sz w:val="14"/>
                <w:szCs w:val="14"/>
                <w:color w:val="212529"/>
                <w:spacing w:val="2"/>
              </w:rPr>
              <w:t>拆迁补偿</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30102</w:t>
            </w:r>
          </w:p>
        </w:tc>
        <w:tc>
          <w:tcPr>
            <w:tcW w:w="1775" w:type="dxa"/>
            <w:vAlign w:val="top"/>
          </w:tcPr>
          <w:p>
            <w:pPr>
              <w:pStyle w:val="TableText"/>
              <w:ind w:left="146"/>
              <w:spacing w:before="130" w:line="225" w:lineRule="auto"/>
              <w:rPr>
                <w:sz w:val="14"/>
                <w:szCs w:val="14"/>
              </w:rPr>
            </w:pPr>
            <w:r>
              <w:rPr>
                <w:sz w:val="14"/>
                <w:szCs w:val="14"/>
                <w:color w:val="212529"/>
                <w:spacing w:val="2"/>
              </w:rPr>
              <w:t>津贴补贴</w:t>
            </w:r>
          </w:p>
        </w:tc>
        <w:tc>
          <w:tcPr>
            <w:tcW w:w="924" w:type="dxa"/>
            <w:vAlign w:val="top"/>
          </w:tcPr>
          <w:p>
            <w:pPr>
              <w:pStyle w:val="TableText"/>
              <w:ind w:left="535"/>
              <w:spacing w:before="152" w:line="187" w:lineRule="auto"/>
              <w:rPr>
                <w:sz w:val="14"/>
                <w:szCs w:val="14"/>
              </w:rPr>
            </w:pPr>
            <w:r>
              <w:rPr>
                <w:sz w:val="14"/>
                <w:szCs w:val="14"/>
                <w:color w:val="212529"/>
              </w:rPr>
              <w:t>54.48</w:t>
            </w:r>
          </w:p>
        </w:tc>
        <w:tc>
          <w:tcPr>
            <w:tcW w:w="840" w:type="dxa"/>
            <w:vAlign w:val="top"/>
          </w:tcPr>
          <w:p>
            <w:pPr>
              <w:pStyle w:val="TableText"/>
              <w:ind w:left="7"/>
              <w:spacing w:before="153" w:line="187" w:lineRule="auto"/>
              <w:rPr>
                <w:sz w:val="14"/>
                <w:szCs w:val="14"/>
              </w:rPr>
            </w:pPr>
            <w:r>
              <w:rPr>
                <w:sz w:val="14"/>
                <w:szCs w:val="14"/>
                <w:color w:val="212529"/>
              </w:rPr>
              <w:t>30202</w:t>
            </w:r>
          </w:p>
        </w:tc>
        <w:tc>
          <w:tcPr>
            <w:tcW w:w="1380" w:type="dxa"/>
            <w:vAlign w:val="top"/>
          </w:tcPr>
          <w:p>
            <w:pPr>
              <w:pStyle w:val="TableText"/>
              <w:ind w:left="160"/>
              <w:spacing w:before="130" w:line="225" w:lineRule="auto"/>
              <w:rPr>
                <w:sz w:val="14"/>
                <w:szCs w:val="14"/>
              </w:rPr>
            </w:pPr>
            <w:r>
              <w:rPr>
                <w:sz w:val="14"/>
                <w:szCs w:val="14"/>
                <w:color w:val="212529"/>
                <w:spacing w:val="-2"/>
              </w:rPr>
              <w:t>印刷费</w:t>
            </w:r>
          </w:p>
        </w:tc>
        <w:tc>
          <w:tcPr>
            <w:tcW w:w="852" w:type="dxa"/>
            <w:vAlign w:val="top"/>
          </w:tcPr>
          <w:p>
            <w:pPr>
              <w:pStyle w:val="TableText"/>
              <w:ind w:left="533"/>
              <w:spacing w:before="152" w:line="187" w:lineRule="auto"/>
              <w:rPr>
                <w:sz w:val="14"/>
                <w:szCs w:val="14"/>
              </w:rPr>
            </w:pPr>
            <w:r>
              <w:rPr>
                <w:sz w:val="14"/>
                <w:szCs w:val="14"/>
                <w:color w:val="212529"/>
              </w:rPr>
              <w:t>4.00</w:t>
            </w:r>
          </w:p>
        </w:tc>
        <w:tc>
          <w:tcPr>
            <w:tcW w:w="840" w:type="dxa"/>
            <w:vAlign w:val="top"/>
          </w:tcPr>
          <w:p>
            <w:pPr>
              <w:pStyle w:val="TableText"/>
              <w:ind w:left="9"/>
              <w:spacing w:before="153" w:line="187" w:lineRule="auto"/>
              <w:rPr>
                <w:sz w:val="14"/>
                <w:szCs w:val="14"/>
              </w:rPr>
            </w:pPr>
            <w:r>
              <w:rPr>
                <w:sz w:val="14"/>
                <w:szCs w:val="14"/>
                <w:color w:val="212529"/>
              </w:rPr>
              <w:t>30702</w:t>
            </w:r>
          </w:p>
        </w:tc>
        <w:tc>
          <w:tcPr>
            <w:tcW w:w="1392" w:type="dxa"/>
            <w:vAlign w:val="top"/>
          </w:tcPr>
          <w:p>
            <w:pPr>
              <w:pStyle w:val="TableText"/>
              <w:ind w:left="165"/>
              <w:spacing w:before="130" w:line="225" w:lineRule="auto"/>
              <w:rPr>
                <w:sz w:val="14"/>
                <w:szCs w:val="14"/>
              </w:rPr>
            </w:pPr>
            <w:r>
              <w:rPr>
                <w:sz w:val="14"/>
                <w:szCs w:val="14"/>
                <w:color w:val="212529"/>
              </w:rPr>
              <w:t>国外债务付息</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31013</w:t>
            </w:r>
          </w:p>
        </w:tc>
        <w:tc>
          <w:tcPr>
            <w:tcW w:w="2099" w:type="dxa"/>
            <w:vAlign w:val="top"/>
          </w:tcPr>
          <w:p>
            <w:pPr>
              <w:pStyle w:val="TableText"/>
              <w:ind w:left="157"/>
              <w:spacing w:before="130" w:line="225" w:lineRule="auto"/>
              <w:rPr>
                <w:sz w:val="14"/>
                <w:szCs w:val="14"/>
              </w:rPr>
            </w:pPr>
            <w:r>
              <w:rPr>
                <w:sz w:val="14"/>
                <w:szCs w:val="14"/>
                <w:color w:val="212529"/>
                <w:spacing w:val="2"/>
              </w:rPr>
              <w:t>公务用车购置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30103</w:t>
            </w:r>
          </w:p>
        </w:tc>
        <w:tc>
          <w:tcPr>
            <w:tcW w:w="1775" w:type="dxa"/>
            <w:vAlign w:val="top"/>
          </w:tcPr>
          <w:p>
            <w:pPr>
              <w:pStyle w:val="TableText"/>
              <w:ind w:left="147"/>
              <w:spacing w:before="130" w:line="225" w:lineRule="auto"/>
              <w:rPr>
                <w:sz w:val="14"/>
                <w:szCs w:val="14"/>
              </w:rPr>
            </w:pPr>
            <w:r>
              <w:rPr>
                <w:sz w:val="14"/>
                <w:szCs w:val="14"/>
                <w:color w:val="212529"/>
              </w:rPr>
              <w:t>奖金</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30203</w:t>
            </w:r>
          </w:p>
        </w:tc>
        <w:tc>
          <w:tcPr>
            <w:tcW w:w="1380" w:type="dxa"/>
            <w:vAlign w:val="top"/>
          </w:tcPr>
          <w:p>
            <w:pPr>
              <w:pStyle w:val="TableText"/>
              <w:ind w:left="154"/>
              <w:spacing w:before="130" w:line="225" w:lineRule="auto"/>
              <w:rPr>
                <w:sz w:val="14"/>
                <w:szCs w:val="14"/>
              </w:rPr>
            </w:pPr>
            <w:r>
              <w:rPr>
                <w:sz w:val="14"/>
                <w:szCs w:val="14"/>
                <w:color w:val="212529"/>
                <w:spacing w:val="-1"/>
              </w:rPr>
              <w:t>咨询费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30703</w:t>
            </w:r>
          </w:p>
        </w:tc>
        <w:tc>
          <w:tcPr>
            <w:tcW w:w="1392" w:type="dxa"/>
            <w:vAlign w:val="top"/>
          </w:tcPr>
          <w:p>
            <w:pPr>
              <w:pStyle w:val="TableText"/>
              <w:ind w:left="165"/>
              <w:spacing w:before="130" w:line="225" w:lineRule="auto"/>
              <w:rPr>
                <w:sz w:val="14"/>
                <w:szCs w:val="14"/>
              </w:rPr>
            </w:pPr>
            <w:r>
              <w:rPr>
                <w:sz w:val="14"/>
                <w:szCs w:val="14"/>
                <w:color w:val="212529"/>
                <w:spacing w:val="1"/>
              </w:rPr>
              <w:t>国内债务发行费用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31019</w:t>
            </w:r>
          </w:p>
        </w:tc>
        <w:tc>
          <w:tcPr>
            <w:tcW w:w="2099" w:type="dxa"/>
            <w:vAlign w:val="top"/>
          </w:tcPr>
          <w:p>
            <w:pPr>
              <w:pStyle w:val="TableText"/>
              <w:ind w:left="153"/>
              <w:spacing w:before="130" w:line="225" w:lineRule="auto"/>
              <w:rPr>
                <w:sz w:val="14"/>
                <w:szCs w:val="14"/>
              </w:rPr>
            </w:pPr>
            <w:r>
              <w:rPr>
                <w:sz w:val="14"/>
                <w:szCs w:val="14"/>
                <w:color w:val="212529"/>
                <w:spacing w:val="3"/>
              </w:rPr>
              <w:t>其他交通工具购置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30106</w:t>
            </w:r>
          </w:p>
        </w:tc>
        <w:tc>
          <w:tcPr>
            <w:tcW w:w="1775" w:type="dxa"/>
            <w:vAlign w:val="top"/>
          </w:tcPr>
          <w:p>
            <w:pPr>
              <w:pStyle w:val="TableText"/>
              <w:ind w:left="146"/>
              <w:spacing w:before="130" w:line="225" w:lineRule="auto"/>
              <w:rPr>
                <w:sz w:val="14"/>
                <w:szCs w:val="14"/>
              </w:rPr>
            </w:pPr>
            <w:r>
              <w:rPr>
                <w:sz w:val="14"/>
                <w:szCs w:val="14"/>
                <w:color w:val="212529"/>
                <w:spacing w:val="2"/>
              </w:rPr>
              <w:t>伙食补助费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30204</w:t>
            </w:r>
          </w:p>
        </w:tc>
        <w:tc>
          <w:tcPr>
            <w:tcW w:w="1380" w:type="dxa"/>
            <w:vAlign w:val="top"/>
          </w:tcPr>
          <w:p>
            <w:pPr>
              <w:pStyle w:val="TableText"/>
              <w:ind w:left="149"/>
              <w:spacing w:before="131" w:line="225" w:lineRule="auto"/>
              <w:rPr>
                <w:sz w:val="14"/>
                <w:szCs w:val="14"/>
              </w:rPr>
            </w:pPr>
            <w:r>
              <w:rPr>
                <w:sz w:val="14"/>
                <w:szCs w:val="14"/>
                <w:color w:val="212529"/>
                <w:spacing w:val="1"/>
              </w:rPr>
              <w:t>手续费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30704</w:t>
            </w:r>
          </w:p>
        </w:tc>
        <w:tc>
          <w:tcPr>
            <w:tcW w:w="1392" w:type="dxa"/>
            <w:vAlign w:val="top"/>
          </w:tcPr>
          <w:p>
            <w:pPr>
              <w:pStyle w:val="TableText"/>
              <w:ind w:left="165"/>
              <w:spacing w:before="130" w:line="225" w:lineRule="auto"/>
              <w:rPr>
                <w:sz w:val="14"/>
                <w:szCs w:val="14"/>
              </w:rPr>
            </w:pPr>
            <w:r>
              <w:rPr>
                <w:sz w:val="14"/>
                <w:szCs w:val="14"/>
                <w:color w:val="212529"/>
                <w:spacing w:val="1"/>
              </w:rPr>
              <w:t>国外债务发行费用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31021</w:t>
            </w:r>
          </w:p>
        </w:tc>
        <w:tc>
          <w:tcPr>
            <w:tcW w:w="2099" w:type="dxa"/>
            <w:vAlign w:val="top"/>
          </w:tcPr>
          <w:p>
            <w:pPr>
              <w:pStyle w:val="TableText"/>
              <w:ind w:left="154"/>
              <w:spacing w:before="130" w:line="224" w:lineRule="auto"/>
              <w:rPr>
                <w:sz w:val="14"/>
                <w:szCs w:val="14"/>
              </w:rPr>
            </w:pPr>
            <w:r>
              <w:rPr>
                <w:sz w:val="14"/>
                <w:szCs w:val="14"/>
                <w:color w:val="212529"/>
                <w:spacing w:val="3"/>
              </w:rPr>
              <w:t>文物和陈列品购置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30107</w:t>
            </w:r>
          </w:p>
        </w:tc>
        <w:tc>
          <w:tcPr>
            <w:tcW w:w="1775" w:type="dxa"/>
            <w:vAlign w:val="top"/>
          </w:tcPr>
          <w:p>
            <w:pPr>
              <w:pStyle w:val="TableText"/>
              <w:ind w:left="148"/>
              <w:spacing w:before="131" w:line="225" w:lineRule="auto"/>
              <w:rPr>
                <w:sz w:val="14"/>
                <w:szCs w:val="14"/>
              </w:rPr>
            </w:pPr>
            <w:r>
              <w:rPr>
                <w:sz w:val="14"/>
                <w:szCs w:val="14"/>
                <w:color w:val="212529"/>
                <w:spacing w:val="1"/>
              </w:rPr>
              <w:t>绩效工资</w:t>
            </w:r>
          </w:p>
        </w:tc>
        <w:tc>
          <w:tcPr>
            <w:tcW w:w="924" w:type="dxa"/>
            <w:vAlign w:val="top"/>
          </w:tcPr>
          <w:p>
            <w:pPr>
              <w:pStyle w:val="TableText"/>
              <w:ind w:left="471"/>
              <w:spacing w:before="152" w:line="188" w:lineRule="auto"/>
              <w:rPr>
                <w:sz w:val="14"/>
                <w:szCs w:val="14"/>
              </w:rPr>
            </w:pPr>
            <w:r>
              <w:rPr>
                <w:sz w:val="14"/>
                <w:szCs w:val="14"/>
                <w:color w:val="212529"/>
                <w:spacing w:val="-1"/>
              </w:rPr>
              <w:t>108.66</w:t>
            </w:r>
          </w:p>
        </w:tc>
        <w:tc>
          <w:tcPr>
            <w:tcW w:w="840" w:type="dxa"/>
            <w:vAlign w:val="top"/>
          </w:tcPr>
          <w:p>
            <w:pPr>
              <w:pStyle w:val="TableText"/>
              <w:ind w:left="7"/>
              <w:spacing w:before="153" w:line="187" w:lineRule="auto"/>
              <w:rPr>
                <w:sz w:val="14"/>
                <w:szCs w:val="14"/>
              </w:rPr>
            </w:pPr>
            <w:r>
              <w:rPr>
                <w:sz w:val="14"/>
                <w:szCs w:val="14"/>
                <w:color w:val="212529"/>
              </w:rPr>
              <w:t>30205</w:t>
            </w:r>
          </w:p>
        </w:tc>
        <w:tc>
          <w:tcPr>
            <w:tcW w:w="1380" w:type="dxa"/>
            <w:vAlign w:val="top"/>
          </w:tcPr>
          <w:p>
            <w:pPr>
              <w:pStyle w:val="TableText"/>
              <w:ind w:left="150"/>
              <w:spacing w:before="130" w:line="225" w:lineRule="auto"/>
              <w:rPr>
                <w:sz w:val="14"/>
                <w:szCs w:val="14"/>
              </w:rPr>
            </w:pPr>
            <w:r>
              <w:rPr>
                <w:sz w:val="14"/>
                <w:szCs w:val="14"/>
                <w:color w:val="212529"/>
                <w:spacing w:val="-1"/>
              </w:rPr>
              <w:t>水费</w:t>
            </w:r>
          </w:p>
        </w:tc>
        <w:tc>
          <w:tcPr>
            <w:tcW w:w="852" w:type="dxa"/>
            <w:vAlign w:val="top"/>
          </w:tcPr>
          <w:p>
            <w:pPr>
              <w:rPr>
                <w:rFonts w:ascii="Arial"/>
                <w:sz w:val="21"/>
              </w:rPr>
            </w:pPr>
            <w:r/>
          </w:p>
        </w:tc>
        <w:tc>
          <w:tcPr>
            <w:tcW w:w="840" w:type="dxa"/>
            <w:vAlign w:val="top"/>
          </w:tcPr>
          <w:p>
            <w:pPr>
              <w:pStyle w:val="TableText"/>
              <w:ind w:left="3"/>
              <w:spacing w:before="153" w:line="187" w:lineRule="auto"/>
              <w:rPr>
                <w:sz w:val="14"/>
                <w:szCs w:val="14"/>
              </w:rPr>
            </w:pPr>
            <w:r>
              <w:rPr>
                <w:sz w:val="14"/>
                <w:szCs w:val="14"/>
                <w:color w:val="212529"/>
                <w:spacing w:val="-1"/>
              </w:rPr>
              <w:t>309</w:t>
            </w:r>
          </w:p>
        </w:tc>
        <w:tc>
          <w:tcPr>
            <w:tcW w:w="1392" w:type="dxa"/>
            <w:vAlign w:val="top"/>
          </w:tcPr>
          <w:p>
            <w:pPr>
              <w:pStyle w:val="TableText"/>
              <w:ind w:left="3" w:right="91" w:firstLine="3"/>
              <w:spacing w:before="46" w:line="224" w:lineRule="auto"/>
              <w:rPr>
                <w:sz w:val="14"/>
                <w:szCs w:val="14"/>
              </w:rPr>
            </w:pPr>
            <w:r>
              <w:rPr>
                <w:sz w:val="14"/>
                <w:szCs w:val="14"/>
                <w:color w:val="212529"/>
                <w:spacing w:val="2"/>
              </w:rPr>
              <w:t>资本性支出（基本建</w:t>
            </w:r>
            <w:r>
              <w:rPr>
                <w:sz w:val="14"/>
                <w:szCs w:val="14"/>
                <w:color w:val="212529"/>
                <w:spacing w:val="4"/>
              </w:rPr>
              <w:t xml:space="preserve"> </w:t>
            </w:r>
            <w:r>
              <w:rPr>
                <w:sz w:val="14"/>
                <w:szCs w:val="14"/>
                <w:color w:val="212529"/>
                <w:spacing w:val="-3"/>
              </w:rPr>
              <w:t>设）</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31022</w:t>
            </w:r>
          </w:p>
        </w:tc>
        <w:tc>
          <w:tcPr>
            <w:tcW w:w="2099" w:type="dxa"/>
            <w:vAlign w:val="top"/>
          </w:tcPr>
          <w:p>
            <w:pPr>
              <w:pStyle w:val="TableText"/>
              <w:ind w:left="154"/>
              <w:spacing w:before="130" w:line="225" w:lineRule="auto"/>
              <w:rPr>
                <w:sz w:val="14"/>
                <w:szCs w:val="14"/>
              </w:rPr>
            </w:pPr>
            <w:r>
              <w:rPr>
                <w:sz w:val="14"/>
                <w:szCs w:val="14"/>
                <w:color w:val="212529"/>
                <w:spacing w:val="2"/>
              </w:rPr>
              <w:t>无形资产购置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30108</w:t>
            </w:r>
          </w:p>
        </w:tc>
        <w:tc>
          <w:tcPr>
            <w:tcW w:w="1775" w:type="dxa"/>
            <w:vAlign w:val="top"/>
          </w:tcPr>
          <w:p>
            <w:pPr>
              <w:pStyle w:val="TableText"/>
              <w:ind w:left="10" w:right="40" w:firstLine="135"/>
              <w:spacing w:before="47" w:line="223" w:lineRule="auto"/>
              <w:rPr>
                <w:sz w:val="14"/>
                <w:szCs w:val="14"/>
              </w:rPr>
            </w:pPr>
            <w:r>
              <w:rPr>
                <w:sz w:val="14"/>
                <w:szCs w:val="14"/>
                <w:color w:val="212529"/>
                <w:spacing w:val="3"/>
              </w:rPr>
              <w:t>机关事业单位基本养老保</w:t>
            </w:r>
            <w:r>
              <w:rPr>
                <w:sz w:val="14"/>
                <w:szCs w:val="14"/>
                <w:color w:val="212529"/>
                <w:spacing w:val="4"/>
              </w:rPr>
              <w:t xml:space="preserve"> </w:t>
            </w:r>
            <w:r>
              <w:rPr>
                <w:sz w:val="14"/>
                <w:szCs w:val="14"/>
                <w:color w:val="212529"/>
                <w:spacing w:val="-1"/>
              </w:rPr>
              <w:t>险缴费</w:t>
            </w:r>
          </w:p>
        </w:tc>
        <w:tc>
          <w:tcPr>
            <w:tcW w:w="924" w:type="dxa"/>
            <w:vAlign w:val="top"/>
          </w:tcPr>
          <w:p>
            <w:pPr>
              <w:pStyle w:val="TableText"/>
              <w:ind w:left="535"/>
              <w:spacing w:before="153" w:line="188" w:lineRule="auto"/>
              <w:rPr>
                <w:sz w:val="14"/>
                <w:szCs w:val="14"/>
              </w:rPr>
            </w:pPr>
            <w:r>
              <w:rPr>
                <w:sz w:val="14"/>
                <w:szCs w:val="14"/>
                <w:color w:val="212529"/>
              </w:rPr>
              <w:t>36.19</w:t>
            </w:r>
          </w:p>
        </w:tc>
        <w:tc>
          <w:tcPr>
            <w:tcW w:w="840" w:type="dxa"/>
            <w:vAlign w:val="top"/>
          </w:tcPr>
          <w:p>
            <w:pPr>
              <w:pStyle w:val="TableText"/>
              <w:ind w:left="7"/>
              <w:spacing w:before="154" w:line="187" w:lineRule="auto"/>
              <w:rPr>
                <w:sz w:val="14"/>
                <w:szCs w:val="14"/>
              </w:rPr>
            </w:pPr>
            <w:r>
              <w:rPr>
                <w:sz w:val="14"/>
                <w:szCs w:val="14"/>
                <w:color w:val="212529"/>
              </w:rPr>
              <w:t>30206</w:t>
            </w:r>
          </w:p>
        </w:tc>
        <w:tc>
          <w:tcPr>
            <w:tcW w:w="1380" w:type="dxa"/>
            <w:vAlign w:val="top"/>
          </w:tcPr>
          <w:p>
            <w:pPr>
              <w:pStyle w:val="TableText"/>
              <w:ind w:left="166"/>
              <w:spacing w:before="131" w:line="225" w:lineRule="auto"/>
              <w:rPr>
                <w:sz w:val="14"/>
                <w:szCs w:val="14"/>
              </w:rPr>
            </w:pPr>
            <w:r>
              <w:rPr>
                <w:sz w:val="14"/>
                <w:szCs w:val="14"/>
                <w:color w:val="212529"/>
                <w:spacing w:val="-8"/>
              </w:rPr>
              <w:t>电费</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30901</w:t>
            </w:r>
          </w:p>
        </w:tc>
        <w:tc>
          <w:tcPr>
            <w:tcW w:w="1392" w:type="dxa"/>
            <w:vAlign w:val="top"/>
          </w:tcPr>
          <w:p>
            <w:pPr>
              <w:pStyle w:val="TableText"/>
              <w:ind w:left="151"/>
              <w:spacing w:before="131" w:line="225" w:lineRule="auto"/>
              <w:rPr>
                <w:sz w:val="14"/>
                <w:szCs w:val="14"/>
              </w:rPr>
            </w:pPr>
            <w:r>
              <w:rPr>
                <w:sz w:val="14"/>
                <w:szCs w:val="14"/>
                <w:color w:val="212529"/>
                <w:spacing w:val="3"/>
              </w:rPr>
              <w:t>房屋建筑物构建</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31099</w:t>
            </w:r>
          </w:p>
        </w:tc>
        <w:tc>
          <w:tcPr>
            <w:tcW w:w="2099" w:type="dxa"/>
            <w:vAlign w:val="top"/>
          </w:tcPr>
          <w:p>
            <w:pPr>
              <w:pStyle w:val="TableText"/>
              <w:ind w:left="153"/>
              <w:spacing w:before="131" w:line="224" w:lineRule="auto"/>
              <w:rPr>
                <w:sz w:val="14"/>
                <w:szCs w:val="14"/>
              </w:rPr>
            </w:pPr>
            <w:r>
              <w:rPr>
                <w:sz w:val="14"/>
                <w:szCs w:val="14"/>
                <w:color w:val="212529"/>
                <w:spacing w:val="3"/>
              </w:rPr>
              <w:t>其他资本性支出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30109</w:t>
            </w:r>
          </w:p>
        </w:tc>
        <w:tc>
          <w:tcPr>
            <w:tcW w:w="1775" w:type="dxa"/>
            <w:vAlign w:val="top"/>
          </w:tcPr>
          <w:p>
            <w:pPr>
              <w:pStyle w:val="TableText"/>
              <w:ind w:left="146"/>
              <w:spacing w:before="131" w:line="225" w:lineRule="auto"/>
              <w:rPr>
                <w:sz w:val="14"/>
                <w:szCs w:val="14"/>
              </w:rPr>
            </w:pPr>
            <w:r>
              <w:rPr>
                <w:sz w:val="14"/>
                <w:szCs w:val="14"/>
                <w:color w:val="212529"/>
                <w:spacing w:val="2"/>
              </w:rPr>
              <w:t>职业年金缴费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30207</w:t>
            </w:r>
          </w:p>
        </w:tc>
        <w:tc>
          <w:tcPr>
            <w:tcW w:w="1380" w:type="dxa"/>
            <w:vAlign w:val="top"/>
          </w:tcPr>
          <w:p>
            <w:pPr>
              <w:pStyle w:val="TableText"/>
              <w:ind w:left="159"/>
              <w:spacing w:before="131" w:line="225" w:lineRule="auto"/>
              <w:rPr>
                <w:sz w:val="14"/>
                <w:szCs w:val="14"/>
              </w:rPr>
            </w:pPr>
            <w:r>
              <w:rPr>
                <w:sz w:val="14"/>
                <w:szCs w:val="14"/>
                <w:color w:val="212529"/>
                <w:spacing w:val="-2"/>
              </w:rPr>
              <w:t>邮电费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30902</w:t>
            </w:r>
          </w:p>
        </w:tc>
        <w:tc>
          <w:tcPr>
            <w:tcW w:w="1392" w:type="dxa"/>
            <w:vAlign w:val="top"/>
          </w:tcPr>
          <w:p>
            <w:pPr>
              <w:pStyle w:val="TableText"/>
              <w:ind w:left="153"/>
              <w:spacing w:before="131" w:line="225" w:lineRule="auto"/>
              <w:rPr>
                <w:sz w:val="14"/>
                <w:szCs w:val="14"/>
              </w:rPr>
            </w:pPr>
            <w:r>
              <w:rPr>
                <w:sz w:val="14"/>
                <w:szCs w:val="14"/>
                <w:color w:val="212529"/>
                <w:spacing w:val="2"/>
              </w:rPr>
              <w:t>办公设备购置</w:t>
            </w:r>
          </w:p>
        </w:tc>
        <w:tc>
          <w:tcPr>
            <w:tcW w:w="1068" w:type="dxa"/>
            <w:vAlign w:val="top"/>
          </w:tcPr>
          <w:p>
            <w:pPr>
              <w:pStyle w:val="TableText"/>
              <w:ind w:left="230"/>
              <w:spacing w:before="197" w:line="97" w:lineRule="exact"/>
              <w:rPr>
                <w:sz w:val="14"/>
                <w:szCs w:val="14"/>
              </w:rPr>
            </w:pPr>
            <w:r>
              <w:rPr>
                <w:sz w:val="14"/>
                <w:szCs w:val="14"/>
                <w:color w:val="212529"/>
                <w:spacing w:val="3"/>
                <w:position w:val="-2"/>
              </w:rPr>
              <w:t>────</w:t>
            </w:r>
          </w:p>
        </w:tc>
        <w:tc>
          <w:tcPr>
            <w:tcW w:w="840" w:type="dxa"/>
            <w:vAlign w:val="top"/>
          </w:tcPr>
          <w:p>
            <w:pPr>
              <w:pStyle w:val="TableText"/>
              <w:ind w:left="5"/>
              <w:spacing w:before="153" w:line="188" w:lineRule="auto"/>
              <w:rPr>
                <w:sz w:val="14"/>
                <w:szCs w:val="14"/>
              </w:rPr>
            </w:pPr>
            <w:r>
              <w:rPr>
                <w:sz w:val="14"/>
                <w:szCs w:val="14"/>
                <w:color w:val="212529"/>
                <w:spacing w:val="-1"/>
              </w:rPr>
              <w:t>311</w:t>
            </w:r>
          </w:p>
        </w:tc>
        <w:tc>
          <w:tcPr>
            <w:tcW w:w="2099" w:type="dxa"/>
            <w:vAlign w:val="top"/>
          </w:tcPr>
          <w:p>
            <w:pPr>
              <w:pStyle w:val="TableText"/>
              <w:ind w:left="2"/>
              <w:spacing w:before="131" w:line="224" w:lineRule="auto"/>
              <w:rPr>
                <w:sz w:val="14"/>
                <w:szCs w:val="14"/>
              </w:rPr>
            </w:pPr>
            <w:r>
              <w:rPr>
                <w:sz w:val="14"/>
                <w:szCs w:val="14"/>
                <w:color w:val="212529"/>
                <w:spacing w:val="3"/>
              </w:rPr>
              <w:t>对企业补助（基本建设）</w:t>
            </w:r>
          </w:p>
        </w:tc>
        <w:tc>
          <w:tcPr>
            <w:tcW w:w="1074" w:type="dxa"/>
            <w:vAlign w:val="top"/>
          </w:tcPr>
          <w:p>
            <w:pPr>
              <w:pStyle w:val="TableText"/>
              <w:ind w:left="233"/>
              <w:spacing w:before="197" w:line="97"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30110</w:t>
            </w:r>
          </w:p>
        </w:tc>
        <w:tc>
          <w:tcPr>
            <w:tcW w:w="1775" w:type="dxa"/>
            <w:vAlign w:val="top"/>
          </w:tcPr>
          <w:p>
            <w:pPr>
              <w:pStyle w:val="TableText"/>
              <w:ind w:left="146"/>
              <w:spacing w:before="131" w:line="224" w:lineRule="auto"/>
              <w:rPr>
                <w:sz w:val="14"/>
                <w:szCs w:val="14"/>
              </w:rPr>
            </w:pPr>
            <w:r>
              <w:rPr>
                <w:sz w:val="14"/>
                <w:szCs w:val="14"/>
                <w:color w:val="212529"/>
                <w:spacing w:val="3"/>
              </w:rPr>
              <w:t>职工基本医疗保险缴费</w:t>
            </w:r>
          </w:p>
        </w:tc>
        <w:tc>
          <w:tcPr>
            <w:tcW w:w="924" w:type="dxa"/>
            <w:vAlign w:val="top"/>
          </w:tcPr>
          <w:p>
            <w:pPr>
              <w:pStyle w:val="TableText"/>
              <w:ind w:left="543"/>
              <w:spacing w:before="153" w:line="188" w:lineRule="auto"/>
              <w:rPr>
                <w:sz w:val="14"/>
                <w:szCs w:val="14"/>
              </w:rPr>
            </w:pPr>
            <w:r>
              <w:rPr>
                <w:sz w:val="14"/>
                <w:szCs w:val="14"/>
                <w:color w:val="212529"/>
                <w:spacing w:val="-2"/>
              </w:rPr>
              <w:t>14.51</w:t>
            </w:r>
          </w:p>
        </w:tc>
        <w:tc>
          <w:tcPr>
            <w:tcW w:w="840" w:type="dxa"/>
            <w:vAlign w:val="top"/>
          </w:tcPr>
          <w:p>
            <w:pPr>
              <w:pStyle w:val="TableText"/>
              <w:ind w:left="7"/>
              <w:spacing w:before="154" w:line="187" w:lineRule="auto"/>
              <w:rPr>
                <w:sz w:val="14"/>
                <w:szCs w:val="14"/>
              </w:rPr>
            </w:pPr>
            <w:r>
              <w:rPr>
                <w:sz w:val="14"/>
                <w:szCs w:val="14"/>
                <w:color w:val="212529"/>
              </w:rPr>
              <w:t>30208</w:t>
            </w:r>
          </w:p>
        </w:tc>
        <w:tc>
          <w:tcPr>
            <w:tcW w:w="1380" w:type="dxa"/>
            <w:vAlign w:val="top"/>
          </w:tcPr>
          <w:p>
            <w:pPr>
              <w:pStyle w:val="TableText"/>
              <w:ind w:left="150"/>
              <w:spacing w:before="132" w:line="225" w:lineRule="auto"/>
              <w:rPr>
                <w:sz w:val="14"/>
                <w:szCs w:val="14"/>
              </w:rPr>
            </w:pPr>
            <w:r>
              <w:rPr>
                <w:sz w:val="14"/>
                <w:szCs w:val="14"/>
                <w:color w:val="212529"/>
                <w:spacing w:val="1"/>
              </w:rPr>
              <w:t>取暖费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30903</w:t>
            </w:r>
          </w:p>
        </w:tc>
        <w:tc>
          <w:tcPr>
            <w:tcW w:w="1392" w:type="dxa"/>
            <w:vAlign w:val="top"/>
          </w:tcPr>
          <w:p>
            <w:pPr>
              <w:pStyle w:val="TableText"/>
              <w:ind w:left="151"/>
              <w:spacing w:before="132" w:line="225" w:lineRule="auto"/>
              <w:rPr>
                <w:sz w:val="14"/>
                <w:szCs w:val="14"/>
              </w:rPr>
            </w:pPr>
            <w:r>
              <w:rPr>
                <w:sz w:val="14"/>
                <w:szCs w:val="14"/>
                <w:color w:val="212529"/>
                <w:spacing w:val="2"/>
              </w:rPr>
              <w:t>专用设备购置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31101</w:t>
            </w:r>
          </w:p>
        </w:tc>
        <w:tc>
          <w:tcPr>
            <w:tcW w:w="2099" w:type="dxa"/>
            <w:vAlign w:val="top"/>
          </w:tcPr>
          <w:p>
            <w:pPr>
              <w:pStyle w:val="TableText"/>
              <w:ind w:left="159"/>
              <w:spacing w:before="131" w:line="224" w:lineRule="auto"/>
              <w:rPr>
                <w:sz w:val="14"/>
                <w:szCs w:val="14"/>
              </w:rPr>
            </w:pPr>
            <w:r>
              <w:rPr>
                <w:sz w:val="14"/>
                <w:szCs w:val="14"/>
                <w:color w:val="212529"/>
                <w:spacing w:val="1"/>
              </w:rPr>
              <w:t>资本金注入</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30111</w:t>
            </w:r>
          </w:p>
        </w:tc>
        <w:tc>
          <w:tcPr>
            <w:tcW w:w="1775" w:type="dxa"/>
            <w:vAlign w:val="top"/>
          </w:tcPr>
          <w:p>
            <w:pPr>
              <w:pStyle w:val="TableText"/>
              <w:ind w:left="150"/>
              <w:spacing w:before="131" w:line="225" w:lineRule="auto"/>
              <w:rPr>
                <w:sz w:val="14"/>
                <w:szCs w:val="14"/>
              </w:rPr>
            </w:pPr>
            <w:r>
              <w:rPr>
                <w:sz w:val="14"/>
                <w:szCs w:val="14"/>
                <w:color w:val="212529"/>
                <w:spacing w:val="2"/>
              </w:rPr>
              <w:t>公务员医疗补助缴费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30209</w:t>
            </w:r>
          </w:p>
        </w:tc>
        <w:tc>
          <w:tcPr>
            <w:tcW w:w="1380" w:type="dxa"/>
            <w:vAlign w:val="top"/>
          </w:tcPr>
          <w:p>
            <w:pPr>
              <w:pStyle w:val="TableText"/>
              <w:ind w:left="149"/>
              <w:spacing w:before="131" w:line="225" w:lineRule="auto"/>
              <w:rPr>
                <w:sz w:val="14"/>
                <w:szCs w:val="14"/>
              </w:rPr>
            </w:pPr>
            <w:r>
              <w:rPr>
                <w:sz w:val="14"/>
                <w:szCs w:val="14"/>
                <w:color w:val="212529"/>
                <w:spacing w:val="2"/>
              </w:rPr>
              <w:t>物业管理费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30905</w:t>
            </w:r>
          </w:p>
        </w:tc>
        <w:tc>
          <w:tcPr>
            <w:tcW w:w="1392" w:type="dxa"/>
            <w:vAlign w:val="top"/>
          </w:tcPr>
          <w:p>
            <w:pPr>
              <w:pStyle w:val="TableText"/>
              <w:ind w:left="151"/>
              <w:spacing w:before="132" w:line="226" w:lineRule="auto"/>
              <w:rPr>
                <w:sz w:val="14"/>
                <w:szCs w:val="14"/>
              </w:rPr>
            </w:pPr>
            <w:r>
              <w:rPr>
                <w:sz w:val="14"/>
                <w:szCs w:val="14"/>
                <w:color w:val="212529"/>
                <w:spacing w:val="2"/>
              </w:rPr>
              <w:t>基础设施建设</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31199</w:t>
            </w:r>
          </w:p>
        </w:tc>
        <w:tc>
          <w:tcPr>
            <w:tcW w:w="2099" w:type="dxa"/>
            <w:vAlign w:val="top"/>
          </w:tcPr>
          <w:p>
            <w:pPr>
              <w:pStyle w:val="TableText"/>
              <w:ind w:left="153"/>
              <w:spacing w:before="132" w:line="225" w:lineRule="auto"/>
              <w:rPr>
                <w:sz w:val="14"/>
                <w:szCs w:val="14"/>
              </w:rPr>
            </w:pPr>
            <w:r>
              <w:rPr>
                <w:sz w:val="14"/>
                <w:szCs w:val="14"/>
                <w:color w:val="212529"/>
                <w:spacing w:val="3"/>
              </w:rPr>
              <w:t>其他对企业补助</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30112</w:t>
            </w:r>
          </w:p>
        </w:tc>
        <w:tc>
          <w:tcPr>
            <w:tcW w:w="1775" w:type="dxa"/>
            <w:vAlign w:val="top"/>
          </w:tcPr>
          <w:p>
            <w:pPr>
              <w:pStyle w:val="TableText"/>
              <w:ind w:left="146"/>
              <w:spacing w:before="132" w:line="224" w:lineRule="auto"/>
              <w:rPr>
                <w:sz w:val="14"/>
                <w:szCs w:val="14"/>
              </w:rPr>
            </w:pPr>
            <w:r>
              <w:rPr>
                <w:sz w:val="14"/>
                <w:szCs w:val="14"/>
                <w:color w:val="212529"/>
                <w:spacing w:val="3"/>
              </w:rPr>
              <w:t>其他社会保障缴费</w:t>
            </w:r>
          </w:p>
        </w:tc>
        <w:tc>
          <w:tcPr>
            <w:tcW w:w="924" w:type="dxa"/>
            <w:vAlign w:val="top"/>
          </w:tcPr>
          <w:p>
            <w:pPr>
              <w:pStyle w:val="TableText"/>
              <w:ind w:left="607"/>
              <w:spacing w:before="154" w:line="187" w:lineRule="auto"/>
              <w:rPr>
                <w:sz w:val="14"/>
                <w:szCs w:val="14"/>
              </w:rPr>
            </w:pPr>
            <w:r>
              <w:rPr>
                <w:sz w:val="14"/>
                <w:szCs w:val="14"/>
                <w:color w:val="212529"/>
                <w:spacing w:val="-1"/>
              </w:rPr>
              <w:t>5.00</w:t>
            </w:r>
          </w:p>
        </w:tc>
        <w:tc>
          <w:tcPr>
            <w:tcW w:w="840" w:type="dxa"/>
            <w:vAlign w:val="top"/>
          </w:tcPr>
          <w:p>
            <w:pPr>
              <w:pStyle w:val="TableText"/>
              <w:ind w:left="7"/>
              <w:spacing w:before="154" w:line="188" w:lineRule="auto"/>
              <w:rPr>
                <w:sz w:val="14"/>
                <w:szCs w:val="14"/>
              </w:rPr>
            </w:pPr>
            <w:r>
              <w:rPr>
                <w:sz w:val="14"/>
                <w:szCs w:val="14"/>
                <w:color w:val="212529"/>
              </w:rPr>
              <w:t>30211</w:t>
            </w:r>
          </w:p>
        </w:tc>
        <w:tc>
          <w:tcPr>
            <w:tcW w:w="1380" w:type="dxa"/>
            <w:vAlign w:val="top"/>
          </w:tcPr>
          <w:p>
            <w:pPr>
              <w:pStyle w:val="TableText"/>
              <w:ind w:left="150"/>
              <w:spacing w:before="132" w:line="225" w:lineRule="auto"/>
              <w:rPr>
                <w:sz w:val="14"/>
                <w:szCs w:val="14"/>
              </w:rPr>
            </w:pPr>
            <w:r>
              <w:rPr>
                <w:sz w:val="14"/>
                <w:szCs w:val="14"/>
                <w:color w:val="212529"/>
                <w:spacing w:val="1"/>
              </w:rPr>
              <w:t>差旅费</w:t>
            </w:r>
          </w:p>
        </w:tc>
        <w:tc>
          <w:tcPr>
            <w:tcW w:w="852" w:type="dxa"/>
            <w:vAlign w:val="top"/>
          </w:tcPr>
          <w:p>
            <w:pPr>
              <w:pStyle w:val="TableText"/>
              <w:ind w:left="535"/>
              <w:spacing w:before="154" w:line="187" w:lineRule="auto"/>
              <w:rPr>
                <w:sz w:val="14"/>
                <w:szCs w:val="14"/>
              </w:rPr>
            </w:pPr>
            <w:r>
              <w:rPr>
                <w:sz w:val="14"/>
                <w:szCs w:val="14"/>
                <w:color w:val="212529"/>
              </w:rPr>
              <w:t>2.00</w:t>
            </w:r>
          </w:p>
        </w:tc>
        <w:tc>
          <w:tcPr>
            <w:tcW w:w="840" w:type="dxa"/>
            <w:vAlign w:val="top"/>
          </w:tcPr>
          <w:p>
            <w:pPr>
              <w:pStyle w:val="TableText"/>
              <w:ind w:left="9"/>
              <w:spacing w:before="155" w:line="187" w:lineRule="auto"/>
              <w:rPr>
                <w:sz w:val="14"/>
                <w:szCs w:val="14"/>
              </w:rPr>
            </w:pPr>
            <w:r>
              <w:rPr>
                <w:sz w:val="14"/>
                <w:szCs w:val="14"/>
                <w:color w:val="212529"/>
              </w:rPr>
              <w:t>30906</w:t>
            </w:r>
          </w:p>
        </w:tc>
        <w:tc>
          <w:tcPr>
            <w:tcW w:w="1392" w:type="dxa"/>
            <w:vAlign w:val="top"/>
          </w:tcPr>
          <w:p>
            <w:pPr>
              <w:pStyle w:val="TableText"/>
              <w:ind w:left="152"/>
              <w:spacing w:before="132" w:line="225" w:lineRule="auto"/>
              <w:rPr>
                <w:sz w:val="14"/>
                <w:szCs w:val="14"/>
              </w:rPr>
            </w:pPr>
            <w:r>
              <w:rPr>
                <w:sz w:val="14"/>
                <w:szCs w:val="14"/>
                <w:color w:val="212529"/>
                <w:spacing w:val="1"/>
              </w:rPr>
              <w:t>大型修缮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5"/>
              <w:spacing w:before="154" w:line="188" w:lineRule="auto"/>
              <w:rPr>
                <w:sz w:val="14"/>
                <w:szCs w:val="14"/>
              </w:rPr>
            </w:pPr>
            <w:r>
              <w:rPr>
                <w:sz w:val="14"/>
                <w:szCs w:val="14"/>
                <w:color w:val="212529"/>
                <w:spacing w:val="-1"/>
              </w:rPr>
              <w:t>312</w:t>
            </w:r>
          </w:p>
        </w:tc>
        <w:tc>
          <w:tcPr>
            <w:tcW w:w="2099" w:type="dxa"/>
            <w:vAlign w:val="top"/>
          </w:tcPr>
          <w:p>
            <w:pPr>
              <w:pStyle w:val="TableText"/>
              <w:ind w:left="2"/>
              <w:spacing w:before="132" w:line="225" w:lineRule="auto"/>
              <w:rPr>
                <w:sz w:val="14"/>
                <w:szCs w:val="14"/>
              </w:rPr>
            </w:pPr>
            <w:r>
              <w:rPr>
                <w:sz w:val="14"/>
                <w:szCs w:val="14"/>
                <w:color w:val="212529"/>
                <w:spacing w:val="2"/>
              </w:rPr>
              <w:t>对企业补助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30113</w:t>
            </w:r>
          </w:p>
        </w:tc>
        <w:tc>
          <w:tcPr>
            <w:tcW w:w="1775" w:type="dxa"/>
            <w:vAlign w:val="top"/>
          </w:tcPr>
          <w:p>
            <w:pPr>
              <w:pStyle w:val="TableText"/>
              <w:ind w:left="145"/>
              <w:spacing w:before="132" w:line="225" w:lineRule="auto"/>
              <w:rPr>
                <w:sz w:val="14"/>
                <w:szCs w:val="14"/>
              </w:rPr>
            </w:pPr>
            <w:r>
              <w:rPr>
                <w:sz w:val="14"/>
                <w:szCs w:val="14"/>
                <w:color w:val="212529"/>
                <w:spacing w:val="2"/>
              </w:rPr>
              <w:t>住房公积金</w:t>
            </w:r>
          </w:p>
        </w:tc>
        <w:tc>
          <w:tcPr>
            <w:tcW w:w="924" w:type="dxa"/>
            <w:vAlign w:val="top"/>
          </w:tcPr>
          <w:p>
            <w:pPr>
              <w:pStyle w:val="TableText"/>
              <w:ind w:left="531"/>
              <w:spacing w:before="154" w:line="188" w:lineRule="auto"/>
              <w:rPr>
                <w:sz w:val="14"/>
                <w:szCs w:val="14"/>
              </w:rPr>
            </w:pPr>
            <w:r>
              <w:rPr>
                <w:sz w:val="14"/>
                <w:szCs w:val="14"/>
                <w:color w:val="212529"/>
              </w:rPr>
              <w:t>43.41</w:t>
            </w:r>
          </w:p>
        </w:tc>
        <w:tc>
          <w:tcPr>
            <w:tcW w:w="840" w:type="dxa"/>
            <w:vAlign w:val="top"/>
          </w:tcPr>
          <w:p>
            <w:pPr>
              <w:pStyle w:val="TableText"/>
              <w:ind w:left="7"/>
              <w:spacing w:before="154" w:line="188" w:lineRule="auto"/>
              <w:rPr>
                <w:sz w:val="14"/>
                <w:szCs w:val="14"/>
              </w:rPr>
            </w:pPr>
            <w:r>
              <w:rPr>
                <w:sz w:val="14"/>
                <w:szCs w:val="14"/>
                <w:color w:val="212529"/>
              </w:rPr>
              <w:t>30212</w:t>
            </w:r>
          </w:p>
        </w:tc>
        <w:tc>
          <w:tcPr>
            <w:tcW w:w="1380" w:type="dxa"/>
            <w:vAlign w:val="top"/>
          </w:tcPr>
          <w:p>
            <w:pPr>
              <w:pStyle w:val="TableText"/>
              <w:ind w:left="6" w:right="74" w:firstLine="154"/>
              <w:spacing w:before="48" w:line="224" w:lineRule="auto"/>
              <w:rPr>
                <w:sz w:val="14"/>
                <w:szCs w:val="14"/>
              </w:rPr>
            </w:pPr>
            <w:r>
              <w:rPr>
                <w:sz w:val="14"/>
                <w:szCs w:val="14"/>
                <w:color w:val="212529"/>
                <w:spacing w:val="1"/>
              </w:rPr>
              <w:t>因公出国（境）费</w:t>
            </w:r>
            <w:r>
              <w:rPr>
                <w:sz w:val="14"/>
                <w:szCs w:val="14"/>
                <w:color w:val="212529"/>
                <w:spacing w:val="5"/>
              </w:rPr>
              <w:t xml:space="preserve"> </w:t>
            </w:r>
            <w:r>
              <w:rPr>
                <w:sz w:val="14"/>
                <w:szCs w:val="14"/>
                <w:color w:val="212529"/>
              </w:rPr>
              <w:t>用</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30907</w:t>
            </w:r>
          </w:p>
        </w:tc>
        <w:tc>
          <w:tcPr>
            <w:tcW w:w="1392" w:type="dxa"/>
            <w:vAlign w:val="top"/>
          </w:tcPr>
          <w:p>
            <w:pPr>
              <w:pStyle w:val="TableText"/>
              <w:ind w:left="5" w:right="85" w:firstLine="145"/>
              <w:spacing w:before="47"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pStyle w:val="TableText"/>
              <w:ind w:left="230"/>
              <w:spacing w:before="198" w:line="97"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31201</w:t>
            </w:r>
          </w:p>
        </w:tc>
        <w:tc>
          <w:tcPr>
            <w:tcW w:w="2099" w:type="dxa"/>
            <w:vAlign w:val="top"/>
          </w:tcPr>
          <w:p>
            <w:pPr>
              <w:pStyle w:val="TableText"/>
              <w:ind w:left="159"/>
              <w:spacing w:before="132" w:line="224" w:lineRule="auto"/>
              <w:rPr>
                <w:sz w:val="14"/>
                <w:szCs w:val="14"/>
              </w:rPr>
            </w:pPr>
            <w:r>
              <w:rPr>
                <w:sz w:val="14"/>
                <w:szCs w:val="14"/>
                <w:color w:val="212529"/>
                <w:spacing w:val="1"/>
              </w:rPr>
              <w:t>资本金注入</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30114</w:t>
            </w:r>
          </w:p>
        </w:tc>
        <w:tc>
          <w:tcPr>
            <w:tcW w:w="1775" w:type="dxa"/>
            <w:vAlign w:val="top"/>
          </w:tcPr>
          <w:p>
            <w:pPr>
              <w:pStyle w:val="TableText"/>
              <w:ind w:left="152"/>
              <w:spacing w:before="133" w:line="225" w:lineRule="auto"/>
              <w:rPr>
                <w:sz w:val="14"/>
                <w:szCs w:val="14"/>
              </w:rPr>
            </w:pPr>
            <w:r>
              <w:rPr>
                <w:sz w:val="14"/>
                <w:szCs w:val="14"/>
                <w:color w:val="212529"/>
                <w:spacing w:val="-1"/>
              </w:rPr>
              <w:t>医疗费</w:t>
            </w:r>
          </w:p>
        </w:tc>
        <w:tc>
          <w:tcPr>
            <w:tcW w:w="924" w:type="dxa"/>
            <w:vAlign w:val="top"/>
          </w:tcPr>
          <w:p>
            <w:pPr>
              <w:rPr>
                <w:rFonts w:ascii="Arial"/>
                <w:sz w:val="21"/>
              </w:rPr>
            </w:pPr>
            <w:r/>
          </w:p>
        </w:tc>
        <w:tc>
          <w:tcPr>
            <w:tcW w:w="840" w:type="dxa"/>
            <w:vAlign w:val="top"/>
          </w:tcPr>
          <w:p>
            <w:pPr>
              <w:pStyle w:val="TableText"/>
              <w:ind w:left="7"/>
              <w:spacing w:before="154" w:line="188" w:lineRule="auto"/>
              <w:rPr>
                <w:sz w:val="14"/>
                <w:szCs w:val="14"/>
              </w:rPr>
            </w:pPr>
            <w:r>
              <w:rPr>
                <w:sz w:val="14"/>
                <w:szCs w:val="14"/>
                <w:color w:val="212529"/>
              </w:rPr>
              <w:t>30213</w:t>
            </w:r>
          </w:p>
        </w:tc>
        <w:tc>
          <w:tcPr>
            <w:tcW w:w="1380" w:type="dxa"/>
            <w:vAlign w:val="top"/>
          </w:tcPr>
          <w:p>
            <w:pPr>
              <w:pStyle w:val="TableText"/>
              <w:ind w:left="151"/>
              <w:spacing w:before="132" w:line="225" w:lineRule="auto"/>
              <w:rPr>
                <w:sz w:val="14"/>
                <w:szCs w:val="14"/>
              </w:rPr>
            </w:pPr>
            <w:r>
              <w:rPr>
                <w:sz w:val="14"/>
                <w:szCs w:val="14"/>
                <w:color w:val="212529"/>
                <w:spacing w:val="4"/>
              </w:rPr>
              <w:t>维修（护）费</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30908</w:t>
            </w:r>
          </w:p>
        </w:tc>
        <w:tc>
          <w:tcPr>
            <w:tcW w:w="1392" w:type="dxa"/>
            <w:vAlign w:val="top"/>
          </w:tcPr>
          <w:p>
            <w:pPr>
              <w:pStyle w:val="TableText"/>
              <w:ind w:left="151"/>
              <w:spacing w:before="133" w:line="225" w:lineRule="auto"/>
              <w:rPr>
                <w:sz w:val="14"/>
                <w:szCs w:val="14"/>
              </w:rPr>
            </w:pPr>
            <w:r>
              <w:rPr>
                <w:sz w:val="14"/>
                <w:szCs w:val="14"/>
                <w:color w:val="212529"/>
                <w:spacing w:val="2"/>
              </w:rPr>
              <w:t>物资储备</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31203</w:t>
            </w:r>
          </w:p>
        </w:tc>
        <w:tc>
          <w:tcPr>
            <w:tcW w:w="2099" w:type="dxa"/>
            <w:vAlign w:val="top"/>
          </w:tcPr>
          <w:p>
            <w:pPr>
              <w:pStyle w:val="TableText"/>
              <w:ind w:left="152"/>
              <w:spacing w:before="132" w:line="224" w:lineRule="auto"/>
              <w:rPr>
                <w:sz w:val="14"/>
                <w:szCs w:val="14"/>
              </w:rPr>
            </w:pPr>
            <w:r>
              <w:rPr>
                <w:sz w:val="14"/>
                <w:szCs w:val="14"/>
                <w:color w:val="212529"/>
                <w:spacing w:val="3"/>
              </w:rPr>
              <w:t>政府投资基金股权投资</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5" w:line="188" w:lineRule="auto"/>
              <w:rPr>
                <w:sz w:val="14"/>
                <w:szCs w:val="14"/>
              </w:rPr>
            </w:pPr>
            <w:r>
              <w:rPr>
                <w:sz w:val="14"/>
                <w:szCs w:val="14"/>
                <w:color w:val="212529"/>
              </w:rPr>
              <w:t>30199</w:t>
            </w:r>
          </w:p>
        </w:tc>
        <w:tc>
          <w:tcPr>
            <w:tcW w:w="1775" w:type="dxa"/>
            <w:vAlign w:val="top"/>
          </w:tcPr>
          <w:p>
            <w:pPr>
              <w:pStyle w:val="TableText"/>
              <w:ind w:left="146"/>
              <w:spacing w:before="133" w:line="225" w:lineRule="auto"/>
              <w:rPr>
                <w:sz w:val="14"/>
                <w:szCs w:val="14"/>
              </w:rPr>
            </w:pPr>
            <w:r>
              <w:rPr>
                <w:sz w:val="14"/>
                <w:szCs w:val="14"/>
                <w:color w:val="212529"/>
                <w:spacing w:val="3"/>
              </w:rPr>
              <w:t>其他工资福利支出</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30214</w:t>
            </w:r>
          </w:p>
        </w:tc>
        <w:tc>
          <w:tcPr>
            <w:tcW w:w="1380" w:type="dxa"/>
            <w:vAlign w:val="top"/>
          </w:tcPr>
          <w:p>
            <w:pPr>
              <w:pStyle w:val="TableText"/>
              <w:ind w:left="150"/>
              <w:spacing w:before="133" w:line="225" w:lineRule="auto"/>
              <w:rPr>
                <w:sz w:val="14"/>
                <w:szCs w:val="14"/>
              </w:rPr>
            </w:pPr>
            <w:r>
              <w:rPr>
                <w:sz w:val="14"/>
                <w:szCs w:val="14"/>
                <w:color w:val="212529"/>
                <w:spacing w:val="1"/>
              </w:rPr>
              <w:t>租赁费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30913</w:t>
            </w:r>
          </w:p>
        </w:tc>
        <w:tc>
          <w:tcPr>
            <w:tcW w:w="1392" w:type="dxa"/>
            <w:vAlign w:val="top"/>
          </w:tcPr>
          <w:p>
            <w:pPr>
              <w:pStyle w:val="TableText"/>
              <w:ind w:left="155"/>
              <w:spacing w:before="132" w:line="225" w:lineRule="auto"/>
              <w:rPr>
                <w:sz w:val="14"/>
                <w:szCs w:val="14"/>
              </w:rPr>
            </w:pPr>
            <w:r>
              <w:rPr>
                <w:sz w:val="14"/>
                <w:szCs w:val="14"/>
                <w:color w:val="212529"/>
                <w:spacing w:val="2"/>
              </w:rPr>
              <w:t>公务用车购置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31204</w:t>
            </w:r>
          </w:p>
        </w:tc>
        <w:tc>
          <w:tcPr>
            <w:tcW w:w="2099" w:type="dxa"/>
            <w:vAlign w:val="top"/>
          </w:tcPr>
          <w:p>
            <w:pPr>
              <w:pStyle w:val="TableText"/>
              <w:ind w:left="160"/>
              <w:spacing w:before="132" w:line="225" w:lineRule="auto"/>
              <w:rPr>
                <w:sz w:val="14"/>
                <w:szCs w:val="14"/>
              </w:rPr>
            </w:pPr>
            <w:r>
              <w:rPr>
                <w:sz w:val="14"/>
                <w:szCs w:val="14"/>
                <w:color w:val="212529"/>
              </w:rPr>
              <w:t>费用补贴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4"/>
              <w:spacing w:before="156" w:line="187" w:lineRule="auto"/>
              <w:rPr>
                <w:sz w:val="14"/>
                <w:szCs w:val="14"/>
              </w:rPr>
            </w:pPr>
            <w:r>
              <w:rPr>
                <w:sz w:val="14"/>
                <w:szCs w:val="14"/>
                <w:color w:val="212529"/>
                <w:spacing w:val="-1"/>
              </w:rPr>
              <w:t>303</w:t>
            </w:r>
          </w:p>
        </w:tc>
        <w:tc>
          <w:tcPr>
            <w:tcW w:w="1775" w:type="dxa"/>
            <w:vAlign w:val="top"/>
          </w:tcPr>
          <w:p>
            <w:pPr>
              <w:pStyle w:val="TableText"/>
              <w:spacing w:before="133" w:line="225" w:lineRule="auto"/>
              <w:rPr>
                <w:sz w:val="14"/>
                <w:szCs w:val="14"/>
              </w:rPr>
            </w:pPr>
            <w:r>
              <w:rPr>
                <w:sz w:val="14"/>
                <w:szCs w:val="14"/>
                <w:color w:val="212529"/>
                <w:spacing w:val="2"/>
              </w:rPr>
              <w:t>对个人和家庭的补助</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30215</w:t>
            </w:r>
          </w:p>
        </w:tc>
        <w:tc>
          <w:tcPr>
            <w:tcW w:w="1380" w:type="dxa"/>
            <w:vAlign w:val="top"/>
          </w:tcPr>
          <w:p>
            <w:pPr>
              <w:pStyle w:val="TableText"/>
              <w:ind w:left="148"/>
              <w:spacing w:before="133" w:line="224" w:lineRule="auto"/>
              <w:rPr>
                <w:sz w:val="14"/>
                <w:szCs w:val="14"/>
              </w:rPr>
            </w:pPr>
            <w:r>
              <w:rPr>
                <w:sz w:val="14"/>
                <w:szCs w:val="14"/>
                <w:color w:val="212529"/>
                <w:spacing w:val="2"/>
              </w:rPr>
              <w:t>会议费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30919</w:t>
            </w:r>
          </w:p>
        </w:tc>
        <w:tc>
          <w:tcPr>
            <w:tcW w:w="1392" w:type="dxa"/>
            <w:vAlign w:val="top"/>
          </w:tcPr>
          <w:p>
            <w:pPr>
              <w:pStyle w:val="TableText"/>
              <w:ind w:left="151"/>
              <w:spacing w:before="133" w:line="225" w:lineRule="auto"/>
              <w:rPr>
                <w:sz w:val="14"/>
                <w:szCs w:val="14"/>
              </w:rPr>
            </w:pPr>
            <w:r>
              <w:rPr>
                <w:sz w:val="14"/>
                <w:szCs w:val="14"/>
                <w:color w:val="212529"/>
                <w:spacing w:val="3"/>
              </w:rPr>
              <w:t>其他交通工具购置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31205</w:t>
            </w:r>
          </w:p>
        </w:tc>
        <w:tc>
          <w:tcPr>
            <w:tcW w:w="2099" w:type="dxa"/>
            <w:vAlign w:val="top"/>
          </w:tcPr>
          <w:p>
            <w:pPr>
              <w:pStyle w:val="TableText"/>
              <w:ind w:left="153"/>
              <w:spacing w:before="133" w:line="225" w:lineRule="auto"/>
              <w:rPr>
                <w:sz w:val="14"/>
                <w:szCs w:val="14"/>
              </w:rPr>
            </w:pPr>
            <w:r>
              <w:rPr>
                <w:sz w:val="14"/>
                <w:szCs w:val="14"/>
                <w:color w:val="212529"/>
                <w:spacing w:val="2"/>
              </w:rPr>
              <w:t>利息补贴</w:t>
            </w:r>
          </w:p>
        </w:tc>
        <w:tc>
          <w:tcPr>
            <w:tcW w:w="1074" w:type="dxa"/>
            <w:vAlign w:val="top"/>
          </w:tcPr>
          <w:p>
            <w:pPr>
              <w:rPr>
                <w:rFonts w:ascii="Arial"/>
                <w:sz w:val="21"/>
              </w:rPr>
            </w:pPr>
            <w:r/>
          </w:p>
        </w:tc>
      </w:tr>
      <w:tr>
        <w:trPr>
          <w:trHeight w:val="427" w:hRule="atLeast"/>
        </w:trPr>
        <w:tc>
          <w:tcPr>
            <w:tcW w:w="882" w:type="dxa"/>
            <w:vAlign w:val="top"/>
          </w:tcPr>
          <w:p>
            <w:pPr>
              <w:pStyle w:val="TableText"/>
              <w:ind w:left="10"/>
              <w:spacing w:before="155" w:line="188" w:lineRule="auto"/>
              <w:rPr>
                <w:sz w:val="14"/>
                <w:szCs w:val="14"/>
              </w:rPr>
            </w:pPr>
            <w:r>
              <w:rPr>
                <w:sz w:val="14"/>
                <w:szCs w:val="14"/>
                <w:color w:val="212529"/>
              </w:rPr>
              <w:t>30301</w:t>
            </w:r>
          </w:p>
        </w:tc>
        <w:tc>
          <w:tcPr>
            <w:tcW w:w="1775" w:type="dxa"/>
            <w:vAlign w:val="top"/>
          </w:tcPr>
          <w:p>
            <w:pPr>
              <w:pStyle w:val="TableText"/>
              <w:ind w:left="148"/>
              <w:spacing w:before="133" w:line="225" w:lineRule="auto"/>
              <w:rPr>
                <w:sz w:val="14"/>
                <w:szCs w:val="14"/>
              </w:rPr>
            </w:pPr>
            <w:r>
              <w:rPr>
                <w:sz w:val="14"/>
                <w:szCs w:val="14"/>
                <w:color w:val="212529"/>
                <w:spacing w:val="1"/>
              </w:rPr>
              <w:t>离休费</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30216</w:t>
            </w:r>
          </w:p>
        </w:tc>
        <w:tc>
          <w:tcPr>
            <w:tcW w:w="1380" w:type="dxa"/>
            <w:vAlign w:val="top"/>
          </w:tcPr>
          <w:p>
            <w:pPr>
              <w:pStyle w:val="TableText"/>
              <w:ind w:left="149"/>
              <w:spacing w:before="133" w:line="225" w:lineRule="auto"/>
              <w:rPr>
                <w:sz w:val="14"/>
                <w:szCs w:val="14"/>
              </w:rPr>
            </w:pPr>
            <w:r>
              <w:rPr>
                <w:sz w:val="14"/>
                <w:szCs w:val="14"/>
                <w:color w:val="212529"/>
                <w:spacing w:val="1"/>
              </w:rPr>
              <w:t>培训费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30921</w:t>
            </w:r>
          </w:p>
        </w:tc>
        <w:tc>
          <w:tcPr>
            <w:tcW w:w="1392" w:type="dxa"/>
            <w:vAlign w:val="top"/>
          </w:tcPr>
          <w:p>
            <w:pPr>
              <w:pStyle w:val="TableText"/>
              <w:ind w:left="152"/>
              <w:spacing w:before="133" w:line="224" w:lineRule="auto"/>
              <w:rPr>
                <w:sz w:val="14"/>
                <w:szCs w:val="14"/>
              </w:rPr>
            </w:pPr>
            <w:r>
              <w:rPr>
                <w:sz w:val="14"/>
                <w:szCs w:val="14"/>
                <w:color w:val="212529"/>
                <w:spacing w:val="3"/>
              </w:rPr>
              <w:t>文物和陈列品购置</w:t>
            </w:r>
          </w:p>
        </w:tc>
        <w:tc>
          <w:tcPr>
            <w:tcW w:w="1068" w:type="dxa"/>
            <w:vAlign w:val="top"/>
          </w:tcPr>
          <w:p>
            <w:pPr>
              <w:pStyle w:val="TableText"/>
              <w:ind w:left="230"/>
              <w:spacing w:before="199" w:line="97"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31299</w:t>
            </w:r>
          </w:p>
        </w:tc>
        <w:tc>
          <w:tcPr>
            <w:tcW w:w="2099" w:type="dxa"/>
            <w:vAlign w:val="top"/>
          </w:tcPr>
          <w:p>
            <w:pPr>
              <w:pStyle w:val="TableText"/>
              <w:ind w:left="153"/>
              <w:spacing w:before="133" w:line="225" w:lineRule="auto"/>
              <w:rPr>
                <w:sz w:val="14"/>
                <w:szCs w:val="14"/>
              </w:rPr>
            </w:pPr>
            <w:r>
              <w:rPr>
                <w:sz w:val="14"/>
                <w:szCs w:val="14"/>
                <w:color w:val="212529"/>
                <w:spacing w:val="3"/>
              </w:rPr>
              <w:t>其他对企业补助</w:t>
            </w:r>
          </w:p>
        </w:tc>
        <w:tc>
          <w:tcPr>
            <w:tcW w:w="1074" w:type="dxa"/>
            <w:vAlign w:val="top"/>
          </w:tcPr>
          <w:p>
            <w:pPr>
              <w:rPr>
                <w:rFonts w:ascii="Arial"/>
                <w:sz w:val="21"/>
              </w:rPr>
            </w:pPr>
            <w:r/>
          </w:p>
        </w:tc>
      </w:tr>
    </w:tbl>
    <w:p>
      <w:pPr>
        <w:pStyle w:val="BodyText"/>
        <w:rPr/>
      </w:pPr>
      <w:r/>
    </w:p>
    <w:p>
      <w:pPr>
        <w:sectPr>
          <w:headerReference w:type="default" r:id="rId10"/>
          <w:footerReference w:type="default" r:id="rId11"/>
          <w:pgSz w:w="16840" w:h="11900"/>
          <w:pgMar w:top="610" w:right="600" w:bottom="312" w:left="600" w:header="357" w:footer="153" w:gutter="0"/>
        </w:sectPr>
        <w:rPr/>
      </w:pPr>
    </w:p>
    <w:p>
      <w:pPr>
        <w:spacing w:before="108"/>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882" w:type="dxa"/>
            <w:vAlign w:val="top"/>
          </w:tcPr>
          <w:p>
            <w:pPr>
              <w:pStyle w:val="TableText"/>
              <w:ind w:left="10"/>
              <w:spacing w:before="153" w:line="187" w:lineRule="auto"/>
              <w:rPr>
                <w:sz w:val="14"/>
                <w:szCs w:val="14"/>
              </w:rPr>
            </w:pPr>
            <w:r>
              <w:rPr>
                <w:sz w:val="14"/>
                <w:szCs w:val="14"/>
                <w:color w:val="212529"/>
              </w:rPr>
              <w:t>30302</w:t>
            </w:r>
          </w:p>
        </w:tc>
        <w:tc>
          <w:tcPr>
            <w:tcW w:w="1775" w:type="dxa"/>
            <w:vAlign w:val="top"/>
          </w:tcPr>
          <w:p>
            <w:pPr>
              <w:pStyle w:val="TableText"/>
              <w:ind w:left="146"/>
              <w:spacing w:before="130" w:line="225" w:lineRule="auto"/>
              <w:rPr>
                <w:sz w:val="14"/>
                <w:szCs w:val="14"/>
              </w:rPr>
            </w:pPr>
            <w:r>
              <w:rPr>
                <w:sz w:val="14"/>
                <w:szCs w:val="14"/>
                <w:color w:val="212529"/>
                <w:spacing w:val="1"/>
              </w:rPr>
              <w:t>退休费</w:t>
            </w:r>
          </w:p>
        </w:tc>
        <w:tc>
          <w:tcPr>
            <w:tcW w:w="92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30217</w:t>
            </w:r>
          </w:p>
        </w:tc>
        <w:tc>
          <w:tcPr>
            <w:tcW w:w="1380" w:type="dxa"/>
            <w:vAlign w:val="top"/>
          </w:tcPr>
          <w:p>
            <w:pPr>
              <w:pStyle w:val="TableText"/>
              <w:ind w:left="153"/>
              <w:spacing w:before="130" w:line="225" w:lineRule="auto"/>
              <w:rPr>
                <w:sz w:val="14"/>
                <w:szCs w:val="14"/>
              </w:rPr>
            </w:pPr>
            <w:r>
              <w:rPr>
                <w:sz w:val="14"/>
                <w:szCs w:val="14"/>
                <w:color w:val="212529"/>
                <w:spacing w:val="1"/>
              </w:rPr>
              <w:t>公务接待费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30922</w:t>
            </w:r>
          </w:p>
        </w:tc>
        <w:tc>
          <w:tcPr>
            <w:tcW w:w="1392" w:type="dxa"/>
            <w:vAlign w:val="top"/>
          </w:tcPr>
          <w:p>
            <w:pPr>
              <w:pStyle w:val="TableText"/>
              <w:ind w:left="152"/>
              <w:spacing w:before="130" w:line="225" w:lineRule="auto"/>
              <w:rPr>
                <w:sz w:val="14"/>
                <w:szCs w:val="14"/>
              </w:rPr>
            </w:pPr>
            <w:r>
              <w:rPr>
                <w:sz w:val="14"/>
                <w:szCs w:val="14"/>
                <w:color w:val="212529"/>
                <w:spacing w:val="2"/>
              </w:rPr>
              <w:t>无形资产购置</w:t>
            </w:r>
          </w:p>
        </w:tc>
        <w:tc>
          <w:tcPr>
            <w:tcW w:w="1068" w:type="dxa"/>
            <w:vAlign w:val="top"/>
          </w:tcPr>
          <w:p>
            <w:pPr>
              <w:pStyle w:val="TableText"/>
              <w:ind w:left="230"/>
              <w:spacing w:before="195" w:line="98" w:lineRule="exact"/>
              <w:rPr>
                <w:sz w:val="14"/>
                <w:szCs w:val="14"/>
              </w:rPr>
            </w:pPr>
            <w:r>
              <w:rPr>
                <w:sz w:val="14"/>
                <w:szCs w:val="14"/>
                <w:color w:val="212529"/>
                <w:spacing w:val="3"/>
                <w:position w:val="-2"/>
              </w:rPr>
              <w:t>────</w:t>
            </w:r>
          </w:p>
        </w:tc>
        <w:tc>
          <w:tcPr>
            <w:tcW w:w="840" w:type="dxa"/>
            <w:vAlign w:val="top"/>
          </w:tcPr>
          <w:p>
            <w:pPr>
              <w:pStyle w:val="TableText"/>
              <w:ind w:left="5"/>
              <w:spacing w:before="152" w:line="188" w:lineRule="auto"/>
              <w:rPr>
                <w:sz w:val="14"/>
                <w:szCs w:val="14"/>
              </w:rPr>
            </w:pPr>
            <w:r>
              <w:rPr>
                <w:sz w:val="14"/>
                <w:szCs w:val="14"/>
                <w:color w:val="212529"/>
                <w:spacing w:val="-1"/>
              </w:rPr>
              <w:t>313</w:t>
            </w:r>
          </w:p>
        </w:tc>
        <w:tc>
          <w:tcPr>
            <w:tcW w:w="2099" w:type="dxa"/>
            <w:vAlign w:val="top"/>
          </w:tcPr>
          <w:p>
            <w:pPr>
              <w:pStyle w:val="TableText"/>
              <w:ind w:left="2"/>
              <w:spacing w:before="130" w:line="224" w:lineRule="auto"/>
              <w:rPr>
                <w:sz w:val="14"/>
                <w:szCs w:val="14"/>
              </w:rPr>
            </w:pPr>
            <w:r>
              <w:rPr>
                <w:sz w:val="14"/>
                <w:szCs w:val="14"/>
                <w:color w:val="212529"/>
                <w:spacing w:val="3"/>
              </w:rPr>
              <w:t>对社会保障基金补助</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8" w:line="187" w:lineRule="auto"/>
              <w:rPr>
                <w:sz w:val="14"/>
                <w:szCs w:val="14"/>
              </w:rPr>
            </w:pPr>
            <w:r>
              <w:rPr>
                <w:sz w:val="14"/>
                <w:szCs w:val="14"/>
                <w:color w:val="212529"/>
              </w:rPr>
              <w:t>30303</w:t>
            </w:r>
          </w:p>
        </w:tc>
        <w:tc>
          <w:tcPr>
            <w:tcW w:w="1775" w:type="dxa"/>
            <w:vAlign w:val="top"/>
          </w:tcPr>
          <w:p>
            <w:pPr>
              <w:pStyle w:val="TableText"/>
              <w:ind w:left="146"/>
              <w:spacing w:before="125" w:line="225" w:lineRule="auto"/>
              <w:rPr>
                <w:sz w:val="14"/>
                <w:szCs w:val="14"/>
              </w:rPr>
            </w:pPr>
            <w:r>
              <w:rPr>
                <w:sz w:val="14"/>
                <w:szCs w:val="14"/>
                <w:color w:val="212529"/>
                <w:spacing w:val="4"/>
              </w:rPr>
              <w:t>退职（役）费</w:t>
            </w:r>
          </w:p>
        </w:tc>
        <w:tc>
          <w:tcPr>
            <w:tcW w:w="924" w:type="dxa"/>
            <w:vAlign w:val="top"/>
          </w:tcPr>
          <w:p>
            <w:pPr>
              <w:rPr>
                <w:rFonts w:ascii="Arial"/>
                <w:sz w:val="21"/>
              </w:rPr>
            </w:pPr>
            <w:r/>
          </w:p>
        </w:tc>
        <w:tc>
          <w:tcPr>
            <w:tcW w:w="840" w:type="dxa"/>
            <w:vAlign w:val="top"/>
          </w:tcPr>
          <w:p>
            <w:pPr>
              <w:pStyle w:val="TableText"/>
              <w:ind w:left="7"/>
              <w:spacing w:before="147" w:line="188" w:lineRule="auto"/>
              <w:rPr>
                <w:sz w:val="14"/>
                <w:szCs w:val="14"/>
              </w:rPr>
            </w:pPr>
            <w:r>
              <w:rPr>
                <w:sz w:val="14"/>
                <w:szCs w:val="14"/>
                <w:color w:val="212529"/>
              </w:rPr>
              <w:t>30218</w:t>
            </w:r>
          </w:p>
        </w:tc>
        <w:tc>
          <w:tcPr>
            <w:tcW w:w="1380" w:type="dxa"/>
            <w:vAlign w:val="top"/>
          </w:tcPr>
          <w:p>
            <w:pPr>
              <w:pStyle w:val="TableText"/>
              <w:ind w:left="149"/>
              <w:spacing w:before="125" w:line="224" w:lineRule="auto"/>
              <w:rPr>
                <w:sz w:val="14"/>
                <w:szCs w:val="14"/>
              </w:rPr>
            </w:pPr>
            <w:r>
              <w:rPr>
                <w:sz w:val="14"/>
                <w:szCs w:val="14"/>
                <w:color w:val="212529"/>
                <w:spacing w:val="2"/>
              </w:rPr>
              <w:t>专用材料费</w:t>
            </w:r>
          </w:p>
        </w:tc>
        <w:tc>
          <w:tcPr>
            <w:tcW w:w="852" w:type="dxa"/>
            <w:vAlign w:val="top"/>
          </w:tcPr>
          <w:p>
            <w:pPr>
              <w:rPr>
                <w:rFonts w:ascii="Arial"/>
                <w:sz w:val="21"/>
              </w:rPr>
            </w:pPr>
            <w:r/>
          </w:p>
        </w:tc>
        <w:tc>
          <w:tcPr>
            <w:tcW w:w="840" w:type="dxa"/>
            <w:vAlign w:val="top"/>
          </w:tcPr>
          <w:p>
            <w:pPr>
              <w:pStyle w:val="TableText"/>
              <w:ind w:left="9"/>
              <w:spacing w:before="148" w:line="187" w:lineRule="auto"/>
              <w:rPr>
                <w:sz w:val="14"/>
                <w:szCs w:val="14"/>
              </w:rPr>
            </w:pPr>
            <w:r>
              <w:rPr>
                <w:sz w:val="14"/>
                <w:szCs w:val="14"/>
                <w:color w:val="212529"/>
              </w:rPr>
              <w:t>30999</w:t>
            </w:r>
          </w:p>
        </w:tc>
        <w:tc>
          <w:tcPr>
            <w:tcW w:w="1392" w:type="dxa"/>
            <w:vAlign w:val="top"/>
          </w:tcPr>
          <w:p>
            <w:pPr>
              <w:pStyle w:val="TableText"/>
              <w:ind w:left="151"/>
              <w:spacing w:before="125" w:line="224" w:lineRule="auto"/>
              <w:rPr>
                <w:sz w:val="14"/>
                <w:szCs w:val="14"/>
              </w:rPr>
            </w:pPr>
            <w:r>
              <w:rPr>
                <w:sz w:val="14"/>
                <w:szCs w:val="14"/>
                <w:color w:val="212529"/>
                <w:spacing w:val="3"/>
              </w:rPr>
              <w:t>其他资本性支出</w:t>
            </w:r>
          </w:p>
        </w:tc>
        <w:tc>
          <w:tcPr>
            <w:tcW w:w="1068" w:type="dxa"/>
            <w:vAlign w:val="top"/>
          </w:tcPr>
          <w:p>
            <w:pPr>
              <w:pStyle w:val="TableText"/>
              <w:ind w:left="230"/>
              <w:spacing w:before="191" w:line="97" w:lineRule="exact"/>
              <w:rPr>
                <w:sz w:val="14"/>
                <w:szCs w:val="14"/>
              </w:rPr>
            </w:pPr>
            <w:r>
              <w:rPr>
                <w:sz w:val="14"/>
                <w:szCs w:val="14"/>
                <w:color w:val="212529"/>
                <w:spacing w:val="3"/>
                <w:position w:val="-2"/>
              </w:rPr>
              <w:t>────</w:t>
            </w:r>
          </w:p>
        </w:tc>
        <w:tc>
          <w:tcPr>
            <w:tcW w:w="840" w:type="dxa"/>
            <w:vAlign w:val="top"/>
          </w:tcPr>
          <w:p>
            <w:pPr>
              <w:pStyle w:val="TableText"/>
              <w:ind w:left="11"/>
              <w:spacing w:before="147" w:line="188" w:lineRule="auto"/>
              <w:rPr>
                <w:sz w:val="14"/>
                <w:szCs w:val="14"/>
              </w:rPr>
            </w:pPr>
            <w:r>
              <w:rPr>
                <w:sz w:val="14"/>
                <w:szCs w:val="14"/>
                <w:color w:val="212529"/>
              </w:rPr>
              <w:t>31302</w:t>
            </w:r>
          </w:p>
        </w:tc>
        <w:tc>
          <w:tcPr>
            <w:tcW w:w="2099" w:type="dxa"/>
            <w:vAlign w:val="top"/>
          </w:tcPr>
          <w:p>
            <w:pPr>
              <w:pStyle w:val="TableText"/>
              <w:ind w:left="152"/>
              <w:spacing w:before="125" w:line="224" w:lineRule="auto"/>
              <w:rPr>
                <w:sz w:val="14"/>
                <w:szCs w:val="14"/>
              </w:rPr>
            </w:pPr>
            <w:r>
              <w:rPr>
                <w:sz w:val="14"/>
                <w:szCs w:val="14"/>
                <w:color w:val="212529"/>
                <w:spacing w:val="3"/>
              </w:rPr>
              <w:t>对社会保险基金补助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49" w:line="187" w:lineRule="auto"/>
              <w:rPr>
                <w:sz w:val="14"/>
                <w:szCs w:val="14"/>
              </w:rPr>
            </w:pPr>
            <w:r>
              <w:rPr>
                <w:sz w:val="14"/>
                <w:szCs w:val="14"/>
                <w:color w:val="212529"/>
              </w:rPr>
              <w:t>30304</w:t>
            </w:r>
          </w:p>
        </w:tc>
        <w:tc>
          <w:tcPr>
            <w:tcW w:w="1775" w:type="dxa"/>
            <w:vAlign w:val="top"/>
          </w:tcPr>
          <w:p>
            <w:pPr>
              <w:pStyle w:val="TableText"/>
              <w:ind w:left="145"/>
              <w:spacing w:before="126" w:line="225" w:lineRule="auto"/>
              <w:rPr>
                <w:sz w:val="14"/>
                <w:szCs w:val="14"/>
              </w:rPr>
            </w:pPr>
            <w:r>
              <w:rPr>
                <w:sz w:val="14"/>
                <w:szCs w:val="14"/>
                <w:color w:val="212529"/>
                <w:spacing w:val="2"/>
              </w:rPr>
              <w:t>抚恤金</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30224</w:t>
            </w:r>
          </w:p>
        </w:tc>
        <w:tc>
          <w:tcPr>
            <w:tcW w:w="1380" w:type="dxa"/>
            <w:vAlign w:val="top"/>
          </w:tcPr>
          <w:p>
            <w:pPr>
              <w:pStyle w:val="TableText"/>
              <w:ind w:left="149"/>
              <w:spacing w:before="126" w:line="225" w:lineRule="auto"/>
              <w:rPr>
                <w:sz w:val="14"/>
                <w:szCs w:val="14"/>
              </w:rPr>
            </w:pPr>
            <w:r>
              <w:rPr>
                <w:sz w:val="14"/>
                <w:szCs w:val="14"/>
                <w:color w:val="212529"/>
                <w:spacing w:val="2"/>
              </w:rPr>
              <w:t>被装购置费</w:t>
            </w:r>
          </w:p>
        </w:tc>
        <w:tc>
          <w:tcPr>
            <w:tcW w:w="852" w:type="dxa"/>
            <w:vAlign w:val="top"/>
          </w:tcPr>
          <w:p>
            <w:pPr>
              <w:rPr>
                <w:rFonts w:ascii="Arial"/>
                <w:sz w:val="21"/>
              </w:rPr>
            </w:pPr>
            <w:r/>
          </w:p>
        </w:tc>
        <w:tc>
          <w:tcPr>
            <w:tcW w:w="840" w:type="dxa"/>
            <w:vAlign w:val="top"/>
          </w:tcPr>
          <w:p>
            <w:pPr>
              <w:pStyle w:val="TableText"/>
              <w:ind w:left="3"/>
              <w:spacing w:before="148" w:line="188" w:lineRule="auto"/>
              <w:rPr>
                <w:sz w:val="14"/>
                <w:szCs w:val="14"/>
              </w:rPr>
            </w:pPr>
            <w:r>
              <w:rPr>
                <w:sz w:val="14"/>
                <w:szCs w:val="14"/>
                <w:color w:val="212529"/>
                <w:spacing w:val="-1"/>
              </w:rPr>
              <w:t>310</w:t>
            </w:r>
          </w:p>
        </w:tc>
        <w:tc>
          <w:tcPr>
            <w:tcW w:w="1392" w:type="dxa"/>
            <w:vAlign w:val="top"/>
          </w:tcPr>
          <w:p>
            <w:pPr>
              <w:pStyle w:val="TableText"/>
              <w:ind w:left="7"/>
              <w:spacing w:before="126" w:line="224" w:lineRule="auto"/>
              <w:rPr>
                <w:sz w:val="14"/>
                <w:szCs w:val="14"/>
              </w:rPr>
            </w:pPr>
            <w:r>
              <w:rPr>
                <w:sz w:val="14"/>
                <w:szCs w:val="14"/>
                <w:color w:val="212529"/>
                <w:spacing w:val="1"/>
              </w:rPr>
              <w:t>资本性支出</w:t>
            </w:r>
          </w:p>
        </w:tc>
        <w:tc>
          <w:tcPr>
            <w:tcW w:w="1068" w:type="dxa"/>
            <w:vAlign w:val="top"/>
          </w:tcPr>
          <w:p>
            <w:pPr>
              <w:rPr>
                <w:rFonts w:ascii="Arial"/>
                <w:sz w:val="21"/>
              </w:rPr>
            </w:pPr>
            <w:r/>
          </w:p>
        </w:tc>
        <w:tc>
          <w:tcPr>
            <w:tcW w:w="840" w:type="dxa"/>
            <w:vAlign w:val="top"/>
          </w:tcPr>
          <w:p>
            <w:pPr>
              <w:pStyle w:val="TableText"/>
              <w:ind w:left="11"/>
              <w:spacing w:before="148" w:line="188" w:lineRule="auto"/>
              <w:rPr>
                <w:sz w:val="14"/>
                <w:szCs w:val="14"/>
              </w:rPr>
            </w:pPr>
            <w:r>
              <w:rPr>
                <w:sz w:val="14"/>
                <w:szCs w:val="14"/>
                <w:color w:val="212529"/>
              </w:rPr>
              <w:t>31303</w:t>
            </w:r>
          </w:p>
        </w:tc>
        <w:tc>
          <w:tcPr>
            <w:tcW w:w="2099" w:type="dxa"/>
            <w:vAlign w:val="top"/>
          </w:tcPr>
          <w:p>
            <w:pPr>
              <w:pStyle w:val="TableText"/>
              <w:ind w:left="152"/>
              <w:spacing w:before="126" w:line="224" w:lineRule="auto"/>
              <w:rPr>
                <w:sz w:val="14"/>
                <w:szCs w:val="14"/>
              </w:rPr>
            </w:pPr>
            <w:r>
              <w:rPr>
                <w:sz w:val="14"/>
                <w:szCs w:val="14"/>
                <w:color w:val="212529"/>
                <w:spacing w:val="3"/>
              </w:rPr>
              <w:t>补充全国社会保障基金</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9" w:line="187" w:lineRule="auto"/>
              <w:rPr>
                <w:sz w:val="14"/>
                <w:szCs w:val="14"/>
              </w:rPr>
            </w:pPr>
            <w:r>
              <w:rPr>
                <w:sz w:val="14"/>
                <w:szCs w:val="14"/>
                <w:color w:val="212529"/>
              </w:rPr>
              <w:t>30305</w:t>
            </w:r>
          </w:p>
        </w:tc>
        <w:tc>
          <w:tcPr>
            <w:tcW w:w="1775" w:type="dxa"/>
            <w:vAlign w:val="top"/>
          </w:tcPr>
          <w:p>
            <w:pPr>
              <w:pStyle w:val="TableText"/>
              <w:ind w:left="147"/>
              <w:spacing w:before="127" w:line="225" w:lineRule="auto"/>
              <w:rPr>
                <w:sz w:val="14"/>
                <w:szCs w:val="14"/>
              </w:rPr>
            </w:pPr>
            <w:r>
              <w:rPr>
                <w:sz w:val="14"/>
                <w:szCs w:val="14"/>
                <w:color w:val="212529"/>
                <w:spacing w:val="2"/>
              </w:rPr>
              <w:t>生活补助</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30225</w:t>
            </w:r>
          </w:p>
        </w:tc>
        <w:tc>
          <w:tcPr>
            <w:tcW w:w="1380" w:type="dxa"/>
            <w:vAlign w:val="top"/>
          </w:tcPr>
          <w:p>
            <w:pPr>
              <w:pStyle w:val="TableText"/>
              <w:ind w:left="149"/>
              <w:spacing w:before="127" w:line="225" w:lineRule="auto"/>
              <w:rPr>
                <w:sz w:val="14"/>
                <w:szCs w:val="14"/>
              </w:rPr>
            </w:pPr>
            <w:r>
              <w:rPr>
                <w:sz w:val="14"/>
                <w:szCs w:val="14"/>
                <w:color w:val="212529"/>
                <w:spacing w:val="2"/>
              </w:rPr>
              <w:t>专用燃料费</w:t>
            </w:r>
          </w:p>
        </w:tc>
        <w:tc>
          <w:tcPr>
            <w:tcW w:w="852" w:type="dxa"/>
            <w:vAlign w:val="top"/>
          </w:tcPr>
          <w:p>
            <w:pPr>
              <w:rPr>
                <w:rFonts w:ascii="Arial"/>
                <w:sz w:val="21"/>
              </w:rPr>
            </w:pPr>
            <w:r/>
          </w:p>
        </w:tc>
        <w:tc>
          <w:tcPr>
            <w:tcW w:w="840" w:type="dxa"/>
            <w:vAlign w:val="top"/>
          </w:tcPr>
          <w:p>
            <w:pPr>
              <w:pStyle w:val="TableText"/>
              <w:ind w:left="9"/>
              <w:spacing w:before="149" w:line="188" w:lineRule="auto"/>
              <w:rPr>
                <w:sz w:val="14"/>
                <w:szCs w:val="14"/>
              </w:rPr>
            </w:pPr>
            <w:r>
              <w:rPr>
                <w:sz w:val="14"/>
                <w:szCs w:val="14"/>
                <w:color w:val="212529"/>
              </w:rPr>
              <w:t>31001</w:t>
            </w:r>
          </w:p>
        </w:tc>
        <w:tc>
          <w:tcPr>
            <w:tcW w:w="1392" w:type="dxa"/>
            <w:vAlign w:val="top"/>
          </w:tcPr>
          <w:p>
            <w:pPr>
              <w:pStyle w:val="TableText"/>
              <w:ind w:left="151"/>
              <w:spacing w:before="127" w:line="225" w:lineRule="auto"/>
              <w:rPr>
                <w:sz w:val="14"/>
                <w:szCs w:val="14"/>
              </w:rPr>
            </w:pPr>
            <w:r>
              <w:rPr>
                <w:sz w:val="14"/>
                <w:szCs w:val="14"/>
                <w:color w:val="212529"/>
                <w:spacing w:val="3"/>
              </w:rPr>
              <w:t>房屋建筑物构建</w:t>
            </w:r>
          </w:p>
        </w:tc>
        <w:tc>
          <w:tcPr>
            <w:tcW w:w="1068" w:type="dxa"/>
            <w:vAlign w:val="top"/>
          </w:tcPr>
          <w:p>
            <w:pPr>
              <w:rPr>
                <w:rFonts w:ascii="Arial"/>
                <w:sz w:val="21"/>
              </w:rPr>
            </w:pPr>
            <w:r/>
          </w:p>
        </w:tc>
        <w:tc>
          <w:tcPr>
            <w:tcW w:w="840" w:type="dxa"/>
            <w:vAlign w:val="top"/>
          </w:tcPr>
          <w:p>
            <w:pPr>
              <w:pStyle w:val="TableText"/>
              <w:ind w:left="11"/>
              <w:spacing w:before="149" w:line="188" w:lineRule="auto"/>
              <w:rPr>
                <w:sz w:val="14"/>
                <w:szCs w:val="14"/>
              </w:rPr>
            </w:pPr>
            <w:r>
              <w:rPr>
                <w:sz w:val="14"/>
                <w:szCs w:val="14"/>
                <w:color w:val="212529"/>
              </w:rPr>
              <w:t>31304</w:t>
            </w:r>
          </w:p>
        </w:tc>
        <w:tc>
          <w:tcPr>
            <w:tcW w:w="2099" w:type="dxa"/>
            <w:vAlign w:val="top"/>
          </w:tcPr>
          <w:p>
            <w:pPr>
              <w:pStyle w:val="TableText"/>
              <w:ind w:left="8" w:right="69" w:firstLine="143"/>
              <w:spacing w:before="42" w:line="224" w:lineRule="auto"/>
              <w:rPr>
                <w:sz w:val="14"/>
                <w:szCs w:val="14"/>
              </w:rPr>
            </w:pPr>
            <w:r>
              <w:rPr>
                <w:sz w:val="14"/>
                <w:szCs w:val="14"/>
                <w:color w:val="212529"/>
                <w:spacing w:val="3"/>
              </w:rPr>
              <w:t>对机关事业单位职业年金的补</w:t>
            </w:r>
            <w:r>
              <w:rPr>
                <w:sz w:val="14"/>
                <w:szCs w:val="14"/>
                <w:color w:val="212529"/>
                <w:spacing w:val="6"/>
              </w:rPr>
              <w:t xml:space="preserve"> </w:t>
            </w:r>
            <w:r>
              <w:rPr>
                <w:sz w:val="14"/>
                <w:szCs w:val="14"/>
                <w:color w:val="212529"/>
              </w:rPr>
              <w:t>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30306</w:t>
            </w:r>
          </w:p>
        </w:tc>
        <w:tc>
          <w:tcPr>
            <w:tcW w:w="1775" w:type="dxa"/>
            <w:vAlign w:val="top"/>
          </w:tcPr>
          <w:p>
            <w:pPr>
              <w:pStyle w:val="TableText"/>
              <w:ind w:left="147"/>
              <w:spacing w:before="128" w:line="225" w:lineRule="auto"/>
              <w:rPr>
                <w:sz w:val="14"/>
                <w:szCs w:val="14"/>
              </w:rPr>
            </w:pPr>
            <w:r>
              <w:rPr>
                <w:sz w:val="14"/>
                <w:szCs w:val="14"/>
                <w:color w:val="212529"/>
                <w:spacing w:val="1"/>
              </w:rPr>
              <w:t>救济费</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30226</w:t>
            </w:r>
          </w:p>
        </w:tc>
        <w:tc>
          <w:tcPr>
            <w:tcW w:w="1380" w:type="dxa"/>
            <w:vAlign w:val="top"/>
          </w:tcPr>
          <w:p>
            <w:pPr>
              <w:pStyle w:val="TableText"/>
              <w:ind w:left="152"/>
              <w:spacing w:before="128" w:line="225" w:lineRule="auto"/>
              <w:rPr>
                <w:sz w:val="14"/>
                <w:szCs w:val="14"/>
              </w:rPr>
            </w:pPr>
            <w:r>
              <w:rPr>
                <w:sz w:val="14"/>
                <w:szCs w:val="14"/>
                <w:color w:val="212529"/>
              </w:rPr>
              <w:t>劳务费</w:t>
            </w:r>
          </w:p>
        </w:tc>
        <w:tc>
          <w:tcPr>
            <w:tcW w:w="852" w:type="dxa"/>
            <w:vAlign w:val="top"/>
          </w:tcPr>
          <w:p>
            <w:pPr>
              <w:pStyle w:val="TableText"/>
              <w:ind w:left="537"/>
              <w:spacing w:before="150" w:line="187" w:lineRule="auto"/>
              <w:rPr>
                <w:sz w:val="14"/>
                <w:szCs w:val="14"/>
              </w:rPr>
            </w:pPr>
            <w:r>
              <w:rPr>
                <w:sz w:val="14"/>
                <w:szCs w:val="14"/>
                <w:color w:val="212529"/>
                <w:spacing w:val="-1"/>
              </w:rPr>
              <w:t>3.40</w:t>
            </w:r>
          </w:p>
        </w:tc>
        <w:tc>
          <w:tcPr>
            <w:tcW w:w="840" w:type="dxa"/>
            <w:vAlign w:val="top"/>
          </w:tcPr>
          <w:p>
            <w:pPr>
              <w:pStyle w:val="TableText"/>
              <w:ind w:left="9"/>
              <w:spacing w:before="150" w:line="188" w:lineRule="auto"/>
              <w:rPr>
                <w:sz w:val="14"/>
                <w:szCs w:val="14"/>
              </w:rPr>
            </w:pPr>
            <w:r>
              <w:rPr>
                <w:sz w:val="14"/>
                <w:szCs w:val="14"/>
                <w:color w:val="212529"/>
              </w:rPr>
              <w:t>31002</w:t>
            </w:r>
          </w:p>
        </w:tc>
        <w:tc>
          <w:tcPr>
            <w:tcW w:w="1392" w:type="dxa"/>
            <w:vAlign w:val="top"/>
          </w:tcPr>
          <w:p>
            <w:pPr>
              <w:pStyle w:val="TableText"/>
              <w:ind w:left="153"/>
              <w:spacing w:before="128" w:line="225" w:lineRule="auto"/>
              <w:rPr>
                <w:sz w:val="14"/>
                <w:szCs w:val="14"/>
              </w:rPr>
            </w:pPr>
            <w:r>
              <w:rPr>
                <w:sz w:val="14"/>
                <w:szCs w:val="14"/>
                <w:color w:val="212529"/>
                <w:spacing w:val="2"/>
              </w:rPr>
              <w:t>办公设备购置</w:t>
            </w:r>
          </w:p>
        </w:tc>
        <w:tc>
          <w:tcPr>
            <w:tcW w:w="1068" w:type="dxa"/>
            <w:vAlign w:val="top"/>
          </w:tcPr>
          <w:p>
            <w:pPr>
              <w:rPr>
                <w:rFonts w:ascii="Arial"/>
                <w:sz w:val="21"/>
              </w:rPr>
            </w:pPr>
            <w:r/>
          </w:p>
        </w:tc>
        <w:tc>
          <w:tcPr>
            <w:tcW w:w="840" w:type="dxa"/>
            <w:vAlign w:val="top"/>
          </w:tcPr>
          <w:p>
            <w:pPr>
              <w:pStyle w:val="TableText"/>
              <w:ind w:left="5"/>
              <w:spacing w:before="151" w:line="187" w:lineRule="auto"/>
              <w:rPr>
                <w:sz w:val="14"/>
                <w:szCs w:val="14"/>
              </w:rPr>
            </w:pPr>
            <w:r>
              <w:rPr>
                <w:sz w:val="14"/>
                <w:szCs w:val="14"/>
                <w:color w:val="212529"/>
                <w:spacing w:val="-1"/>
              </w:rPr>
              <w:t>399</w:t>
            </w:r>
          </w:p>
        </w:tc>
        <w:tc>
          <w:tcPr>
            <w:tcW w:w="2099" w:type="dxa"/>
            <w:vAlign w:val="top"/>
          </w:tcPr>
          <w:p>
            <w:pPr>
              <w:pStyle w:val="TableText"/>
              <w:ind w:left="3"/>
              <w:spacing w:before="128"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30307</w:t>
            </w:r>
          </w:p>
        </w:tc>
        <w:tc>
          <w:tcPr>
            <w:tcW w:w="1775" w:type="dxa"/>
            <w:vAlign w:val="top"/>
          </w:tcPr>
          <w:p>
            <w:pPr>
              <w:pStyle w:val="TableText"/>
              <w:ind w:left="152"/>
              <w:spacing w:before="128" w:line="225" w:lineRule="auto"/>
              <w:rPr>
                <w:sz w:val="14"/>
                <w:szCs w:val="14"/>
              </w:rPr>
            </w:pPr>
            <w:r>
              <w:rPr>
                <w:sz w:val="14"/>
                <w:szCs w:val="14"/>
                <w:color w:val="212529"/>
                <w:spacing w:val="1"/>
              </w:rPr>
              <w:t>医疗费补助</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30227</w:t>
            </w:r>
          </w:p>
        </w:tc>
        <w:tc>
          <w:tcPr>
            <w:tcW w:w="1380" w:type="dxa"/>
            <w:vAlign w:val="top"/>
          </w:tcPr>
          <w:p>
            <w:pPr>
              <w:pStyle w:val="TableText"/>
              <w:ind w:left="148"/>
              <w:spacing w:before="128" w:line="225" w:lineRule="auto"/>
              <w:rPr>
                <w:sz w:val="14"/>
                <w:szCs w:val="14"/>
              </w:rPr>
            </w:pPr>
            <w:r>
              <w:rPr>
                <w:sz w:val="14"/>
                <w:szCs w:val="14"/>
                <w:color w:val="212529"/>
                <w:spacing w:val="2"/>
              </w:rPr>
              <w:t>委托业务费</w:t>
            </w:r>
          </w:p>
        </w:tc>
        <w:tc>
          <w:tcPr>
            <w:tcW w:w="852" w:type="dxa"/>
            <w:vAlign w:val="top"/>
          </w:tcPr>
          <w:p>
            <w:pPr>
              <w:pStyle w:val="TableText"/>
              <w:ind w:left="537"/>
              <w:spacing w:before="151" w:line="187" w:lineRule="auto"/>
              <w:rPr>
                <w:sz w:val="14"/>
                <w:szCs w:val="14"/>
              </w:rPr>
            </w:pPr>
            <w:r>
              <w:rPr>
                <w:sz w:val="14"/>
                <w:szCs w:val="14"/>
                <w:color w:val="212529"/>
                <w:spacing w:val="-1"/>
              </w:rPr>
              <w:t>3.00</w:t>
            </w:r>
          </w:p>
        </w:tc>
        <w:tc>
          <w:tcPr>
            <w:tcW w:w="840" w:type="dxa"/>
            <w:vAlign w:val="top"/>
          </w:tcPr>
          <w:p>
            <w:pPr>
              <w:pStyle w:val="TableText"/>
              <w:ind w:left="9"/>
              <w:spacing w:before="150" w:line="188" w:lineRule="auto"/>
              <w:rPr>
                <w:sz w:val="14"/>
                <w:szCs w:val="14"/>
              </w:rPr>
            </w:pPr>
            <w:r>
              <w:rPr>
                <w:sz w:val="14"/>
                <w:szCs w:val="14"/>
                <w:color w:val="212529"/>
              </w:rPr>
              <w:t>31003</w:t>
            </w:r>
          </w:p>
        </w:tc>
        <w:tc>
          <w:tcPr>
            <w:tcW w:w="1392" w:type="dxa"/>
            <w:vAlign w:val="top"/>
          </w:tcPr>
          <w:p>
            <w:pPr>
              <w:pStyle w:val="TableText"/>
              <w:ind w:left="151"/>
              <w:spacing w:before="128" w:line="225" w:lineRule="auto"/>
              <w:rPr>
                <w:sz w:val="14"/>
                <w:szCs w:val="14"/>
              </w:rPr>
            </w:pPr>
            <w:r>
              <w:rPr>
                <w:sz w:val="14"/>
                <w:szCs w:val="14"/>
                <w:color w:val="212529"/>
                <w:spacing w:val="2"/>
              </w:rPr>
              <w:t>专用设备购置</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39907</w:t>
            </w:r>
          </w:p>
        </w:tc>
        <w:tc>
          <w:tcPr>
            <w:tcW w:w="2099" w:type="dxa"/>
            <w:vAlign w:val="top"/>
          </w:tcPr>
          <w:p>
            <w:pPr>
              <w:pStyle w:val="TableText"/>
              <w:ind w:left="167"/>
              <w:spacing w:before="128" w:line="225" w:lineRule="auto"/>
              <w:rPr>
                <w:sz w:val="14"/>
                <w:szCs w:val="14"/>
              </w:rPr>
            </w:pPr>
            <w:r>
              <w:rPr>
                <w:sz w:val="14"/>
                <w:szCs w:val="14"/>
                <w:color w:val="212529"/>
                <w:spacing w:val="1"/>
              </w:rPr>
              <w:t>国家赔偿费用支出</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7" w:lineRule="auto"/>
              <w:rPr>
                <w:sz w:val="14"/>
                <w:szCs w:val="14"/>
              </w:rPr>
            </w:pPr>
            <w:r>
              <w:rPr>
                <w:sz w:val="14"/>
                <w:szCs w:val="14"/>
                <w:color w:val="212529"/>
              </w:rPr>
              <w:t>30308</w:t>
            </w:r>
          </w:p>
        </w:tc>
        <w:tc>
          <w:tcPr>
            <w:tcW w:w="1775" w:type="dxa"/>
            <w:vAlign w:val="top"/>
          </w:tcPr>
          <w:p>
            <w:pPr>
              <w:pStyle w:val="TableText"/>
              <w:ind w:left="146"/>
              <w:spacing w:before="129" w:line="225" w:lineRule="auto"/>
              <w:rPr>
                <w:sz w:val="14"/>
                <w:szCs w:val="14"/>
              </w:rPr>
            </w:pPr>
            <w:r>
              <w:rPr>
                <w:sz w:val="14"/>
                <w:szCs w:val="14"/>
                <w:color w:val="212529"/>
                <w:spacing w:val="1"/>
              </w:rPr>
              <w:t>助学金</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30228</w:t>
            </w:r>
          </w:p>
        </w:tc>
        <w:tc>
          <w:tcPr>
            <w:tcW w:w="1380" w:type="dxa"/>
            <w:vAlign w:val="top"/>
          </w:tcPr>
          <w:p>
            <w:pPr>
              <w:pStyle w:val="TableText"/>
              <w:ind w:left="150"/>
              <w:spacing w:before="128" w:line="224" w:lineRule="auto"/>
              <w:rPr>
                <w:sz w:val="14"/>
                <w:szCs w:val="14"/>
              </w:rPr>
            </w:pPr>
            <w:r>
              <w:rPr>
                <w:sz w:val="14"/>
                <w:szCs w:val="14"/>
                <w:color w:val="212529"/>
                <w:spacing w:val="1"/>
              </w:rPr>
              <w:t>工会经费</w:t>
            </w:r>
          </w:p>
        </w:tc>
        <w:tc>
          <w:tcPr>
            <w:tcW w:w="852" w:type="dxa"/>
            <w:vAlign w:val="top"/>
          </w:tcPr>
          <w:p>
            <w:pPr>
              <w:pStyle w:val="TableText"/>
              <w:ind w:left="537"/>
              <w:spacing w:before="151" w:line="187" w:lineRule="auto"/>
              <w:rPr>
                <w:sz w:val="14"/>
                <w:szCs w:val="14"/>
              </w:rPr>
            </w:pPr>
            <w:r>
              <w:rPr>
                <w:sz w:val="14"/>
                <w:szCs w:val="14"/>
                <w:color w:val="212529"/>
                <w:spacing w:val="-1"/>
              </w:rPr>
              <w:t>7.49</w:t>
            </w:r>
          </w:p>
        </w:tc>
        <w:tc>
          <w:tcPr>
            <w:tcW w:w="840" w:type="dxa"/>
            <w:vAlign w:val="top"/>
          </w:tcPr>
          <w:p>
            <w:pPr>
              <w:pStyle w:val="TableText"/>
              <w:ind w:left="9"/>
              <w:spacing w:before="150" w:line="188" w:lineRule="auto"/>
              <w:rPr>
                <w:sz w:val="14"/>
                <w:szCs w:val="14"/>
              </w:rPr>
            </w:pPr>
            <w:r>
              <w:rPr>
                <w:sz w:val="14"/>
                <w:szCs w:val="14"/>
                <w:color w:val="212529"/>
              </w:rPr>
              <w:t>31005</w:t>
            </w:r>
          </w:p>
        </w:tc>
        <w:tc>
          <w:tcPr>
            <w:tcW w:w="1392" w:type="dxa"/>
            <w:vAlign w:val="top"/>
          </w:tcPr>
          <w:p>
            <w:pPr>
              <w:pStyle w:val="TableText"/>
              <w:ind w:left="151"/>
              <w:spacing w:before="128" w:line="226" w:lineRule="auto"/>
              <w:rPr>
                <w:sz w:val="14"/>
                <w:szCs w:val="14"/>
              </w:rPr>
            </w:pPr>
            <w:r>
              <w:rPr>
                <w:sz w:val="14"/>
                <w:szCs w:val="14"/>
                <w:color w:val="212529"/>
                <w:spacing w:val="2"/>
              </w:rPr>
              <w:t>基础设施建设</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39908</w:t>
            </w:r>
          </w:p>
        </w:tc>
        <w:tc>
          <w:tcPr>
            <w:tcW w:w="2099" w:type="dxa"/>
            <w:vAlign w:val="top"/>
          </w:tcPr>
          <w:p>
            <w:pPr>
              <w:pStyle w:val="TableText"/>
              <w:ind w:left="12" w:right="69" w:firstLine="140"/>
              <w:spacing w:before="45" w:line="223" w:lineRule="auto"/>
              <w:rPr>
                <w:sz w:val="14"/>
                <w:szCs w:val="14"/>
              </w:rPr>
            </w:pPr>
            <w:r>
              <w:rPr>
                <w:sz w:val="14"/>
                <w:szCs w:val="14"/>
                <w:color w:val="212529"/>
                <w:spacing w:val="3"/>
              </w:rPr>
              <w:t>对民间非营利组织和群众性自</w:t>
            </w:r>
            <w:r>
              <w:rPr>
                <w:sz w:val="14"/>
                <w:szCs w:val="14"/>
                <w:color w:val="212529"/>
                <w:spacing w:val="6"/>
              </w:rPr>
              <w:t xml:space="preserve"> </w:t>
            </w:r>
            <w:r>
              <w:rPr>
                <w:sz w:val="14"/>
                <w:szCs w:val="14"/>
                <w:color w:val="212529"/>
                <w:spacing w:val="2"/>
              </w:rPr>
              <w:t>治组织补贴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7" w:lineRule="auto"/>
              <w:rPr>
                <w:sz w:val="14"/>
                <w:szCs w:val="14"/>
              </w:rPr>
            </w:pPr>
            <w:r>
              <w:rPr>
                <w:sz w:val="14"/>
                <w:szCs w:val="14"/>
                <w:color w:val="212529"/>
              </w:rPr>
              <w:t>30309</w:t>
            </w:r>
          </w:p>
        </w:tc>
        <w:tc>
          <w:tcPr>
            <w:tcW w:w="1775" w:type="dxa"/>
            <w:vAlign w:val="top"/>
          </w:tcPr>
          <w:p>
            <w:pPr>
              <w:pStyle w:val="TableText"/>
              <w:ind w:left="147"/>
              <w:spacing w:before="129" w:line="225" w:lineRule="auto"/>
              <w:rPr>
                <w:sz w:val="14"/>
                <w:szCs w:val="14"/>
              </w:rPr>
            </w:pPr>
            <w:r>
              <w:rPr>
                <w:sz w:val="14"/>
                <w:szCs w:val="14"/>
                <w:color w:val="212529"/>
                <w:spacing w:val="1"/>
              </w:rPr>
              <w:t>奖励金</w:t>
            </w:r>
          </w:p>
        </w:tc>
        <w:tc>
          <w:tcPr>
            <w:tcW w:w="924" w:type="dxa"/>
            <w:vAlign w:val="top"/>
          </w:tcPr>
          <w:p>
            <w:pPr>
              <w:rPr>
                <w:rFonts w:ascii="Arial"/>
                <w:sz w:val="21"/>
              </w:rPr>
            </w:pPr>
            <w:r/>
          </w:p>
        </w:tc>
        <w:tc>
          <w:tcPr>
            <w:tcW w:w="840" w:type="dxa"/>
            <w:vAlign w:val="top"/>
          </w:tcPr>
          <w:p>
            <w:pPr>
              <w:pStyle w:val="TableText"/>
              <w:ind w:left="7"/>
              <w:spacing w:before="152" w:line="187" w:lineRule="auto"/>
              <w:rPr>
                <w:sz w:val="14"/>
                <w:szCs w:val="14"/>
              </w:rPr>
            </w:pPr>
            <w:r>
              <w:rPr>
                <w:sz w:val="14"/>
                <w:szCs w:val="14"/>
                <w:color w:val="212529"/>
              </w:rPr>
              <w:t>30229</w:t>
            </w:r>
          </w:p>
        </w:tc>
        <w:tc>
          <w:tcPr>
            <w:tcW w:w="1380" w:type="dxa"/>
            <w:vAlign w:val="top"/>
          </w:tcPr>
          <w:p>
            <w:pPr>
              <w:pStyle w:val="TableText"/>
              <w:ind w:left="148"/>
              <w:spacing w:before="130" w:line="225" w:lineRule="auto"/>
              <w:rPr>
                <w:sz w:val="14"/>
                <w:szCs w:val="14"/>
              </w:rPr>
            </w:pPr>
            <w:r>
              <w:rPr>
                <w:sz w:val="14"/>
                <w:szCs w:val="14"/>
                <w:color w:val="212529"/>
                <w:spacing w:val="2"/>
              </w:rPr>
              <w:t>福利费</w:t>
            </w:r>
          </w:p>
        </w:tc>
        <w:tc>
          <w:tcPr>
            <w:tcW w:w="852" w:type="dxa"/>
            <w:vAlign w:val="top"/>
          </w:tcPr>
          <w:p>
            <w:pPr>
              <w:pStyle w:val="TableText"/>
              <w:ind w:left="472"/>
              <w:spacing w:before="151" w:line="188" w:lineRule="auto"/>
              <w:rPr>
                <w:sz w:val="14"/>
                <w:szCs w:val="14"/>
              </w:rPr>
            </w:pPr>
            <w:r>
              <w:rPr>
                <w:sz w:val="14"/>
                <w:szCs w:val="14"/>
                <w:color w:val="212529"/>
                <w:spacing w:val="-2"/>
              </w:rPr>
              <w:t>12.99</w:t>
            </w:r>
          </w:p>
        </w:tc>
        <w:tc>
          <w:tcPr>
            <w:tcW w:w="840" w:type="dxa"/>
            <w:vAlign w:val="top"/>
          </w:tcPr>
          <w:p>
            <w:pPr>
              <w:pStyle w:val="TableText"/>
              <w:ind w:left="9"/>
              <w:spacing w:before="152" w:line="188" w:lineRule="auto"/>
              <w:rPr>
                <w:sz w:val="14"/>
                <w:szCs w:val="14"/>
              </w:rPr>
            </w:pPr>
            <w:r>
              <w:rPr>
                <w:sz w:val="14"/>
                <w:szCs w:val="14"/>
                <w:color w:val="212529"/>
              </w:rPr>
              <w:t>31006</w:t>
            </w:r>
          </w:p>
        </w:tc>
        <w:tc>
          <w:tcPr>
            <w:tcW w:w="1392" w:type="dxa"/>
            <w:vAlign w:val="top"/>
          </w:tcPr>
          <w:p>
            <w:pPr>
              <w:pStyle w:val="TableText"/>
              <w:ind w:left="152"/>
              <w:spacing w:before="129" w:line="225" w:lineRule="auto"/>
              <w:rPr>
                <w:sz w:val="14"/>
                <w:szCs w:val="14"/>
              </w:rPr>
            </w:pPr>
            <w:r>
              <w:rPr>
                <w:sz w:val="14"/>
                <w:szCs w:val="14"/>
                <w:color w:val="212529"/>
                <w:spacing w:val="1"/>
              </w:rPr>
              <w:t>大型修缮</w:t>
            </w:r>
          </w:p>
        </w:tc>
        <w:tc>
          <w:tcPr>
            <w:tcW w:w="1068" w:type="dxa"/>
            <w:vAlign w:val="top"/>
          </w:tcPr>
          <w:p>
            <w:pPr>
              <w:rPr>
                <w:rFonts w:ascii="Arial"/>
                <w:sz w:val="21"/>
              </w:rPr>
            </w:pPr>
            <w:r/>
          </w:p>
        </w:tc>
        <w:tc>
          <w:tcPr>
            <w:tcW w:w="840" w:type="dxa"/>
            <w:vAlign w:val="top"/>
          </w:tcPr>
          <w:p>
            <w:pPr>
              <w:pStyle w:val="TableText"/>
              <w:ind w:left="11"/>
              <w:spacing w:before="152" w:line="187" w:lineRule="auto"/>
              <w:rPr>
                <w:sz w:val="14"/>
                <w:szCs w:val="14"/>
              </w:rPr>
            </w:pPr>
            <w:r>
              <w:rPr>
                <w:sz w:val="14"/>
                <w:szCs w:val="14"/>
                <w:color w:val="212529"/>
              </w:rPr>
              <w:t>39909</w:t>
            </w:r>
          </w:p>
        </w:tc>
        <w:tc>
          <w:tcPr>
            <w:tcW w:w="2099" w:type="dxa"/>
            <w:vAlign w:val="top"/>
          </w:tcPr>
          <w:p>
            <w:pPr>
              <w:pStyle w:val="TableText"/>
              <w:ind w:left="154"/>
              <w:spacing w:before="130" w:line="225" w:lineRule="auto"/>
              <w:rPr>
                <w:sz w:val="14"/>
                <w:szCs w:val="14"/>
              </w:rPr>
            </w:pPr>
            <w:r>
              <w:rPr>
                <w:sz w:val="14"/>
                <w:szCs w:val="14"/>
                <w:color w:val="212529"/>
                <w:spacing w:val="2"/>
              </w:rPr>
              <w:t>经常性赠与</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30310</w:t>
            </w:r>
          </w:p>
        </w:tc>
        <w:tc>
          <w:tcPr>
            <w:tcW w:w="1775" w:type="dxa"/>
            <w:vAlign w:val="top"/>
          </w:tcPr>
          <w:p>
            <w:pPr>
              <w:pStyle w:val="TableText"/>
              <w:ind w:left="146"/>
              <w:spacing w:before="130" w:line="225" w:lineRule="auto"/>
              <w:rPr>
                <w:sz w:val="14"/>
                <w:szCs w:val="14"/>
              </w:rPr>
            </w:pPr>
            <w:r>
              <w:rPr>
                <w:sz w:val="14"/>
                <w:szCs w:val="14"/>
                <w:color w:val="212529"/>
                <w:spacing w:val="3"/>
              </w:rPr>
              <w:t>个人农业生产补贴</w:t>
            </w:r>
          </w:p>
        </w:tc>
        <w:tc>
          <w:tcPr>
            <w:tcW w:w="92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30231</w:t>
            </w:r>
          </w:p>
        </w:tc>
        <w:tc>
          <w:tcPr>
            <w:tcW w:w="1380" w:type="dxa"/>
            <w:vAlign w:val="top"/>
          </w:tcPr>
          <w:p>
            <w:pPr>
              <w:pStyle w:val="TableText"/>
              <w:ind w:left="13" w:right="74" w:firstLine="140"/>
              <w:spacing w:before="45" w:line="224" w:lineRule="auto"/>
              <w:rPr>
                <w:sz w:val="14"/>
                <w:szCs w:val="14"/>
              </w:rPr>
            </w:pPr>
            <w:r>
              <w:rPr>
                <w:sz w:val="14"/>
                <w:szCs w:val="14"/>
                <w:color w:val="212529"/>
                <w:spacing w:val="2"/>
              </w:rPr>
              <w:t>公务用车运行维护</w:t>
            </w:r>
            <w:r>
              <w:rPr>
                <w:sz w:val="14"/>
                <w:szCs w:val="14"/>
                <w:color w:val="212529"/>
                <w:spacing w:val="4"/>
              </w:rPr>
              <w:t xml:space="preserve"> </w:t>
            </w:r>
            <w:r>
              <w:rPr>
                <w:sz w:val="14"/>
                <w:szCs w:val="14"/>
                <w:color w:val="212529"/>
              </w:rPr>
              <w:t>费</w:t>
            </w:r>
          </w:p>
        </w:tc>
        <w:tc>
          <w:tcPr>
            <w:tcW w:w="85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31007</w:t>
            </w:r>
          </w:p>
        </w:tc>
        <w:tc>
          <w:tcPr>
            <w:tcW w:w="1392" w:type="dxa"/>
            <w:vAlign w:val="top"/>
          </w:tcPr>
          <w:p>
            <w:pPr>
              <w:pStyle w:val="TableText"/>
              <w:ind w:left="5" w:right="85" w:firstLine="145"/>
              <w:spacing w:before="45"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39910</w:t>
            </w:r>
          </w:p>
        </w:tc>
        <w:tc>
          <w:tcPr>
            <w:tcW w:w="2099" w:type="dxa"/>
            <w:vAlign w:val="top"/>
          </w:tcPr>
          <w:p>
            <w:pPr>
              <w:pStyle w:val="TableText"/>
              <w:ind w:left="159"/>
              <w:spacing w:before="130" w:line="224" w:lineRule="auto"/>
              <w:rPr>
                <w:sz w:val="14"/>
                <w:szCs w:val="14"/>
              </w:rPr>
            </w:pPr>
            <w:r>
              <w:rPr>
                <w:sz w:val="14"/>
                <w:szCs w:val="14"/>
                <w:color w:val="212529"/>
                <w:spacing w:val="1"/>
              </w:rPr>
              <w:t>资本性赠与</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2" w:line="188" w:lineRule="auto"/>
              <w:rPr>
                <w:sz w:val="14"/>
                <w:szCs w:val="14"/>
              </w:rPr>
            </w:pPr>
            <w:r>
              <w:rPr>
                <w:sz w:val="14"/>
                <w:szCs w:val="14"/>
                <w:color w:val="212529"/>
              </w:rPr>
              <w:t>30311</w:t>
            </w:r>
          </w:p>
        </w:tc>
        <w:tc>
          <w:tcPr>
            <w:tcW w:w="1775" w:type="dxa"/>
            <w:vAlign w:val="top"/>
          </w:tcPr>
          <w:p>
            <w:pPr>
              <w:pStyle w:val="TableText"/>
              <w:ind w:left="145"/>
              <w:spacing w:before="130" w:line="224" w:lineRule="auto"/>
              <w:rPr>
                <w:sz w:val="14"/>
                <w:szCs w:val="14"/>
              </w:rPr>
            </w:pPr>
            <w:r>
              <w:rPr>
                <w:sz w:val="14"/>
                <w:szCs w:val="14"/>
                <w:color w:val="212529"/>
                <w:spacing w:val="3"/>
              </w:rPr>
              <w:t>代缴社会保险费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30239</w:t>
            </w:r>
          </w:p>
        </w:tc>
        <w:tc>
          <w:tcPr>
            <w:tcW w:w="1380" w:type="dxa"/>
            <w:vAlign w:val="top"/>
          </w:tcPr>
          <w:p>
            <w:pPr>
              <w:pStyle w:val="TableText"/>
              <w:ind w:left="149"/>
              <w:spacing w:before="130" w:line="225" w:lineRule="auto"/>
              <w:rPr>
                <w:sz w:val="14"/>
                <w:szCs w:val="14"/>
              </w:rPr>
            </w:pPr>
            <w:r>
              <w:rPr>
                <w:sz w:val="14"/>
                <w:szCs w:val="14"/>
                <w:color w:val="212529"/>
                <w:spacing w:val="2"/>
              </w:rPr>
              <w:t>其他交通费用</w:t>
            </w:r>
          </w:p>
        </w:tc>
        <w:tc>
          <w:tcPr>
            <w:tcW w:w="852" w:type="dxa"/>
            <w:vAlign w:val="top"/>
          </w:tcPr>
          <w:p>
            <w:pPr>
              <w:pStyle w:val="TableText"/>
              <w:ind w:left="544"/>
              <w:spacing w:before="152" w:line="188" w:lineRule="auto"/>
              <w:rPr>
                <w:sz w:val="14"/>
                <w:szCs w:val="14"/>
              </w:rPr>
            </w:pPr>
            <w:r>
              <w:rPr>
                <w:sz w:val="14"/>
                <w:szCs w:val="14"/>
                <w:color w:val="212529"/>
                <w:spacing w:val="-3"/>
              </w:rPr>
              <w:t>1.93</w:t>
            </w:r>
          </w:p>
        </w:tc>
        <w:tc>
          <w:tcPr>
            <w:tcW w:w="840" w:type="dxa"/>
            <w:vAlign w:val="top"/>
          </w:tcPr>
          <w:p>
            <w:pPr>
              <w:pStyle w:val="TableText"/>
              <w:ind w:left="9"/>
              <w:spacing w:before="152" w:line="188" w:lineRule="auto"/>
              <w:rPr>
                <w:sz w:val="14"/>
                <w:szCs w:val="14"/>
              </w:rPr>
            </w:pPr>
            <w:r>
              <w:rPr>
                <w:sz w:val="14"/>
                <w:szCs w:val="14"/>
                <w:color w:val="212529"/>
              </w:rPr>
              <w:t>31008</w:t>
            </w:r>
          </w:p>
        </w:tc>
        <w:tc>
          <w:tcPr>
            <w:tcW w:w="1392" w:type="dxa"/>
            <w:vAlign w:val="top"/>
          </w:tcPr>
          <w:p>
            <w:pPr>
              <w:pStyle w:val="TableText"/>
              <w:ind w:left="151"/>
              <w:spacing w:before="130" w:line="225" w:lineRule="auto"/>
              <w:rPr>
                <w:sz w:val="14"/>
                <w:szCs w:val="14"/>
              </w:rPr>
            </w:pPr>
            <w:r>
              <w:rPr>
                <w:sz w:val="14"/>
                <w:szCs w:val="14"/>
                <w:color w:val="212529"/>
                <w:spacing w:val="2"/>
              </w:rPr>
              <w:t>物资储备</w:t>
            </w:r>
          </w:p>
        </w:tc>
        <w:tc>
          <w:tcPr>
            <w:tcW w:w="1068" w:type="dxa"/>
            <w:vAlign w:val="top"/>
          </w:tcPr>
          <w:p>
            <w:pPr>
              <w:rPr>
                <w:rFonts w:ascii="Arial"/>
                <w:sz w:val="21"/>
              </w:rPr>
            </w:pPr>
            <w:r/>
          </w:p>
        </w:tc>
        <w:tc>
          <w:tcPr>
            <w:tcW w:w="840" w:type="dxa"/>
            <w:vAlign w:val="top"/>
          </w:tcPr>
          <w:p>
            <w:pPr>
              <w:pStyle w:val="TableText"/>
              <w:ind w:left="11"/>
              <w:spacing w:before="153" w:line="187" w:lineRule="auto"/>
              <w:rPr>
                <w:sz w:val="14"/>
                <w:szCs w:val="14"/>
              </w:rPr>
            </w:pPr>
            <w:r>
              <w:rPr>
                <w:sz w:val="14"/>
                <w:szCs w:val="14"/>
                <w:color w:val="212529"/>
              </w:rPr>
              <w:t>39999</w:t>
            </w:r>
          </w:p>
        </w:tc>
        <w:tc>
          <w:tcPr>
            <w:tcW w:w="2099" w:type="dxa"/>
            <w:vAlign w:val="top"/>
          </w:tcPr>
          <w:p>
            <w:pPr>
              <w:pStyle w:val="TableText"/>
              <w:ind w:left="153"/>
              <w:spacing w:before="130"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7" w:lineRule="auto"/>
              <w:rPr>
                <w:sz w:val="14"/>
                <w:szCs w:val="14"/>
              </w:rPr>
            </w:pPr>
            <w:r>
              <w:rPr>
                <w:sz w:val="14"/>
                <w:szCs w:val="14"/>
                <w:color w:val="212529"/>
              </w:rPr>
              <w:t>30399</w:t>
            </w:r>
          </w:p>
        </w:tc>
        <w:tc>
          <w:tcPr>
            <w:tcW w:w="1775" w:type="dxa"/>
            <w:vAlign w:val="top"/>
          </w:tcPr>
          <w:p>
            <w:pPr>
              <w:pStyle w:val="TableText"/>
              <w:ind w:left="146"/>
              <w:spacing w:before="131" w:line="225" w:lineRule="auto"/>
              <w:rPr>
                <w:sz w:val="14"/>
                <w:szCs w:val="14"/>
              </w:rPr>
            </w:pPr>
            <w:r>
              <w:rPr>
                <w:sz w:val="14"/>
                <w:szCs w:val="14"/>
                <w:color w:val="212529"/>
                <w:spacing w:val="3"/>
              </w:rPr>
              <w:t>其他对个人和家庭的补助</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30240</w:t>
            </w:r>
          </w:p>
        </w:tc>
        <w:tc>
          <w:tcPr>
            <w:tcW w:w="1380" w:type="dxa"/>
            <w:vAlign w:val="top"/>
          </w:tcPr>
          <w:p>
            <w:pPr>
              <w:pStyle w:val="TableText"/>
              <w:ind w:left="148"/>
              <w:spacing w:before="131" w:line="224" w:lineRule="auto"/>
              <w:rPr>
                <w:sz w:val="14"/>
                <w:szCs w:val="14"/>
              </w:rPr>
            </w:pPr>
            <w:r>
              <w:rPr>
                <w:sz w:val="14"/>
                <w:szCs w:val="14"/>
                <w:color w:val="212529"/>
                <w:spacing w:val="3"/>
              </w:rPr>
              <w:t>税金及附加费用</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31009</w:t>
            </w:r>
          </w:p>
        </w:tc>
        <w:tc>
          <w:tcPr>
            <w:tcW w:w="1392" w:type="dxa"/>
            <w:vAlign w:val="top"/>
          </w:tcPr>
          <w:p>
            <w:pPr>
              <w:pStyle w:val="TableText"/>
              <w:ind w:left="151"/>
              <w:spacing w:before="132" w:line="225" w:lineRule="auto"/>
              <w:rPr>
                <w:sz w:val="14"/>
                <w:szCs w:val="14"/>
              </w:rPr>
            </w:pPr>
            <w:r>
              <w:rPr>
                <w:sz w:val="14"/>
                <w:szCs w:val="14"/>
                <w:color w:val="212529"/>
                <w:spacing w:val="2"/>
              </w:rPr>
              <w:t>土地补偿</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2" w:hRule="atLeast"/>
        </w:trPr>
        <w:tc>
          <w:tcPr>
            <w:tcW w:w="882" w:type="dxa"/>
            <w:vAlign w:val="top"/>
          </w:tcPr>
          <w:p>
            <w:pPr>
              <w:rPr>
                <w:rFonts w:ascii="Arial"/>
                <w:sz w:val="21"/>
              </w:rPr>
            </w:pPr>
            <w:r/>
          </w:p>
        </w:tc>
        <w:tc>
          <w:tcPr>
            <w:tcW w:w="1775" w:type="dxa"/>
            <w:vAlign w:val="top"/>
          </w:tcPr>
          <w:p>
            <w:pPr>
              <w:rPr>
                <w:rFonts w:ascii="Arial"/>
                <w:sz w:val="21"/>
              </w:rPr>
            </w:pPr>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30299</w:t>
            </w:r>
          </w:p>
        </w:tc>
        <w:tc>
          <w:tcPr>
            <w:tcW w:w="1380" w:type="dxa"/>
            <w:vAlign w:val="top"/>
          </w:tcPr>
          <w:p>
            <w:pPr>
              <w:pStyle w:val="TableText"/>
              <w:ind w:left="17" w:right="74" w:firstLine="132"/>
              <w:spacing w:before="48" w:line="225" w:lineRule="auto"/>
              <w:rPr>
                <w:sz w:val="14"/>
                <w:szCs w:val="14"/>
              </w:rPr>
            </w:pPr>
            <w:r>
              <w:rPr>
                <w:sz w:val="14"/>
                <w:szCs w:val="14"/>
                <w:color w:val="212529"/>
                <w:spacing w:val="3"/>
              </w:rPr>
              <w:t>其他商品和服务支</w:t>
            </w:r>
            <w:r>
              <w:rPr>
                <w:sz w:val="14"/>
                <w:szCs w:val="14"/>
                <w:color w:val="212529"/>
              </w:rPr>
              <w:t xml:space="preserve"> </w:t>
            </w:r>
            <w:r>
              <w:rPr>
                <w:sz w:val="14"/>
                <w:szCs w:val="14"/>
                <w:color w:val="212529"/>
              </w:rPr>
              <w:t>出</w:t>
            </w:r>
          </w:p>
        </w:tc>
        <w:tc>
          <w:tcPr>
            <w:tcW w:w="852" w:type="dxa"/>
            <w:vAlign w:val="top"/>
          </w:tcPr>
          <w:p>
            <w:pPr>
              <w:pStyle w:val="TableText"/>
              <w:ind w:left="544"/>
              <w:spacing w:before="153" w:line="188" w:lineRule="auto"/>
              <w:rPr>
                <w:sz w:val="14"/>
                <w:szCs w:val="14"/>
              </w:rPr>
            </w:pPr>
            <w:r>
              <w:rPr>
                <w:sz w:val="14"/>
                <w:szCs w:val="14"/>
                <w:color w:val="212529"/>
                <w:spacing w:val="-3"/>
              </w:rPr>
              <w:t>1.00</w:t>
            </w:r>
          </w:p>
        </w:tc>
        <w:tc>
          <w:tcPr>
            <w:tcW w:w="840" w:type="dxa"/>
            <w:vAlign w:val="top"/>
          </w:tcPr>
          <w:p>
            <w:pPr>
              <w:pStyle w:val="TableText"/>
              <w:ind w:left="9"/>
              <w:spacing w:before="154" w:line="188" w:lineRule="auto"/>
              <w:rPr>
                <w:sz w:val="14"/>
                <w:szCs w:val="14"/>
              </w:rPr>
            </w:pPr>
            <w:r>
              <w:rPr>
                <w:sz w:val="14"/>
                <w:szCs w:val="14"/>
                <w:color w:val="212529"/>
              </w:rPr>
              <w:t>31010</w:t>
            </w:r>
          </w:p>
        </w:tc>
        <w:tc>
          <w:tcPr>
            <w:tcW w:w="1392" w:type="dxa"/>
            <w:vAlign w:val="top"/>
          </w:tcPr>
          <w:p>
            <w:pPr>
              <w:pStyle w:val="TableText"/>
              <w:ind w:left="153"/>
              <w:spacing w:before="132" w:line="225" w:lineRule="auto"/>
              <w:rPr>
                <w:sz w:val="14"/>
                <w:szCs w:val="14"/>
              </w:rPr>
            </w:pPr>
            <w:r>
              <w:rPr>
                <w:sz w:val="14"/>
                <w:szCs w:val="14"/>
                <w:color w:val="212529"/>
                <w:spacing w:val="1"/>
              </w:rPr>
              <w:t>安置补助</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1" w:hRule="atLeast"/>
        </w:trPr>
        <w:tc>
          <w:tcPr>
            <w:tcW w:w="2657" w:type="dxa"/>
            <w:vAlign w:val="top"/>
            <w:gridSpan w:val="2"/>
          </w:tcPr>
          <w:p>
            <w:pPr>
              <w:pStyle w:val="TableText"/>
              <w:ind w:left="879"/>
              <w:spacing w:before="132" w:line="225" w:lineRule="auto"/>
              <w:rPr>
                <w:sz w:val="14"/>
                <w:szCs w:val="14"/>
              </w:rPr>
            </w:pPr>
            <w:r>
              <w:rPr>
                <w:sz w:val="14"/>
                <w:szCs w:val="14"/>
                <w:color w:val="212529"/>
                <w:spacing w:val="2"/>
              </w:rPr>
              <w:t>人员经费合计</w:t>
            </w:r>
          </w:p>
        </w:tc>
        <w:tc>
          <w:tcPr>
            <w:tcW w:w="924" w:type="dxa"/>
            <w:vAlign w:val="top"/>
          </w:tcPr>
          <w:p>
            <w:pPr>
              <w:pStyle w:val="TableText"/>
              <w:ind w:left="463"/>
              <w:spacing w:before="154" w:line="187" w:lineRule="auto"/>
              <w:rPr>
                <w:sz w:val="14"/>
                <w:szCs w:val="14"/>
              </w:rPr>
            </w:pPr>
            <w:r>
              <w:rPr>
                <w:sz w:val="14"/>
                <w:szCs w:val="14"/>
                <w:color w:val="212529"/>
              </w:rPr>
              <w:t>383.57</w:t>
            </w:r>
          </w:p>
        </w:tc>
        <w:tc>
          <w:tcPr>
            <w:tcW w:w="9311" w:type="dxa"/>
            <w:vAlign w:val="top"/>
            <w:gridSpan w:val="8"/>
          </w:tcPr>
          <w:p>
            <w:pPr>
              <w:pStyle w:val="TableText"/>
              <w:ind w:left="4211"/>
              <w:spacing w:before="132" w:line="225" w:lineRule="auto"/>
              <w:rPr>
                <w:sz w:val="14"/>
                <w:szCs w:val="14"/>
              </w:rPr>
            </w:pPr>
            <w:r>
              <w:rPr>
                <w:sz w:val="14"/>
                <w:szCs w:val="14"/>
                <w:color w:val="212529"/>
                <w:spacing w:val="2"/>
              </w:rPr>
              <w:t>公用经费合计</w:t>
            </w:r>
          </w:p>
        </w:tc>
        <w:tc>
          <w:tcPr>
            <w:tcW w:w="1074" w:type="dxa"/>
            <w:vAlign w:val="top"/>
          </w:tcPr>
          <w:p>
            <w:pPr>
              <w:pStyle w:val="TableText"/>
              <w:ind w:left="686"/>
              <w:spacing w:before="154" w:line="187" w:lineRule="auto"/>
              <w:rPr>
                <w:sz w:val="14"/>
                <w:szCs w:val="14"/>
              </w:rPr>
            </w:pPr>
            <w:r>
              <w:rPr>
                <w:sz w:val="14"/>
                <w:szCs w:val="14"/>
                <w:color w:val="212529"/>
              </w:rPr>
              <w:t>39.82</w:t>
            </w:r>
          </w:p>
        </w:tc>
      </w:tr>
      <w:tr>
        <w:trPr>
          <w:trHeight w:val="422" w:hRule="atLeast"/>
        </w:trPr>
        <w:tc>
          <w:tcPr>
            <w:tcW w:w="13966" w:type="dxa"/>
            <w:vAlign w:val="top"/>
            <w:gridSpan w:val="12"/>
            <w:tcBorders>
              <w:left w:val="single" w:color="FFFFFF" w:sz="2" w:space="0"/>
              <w:right w:val="single" w:color="FFFFFF" w:sz="2" w:space="0"/>
              <w:bottom w:val="single" w:color="FFFFFF" w:sz="4" w:space="0"/>
            </w:tcBorders>
          </w:tcPr>
          <w:p>
            <w:pPr>
              <w:ind w:left="7"/>
              <w:spacing w:before="95" w:line="221" w:lineRule="auto"/>
              <w:rPr>
                <w:rFonts w:ascii="Microsoft YaHei" w:hAnsi="Microsoft YaHei" w:eastAsia="Microsoft YaHei" w:cs="Microsoft YaHei"/>
                <w:sz w:val="18"/>
                <w:szCs w:val="18"/>
              </w:rPr>
            </w:pPr>
            <w:bookmarkStart w:name="bookmark35" w:id="45"/>
            <w:bookmarkEnd w:id="45"/>
            <w:r>
              <w:rPr>
                <w:rFonts w:ascii="Microsoft YaHei" w:hAnsi="Microsoft YaHei" w:eastAsia="Microsoft YaHei" w:cs="Microsoft YaHei"/>
                <w:sz w:val="18"/>
                <w:szCs w:val="18"/>
                <w:color w:val="212529"/>
                <w:spacing w:val="-2"/>
              </w:rPr>
              <w:t>注 ：本表反映部门本年度一般公共预算财政拨款基本支出明细情况。</w:t>
            </w:r>
          </w:p>
        </w:tc>
      </w:tr>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footerReference w:type="default" r:id="rId12"/>
          <w:pgSz w:w="16840" w:h="1190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2362"/>
        <w:gridCol w:w="1127"/>
        <w:gridCol w:w="552"/>
        <w:gridCol w:w="839"/>
        <w:gridCol w:w="839"/>
        <w:gridCol w:w="839"/>
        <w:gridCol w:w="1013"/>
      </w:tblGrid>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2443"/>
              <w:spacing w:before="94" w:line="225" w:lineRule="auto"/>
              <w:outlineLvl w:val="1"/>
              <w:rPr>
                <w:sz w:val="22"/>
                <w:szCs w:val="22"/>
              </w:rPr>
            </w:pPr>
            <w:bookmarkStart w:name="bookmark36" w:id="46"/>
            <w:bookmarkEnd w:id="46"/>
            <w:bookmarkStart w:name="bookmark12" w:id="47"/>
            <w:bookmarkEnd w:id="47"/>
            <w:r>
              <w:rPr>
                <w:sz w:val="22"/>
                <w:szCs w:val="22"/>
                <w:color w:val="212529"/>
                <w:spacing w:val="7"/>
              </w:rPr>
              <w:t>政府性基金预算财政拨款收入支出决算表</w:t>
            </w:r>
          </w:p>
        </w:tc>
      </w:tr>
      <w:tr>
        <w:trPr>
          <w:trHeight w:val="421"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36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5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3" w:type="dxa"/>
            <w:vAlign w:val="top"/>
            <w:tcBorders>
              <w:left w:val="single" w:color="FFFFFF" w:sz="2" w:space="0"/>
              <w:right w:val="single" w:color="FFFFFF" w:sz="2" w:space="0"/>
              <w:bottom w:val="single" w:color="FFFFFF" w:sz="4" w:space="0"/>
              <w:top w:val="single" w:color="FFFFFF" w:sz="4" w:space="0"/>
            </w:tcBorders>
          </w:tcPr>
          <w:p>
            <w:pPr>
              <w:pStyle w:val="TableText"/>
              <w:ind w:left="413"/>
              <w:spacing w:before="125" w:line="226" w:lineRule="auto"/>
              <w:rPr>
                <w:sz w:val="14"/>
                <w:szCs w:val="14"/>
              </w:rPr>
            </w:pPr>
            <w:r>
              <w:rPr>
                <w:sz w:val="14"/>
                <w:szCs w:val="14"/>
                <w:color w:val="212529"/>
              </w:rPr>
              <w:t>公开07表</w:t>
            </w:r>
          </w:p>
        </w:tc>
      </w:tr>
      <w:tr>
        <w:trPr>
          <w:trHeight w:val="421" w:hRule="atLeast"/>
        </w:trPr>
        <w:tc>
          <w:tcPr>
            <w:tcW w:w="3807"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部门名称：古县经济技术开发区管理委员会</w:t>
            </w:r>
          </w:p>
        </w:tc>
        <w:tc>
          <w:tcPr>
            <w:tcW w:w="1127" w:type="dxa"/>
            <w:vAlign w:val="top"/>
            <w:tcBorders>
              <w:left w:val="single" w:color="FFFFFF" w:sz="2" w:space="0"/>
              <w:right w:val="single" w:color="FFFFFF" w:sz="2" w:space="0"/>
              <w:top w:val="single" w:color="FFFFFF" w:sz="4" w:space="0"/>
            </w:tcBorders>
          </w:tcPr>
          <w:p>
            <w:pPr>
              <w:pStyle w:val="TableText"/>
              <w:ind w:left="9"/>
              <w:spacing w:before="210" w:line="225" w:lineRule="auto"/>
              <w:rPr>
                <w:sz w:val="14"/>
                <w:szCs w:val="14"/>
              </w:rPr>
            </w:pPr>
            <w:r>
              <w:rPr>
                <w:sz w:val="14"/>
                <w:szCs w:val="14"/>
                <w:color w:val="212529"/>
                <w:spacing w:val="1"/>
              </w:rPr>
              <w:t>2023年度</w:t>
            </w:r>
          </w:p>
        </w:tc>
        <w:tc>
          <w:tcPr>
            <w:tcW w:w="552"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1013" w:type="dxa"/>
            <w:vAlign w:val="top"/>
            <w:tcBorders>
              <w:left w:val="single" w:color="FFFFFF" w:sz="2" w:space="0"/>
              <w:right w:val="single" w:color="FFFFFF" w:sz="2" w:space="0"/>
              <w:top w:val="single" w:color="FFFFFF" w:sz="4" w:space="0"/>
            </w:tcBorders>
          </w:tcPr>
          <w:p>
            <w:pPr>
              <w:pStyle w:val="TableText"/>
              <w:ind w:left="338"/>
              <w:spacing w:before="126" w:line="225" w:lineRule="auto"/>
              <w:rPr>
                <w:sz w:val="14"/>
                <w:szCs w:val="14"/>
              </w:rPr>
            </w:pPr>
            <w:r>
              <w:rPr>
                <w:sz w:val="14"/>
                <w:szCs w:val="14"/>
                <w:color w:val="212529"/>
                <w:spacing w:val="2"/>
              </w:rPr>
              <w:t>单位:万元</w:t>
            </w:r>
          </w:p>
        </w:tc>
      </w:tr>
      <w:tr>
        <w:trPr>
          <w:trHeight w:val="421" w:hRule="atLeast"/>
        </w:trPr>
        <w:tc>
          <w:tcPr>
            <w:tcW w:w="3807" w:type="dxa"/>
            <w:vAlign w:val="top"/>
            <w:gridSpan w:val="2"/>
          </w:tcPr>
          <w:p>
            <w:pPr>
              <w:pStyle w:val="TableText"/>
              <w:ind w:left="1710"/>
              <w:spacing w:before="108" w:line="220" w:lineRule="auto"/>
              <w:rPr/>
            </w:pPr>
            <w:r>
              <w:rPr>
                <w:color w:val="212529"/>
                <w:spacing w:val="-6"/>
              </w:rPr>
              <w:t>项目</w:t>
            </w:r>
          </w:p>
        </w:tc>
        <w:tc>
          <w:tcPr>
            <w:tcW w:w="1127" w:type="dxa"/>
            <w:vAlign w:val="top"/>
            <w:vMerge w:val="restart"/>
            <w:tcBorders>
              <w:bottom w:val="nil"/>
            </w:tcBorders>
          </w:tcPr>
          <w:p>
            <w:pPr>
              <w:pStyle w:val="TableText"/>
              <w:ind w:left="457" w:right="38" w:hanging="450"/>
              <w:spacing w:before="216" w:line="215" w:lineRule="auto"/>
              <w:rPr/>
            </w:pPr>
            <w:r>
              <w:rPr>
                <w:color w:val="212529"/>
                <w:spacing w:val="-2"/>
              </w:rPr>
              <w:t>年初结转和结</w:t>
            </w:r>
            <w:r>
              <w:rPr>
                <w:color w:val="212529"/>
                <w:spacing w:val="2"/>
              </w:rPr>
              <w:t xml:space="preserve"> </w:t>
            </w:r>
            <w:r>
              <w:rPr>
                <w:color w:val="212529"/>
              </w:rPr>
              <w:t>余</w:t>
            </w:r>
          </w:p>
        </w:tc>
        <w:tc>
          <w:tcPr>
            <w:tcW w:w="552" w:type="dxa"/>
            <w:vAlign w:val="top"/>
            <w:vMerge w:val="restart"/>
            <w:tcBorders>
              <w:bottom w:val="nil"/>
            </w:tcBorders>
          </w:tcPr>
          <w:p>
            <w:pPr>
              <w:pStyle w:val="TableText"/>
              <w:ind w:left="86" w:right="109" w:hanging="5"/>
              <w:spacing w:before="217" w:line="214" w:lineRule="auto"/>
              <w:rPr/>
            </w:pPr>
            <w:r>
              <w:rPr>
                <w:color w:val="212529"/>
                <w:spacing w:val="-5"/>
              </w:rPr>
              <w:t>本年</w:t>
            </w:r>
            <w:r>
              <w:rPr>
                <w:color w:val="212529"/>
              </w:rPr>
              <w:t xml:space="preserve"> </w:t>
            </w:r>
            <w:r>
              <w:rPr>
                <w:color w:val="212529"/>
                <w:spacing w:val="-8"/>
              </w:rPr>
              <w:t>收入</w:t>
            </w:r>
          </w:p>
        </w:tc>
        <w:tc>
          <w:tcPr>
            <w:tcW w:w="2517" w:type="dxa"/>
            <w:vAlign w:val="top"/>
            <w:gridSpan w:val="3"/>
          </w:tcPr>
          <w:p>
            <w:pPr>
              <w:pStyle w:val="TableText"/>
              <w:ind w:left="885"/>
              <w:spacing w:before="108" w:line="219" w:lineRule="auto"/>
              <w:rPr/>
            </w:pPr>
            <w:r>
              <w:rPr>
                <w:color w:val="212529"/>
                <w:spacing w:val="-3"/>
              </w:rPr>
              <w:t>本年支出</w:t>
            </w:r>
          </w:p>
        </w:tc>
        <w:tc>
          <w:tcPr>
            <w:tcW w:w="1013" w:type="dxa"/>
            <w:vAlign w:val="top"/>
            <w:vMerge w:val="restart"/>
            <w:tcBorders>
              <w:bottom w:val="nil"/>
            </w:tcBorders>
          </w:tcPr>
          <w:p>
            <w:pPr>
              <w:pStyle w:val="TableText"/>
              <w:ind w:left="315" w:right="68" w:hanging="273"/>
              <w:spacing w:before="216" w:line="215" w:lineRule="auto"/>
              <w:rPr/>
            </w:pPr>
            <w:r>
              <w:rPr>
                <w:color w:val="212529"/>
                <w:spacing w:val="-2"/>
              </w:rPr>
              <w:t>年末结转和</w:t>
            </w:r>
            <w:r>
              <w:rPr>
                <w:color w:val="212529"/>
              </w:rPr>
              <w:t xml:space="preserve"> </w:t>
            </w:r>
            <w:r>
              <w:rPr>
                <w:color w:val="212529"/>
                <w:spacing w:val="-7"/>
              </w:rPr>
              <w:t>结余</w:t>
            </w:r>
          </w:p>
        </w:tc>
      </w:tr>
      <w:tr>
        <w:trPr>
          <w:trHeight w:val="421" w:hRule="atLeast"/>
        </w:trPr>
        <w:tc>
          <w:tcPr>
            <w:tcW w:w="1445" w:type="dxa"/>
            <w:vAlign w:val="top"/>
          </w:tcPr>
          <w:p>
            <w:pPr>
              <w:pStyle w:val="TableText"/>
              <w:ind w:left="345"/>
              <w:spacing w:before="109" w:line="219" w:lineRule="auto"/>
              <w:rPr/>
            </w:pPr>
            <w:r>
              <w:rPr>
                <w:color w:val="212529"/>
                <w:spacing w:val="-3"/>
              </w:rPr>
              <w:t>科目代码</w:t>
            </w:r>
          </w:p>
        </w:tc>
        <w:tc>
          <w:tcPr>
            <w:tcW w:w="2362" w:type="dxa"/>
            <w:vAlign w:val="top"/>
          </w:tcPr>
          <w:p>
            <w:pPr>
              <w:pStyle w:val="TableText"/>
              <w:ind w:left="802"/>
              <w:spacing w:before="109" w:line="219" w:lineRule="auto"/>
              <w:rPr/>
            </w:pPr>
            <w:r>
              <w:rPr>
                <w:color w:val="212529"/>
                <w:spacing w:val="-3"/>
              </w:rPr>
              <w:t>科目名称</w:t>
            </w:r>
          </w:p>
        </w:tc>
        <w:tc>
          <w:tcPr>
            <w:tcW w:w="1127" w:type="dxa"/>
            <w:vAlign w:val="top"/>
            <w:vMerge w:val="continue"/>
            <w:tcBorders>
              <w:top w:val="nil"/>
            </w:tcBorders>
          </w:tcPr>
          <w:p>
            <w:pPr>
              <w:rPr>
                <w:rFonts w:ascii="Arial"/>
                <w:sz w:val="21"/>
              </w:rPr>
            </w:pPr>
            <w:r/>
          </w:p>
        </w:tc>
        <w:tc>
          <w:tcPr>
            <w:tcW w:w="552" w:type="dxa"/>
            <w:vAlign w:val="top"/>
            <w:vMerge w:val="continue"/>
            <w:tcBorders>
              <w:top w:val="nil"/>
            </w:tcBorders>
          </w:tcPr>
          <w:p>
            <w:pPr>
              <w:rPr>
                <w:rFonts w:ascii="Arial"/>
                <w:sz w:val="21"/>
              </w:rPr>
            </w:pPr>
            <w:r/>
          </w:p>
        </w:tc>
        <w:tc>
          <w:tcPr>
            <w:tcW w:w="839" w:type="dxa"/>
            <w:vAlign w:val="top"/>
          </w:tcPr>
          <w:p>
            <w:pPr>
              <w:pStyle w:val="TableText"/>
              <w:ind w:left="229"/>
              <w:spacing w:before="109" w:line="221" w:lineRule="auto"/>
              <w:rPr/>
            </w:pPr>
            <w:r>
              <w:rPr>
                <w:color w:val="212529"/>
                <w:spacing w:val="-7"/>
              </w:rPr>
              <w:t>小计</w:t>
            </w:r>
          </w:p>
        </w:tc>
        <w:tc>
          <w:tcPr>
            <w:tcW w:w="839" w:type="dxa"/>
            <w:vAlign w:val="top"/>
          </w:tcPr>
          <w:p>
            <w:pPr>
              <w:pStyle w:val="TableText"/>
              <w:ind w:left="45"/>
              <w:spacing w:before="109" w:line="219" w:lineRule="auto"/>
              <w:rPr/>
            </w:pPr>
            <w:r>
              <w:rPr>
                <w:color w:val="212529"/>
                <w:spacing w:val="-3"/>
              </w:rPr>
              <w:t>基本支出</w:t>
            </w:r>
          </w:p>
        </w:tc>
        <w:tc>
          <w:tcPr>
            <w:tcW w:w="839" w:type="dxa"/>
            <w:vAlign w:val="top"/>
          </w:tcPr>
          <w:p>
            <w:pPr>
              <w:pStyle w:val="TableText"/>
              <w:ind w:left="49"/>
              <w:spacing w:before="110" w:line="220" w:lineRule="auto"/>
              <w:rPr/>
            </w:pPr>
            <w:r>
              <w:rPr>
                <w:color w:val="212529"/>
                <w:spacing w:val="-3"/>
              </w:rPr>
              <w:t>项目支出</w:t>
            </w:r>
          </w:p>
        </w:tc>
        <w:tc>
          <w:tcPr>
            <w:tcW w:w="1013" w:type="dxa"/>
            <w:vAlign w:val="top"/>
            <w:vMerge w:val="continue"/>
            <w:tcBorders>
              <w:top w:val="nil"/>
            </w:tcBorders>
          </w:tcPr>
          <w:p>
            <w:pPr>
              <w:rPr>
                <w:rFonts w:ascii="Arial"/>
                <w:sz w:val="21"/>
              </w:rPr>
            </w:pPr>
            <w:r/>
          </w:p>
        </w:tc>
      </w:tr>
      <w:tr>
        <w:trPr>
          <w:trHeight w:val="421" w:hRule="atLeast"/>
        </w:trPr>
        <w:tc>
          <w:tcPr>
            <w:tcW w:w="3807" w:type="dxa"/>
            <w:vAlign w:val="top"/>
            <w:gridSpan w:val="2"/>
          </w:tcPr>
          <w:p>
            <w:pPr>
              <w:pStyle w:val="TableText"/>
              <w:ind w:left="1707"/>
              <w:spacing w:before="111" w:line="219" w:lineRule="auto"/>
              <w:rPr/>
            </w:pPr>
            <w:r>
              <w:rPr>
                <w:color w:val="212529"/>
                <w:spacing w:val="-5"/>
              </w:rPr>
              <w:t>栏次</w:t>
            </w:r>
          </w:p>
        </w:tc>
        <w:tc>
          <w:tcPr>
            <w:tcW w:w="1127" w:type="dxa"/>
            <w:vAlign w:val="top"/>
          </w:tcPr>
          <w:p>
            <w:pPr>
              <w:pStyle w:val="TableText"/>
              <w:ind w:left="512"/>
              <w:spacing w:before="138" w:line="184" w:lineRule="auto"/>
              <w:rPr/>
            </w:pPr>
            <w:r>
              <w:rPr>
                <w:color w:val="212529"/>
              </w:rPr>
              <w:t>1</w:t>
            </w:r>
          </w:p>
        </w:tc>
        <w:tc>
          <w:tcPr>
            <w:tcW w:w="552" w:type="dxa"/>
            <w:vAlign w:val="top"/>
          </w:tcPr>
          <w:p>
            <w:pPr>
              <w:pStyle w:val="TableText"/>
              <w:ind w:left="214"/>
              <w:spacing w:before="139" w:line="183" w:lineRule="auto"/>
              <w:rPr/>
            </w:pPr>
            <w:r>
              <w:rPr>
                <w:color w:val="212529"/>
              </w:rPr>
              <w:t>2</w:t>
            </w:r>
          </w:p>
        </w:tc>
        <w:tc>
          <w:tcPr>
            <w:tcW w:w="839" w:type="dxa"/>
            <w:vAlign w:val="top"/>
          </w:tcPr>
          <w:p>
            <w:pPr>
              <w:pStyle w:val="TableText"/>
              <w:ind w:left="360"/>
              <w:spacing w:before="139" w:line="183" w:lineRule="auto"/>
              <w:rPr/>
            </w:pPr>
            <w:r>
              <w:rPr>
                <w:color w:val="212529"/>
              </w:rPr>
              <w:t>3</w:t>
            </w:r>
          </w:p>
        </w:tc>
        <w:tc>
          <w:tcPr>
            <w:tcW w:w="839" w:type="dxa"/>
            <w:vAlign w:val="top"/>
          </w:tcPr>
          <w:p>
            <w:pPr>
              <w:pStyle w:val="TableText"/>
              <w:ind w:left="357"/>
              <w:spacing w:before="139" w:line="183" w:lineRule="auto"/>
              <w:rPr/>
            </w:pPr>
            <w:r>
              <w:rPr>
                <w:color w:val="212529"/>
              </w:rPr>
              <w:t>4</w:t>
            </w:r>
          </w:p>
        </w:tc>
        <w:tc>
          <w:tcPr>
            <w:tcW w:w="839" w:type="dxa"/>
            <w:vAlign w:val="top"/>
          </w:tcPr>
          <w:p>
            <w:pPr>
              <w:pStyle w:val="TableText"/>
              <w:ind w:left="362"/>
              <w:spacing w:before="140" w:line="182" w:lineRule="auto"/>
              <w:rPr/>
            </w:pPr>
            <w:r>
              <w:rPr>
                <w:color w:val="212529"/>
              </w:rPr>
              <w:t>5</w:t>
            </w:r>
          </w:p>
        </w:tc>
        <w:tc>
          <w:tcPr>
            <w:tcW w:w="1013" w:type="dxa"/>
            <w:vAlign w:val="top"/>
          </w:tcPr>
          <w:p>
            <w:pPr>
              <w:pStyle w:val="TableText"/>
              <w:ind w:left="445"/>
              <w:spacing w:before="139" w:line="183" w:lineRule="auto"/>
              <w:rPr/>
            </w:pPr>
            <w:r>
              <w:rPr>
                <w:color w:val="212529"/>
              </w:rPr>
              <w:t>6</w:t>
            </w:r>
          </w:p>
        </w:tc>
      </w:tr>
      <w:tr>
        <w:trPr>
          <w:trHeight w:val="421" w:hRule="atLeast"/>
        </w:trPr>
        <w:tc>
          <w:tcPr>
            <w:tcW w:w="3807" w:type="dxa"/>
            <w:vAlign w:val="top"/>
            <w:gridSpan w:val="2"/>
          </w:tcPr>
          <w:p>
            <w:pPr>
              <w:pStyle w:val="TableText"/>
              <w:ind w:left="1708"/>
              <w:spacing w:before="111" w:line="221" w:lineRule="auto"/>
              <w:rPr/>
            </w:pPr>
            <w:r>
              <w:rPr>
                <w:color w:val="212529"/>
                <w:spacing w:val="-5"/>
              </w:rPr>
              <w:t>合计</w:t>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2362" w:type="dxa"/>
            <w:vAlign w:val="top"/>
          </w:tcPr>
          <w:p>
            <w:pPr>
              <w:rPr>
                <w:rFonts w:ascii="Arial"/>
                <w:sz w:val="21"/>
              </w:rPr>
            </w:pPr>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2" w:hRule="atLeast"/>
        </w:trPr>
        <w:tc>
          <w:tcPr>
            <w:tcW w:w="9016" w:type="dxa"/>
            <w:vAlign w:val="top"/>
            <w:gridSpan w:val="8"/>
            <w:tcBorders>
              <w:left w:val="single" w:color="FFFFFF" w:sz="2" w:space="0"/>
              <w:right w:val="single" w:color="FFFFFF" w:sz="2" w:space="0"/>
              <w:bottom w:val="single" w:color="FFFFFF" w:sz="4" w:space="0"/>
            </w:tcBorders>
          </w:tcPr>
          <w:p>
            <w:pPr>
              <w:pStyle w:val="TableText"/>
              <w:ind w:left="11"/>
              <w:spacing w:before="114" w:line="219" w:lineRule="auto"/>
              <w:rPr/>
            </w:pPr>
            <w:r>
              <w:rPr>
                <w:color w:val="212529"/>
              </w:rPr>
              <w:t>注：本表反映部门本年度政府性基金预算财政拨款收入、支出及</w:t>
            </w:r>
            <w:r>
              <w:rPr>
                <w:color w:val="212529"/>
                <w:spacing w:val="-1"/>
              </w:rPr>
              <w:t>结转和结余情况。</w:t>
            </w:r>
          </w:p>
        </w:tc>
      </w:tr>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13"/>
              <w:spacing w:before="114" w:line="219" w:lineRule="auto"/>
              <w:rPr/>
            </w:pPr>
            <w:r>
              <w:rPr>
                <w:color w:val="212529"/>
                <w:spacing w:val="-2"/>
              </w:rPr>
              <w:t>说明：本表无数据</w:t>
            </w:r>
          </w:p>
        </w:tc>
      </w:tr>
    </w:tbl>
    <w:p>
      <w:pPr>
        <w:pStyle w:val="BodyText"/>
        <w:rPr/>
      </w:pPr>
      <w:r/>
    </w:p>
    <w:p>
      <w:pPr>
        <w:sectPr>
          <w:headerReference w:type="default" r:id="rId1"/>
          <w:footerReference w:type="default" r:id="rId13"/>
          <w:pgSz w:w="11900" w:h="1684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44"/>
        <w:gridCol w:w="3429"/>
        <w:gridCol w:w="1235"/>
        <w:gridCol w:w="1127"/>
        <w:gridCol w:w="1181"/>
      </w:tblGrid>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pStyle w:val="TableText"/>
              <w:ind w:left="2580"/>
              <w:spacing w:before="94" w:line="225" w:lineRule="auto"/>
              <w:outlineLvl w:val="1"/>
              <w:rPr>
                <w:sz w:val="22"/>
                <w:szCs w:val="22"/>
              </w:rPr>
            </w:pPr>
            <w:bookmarkStart w:name="bookmark37" w:id="48"/>
            <w:bookmarkEnd w:id="48"/>
            <w:bookmarkStart w:name="bookmark13" w:id="49"/>
            <w:bookmarkEnd w:id="49"/>
            <w:r>
              <w:rPr>
                <w:sz w:val="22"/>
                <w:szCs w:val="22"/>
                <w:color w:val="212529"/>
                <w:spacing w:val="6"/>
              </w:rPr>
              <w:t>国有资本经营预算财政拨款支出决算表</w:t>
            </w:r>
          </w:p>
        </w:tc>
      </w:tr>
      <w:tr>
        <w:trPr>
          <w:trHeight w:val="421" w:hRule="atLeast"/>
        </w:trPr>
        <w:tc>
          <w:tcPr>
            <w:tcW w:w="2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42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81" w:type="dxa"/>
            <w:vAlign w:val="top"/>
            <w:tcBorders>
              <w:left w:val="single" w:color="FFFFFF" w:sz="2" w:space="0"/>
              <w:right w:val="single" w:color="FFFFFF" w:sz="2" w:space="0"/>
              <w:bottom w:val="single" w:color="FFFFFF" w:sz="4" w:space="0"/>
              <w:top w:val="single" w:color="FFFFFF" w:sz="4" w:space="0"/>
            </w:tcBorders>
          </w:tcPr>
          <w:p>
            <w:pPr>
              <w:pStyle w:val="TableText"/>
              <w:ind w:left="581"/>
              <w:spacing w:before="125" w:line="226" w:lineRule="auto"/>
              <w:rPr>
                <w:sz w:val="14"/>
                <w:szCs w:val="14"/>
              </w:rPr>
            </w:pPr>
            <w:r>
              <w:rPr>
                <w:sz w:val="14"/>
                <w:szCs w:val="14"/>
                <w:color w:val="212529"/>
              </w:rPr>
              <w:t>公开08表</w:t>
            </w:r>
          </w:p>
        </w:tc>
      </w:tr>
      <w:tr>
        <w:trPr>
          <w:trHeight w:val="421" w:hRule="atLeast"/>
        </w:trPr>
        <w:tc>
          <w:tcPr>
            <w:tcW w:w="5473"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部门名称：古县经济技术开发区管理委员会</w:t>
            </w:r>
          </w:p>
        </w:tc>
        <w:tc>
          <w:tcPr>
            <w:tcW w:w="1235" w:type="dxa"/>
            <w:vAlign w:val="top"/>
            <w:tcBorders>
              <w:left w:val="single" w:color="FFFFFF" w:sz="2" w:space="0"/>
              <w:right w:val="single" w:color="FFFFFF" w:sz="2" w:space="0"/>
              <w:top w:val="single" w:color="FFFFFF" w:sz="4" w:space="0"/>
            </w:tcBorders>
          </w:tcPr>
          <w:p>
            <w:pPr>
              <w:pStyle w:val="TableText"/>
              <w:ind w:left="324"/>
              <w:spacing w:before="126" w:line="225" w:lineRule="auto"/>
              <w:rPr>
                <w:sz w:val="14"/>
                <w:szCs w:val="14"/>
              </w:rPr>
            </w:pPr>
            <w:r>
              <w:rPr>
                <w:sz w:val="14"/>
                <w:szCs w:val="14"/>
                <w:color w:val="212529"/>
                <w:spacing w:val="1"/>
              </w:rPr>
              <w:t>2023年度</w:t>
            </w:r>
          </w:p>
        </w:tc>
        <w:tc>
          <w:tcPr>
            <w:tcW w:w="1127" w:type="dxa"/>
            <w:vAlign w:val="top"/>
            <w:tcBorders>
              <w:left w:val="single" w:color="FFFFFF" w:sz="2" w:space="0"/>
              <w:right w:val="single" w:color="FFFFFF" w:sz="2" w:space="0"/>
              <w:top w:val="single" w:color="FFFFFF" w:sz="4" w:space="0"/>
            </w:tcBorders>
          </w:tcPr>
          <w:p>
            <w:pPr>
              <w:rPr>
                <w:rFonts w:ascii="Arial"/>
                <w:sz w:val="21"/>
              </w:rPr>
            </w:pPr>
            <w:r/>
          </w:p>
        </w:tc>
        <w:tc>
          <w:tcPr>
            <w:tcW w:w="1181" w:type="dxa"/>
            <w:vAlign w:val="top"/>
            <w:tcBorders>
              <w:left w:val="single" w:color="FFFFFF" w:sz="2" w:space="0"/>
              <w:right w:val="single" w:color="FFFFFF" w:sz="2" w:space="0"/>
              <w:top w:val="single" w:color="FFFFFF" w:sz="4" w:space="0"/>
            </w:tcBorders>
          </w:tcPr>
          <w:p>
            <w:pPr>
              <w:pStyle w:val="TableText"/>
              <w:ind w:left="506"/>
              <w:spacing w:before="126" w:line="225" w:lineRule="auto"/>
              <w:rPr>
                <w:sz w:val="14"/>
                <w:szCs w:val="14"/>
              </w:rPr>
            </w:pPr>
            <w:r>
              <w:rPr>
                <w:sz w:val="14"/>
                <w:szCs w:val="14"/>
                <w:color w:val="212529"/>
                <w:spacing w:val="2"/>
              </w:rPr>
              <w:t>单位:万元</w:t>
            </w:r>
          </w:p>
        </w:tc>
      </w:tr>
      <w:tr>
        <w:trPr>
          <w:trHeight w:val="421" w:hRule="atLeast"/>
        </w:trPr>
        <w:tc>
          <w:tcPr>
            <w:tcW w:w="5473" w:type="dxa"/>
            <w:vAlign w:val="top"/>
            <w:gridSpan w:val="2"/>
          </w:tcPr>
          <w:p>
            <w:pPr>
              <w:pStyle w:val="TableText"/>
              <w:ind w:left="2544"/>
              <w:spacing w:before="108" w:line="220" w:lineRule="auto"/>
              <w:rPr/>
            </w:pPr>
            <w:r>
              <w:rPr>
                <w:color w:val="212529"/>
                <w:spacing w:val="-6"/>
              </w:rPr>
              <w:t>项目</w:t>
            </w:r>
          </w:p>
        </w:tc>
        <w:tc>
          <w:tcPr>
            <w:tcW w:w="3543" w:type="dxa"/>
            <w:vAlign w:val="top"/>
            <w:gridSpan w:val="3"/>
          </w:tcPr>
          <w:p>
            <w:pPr>
              <w:pStyle w:val="TableText"/>
              <w:ind w:left="1396"/>
              <w:spacing w:before="108" w:line="219" w:lineRule="auto"/>
              <w:rPr/>
            </w:pPr>
            <w:r>
              <w:rPr>
                <w:color w:val="212529"/>
                <w:spacing w:val="-3"/>
              </w:rPr>
              <w:t>本年支出</w:t>
            </w:r>
          </w:p>
        </w:tc>
      </w:tr>
      <w:tr>
        <w:trPr>
          <w:trHeight w:val="421" w:hRule="atLeast"/>
        </w:trPr>
        <w:tc>
          <w:tcPr>
            <w:tcW w:w="2044" w:type="dxa"/>
            <w:vAlign w:val="top"/>
          </w:tcPr>
          <w:p>
            <w:pPr>
              <w:pStyle w:val="TableText"/>
              <w:ind w:left="645"/>
              <w:spacing w:before="109" w:line="219" w:lineRule="auto"/>
              <w:rPr/>
            </w:pPr>
            <w:r>
              <w:rPr>
                <w:color w:val="212529"/>
                <w:spacing w:val="-3"/>
              </w:rPr>
              <w:t>科目代码</w:t>
            </w:r>
          </w:p>
        </w:tc>
        <w:tc>
          <w:tcPr>
            <w:tcW w:w="3429" w:type="dxa"/>
            <w:vAlign w:val="top"/>
          </w:tcPr>
          <w:p>
            <w:pPr>
              <w:pStyle w:val="TableText"/>
              <w:ind w:left="1337"/>
              <w:spacing w:before="109" w:line="219" w:lineRule="auto"/>
              <w:rPr/>
            </w:pPr>
            <w:r>
              <w:rPr>
                <w:color w:val="212529"/>
                <w:spacing w:val="-3"/>
              </w:rPr>
              <w:t>科目名称</w:t>
            </w:r>
          </w:p>
        </w:tc>
        <w:tc>
          <w:tcPr>
            <w:tcW w:w="1235" w:type="dxa"/>
            <w:vAlign w:val="top"/>
          </w:tcPr>
          <w:p>
            <w:pPr>
              <w:pStyle w:val="TableText"/>
              <w:ind w:left="424"/>
              <w:spacing w:before="109" w:line="221" w:lineRule="auto"/>
              <w:rPr/>
            </w:pPr>
            <w:r>
              <w:rPr>
                <w:color w:val="212529"/>
                <w:spacing w:val="-5"/>
              </w:rPr>
              <w:t>合计</w:t>
            </w:r>
          </w:p>
        </w:tc>
        <w:tc>
          <w:tcPr>
            <w:tcW w:w="1127" w:type="dxa"/>
            <w:vAlign w:val="top"/>
          </w:tcPr>
          <w:p>
            <w:pPr>
              <w:pStyle w:val="TableText"/>
              <w:ind w:left="190"/>
              <w:spacing w:before="109" w:line="219" w:lineRule="auto"/>
              <w:rPr/>
            </w:pPr>
            <w:r>
              <w:rPr>
                <w:color w:val="212529"/>
                <w:spacing w:val="-3"/>
              </w:rPr>
              <w:t>基本支出</w:t>
            </w:r>
          </w:p>
        </w:tc>
        <w:tc>
          <w:tcPr>
            <w:tcW w:w="1181" w:type="dxa"/>
            <w:vAlign w:val="top"/>
          </w:tcPr>
          <w:p>
            <w:pPr>
              <w:pStyle w:val="TableText"/>
              <w:ind w:left="219"/>
              <w:spacing w:before="110" w:line="220" w:lineRule="auto"/>
              <w:rPr/>
            </w:pPr>
            <w:r>
              <w:rPr>
                <w:color w:val="212529"/>
                <w:spacing w:val="-3"/>
              </w:rPr>
              <w:t>项目支出</w:t>
            </w:r>
          </w:p>
        </w:tc>
      </w:tr>
      <w:tr>
        <w:trPr>
          <w:trHeight w:val="421" w:hRule="atLeast"/>
        </w:trPr>
        <w:tc>
          <w:tcPr>
            <w:tcW w:w="5473" w:type="dxa"/>
            <w:vAlign w:val="top"/>
            <w:gridSpan w:val="2"/>
          </w:tcPr>
          <w:p>
            <w:pPr>
              <w:pStyle w:val="TableText"/>
              <w:ind w:left="2541"/>
              <w:spacing w:before="111" w:line="219" w:lineRule="auto"/>
              <w:rPr/>
            </w:pPr>
            <w:r>
              <w:rPr>
                <w:color w:val="212529"/>
                <w:spacing w:val="-5"/>
              </w:rPr>
              <w:t>栏次</w:t>
            </w:r>
          </w:p>
        </w:tc>
        <w:tc>
          <w:tcPr>
            <w:tcW w:w="1235" w:type="dxa"/>
            <w:vAlign w:val="top"/>
          </w:tcPr>
          <w:p>
            <w:pPr>
              <w:pStyle w:val="TableText"/>
              <w:ind w:left="569"/>
              <w:spacing w:before="138" w:line="184" w:lineRule="auto"/>
              <w:rPr/>
            </w:pPr>
            <w:r>
              <w:rPr>
                <w:color w:val="212529"/>
              </w:rPr>
              <w:t>1</w:t>
            </w:r>
          </w:p>
        </w:tc>
        <w:tc>
          <w:tcPr>
            <w:tcW w:w="1127" w:type="dxa"/>
            <w:vAlign w:val="top"/>
          </w:tcPr>
          <w:p>
            <w:pPr>
              <w:pStyle w:val="TableText"/>
              <w:ind w:left="505"/>
              <w:spacing w:before="139" w:line="183" w:lineRule="auto"/>
              <w:rPr/>
            </w:pPr>
            <w:r>
              <w:rPr>
                <w:color w:val="212529"/>
              </w:rPr>
              <w:t>2</w:t>
            </w:r>
          </w:p>
        </w:tc>
        <w:tc>
          <w:tcPr>
            <w:tcW w:w="1181" w:type="dxa"/>
            <w:vAlign w:val="top"/>
          </w:tcPr>
          <w:p>
            <w:pPr>
              <w:pStyle w:val="TableText"/>
              <w:ind w:left="531"/>
              <w:spacing w:before="139" w:line="183" w:lineRule="auto"/>
              <w:rPr/>
            </w:pPr>
            <w:r>
              <w:rPr>
                <w:color w:val="212529"/>
              </w:rPr>
              <w:t>3</w:t>
            </w:r>
          </w:p>
        </w:tc>
      </w:tr>
      <w:tr>
        <w:trPr>
          <w:trHeight w:val="421" w:hRule="atLeast"/>
        </w:trPr>
        <w:tc>
          <w:tcPr>
            <w:tcW w:w="5473" w:type="dxa"/>
            <w:vAlign w:val="top"/>
            <w:gridSpan w:val="2"/>
          </w:tcPr>
          <w:p>
            <w:pPr>
              <w:pStyle w:val="TableText"/>
              <w:ind w:left="2542"/>
              <w:spacing w:before="111" w:line="221" w:lineRule="auto"/>
              <w:rPr/>
            </w:pPr>
            <w:r>
              <w:rPr>
                <w:color w:val="212529"/>
                <w:spacing w:val="-5"/>
              </w:rPr>
              <w:t>合计</w:t>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1" w:hRule="atLeast"/>
        </w:trPr>
        <w:tc>
          <w:tcPr>
            <w:tcW w:w="2044" w:type="dxa"/>
            <w:vAlign w:val="top"/>
          </w:tcPr>
          <w:p>
            <w:pPr>
              <w:rPr>
                <w:rFonts w:ascii="Arial"/>
                <w:sz w:val="21"/>
              </w:rPr>
            </w:pPr>
            <w:r/>
          </w:p>
        </w:tc>
        <w:tc>
          <w:tcPr>
            <w:tcW w:w="3429" w:type="dxa"/>
            <w:vAlign w:val="top"/>
          </w:tcPr>
          <w:p>
            <w:pPr>
              <w:rPr>
                <w:rFonts w:ascii="Arial"/>
                <w:sz w:val="21"/>
              </w:rPr>
            </w:pPr>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2"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：本表反映部门本年度国有资本经营预算财政拨款支出情况。</w:t>
            </w:r>
          </w:p>
        </w:tc>
      </w:tr>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5"/>
              <w:spacing w:before="3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footerReference w:type="default" r:id="rId14"/>
          <w:pgSz w:w="11900" w:h="16840"/>
          <w:pgMar w:top="610" w:right="600" w:bottom="312" w:left="600" w:header="357" w:footer="153" w:gutter="0"/>
        </w:sectPr>
        <w:rPr/>
      </w:pPr>
    </w:p>
    <w:p>
      <w:pPr>
        <w:spacing w:before="12"/>
        <w:rPr/>
      </w:pPr>
      <w:r/>
    </w:p>
    <w:p>
      <w:pPr>
        <w:spacing w:before="11"/>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206"/>
        <w:gridCol w:w="1391"/>
        <w:gridCol w:w="1044"/>
        <w:gridCol w:w="1044"/>
        <w:gridCol w:w="1044"/>
        <w:gridCol w:w="1224"/>
        <w:gridCol w:w="1224"/>
        <w:gridCol w:w="1391"/>
        <w:gridCol w:w="1056"/>
        <w:gridCol w:w="1056"/>
        <w:gridCol w:w="1056"/>
        <w:gridCol w:w="1230"/>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5261"/>
              <w:spacing w:before="94" w:line="226" w:lineRule="auto"/>
              <w:outlineLvl w:val="1"/>
              <w:rPr>
                <w:sz w:val="22"/>
                <w:szCs w:val="22"/>
              </w:rPr>
            </w:pPr>
            <w:bookmarkStart w:name="bookmark38" w:id="50"/>
            <w:bookmarkEnd w:id="50"/>
            <w:bookmarkStart w:name="bookmark14" w:id="51"/>
            <w:bookmarkEnd w:id="51"/>
            <w:r>
              <w:rPr>
                <w:sz w:val="22"/>
                <w:szCs w:val="22"/>
                <w:color w:val="212529"/>
                <w:spacing w:val="5"/>
              </w:rPr>
              <w:t>财政拨款“三公</w:t>
            </w:r>
            <w:r>
              <w:rPr>
                <w:sz w:val="22"/>
                <w:szCs w:val="22"/>
                <w:color w:val="212529"/>
                <w:spacing w:val="-76"/>
              </w:rPr>
              <w:t xml:space="preserve"> </w:t>
            </w:r>
            <w:r>
              <w:rPr>
                <w:sz w:val="22"/>
                <w:szCs w:val="22"/>
                <w:color w:val="212529"/>
                <w:spacing w:val="5"/>
              </w:rPr>
              <w:t>”经费支出决算表</w:t>
            </w:r>
          </w:p>
        </w:tc>
      </w:tr>
      <w:tr>
        <w:trPr>
          <w:trHeight w:val="421" w:hRule="atLeast"/>
        </w:trPr>
        <w:tc>
          <w:tcPr>
            <w:tcW w:w="120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5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5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5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0" w:type="dxa"/>
            <w:vAlign w:val="top"/>
            <w:tcBorders>
              <w:left w:val="single" w:color="FFFFFF" w:sz="2" w:space="0"/>
              <w:right w:val="single" w:color="FFFFFF" w:sz="2" w:space="0"/>
              <w:bottom w:val="single" w:color="FFFFFF" w:sz="4" w:space="0"/>
              <w:top w:val="single" w:color="FFFFFF" w:sz="4" w:space="0"/>
            </w:tcBorders>
          </w:tcPr>
          <w:p>
            <w:pPr>
              <w:pStyle w:val="TableText"/>
              <w:ind w:left="630"/>
              <w:spacing w:before="125" w:line="226" w:lineRule="auto"/>
              <w:rPr>
                <w:sz w:val="14"/>
                <w:szCs w:val="14"/>
              </w:rPr>
            </w:pPr>
            <w:r>
              <w:rPr>
                <w:sz w:val="14"/>
                <w:szCs w:val="14"/>
                <w:color w:val="212529"/>
                <w:spacing w:val="1"/>
              </w:rPr>
              <w:t>公开09表</w:t>
            </w:r>
          </w:p>
        </w:tc>
      </w:tr>
      <w:tr>
        <w:trPr>
          <w:trHeight w:val="421" w:hRule="atLeast"/>
        </w:trPr>
        <w:tc>
          <w:tcPr>
            <w:tcW w:w="2597" w:type="dxa"/>
            <w:vAlign w:val="top"/>
            <w:gridSpan w:val="2"/>
            <w:tcBorders>
              <w:left w:val="single" w:color="FFFFFF" w:sz="2" w:space="0"/>
              <w:right w:val="single" w:color="FFFFFF" w:sz="2" w:space="0"/>
              <w:top w:val="single" w:color="FFFFFF" w:sz="4" w:space="0"/>
            </w:tcBorders>
          </w:tcPr>
          <w:p>
            <w:pPr>
              <w:pStyle w:val="TableText"/>
              <w:ind w:left="14" w:right="139" w:hanging="3"/>
              <w:spacing w:before="42" w:line="223" w:lineRule="auto"/>
              <w:rPr>
                <w:sz w:val="14"/>
                <w:szCs w:val="14"/>
              </w:rPr>
            </w:pPr>
            <w:r>
              <w:rPr>
                <w:sz w:val="14"/>
                <w:szCs w:val="14"/>
                <w:color w:val="212529"/>
                <w:spacing w:val="3"/>
              </w:rPr>
              <w:t>部门名称：古县经济技术开发区管理委</w:t>
            </w:r>
            <w:r>
              <w:rPr>
                <w:sz w:val="14"/>
                <w:szCs w:val="14"/>
                <w:color w:val="212529"/>
                <w:spacing w:val="8"/>
              </w:rPr>
              <w:t xml:space="preserve"> </w:t>
            </w:r>
            <w:r>
              <w:rPr>
                <w:sz w:val="14"/>
                <w:szCs w:val="14"/>
                <w:color w:val="212529"/>
                <w:spacing w:val="-3"/>
              </w:rPr>
              <w:t>员会</w:t>
            </w:r>
          </w:p>
        </w:tc>
        <w:tc>
          <w:tcPr>
            <w:tcW w:w="1044" w:type="dxa"/>
            <w:vAlign w:val="top"/>
            <w:tcBorders>
              <w:left w:val="single" w:color="FFFFFF" w:sz="2" w:space="0"/>
              <w:right w:val="single" w:color="FFFFFF" w:sz="2" w:space="0"/>
              <w:top w:val="single" w:color="FFFFFF" w:sz="4" w:space="0"/>
            </w:tcBorders>
          </w:tcPr>
          <w:p>
            <w:pPr>
              <w:rPr>
                <w:rFonts w:ascii="Arial"/>
                <w:sz w:val="21"/>
              </w:rPr>
            </w:pPr>
            <w:r/>
          </w:p>
        </w:tc>
        <w:tc>
          <w:tcPr>
            <w:tcW w:w="1044" w:type="dxa"/>
            <w:vAlign w:val="top"/>
            <w:tcBorders>
              <w:left w:val="single" w:color="FFFFFF" w:sz="2" w:space="0"/>
              <w:right w:val="single" w:color="FFFFFF" w:sz="2" w:space="0"/>
              <w:top w:val="single" w:color="FFFFFF" w:sz="4" w:space="0"/>
            </w:tcBorders>
          </w:tcPr>
          <w:p>
            <w:pPr>
              <w:rPr>
                <w:rFonts w:ascii="Arial"/>
                <w:sz w:val="21"/>
              </w:rPr>
            </w:pPr>
            <w:r/>
          </w:p>
        </w:tc>
        <w:tc>
          <w:tcPr>
            <w:tcW w:w="2268" w:type="dxa"/>
            <w:vAlign w:val="top"/>
            <w:gridSpan w:val="2"/>
            <w:tcBorders>
              <w:left w:val="single" w:color="FFFFFF" w:sz="2" w:space="0"/>
              <w:right w:val="single" w:color="FFFFFF" w:sz="2" w:space="0"/>
              <w:top w:val="single" w:color="FFFFFF" w:sz="4" w:space="0"/>
            </w:tcBorders>
          </w:tcPr>
          <w:p>
            <w:pPr>
              <w:pStyle w:val="TableText"/>
              <w:ind w:left="838"/>
              <w:spacing w:before="126" w:line="225" w:lineRule="auto"/>
              <w:rPr>
                <w:sz w:val="14"/>
                <w:szCs w:val="14"/>
              </w:rPr>
            </w:pPr>
            <w:r>
              <w:rPr>
                <w:sz w:val="14"/>
                <w:szCs w:val="14"/>
                <w:color w:val="212529"/>
                <w:spacing w:val="1"/>
              </w:rPr>
              <w:t>2023年度</w:t>
            </w:r>
          </w:p>
        </w:tc>
        <w:tc>
          <w:tcPr>
            <w:tcW w:w="1224" w:type="dxa"/>
            <w:vAlign w:val="top"/>
            <w:tcBorders>
              <w:left w:val="single" w:color="FFFFFF" w:sz="2" w:space="0"/>
              <w:right w:val="single" w:color="FFFFFF" w:sz="2" w:space="0"/>
              <w:top w:val="single" w:color="FFFFFF" w:sz="4" w:space="0"/>
            </w:tcBorders>
          </w:tcPr>
          <w:p>
            <w:pPr>
              <w:rPr>
                <w:rFonts w:ascii="Arial"/>
                <w:sz w:val="21"/>
              </w:rPr>
            </w:pPr>
            <w:r/>
          </w:p>
        </w:tc>
        <w:tc>
          <w:tcPr>
            <w:tcW w:w="1391" w:type="dxa"/>
            <w:vAlign w:val="top"/>
            <w:tcBorders>
              <w:left w:val="single" w:color="FFFFFF" w:sz="2" w:space="0"/>
              <w:right w:val="single" w:color="FFFFFF" w:sz="2" w:space="0"/>
              <w:top w:val="single" w:color="FFFFFF" w:sz="4" w:space="0"/>
            </w:tcBorders>
          </w:tcPr>
          <w:p>
            <w:pPr>
              <w:rPr>
                <w:rFonts w:ascii="Arial"/>
                <w:sz w:val="21"/>
              </w:rPr>
            </w:pPr>
            <w:r/>
          </w:p>
        </w:tc>
        <w:tc>
          <w:tcPr>
            <w:tcW w:w="1056" w:type="dxa"/>
            <w:vAlign w:val="top"/>
            <w:tcBorders>
              <w:left w:val="single" w:color="FFFFFF" w:sz="2" w:space="0"/>
              <w:right w:val="single" w:color="FFFFFF" w:sz="2" w:space="0"/>
              <w:top w:val="single" w:color="FFFFFF" w:sz="4" w:space="0"/>
            </w:tcBorders>
          </w:tcPr>
          <w:p>
            <w:pPr>
              <w:rPr>
                <w:rFonts w:ascii="Arial"/>
                <w:sz w:val="21"/>
              </w:rPr>
            </w:pPr>
            <w:r/>
          </w:p>
        </w:tc>
        <w:tc>
          <w:tcPr>
            <w:tcW w:w="1056" w:type="dxa"/>
            <w:vAlign w:val="top"/>
            <w:tcBorders>
              <w:left w:val="single" w:color="FFFFFF" w:sz="2" w:space="0"/>
              <w:right w:val="single" w:color="FFFFFF" w:sz="2" w:space="0"/>
              <w:top w:val="single" w:color="FFFFFF" w:sz="4" w:space="0"/>
            </w:tcBorders>
          </w:tcPr>
          <w:p>
            <w:pPr>
              <w:rPr>
                <w:rFonts w:ascii="Arial"/>
                <w:sz w:val="21"/>
              </w:rPr>
            </w:pPr>
            <w:r/>
          </w:p>
        </w:tc>
        <w:tc>
          <w:tcPr>
            <w:tcW w:w="1056" w:type="dxa"/>
            <w:vAlign w:val="top"/>
            <w:tcBorders>
              <w:left w:val="single" w:color="FFFFFF" w:sz="2" w:space="0"/>
              <w:right w:val="single" w:color="FFFFFF" w:sz="2" w:space="0"/>
              <w:top w:val="single" w:color="FFFFFF" w:sz="4" w:space="0"/>
            </w:tcBorders>
          </w:tcPr>
          <w:p>
            <w:pPr>
              <w:rPr>
                <w:rFonts w:ascii="Arial"/>
                <w:sz w:val="21"/>
              </w:rPr>
            </w:pPr>
            <w:r/>
          </w:p>
        </w:tc>
        <w:tc>
          <w:tcPr>
            <w:tcW w:w="1230" w:type="dxa"/>
            <w:vAlign w:val="top"/>
            <w:tcBorders>
              <w:left w:val="single" w:color="FFFFFF" w:sz="2" w:space="0"/>
              <w:right w:val="single" w:color="FFFFFF" w:sz="2" w:space="0"/>
              <w:top w:val="single" w:color="FFFFFF" w:sz="4" w:space="0"/>
            </w:tcBorders>
          </w:tcPr>
          <w:p>
            <w:pPr>
              <w:pStyle w:val="TableText"/>
              <w:ind w:left="266"/>
              <w:spacing w:before="126" w:line="225" w:lineRule="auto"/>
              <w:rPr>
                <w:sz w:val="14"/>
                <w:szCs w:val="14"/>
              </w:rPr>
            </w:pPr>
            <w:r>
              <w:rPr>
                <w:sz w:val="14"/>
                <w:szCs w:val="14"/>
                <w:color w:val="212529"/>
                <w:spacing w:val="2"/>
              </w:rPr>
              <w:t>金额单位:万元</w:t>
            </w:r>
          </w:p>
        </w:tc>
      </w:tr>
      <w:tr>
        <w:trPr>
          <w:trHeight w:val="421" w:hRule="atLeast"/>
        </w:trPr>
        <w:tc>
          <w:tcPr>
            <w:tcW w:w="6953" w:type="dxa"/>
            <w:vAlign w:val="top"/>
            <w:gridSpan w:val="6"/>
          </w:tcPr>
          <w:p>
            <w:pPr>
              <w:pStyle w:val="TableText"/>
              <w:ind w:left="3192"/>
              <w:spacing w:before="109" w:line="219" w:lineRule="auto"/>
              <w:rPr/>
            </w:pPr>
            <w:r>
              <w:rPr>
                <w:color w:val="212529"/>
                <w:spacing w:val="-4"/>
              </w:rPr>
              <w:t>预算数</w:t>
            </w:r>
          </w:p>
        </w:tc>
        <w:tc>
          <w:tcPr>
            <w:tcW w:w="7013" w:type="dxa"/>
            <w:vAlign w:val="top"/>
            <w:gridSpan w:val="6"/>
          </w:tcPr>
          <w:p>
            <w:pPr>
              <w:pStyle w:val="TableText"/>
              <w:ind w:left="3225"/>
              <w:spacing w:before="109" w:line="219" w:lineRule="auto"/>
              <w:rPr/>
            </w:pPr>
            <w:r>
              <w:rPr>
                <w:color w:val="212529"/>
                <w:spacing w:val="-5"/>
              </w:rPr>
              <w:t>决算数</w:t>
            </w:r>
          </w:p>
        </w:tc>
      </w:tr>
      <w:tr>
        <w:trPr>
          <w:trHeight w:val="421" w:hRule="atLeast"/>
        </w:trPr>
        <w:tc>
          <w:tcPr>
            <w:tcW w:w="1206" w:type="dxa"/>
            <w:vAlign w:val="top"/>
            <w:vMerge w:val="restart"/>
            <w:tcBorders>
              <w:bottom w:val="nil"/>
            </w:tcBorders>
          </w:tcPr>
          <w:p>
            <w:pPr>
              <w:spacing w:line="288" w:lineRule="auto"/>
              <w:rPr>
                <w:rFonts w:ascii="Arial"/>
                <w:sz w:val="21"/>
              </w:rPr>
            </w:pPr>
            <w:r/>
          </w:p>
          <w:p>
            <w:pPr>
              <w:ind w:left="401"/>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391" w:type="dxa"/>
            <w:vAlign w:val="top"/>
            <w:vMerge w:val="restart"/>
            <w:tcBorders>
              <w:bottom w:val="nil"/>
            </w:tcBorders>
          </w:tcPr>
          <w:p>
            <w:pPr>
              <w:ind w:left="586" w:right="108"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132" w:type="dxa"/>
            <w:vAlign w:val="top"/>
            <w:gridSpan w:val="3"/>
          </w:tcPr>
          <w:p>
            <w:pPr>
              <w:ind w:left="462"/>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224" w:type="dxa"/>
            <w:vAlign w:val="top"/>
            <w:vMerge w:val="restart"/>
            <w:tcBorders>
              <w:bottom w:val="nil"/>
            </w:tcBorders>
          </w:tcPr>
          <w:p>
            <w:pPr>
              <w:spacing w:line="287" w:lineRule="auto"/>
              <w:rPr>
                <w:rFonts w:ascii="Arial"/>
                <w:sz w:val="21"/>
              </w:rPr>
            </w:pPr>
            <w:r/>
          </w:p>
          <w:p>
            <w:pPr>
              <w:ind w:left="139"/>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c>
          <w:tcPr>
            <w:tcW w:w="1224" w:type="dxa"/>
            <w:vAlign w:val="top"/>
            <w:vMerge w:val="restart"/>
            <w:tcBorders>
              <w:bottom w:val="nil"/>
            </w:tcBorders>
          </w:tcPr>
          <w:p>
            <w:pPr>
              <w:spacing w:line="288" w:lineRule="auto"/>
              <w:rPr>
                <w:rFonts w:ascii="Arial"/>
                <w:sz w:val="21"/>
              </w:rPr>
            </w:pPr>
            <w:r/>
          </w:p>
          <w:p>
            <w:pPr>
              <w:ind w:left="412"/>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391" w:type="dxa"/>
            <w:vAlign w:val="top"/>
            <w:vMerge w:val="restart"/>
            <w:tcBorders>
              <w:bottom w:val="nil"/>
            </w:tcBorders>
          </w:tcPr>
          <w:p>
            <w:pPr>
              <w:ind w:left="591" w:right="103"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168" w:type="dxa"/>
            <w:vAlign w:val="top"/>
            <w:gridSpan w:val="3"/>
          </w:tcPr>
          <w:p>
            <w:pPr>
              <w:ind w:left="485"/>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230" w:type="dxa"/>
            <w:vAlign w:val="top"/>
            <w:vMerge w:val="restart"/>
            <w:tcBorders>
              <w:bottom w:val="nil"/>
            </w:tcBorders>
          </w:tcPr>
          <w:p>
            <w:pPr>
              <w:spacing w:line="287" w:lineRule="auto"/>
              <w:rPr>
                <w:rFonts w:ascii="Arial"/>
                <w:sz w:val="21"/>
              </w:rPr>
            </w:pPr>
            <w:r/>
          </w:p>
          <w:p>
            <w:pPr>
              <w:ind w:left="144"/>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r>
      <w:tr>
        <w:trPr>
          <w:trHeight w:val="481" w:hRule="atLeast"/>
        </w:trPr>
        <w:tc>
          <w:tcPr>
            <w:tcW w:w="1206" w:type="dxa"/>
            <w:vAlign w:val="top"/>
            <w:vMerge w:val="continue"/>
            <w:tcBorders>
              <w:top w:val="nil"/>
            </w:tcBorders>
          </w:tcPr>
          <w:p>
            <w:pPr>
              <w:rPr>
                <w:rFonts w:ascii="Arial"/>
                <w:sz w:val="21"/>
              </w:rPr>
            </w:pPr>
            <w:r/>
          </w:p>
        </w:tc>
        <w:tc>
          <w:tcPr>
            <w:tcW w:w="1391" w:type="dxa"/>
            <w:vAlign w:val="top"/>
            <w:vMerge w:val="continue"/>
            <w:tcBorders>
              <w:top w:val="nil"/>
            </w:tcBorders>
          </w:tcPr>
          <w:p>
            <w:pPr>
              <w:rPr>
                <w:rFonts w:ascii="Arial"/>
                <w:sz w:val="21"/>
              </w:rPr>
            </w:pPr>
            <w:r/>
          </w:p>
        </w:tc>
        <w:tc>
          <w:tcPr>
            <w:tcW w:w="1044" w:type="dxa"/>
            <w:vAlign w:val="top"/>
          </w:tcPr>
          <w:p>
            <w:pPr>
              <w:ind w:left="318"/>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044" w:type="dxa"/>
            <w:vAlign w:val="top"/>
          </w:tcPr>
          <w:p>
            <w:pPr>
              <w:ind w:left="320" w:right="87"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044" w:type="dxa"/>
            <w:vAlign w:val="top"/>
          </w:tcPr>
          <w:p>
            <w:pPr>
              <w:ind w:left="52" w:right="87"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224" w:type="dxa"/>
            <w:vAlign w:val="top"/>
            <w:vMerge w:val="continue"/>
            <w:tcBorders>
              <w:top w:val="nil"/>
            </w:tcBorders>
          </w:tcPr>
          <w:p>
            <w:pPr>
              <w:rPr>
                <w:rFonts w:ascii="Arial"/>
                <w:sz w:val="21"/>
              </w:rPr>
            </w:pPr>
            <w:r/>
          </w:p>
        </w:tc>
        <w:tc>
          <w:tcPr>
            <w:tcW w:w="1224" w:type="dxa"/>
            <w:vAlign w:val="top"/>
            <w:vMerge w:val="continue"/>
            <w:tcBorders>
              <w:top w:val="nil"/>
            </w:tcBorders>
          </w:tcPr>
          <w:p>
            <w:pPr>
              <w:rPr>
                <w:rFonts w:ascii="Arial"/>
                <w:sz w:val="21"/>
              </w:rPr>
            </w:pPr>
            <w:r/>
          </w:p>
        </w:tc>
        <w:tc>
          <w:tcPr>
            <w:tcW w:w="1391" w:type="dxa"/>
            <w:vAlign w:val="top"/>
            <w:vMerge w:val="continue"/>
            <w:tcBorders>
              <w:top w:val="nil"/>
            </w:tcBorders>
          </w:tcPr>
          <w:p>
            <w:pPr>
              <w:rPr>
                <w:rFonts w:ascii="Arial"/>
                <w:sz w:val="21"/>
              </w:rPr>
            </w:pPr>
            <w:r/>
          </w:p>
        </w:tc>
        <w:tc>
          <w:tcPr>
            <w:tcW w:w="1056" w:type="dxa"/>
            <w:vAlign w:val="top"/>
          </w:tcPr>
          <w:p>
            <w:pPr>
              <w:ind w:left="329"/>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056" w:type="dxa"/>
            <w:vAlign w:val="top"/>
          </w:tcPr>
          <w:p>
            <w:pPr>
              <w:ind w:left="331" w:right="88"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056" w:type="dxa"/>
            <w:vAlign w:val="top"/>
          </w:tcPr>
          <w:p>
            <w:pPr>
              <w:ind w:left="63" w:right="88"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230" w:type="dxa"/>
            <w:vAlign w:val="top"/>
            <w:vMerge w:val="continue"/>
            <w:tcBorders>
              <w:top w:val="nil"/>
            </w:tcBorders>
          </w:tcPr>
          <w:p>
            <w:pPr>
              <w:rPr>
                <w:rFonts w:ascii="Arial"/>
                <w:sz w:val="21"/>
              </w:rPr>
            </w:pPr>
            <w:r/>
          </w:p>
        </w:tc>
      </w:tr>
      <w:tr>
        <w:trPr>
          <w:trHeight w:val="421" w:hRule="atLeast"/>
        </w:trPr>
        <w:tc>
          <w:tcPr>
            <w:tcW w:w="1206" w:type="dxa"/>
            <w:vAlign w:val="top"/>
          </w:tcPr>
          <w:p>
            <w:pPr>
              <w:pStyle w:val="TableText"/>
              <w:ind w:left="556"/>
              <w:spacing w:before="140" w:line="184" w:lineRule="auto"/>
              <w:rPr/>
            </w:pPr>
            <w:r>
              <w:rPr>
                <w:color w:val="212529"/>
              </w:rPr>
              <w:t>1</w:t>
            </w:r>
          </w:p>
        </w:tc>
        <w:tc>
          <w:tcPr>
            <w:tcW w:w="1391" w:type="dxa"/>
            <w:vAlign w:val="top"/>
          </w:tcPr>
          <w:p>
            <w:pPr>
              <w:pStyle w:val="TableText"/>
              <w:ind w:left="636"/>
              <w:spacing w:before="141" w:line="183" w:lineRule="auto"/>
              <w:rPr/>
            </w:pPr>
            <w:r>
              <w:rPr>
                <w:color w:val="212529"/>
              </w:rPr>
              <w:t>2</w:t>
            </w:r>
          </w:p>
        </w:tc>
        <w:tc>
          <w:tcPr>
            <w:tcW w:w="1044" w:type="dxa"/>
            <w:vAlign w:val="top"/>
          </w:tcPr>
          <w:p>
            <w:pPr>
              <w:pStyle w:val="TableText"/>
              <w:ind w:left="465"/>
              <w:spacing w:before="141" w:line="183" w:lineRule="auto"/>
              <w:rPr/>
            </w:pPr>
            <w:r>
              <w:rPr>
                <w:color w:val="212529"/>
              </w:rPr>
              <w:t>3</w:t>
            </w:r>
          </w:p>
        </w:tc>
        <w:tc>
          <w:tcPr>
            <w:tcW w:w="1044" w:type="dxa"/>
            <w:vAlign w:val="top"/>
          </w:tcPr>
          <w:p>
            <w:pPr>
              <w:pStyle w:val="TableText"/>
              <w:ind w:left="461"/>
              <w:spacing w:before="141" w:line="183" w:lineRule="auto"/>
              <w:rPr/>
            </w:pPr>
            <w:r>
              <w:rPr>
                <w:color w:val="212529"/>
              </w:rPr>
              <w:t>4</w:t>
            </w:r>
          </w:p>
        </w:tc>
        <w:tc>
          <w:tcPr>
            <w:tcW w:w="1044" w:type="dxa"/>
            <w:vAlign w:val="top"/>
          </w:tcPr>
          <w:p>
            <w:pPr>
              <w:pStyle w:val="TableText"/>
              <w:ind w:left="466"/>
              <w:spacing w:before="142" w:line="182" w:lineRule="auto"/>
              <w:rPr/>
            </w:pPr>
            <w:r>
              <w:rPr>
                <w:color w:val="212529"/>
              </w:rPr>
              <w:t>5</w:t>
            </w:r>
          </w:p>
        </w:tc>
        <w:tc>
          <w:tcPr>
            <w:tcW w:w="1224" w:type="dxa"/>
            <w:vAlign w:val="top"/>
          </w:tcPr>
          <w:p>
            <w:pPr>
              <w:pStyle w:val="TableText"/>
              <w:ind w:left="555"/>
              <w:spacing w:before="141" w:line="183" w:lineRule="auto"/>
              <w:rPr/>
            </w:pPr>
            <w:r>
              <w:rPr>
                <w:color w:val="212529"/>
              </w:rPr>
              <w:t>6</w:t>
            </w:r>
          </w:p>
        </w:tc>
        <w:tc>
          <w:tcPr>
            <w:tcW w:w="1224" w:type="dxa"/>
            <w:vAlign w:val="top"/>
          </w:tcPr>
          <w:p>
            <w:pPr>
              <w:pStyle w:val="TableText"/>
              <w:ind w:left="558"/>
              <w:spacing w:before="142" w:line="182" w:lineRule="auto"/>
              <w:rPr/>
            </w:pPr>
            <w:r>
              <w:rPr>
                <w:color w:val="212529"/>
              </w:rPr>
              <w:t>7</w:t>
            </w:r>
          </w:p>
        </w:tc>
        <w:tc>
          <w:tcPr>
            <w:tcW w:w="1391" w:type="dxa"/>
            <w:vAlign w:val="top"/>
          </w:tcPr>
          <w:p>
            <w:pPr>
              <w:pStyle w:val="TableText"/>
              <w:ind w:left="639"/>
              <w:spacing w:before="141" w:line="183" w:lineRule="auto"/>
              <w:rPr/>
            </w:pPr>
            <w:r>
              <w:rPr>
                <w:color w:val="212529"/>
              </w:rPr>
              <w:t>8</w:t>
            </w:r>
          </w:p>
        </w:tc>
        <w:tc>
          <w:tcPr>
            <w:tcW w:w="1056" w:type="dxa"/>
            <w:vAlign w:val="top"/>
          </w:tcPr>
          <w:p>
            <w:pPr>
              <w:pStyle w:val="TableText"/>
              <w:ind w:left="473"/>
              <w:spacing w:before="141" w:line="183" w:lineRule="auto"/>
              <w:rPr/>
            </w:pPr>
            <w:r>
              <w:rPr>
                <w:color w:val="212529"/>
              </w:rPr>
              <w:t>9</w:t>
            </w:r>
          </w:p>
        </w:tc>
        <w:tc>
          <w:tcPr>
            <w:tcW w:w="1056" w:type="dxa"/>
            <w:vAlign w:val="top"/>
          </w:tcPr>
          <w:p>
            <w:pPr>
              <w:pStyle w:val="TableText"/>
              <w:ind w:left="444"/>
              <w:spacing w:before="140" w:line="184" w:lineRule="auto"/>
              <w:rPr/>
            </w:pPr>
            <w:r>
              <w:rPr>
                <w:color w:val="212529"/>
                <w:spacing w:val="-11"/>
              </w:rPr>
              <w:t>10</w:t>
            </w:r>
          </w:p>
        </w:tc>
        <w:tc>
          <w:tcPr>
            <w:tcW w:w="1056" w:type="dxa"/>
            <w:vAlign w:val="top"/>
          </w:tcPr>
          <w:p>
            <w:pPr>
              <w:pStyle w:val="TableText"/>
              <w:ind w:left="445"/>
              <w:spacing w:before="140" w:line="184" w:lineRule="auto"/>
              <w:rPr/>
            </w:pPr>
            <w:r>
              <w:rPr>
                <w:color w:val="212529"/>
                <w:spacing w:val="-11"/>
              </w:rPr>
              <w:t>11</w:t>
            </w:r>
          </w:p>
        </w:tc>
        <w:tc>
          <w:tcPr>
            <w:tcW w:w="1230" w:type="dxa"/>
            <w:vAlign w:val="top"/>
          </w:tcPr>
          <w:p>
            <w:pPr>
              <w:pStyle w:val="TableText"/>
              <w:ind w:left="529"/>
              <w:spacing w:before="140" w:line="184" w:lineRule="auto"/>
              <w:rPr/>
            </w:pPr>
            <w:r>
              <w:rPr>
                <w:color w:val="212529"/>
                <w:spacing w:val="-11"/>
              </w:rPr>
              <w:t>12</w:t>
            </w:r>
          </w:p>
        </w:tc>
      </w:tr>
      <w:tr>
        <w:trPr>
          <w:trHeight w:val="427" w:hRule="atLeast"/>
        </w:trPr>
        <w:tc>
          <w:tcPr>
            <w:tcW w:w="1206" w:type="dxa"/>
            <w:vAlign w:val="top"/>
          </w:tcPr>
          <w:p>
            <w:pPr>
              <w:pStyle w:val="TableText"/>
              <w:ind w:left="817"/>
              <w:spacing w:before="142" w:line="183" w:lineRule="auto"/>
              <w:rPr/>
            </w:pPr>
            <w:r>
              <w:rPr>
                <w:color w:val="212529"/>
                <w:spacing w:val="-3"/>
              </w:rPr>
              <w:t>5.50</w:t>
            </w:r>
          </w:p>
        </w:tc>
        <w:tc>
          <w:tcPr>
            <w:tcW w:w="1391" w:type="dxa"/>
            <w:vAlign w:val="top"/>
          </w:tcPr>
          <w:p>
            <w:pPr>
              <w:rPr>
                <w:rFonts w:ascii="Arial"/>
                <w:sz w:val="21"/>
              </w:rPr>
            </w:pPr>
            <w:r/>
          </w:p>
        </w:tc>
        <w:tc>
          <w:tcPr>
            <w:tcW w:w="1044" w:type="dxa"/>
            <w:vAlign w:val="top"/>
          </w:tcPr>
          <w:p>
            <w:pPr>
              <w:rPr>
                <w:rFonts w:ascii="Arial"/>
                <w:sz w:val="21"/>
              </w:rPr>
            </w:pPr>
            <w:r/>
          </w:p>
        </w:tc>
        <w:tc>
          <w:tcPr>
            <w:tcW w:w="1044" w:type="dxa"/>
            <w:vAlign w:val="top"/>
          </w:tcPr>
          <w:p>
            <w:pPr>
              <w:rPr>
                <w:rFonts w:ascii="Arial"/>
                <w:sz w:val="21"/>
              </w:rPr>
            </w:pPr>
            <w:r/>
          </w:p>
        </w:tc>
        <w:tc>
          <w:tcPr>
            <w:tcW w:w="1044" w:type="dxa"/>
            <w:vAlign w:val="top"/>
          </w:tcPr>
          <w:p>
            <w:pPr>
              <w:rPr>
                <w:rFonts w:ascii="Arial"/>
                <w:sz w:val="21"/>
              </w:rPr>
            </w:pPr>
            <w:r/>
          </w:p>
        </w:tc>
        <w:tc>
          <w:tcPr>
            <w:tcW w:w="1224" w:type="dxa"/>
            <w:vAlign w:val="top"/>
          </w:tcPr>
          <w:p>
            <w:pPr>
              <w:pStyle w:val="TableText"/>
              <w:ind w:right="25"/>
              <w:spacing w:before="142" w:line="183" w:lineRule="auto"/>
              <w:jc w:val="right"/>
              <w:rPr/>
            </w:pPr>
            <w:r>
              <w:rPr>
                <w:color w:val="212529"/>
                <w:spacing w:val="-3"/>
              </w:rPr>
              <w:t>5.50</w:t>
            </w:r>
          </w:p>
        </w:tc>
        <w:tc>
          <w:tcPr>
            <w:tcW w:w="1224" w:type="dxa"/>
            <w:vAlign w:val="top"/>
          </w:tcPr>
          <w:p>
            <w:pPr>
              <w:pStyle w:val="TableText"/>
              <w:ind w:right="25"/>
              <w:spacing w:before="142" w:line="183" w:lineRule="auto"/>
              <w:jc w:val="right"/>
              <w:rPr/>
            </w:pPr>
            <w:r>
              <w:rPr>
                <w:color w:val="212529"/>
                <w:spacing w:val="-3"/>
              </w:rPr>
              <w:t>5.50</w:t>
            </w:r>
          </w:p>
        </w:tc>
        <w:tc>
          <w:tcPr>
            <w:tcW w:w="1391" w:type="dxa"/>
            <w:vAlign w:val="top"/>
          </w:tcPr>
          <w:p>
            <w:pPr>
              <w:rPr>
                <w:rFonts w:ascii="Arial"/>
                <w:sz w:val="21"/>
              </w:rPr>
            </w:pPr>
            <w:r/>
          </w:p>
        </w:tc>
        <w:tc>
          <w:tcPr>
            <w:tcW w:w="1056" w:type="dxa"/>
            <w:vAlign w:val="top"/>
          </w:tcPr>
          <w:p>
            <w:pPr>
              <w:rPr>
                <w:rFonts w:ascii="Arial"/>
                <w:sz w:val="21"/>
              </w:rPr>
            </w:pPr>
            <w:r/>
          </w:p>
        </w:tc>
        <w:tc>
          <w:tcPr>
            <w:tcW w:w="1056" w:type="dxa"/>
            <w:vAlign w:val="top"/>
          </w:tcPr>
          <w:p>
            <w:pPr>
              <w:rPr>
                <w:rFonts w:ascii="Arial"/>
                <w:sz w:val="21"/>
              </w:rPr>
            </w:pPr>
            <w:r/>
          </w:p>
        </w:tc>
        <w:tc>
          <w:tcPr>
            <w:tcW w:w="1056" w:type="dxa"/>
            <w:vAlign w:val="top"/>
          </w:tcPr>
          <w:p>
            <w:pPr>
              <w:rPr>
                <w:rFonts w:ascii="Arial"/>
                <w:sz w:val="21"/>
              </w:rPr>
            </w:pPr>
            <w:r/>
          </w:p>
        </w:tc>
        <w:tc>
          <w:tcPr>
            <w:tcW w:w="1230" w:type="dxa"/>
            <w:vAlign w:val="top"/>
          </w:tcPr>
          <w:p>
            <w:pPr>
              <w:pStyle w:val="TableText"/>
              <w:ind w:right="26"/>
              <w:spacing w:before="142" w:line="183" w:lineRule="auto"/>
              <w:jc w:val="right"/>
              <w:rPr/>
            </w:pPr>
            <w:r>
              <w:rPr>
                <w:color w:val="212529"/>
                <w:spacing w:val="-3"/>
              </w:rPr>
              <w:t>5.50</w:t>
            </w:r>
          </w:p>
        </w:tc>
      </w:tr>
    </w:tbl>
    <w:p>
      <w:pPr>
        <w:ind w:left="841"/>
        <w:spacing w:before="1" w:line="209" w:lineRule="auto"/>
        <w:rPr>
          <w:rFonts w:ascii="SimSun" w:hAnsi="SimSun" w:eastAsia="SimSun" w:cs="SimSun"/>
          <w:sz w:val="18"/>
          <w:szCs w:val="18"/>
        </w:rPr>
      </w:pPr>
      <w:r>
        <w:pict>
          <v:shape id="_x0000_s2" style="position:absolute;margin-left:139.505pt;margin-top:-0.220458pt;mso-position-vertical-relative:text;mso-position-horizontal-relative:text;width:11.25pt;height:11.7pt;z-index:251660288;"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4" style="position:absolute;margin-left:328.613pt;margin-top:-0.220458pt;mso-position-vertical-relative:text;mso-position-horizontal-relative:text;width:11.25pt;height:11.7pt;z-index:251661312;"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6" style="position:absolute;margin-left:167.995pt;margin-top:-0.067382pt;mso-position-vertical-relative:text;mso-position-horizontal-relative:text;width:14.25pt;height:11.55pt;z-index:251658240;"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pict>
          <v:shape id="_x0000_s8" style="position:absolute;margin-left:357.103pt;margin-top:-0.067382pt;mso-position-vertical-relative:text;mso-position-horizontal-relative:text;width:14.25pt;height:11.55pt;z-index:251659264;"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rPr>
          <w:rFonts w:ascii="SimSun" w:hAnsi="SimSun" w:eastAsia="SimSun" w:cs="SimSun"/>
          <w:sz w:val="18"/>
          <w:szCs w:val="18"/>
          <w:color w:val="212529"/>
        </w:rPr>
        <w:t>注：本表反映部门本年度  三公  经费支出预决算情况。其中，预算数为  三公  经费全年预算数，反映按规定程序调整后的预算数；决算数是包括当年财政拨款和以前年</w:t>
      </w:r>
      <w:r>
        <w:rPr>
          <w:rFonts w:ascii="SimSun" w:hAnsi="SimSun" w:eastAsia="SimSun" w:cs="SimSun"/>
          <w:sz w:val="18"/>
          <w:szCs w:val="18"/>
          <w:color w:val="212529"/>
          <w:spacing w:val="-1"/>
        </w:rPr>
        <w:t>度结</w:t>
      </w:r>
    </w:p>
    <w:p>
      <w:pPr>
        <w:ind w:left="842"/>
        <w:spacing w:line="220" w:lineRule="auto"/>
        <w:rPr>
          <w:rFonts w:ascii="SimSun" w:hAnsi="SimSun" w:eastAsia="SimSun" w:cs="SimSun"/>
          <w:sz w:val="18"/>
          <w:szCs w:val="18"/>
        </w:rPr>
      </w:pPr>
      <w:r>
        <w:rPr>
          <w:rFonts w:ascii="SimSun" w:hAnsi="SimSun" w:eastAsia="SimSun" w:cs="SimSun"/>
          <w:sz w:val="18"/>
          <w:szCs w:val="18"/>
          <w:color w:val="212529"/>
          <w:spacing w:val="-1"/>
        </w:rPr>
        <w:t>转资金安排的实际支出。</w:t>
      </w:r>
    </w:p>
    <w:tbl>
      <w:tblPr>
        <w:tblStyle w:val="TableNormal"/>
        <w:tblW w:w="13966" w:type="dxa"/>
        <w:tblInd w:w="839" w:type="dxa"/>
        <w:tblLayout w:type="fixed"/>
        <w:tblBorders>
          <w:left w:val="single" w:color="FFFFFF" w:sz="4" w:space="0"/>
          <w:bottom w:val="single" w:color="FFFFFF" w:sz="4" w:space="0"/>
          <w:right w:val="single" w:color="FFFFFF" w:sz="4" w:space="0"/>
          <w:top w:val="single" w:color="FFFFFF" w:sz="4" w:space="0"/>
        </w:tblBorders>
      </w:tblPr>
      <w:tblGrid>
        <w:gridCol w:w="13966"/>
      </w:tblGrid>
      <w:tr>
        <w:trPr>
          <w:trHeight w:val="424" w:hRule="atLeast"/>
        </w:trPr>
        <w:tc>
          <w:tcPr>
            <w:tcW w:w="13966" w:type="dxa"/>
            <w:vAlign w:val="top"/>
          </w:tcPr>
          <w:p>
            <w:pPr>
              <w:rPr>
                <w:rFonts w:ascii="Arial"/>
                <w:sz w:val="21"/>
              </w:rPr>
            </w:pPr>
            <w:r/>
          </w:p>
        </w:tc>
      </w:tr>
    </w:tbl>
    <w:p>
      <w:pPr>
        <w:pStyle w:val="BodyText"/>
        <w:rPr/>
      </w:pPr>
      <w:r/>
    </w:p>
    <w:p>
      <w:pPr>
        <w:sectPr>
          <w:headerReference w:type="default" r:id="rId10"/>
          <w:footerReference w:type="default" r:id="rId15"/>
          <w:pgSz w:w="16840" w:h="1190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394"/>
        <w:gridCol w:w="971"/>
        <w:gridCol w:w="3651"/>
      </w:tblGrid>
      <w:tr>
        <w:trPr>
          <w:trHeight w:val="427"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pStyle w:val="TableText"/>
              <w:ind w:left="3016"/>
              <w:spacing w:before="94" w:line="226" w:lineRule="auto"/>
              <w:outlineLvl w:val="1"/>
              <w:rPr>
                <w:sz w:val="22"/>
                <w:szCs w:val="22"/>
              </w:rPr>
            </w:pPr>
            <w:bookmarkStart w:name="bookmark39" w:id="52"/>
            <w:bookmarkEnd w:id="52"/>
            <w:bookmarkStart w:name="bookmark15" w:id="53"/>
            <w:bookmarkEnd w:id="53"/>
            <w:r>
              <w:rPr>
                <w:sz w:val="22"/>
                <w:szCs w:val="22"/>
                <w:color w:val="212529"/>
                <w:spacing w:val="7"/>
              </w:rPr>
              <w:t>部门决算公开相关信息统计表</w:t>
            </w:r>
          </w:p>
        </w:tc>
      </w:tr>
      <w:tr>
        <w:trPr>
          <w:trHeight w:val="422" w:hRule="atLeast"/>
        </w:trPr>
        <w:tc>
          <w:tcPr>
            <w:tcW w:w="439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7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651" w:type="dxa"/>
            <w:vAlign w:val="top"/>
            <w:tcBorders>
              <w:left w:val="single" w:color="FFFFFF" w:sz="2" w:space="0"/>
              <w:right w:val="single" w:color="FFFFFF" w:sz="2" w:space="0"/>
              <w:bottom w:val="single" w:color="FFFFFF" w:sz="4" w:space="0"/>
              <w:top w:val="single" w:color="FFFFFF" w:sz="4" w:space="0"/>
            </w:tcBorders>
          </w:tcPr>
          <w:p>
            <w:pPr>
              <w:pStyle w:val="TableText"/>
              <w:ind w:left="3004"/>
              <w:spacing w:before="127" w:line="228" w:lineRule="auto"/>
              <w:rPr>
                <w:sz w:val="15"/>
                <w:szCs w:val="15"/>
              </w:rPr>
            </w:pPr>
            <w:r>
              <w:rPr>
                <w:sz w:val="15"/>
                <w:szCs w:val="15"/>
                <w:color w:val="212529"/>
                <w:spacing w:val="2"/>
              </w:rPr>
              <w:t>公开10表</w:t>
            </w:r>
          </w:p>
        </w:tc>
      </w:tr>
      <w:tr>
        <w:trPr>
          <w:trHeight w:val="421" w:hRule="atLeast"/>
        </w:trPr>
        <w:tc>
          <w:tcPr>
            <w:tcW w:w="4394" w:type="dxa"/>
            <w:vAlign w:val="top"/>
            <w:tcBorders>
              <w:right w:val="single" w:color="FFFFFF" w:sz="2" w:space="0"/>
              <w:top w:val="single" w:color="FFFFFF" w:sz="4" w:space="0"/>
              <w:left w:val="single" w:color="000000" w:sz="2" w:space="0"/>
            </w:tcBorders>
          </w:tcPr>
          <w:p>
            <w:pPr>
              <w:pStyle w:val="TableText"/>
              <w:ind w:left="11"/>
              <w:spacing w:before="125" w:line="224" w:lineRule="auto"/>
              <w:rPr>
                <w:sz w:val="14"/>
                <w:szCs w:val="14"/>
              </w:rPr>
            </w:pPr>
            <w:r>
              <w:rPr>
                <w:sz w:val="14"/>
                <w:szCs w:val="14"/>
                <w:color w:val="212529"/>
                <w:spacing w:val="3"/>
              </w:rPr>
              <w:t>单位名称：古县经济技术开发区管理委员会</w:t>
            </w:r>
          </w:p>
        </w:tc>
        <w:tc>
          <w:tcPr>
            <w:tcW w:w="971" w:type="dxa"/>
            <w:vAlign w:val="top"/>
            <w:tcBorders>
              <w:left w:val="single" w:color="FFFFFF" w:sz="2" w:space="0"/>
              <w:right w:val="single" w:color="FFFFFF" w:sz="2" w:space="0"/>
              <w:top w:val="single" w:color="FFFFFF" w:sz="4" w:space="0"/>
            </w:tcBorders>
          </w:tcPr>
          <w:p>
            <w:pPr>
              <w:pStyle w:val="TableText"/>
              <w:ind w:left="191"/>
              <w:spacing w:before="125" w:line="225" w:lineRule="auto"/>
              <w:rPr>
                <w:sz w:val="14"/>
                <w:szCs w:val="14"/>
              </w:rPr>
            </w:pPr>
            <w:r>
              <w:rPr>
                <w:sz w:val="14"/>
                <w:szCs w:val="14"/>
                <w:color w:val="212529"/>
                <w:spacing w:val="1"/>
              </w:rPr>
              <w:t>2023年度</w:t>
            </w:r>
          </w:p>
        </w:tc>
        <w:tc>
          <w:tcPr>
            <w:tcW w:w="3651" w:type="dxa"/>
            <w:vAlign w:val="top"/>
            <w:tcBorders>
              <w:left w:val="single" w:color="FFFFFF" w:sz="2" w:space="0"/>
              <w:top w:val="single" w:color="FFFFFF" w:sz="4" w:space="0"/>
              <w:right w:val="single" w:color="000000" w:sz="2" w:space="0"/>
            </w:tcBorders>
          </w:tcPr>
          <w:p>
            <w:pPr>
              <w:pStyle w:val="TableText"/>
              <w:ind w:left="2533"/>
              <w:spacing w:before="127" w:line="227" w:lineRule="auto"/>
              <w:rPr>
                <w:sz w:val="15"/>
                <w:szCs w:val="15"/>
              </w:rPr>
            </w:pPr>
            <w:r>
              <w:rPr>
                <w:sz w:val="15"/>
                <w:szCs w:val="15"/>
                <w:color w:val="212529"/>
                <w:spacing w:val="4"/>
              </w:rPr>
              <w:t>金额单位：万元</w:t>
            </w:r>
          </w:p>
        </w:tc>
      </w:tr>
      <w:tr>
        <w:trPr>
          <w:trHeight w:val="422" w:hRule="atLeast"/>
        </w:trPr>
        <w:tc>
          <w:tcPr>
            <w:tcW w:w="9016" w:type="dxa"/>
            <w:vAlign w:val="top"/>
            <w:gridSpan w:val="3"/>
          </w:tcPr>
          <w:p>
            <w:pPr>
              <w:pStyle w:val="TableText"/>
              <w:ind w:left="5"/>
              <w:spacing w:before="107" w:line="219" w:lineRule="auto"/>
              <w:rPr/>
            </w:pPr>
            <w:r>
              <w:rPr>
                <w:color w:val="212529"/>
                <w:spacing w:val="-2"/>
              </w:rPr>
              <w:t>一、政府采购情况</w:t>
            </w:r>
          </w:p>
        </w:tc>
      </w:tr>
      <w:tr>
        <w:trPr>
          <w:trHeight w:val="422" w:hRule="atLeast"/>
        </w:trPr>
        <w:tc>
          <w:tcPr>
            <w:tcW w:w="4394" w:type="dxa"/>
            <w:vAlign w:val="top"/>
          </w:tcPr>
          <w:p>
            <w:pPr>
              <w:pStyle w:val="TableText"/>
              <w:ind w:left="2004"/>
              <w:spacing w:before="108" w:line="220" w:lineRule="auto"/>
              <w:rPr/>
            </w:pPr>
            <w:r>
              <w:rPr>
                <w:color w:val="212529"/>
                <w:spacing w:val="-6"/>
              </w:rPr>
              <w:t>项目</w:t>
            </w:r>
          </w:p>
        </w:tc>
        <w:tc>
          <w:tcPr>
            <w:tcW w:w="971" w:type="dxa"/>
            <w:vAlign w:val="top"/>
          </w:tcPr>
          <w:p>
            <w:pPr>
              <w:pStyle w:val="TableText"/>
              <w:ind w:left="293"/>
              <w:spacing w:before="108" w:line="219" w:lineRule="auto"/>
              <w:rPr/>
            </w:pPr>
            <w:r>
              <w:rPr>
                <w:color w:val="212529"/>
                <w:spacing w:val="-6"/>
              </w:rPr>
              <w:t>行次</w:t>
            </w:r>
          </w:p>
        </w:tc>
        <w:tc>
          <w:tcPr>
            <w:tcW w:w="3651" w:type="dxa"/>
            <w:vAlign w:val="top"/>
          </w:tcPr>
          <w:p>
            <w:pPr>
              <w:pStyle w:val="TableText"/>
              <w:ind w:left="1544"/>
              <w:spacing w:before="108" w:line="219" w:lineRule="auto"/>
              <w:rPr/>
            </w:pPr>
            <w:r>
              <w:rPr>
                <w:color w:val="212529"/>
                <w:spacing w:val="-5"/>
              </w:rPr>
              <w:t>统计数</w:t>
            </w:r>
          </w:p>
        </w:tc>
      </w:tr>
      <w:tr>
        <w:trPr>
          <w:trHeight w:val="421" w:hRule="atLeast"/>
        </w:trPr>
        <w:tc>
          <w:tcPr>
            <w:tcW w:w="4394" w:type="dxa"/>
            <w:vAlign w:val="top"/>
          </w:tcPr>
          <w:p>
            <w:pPr>
              <w:pStyle w:val="TableText"/>
              <w:ind w:left="2008"/>
              <w:spacing w:before="107" w:line="221" w:lineRule="auto"/>
              <w:rPr/>
            </w:pPr>
            <w:r>
              <w:rPr>
                <w:color w:val="212529"/>
                <w:spacing w:val="-5"/>
              </w:rPr>
              <w:t>合计</w:t>
            </w:r>
          </w:p>
        </w:tc>
        <w:tc>
          <w:tcPr>
            <w:tcW w:w="971" w:type="dxa"/>
            <w:vAlign w:val="top"/>
          </w:tcPr>
          <w:p>
            <w:pPr>
              <w:pStyle w:val="TableText"/>
              <w:ind w:left="441"/>
              <w:spacing w:before="135" w:line="184" w:lineRule="auto"/>
              <w:rPr/>
            </w:pPr>
            <w:r>
              <w:rPr>
                <w:color w:val="212529"/>
              </w:rPr>
              <w:t>1</w:t>
            </w:r>
          </w:p>
        </w:tc>
        <w:tc>
          <w:tcPr>
            <w:tcW w:w="3651" w:type="dxa"/>
            <w:vAlign w:val="top"/>
          </w:tcPr>
          <w:p>
            <w:pPr>
              <w:pStyle w:val="TableText"/>
              <w:ind w:right="26"/>
              <w:spacing w:before="135" w:line="184" w:lineRule="auto"/>
              <w:jc w:val="right"/>
              <w:rPr/>
            </w:pPr>
            <w:r>
              <w:rPr>
                <w:color w:val="212529"/>
                <w:spacing w:val="-4"/>
              </w:rPr>
              <w:t>187.60</w:t>
            </w:r>
          </w:p>
        </w:tc>
      </w:tr>
      <w:tr>
        <w:trPr>
          <w:trHeight w:val="422" w:hRule="atLeast"/>
        </w:trPr>
        <w:tc>
          <w:tcPr>
            <w:tcW w:w="4394" w:type="dxa"/>
            <w:vAlign w:val="top"/>
          </w:tcPr>
          <w:p>
            <w:pPr>
              <w:pStyle w:val="TableText"/>
              <w:ind w:left="2011"/>
              <w:spacing w:before="108" w:line="219" w:lineRule="auto"/>
              <w:rPr/>
            </w:pPr>
            <w:r>
              <w:rPr>
                <w:color w:val="212529"/>
                <w:spacing w:val="-7"/>
              </w:rPr>
              <w:t>货物</w:t>
            </w:r>
          </w:p>
        </w:tc>
        <w:tc>
          <w:tcPr>
            <w:tcW w:w="971" w:type="dxa"/>
            <w:vAlign w:val="top"/>
          </w:tcPr>
          <w:p>
            <w:pPr>
              <w:pStyle w:val="TableText"/>
              <w:ind w:left="430"/>
              <w:spacing w:before="137" w:line="183" w:lineRule="auto"/>
              <w:rPr/>
            </w:pPr>
            <w:r>
              <w:rPr>
                <w:color w:val="212529"/>
              </w:rPr>
              <w:t>2</w:t>
            </w:r>
          </w:p>
        </w:tc>
        <w:tc>
          <w:tcPr>
            <w:tcW w:w="3651" w:type="dxa"/>
            <w:vAlign w:val="top"/>
          </w:tcPr>
          <w:p>
            <w:pPr>
              <w:pStyle w:val="TableText"/>
              <w:ind w:right="26"/>
              <w:spacing w:before="137" w:line="183" w:lineRule="auto"/>
              <w:jc w:val="right"/>
              <w:rPr/>
            </w:pPr>
            <w:r>
              <w:rPr>
                <w:color w:val="212529"/>
                <w:spacing w:val="-3"/>
              </w:rPr>
              <w:t>0.92</w:t>
            </w:r>
          </w:p>
        </w:tc>
      </w:tr>
      <w:tr>
        <w:trPr>
          <w:trHeight w:val="421" w:hRule="atLeast"/>
        </w:trPr>
        <w:tc>
          <w:tcPr>
            <w:tcW w:w="4394" w:type="dxa"/>
            <w:vAlign w:val="top"/>
          </w:tcPr>
          <w:p>
            <w:pPr>
              <w:pStyle w:val="TableText"/>
              <w:ind w:left="2009"/>
              <w:spacing w:before="109" w:line="220" w:lineRule="auto"/>
              <w:rPr/>
            </w:pPr>
            <w:r>
              <w:rPr>
                <w:color w:val="212529"/>
                <w:spacing w:val="-6"/>
              </w:rPr>
              <w:t>工程</w:t>
            </w:r>
          </w:p>
        </w:tc>
        <w:tc>
          <w:tcPr>
            <w:tcW w:w="971" w:type="dxa"/>
            <w:vAlign w:val="top"/>
          </w:tcPr>
          <w:p>
            <w:pPr>
              <w:pStyle w:val="TableText"/>
              <w:ind w:left="431"/>
              <w:spacing w:before="137" w:line="183" w:lineRule="auto"/>
              <w:rPr/>
            </w:pPr>
            <w:r>
              <w:rPr>
                <w:color w:val="212529"/>
              </w:rPr>
              <w:t>3</w:t>
            </w:r>
          </w:p>
        </w:tc>
        <w:tc>
          <w:tcPr>
            <w:tcW w:w="3651" w:type="dxa"/>
            <w:vAlign w:val="top"/>
          </w:tcPr>
          <w:p>
            <w:pPr>
              <w:rPr>
                <w:rFonts w:ascii="Arial"/>
                <w:sz w:val="21"/>
              </w:rPr>
            </w:pPr>
            <w:r/>
          </w:p>
        </w:tc>
      </w:tr>
      <w:tr>
        <w:trPr>
          <w:trHeight w:val="422" w:hRule="atLeast"/>
        </w:trPr>
        <w:tc>
          <w:tcPr>
            <w:tcW w:w="4394" w:type="dxa"/>
            <w:vAlign w:val="top"/>
          </w:tcPr>
          <w:p>
            <w:pPr>
              <w:pStyle w:val="TableText"/>
              <w:ind w:left="2007"/>
              <w:spacing w:before="110" w:line="219" w:lineRule="auto"/>
              <w:rPr/>
            </w:pPr>
            <w:r>
              <w:rPr>
                <w:color w:val="212529"/>
                <w:spacing w:val="-5"/>
              </w:rPr>
              <w:t>服务</w:t>
            </w:r>
          </w:p>
        </w:tc>
        <w:tc>
          <w:tcPr>
            <w:tcW w:w="971" w:type="dxa"/>
            <w:vAlign w:val="top"/>
          </w:tcPr>
          <w:p>
            <w:pPr>
              <w:pStyle w:val="TableText"/>
              <w:ind w:left="427"/>
              <w:spacing w:before="138" w:line="183" w:lineRule="auto"/>
              <w:rPr/>
            </w:pPr>
            <w:r>
              <w:rPr>
                <w:color w:val="212529"/>
              </w:rPr>
              <w:t>4</w:t>
            </w:r>
          </w:p>
        </w:tc>
        <w:tc>
          <w:tcPr>
            <w:tcW w:w="3651" w:type="dxa"/>
            <w:vAlign w:val="top"/>
          </w:tcPr>
          <w:p>
            <w:pPr>
              <w:pStyle w:val="TableText"/>
              <w:ind w:right="26"/>
              <w:spacing w:before="137" w:line="184" w:lineRule="auto"/>
              <w:jc w:val="right"/>
              <w:rPr/>
            </w:pPr>
            <w:r>
              <w:rPr>
                <w:color w:val="212529"/>
                <w:spacing w:val="-4"/>
              </w:rPr>
              <w:t>186.68</w:t>
            </w:r>
          </w:p>
        </w:tc>
      </w:tr>
      <w:tr>
        <w:trPr>
          <w:trHeight w:val="421" w:hRule="atLeast"/>
        </w:trPr>
        <w:tc>
          <w:tcPr>
            <w:tcW w:w="9016" w:type="dxa"/>
            <w:vAlign w:val="top"/>
            <w:gridSpan w:val="3"/>
          </w:tcPr>
          <w:p>
            <w:pPr>
              <w:pStyle w:val="TableText"/>
              <w:ind w:left="5"/>
              <w:spacing w:before="110" w:line="219" w:lineRule="auto"/>
              <w:rPr/>
            </w:pPr>
            <w:r>
              <w:rPr>
                <w:color w:val="212529"/>
                <w:spacing w:val="-2"/>
              </w:rPr>
              <w:t>二、机关运行经费</w:t>
            </w:r>
          </w:p>
        </w:tc>
      </w:tr>
      <w:tr>
        <w:trPr>
          <w:trHeight w:val="422" w:hRule="atLeast"/>
        </w:trPr>
        <w:tc>
          <w:tcPr>
            <w:tcW w:w="4394" w:type="dxa"/>
            <w:vAlign w:val="top"/>
          </w:tcPr>
          <w:p>
            <w:pPr>
              <w:pStyle w:val="TableText"/>
              <w:ind w:left="2004"/>
              <w:spacing w:before="111" w:line="220" w:lineRule="auto"/>
              <w:rPr/>
            </w:pPr>
            <w:r>
              <w:rPr>
                <w:color w:val="212529"/>
                <w:spacing w:val="-6"/>
              </w:rPr>
              <w:t>项目</w:t>
            </w:r>
          </w:p>
        </w:tc>
        <w:tc>
          <w:tcPr>
            <w:tcW w:w="971" w:type="dxa"/>
            <w:vAlign w:val="top"/>
          </w:tcPr>
          <w:p>
            <w:pPr>
              <w:rPr>
                <w:rFonts w:ascii="Arial"/>
                <w:sz w:val="21"/>
              </w:rPr>
            </w:pPr>
            <w:r/>
          </w:p>
        </w:tc>
        <w:tc>
          <w:tcPr>
            <w:tcW w:w="3651" w:type="dxa"/>
            <w:vAlign w:val="top"/>
          </w:tcPr>
          <w:p>
            <w:pPr>
              <w:pStyle w:val="TableText"/>
              <w:ind w:left="1544"/>
              <w:spacing w:before="111" w:line="219" w:lineRule="auto"/>
              <w:rPr/>
            </w:pPr>
            <w:r>
              <w:rPr>
                <w:color w:val="212529"/>
                <w:spacing w:val="-5"/>
              </w:rPr>
              <w:t>统计数</w:t>
            </w:r>
          </w:p>
        </w:tc>
      </w:tr>
      <w:tr>
        <w:trPr>
          <w:trHeight w:val="421" w:hRule="atLeast"/>
        </w:trPr>
        <w:tc>
          <w:tcPr>
            <w:tcW w:w="4394" w:type="dxa"/>
            <w:vAlign w:val="top"/>
          </w:tcPr>
          <w:p>
            <w:pPr>
              <w:pStyle w:val="TableText"/>
              <w:ind w:left="13"/>
              <w:spacing w:before="111" w:line="220" w:lineRule="auto"/>
              <w:rPr/>
            </w:pPr>
            <w:r>
              <w:rPr>
                <w:color w:val="212529"/>
                <w:spacing w:val="-2"/>
              </w:rPr>
              <w:t>（一）行政单位</w:t>
            </w:r>
          </w:p>
        </w:tc>
        <w:tc>
          <w:tcPr>
            <w:tcW w:w="971" w:type="dxa"/>
            <w:vAlign w:val="top"/>
          </w:tcPr>
          <w:p>
            <w:pPr>
              <w:pStyle w:val="TableText"/>
              <w:ind w:left="431"/>
              <w:spacing w:before="141" w:line="182" w:lineRule="auto"/>
              <w:rPr/>
            </w:pPr>
            <w:r>
              <w:rPr>
                <w:color w:val="212529"/>
              </w:rPr>
              <w:t>5</w:t>
            </w:r>
          </w:p>
        </w:tc>
        <w:tc>
          <w:tcPr>
            <w:tcW w:w="3651" w:type="dxa"/>
            <w:vAlign w:val="top"/>
          </w:tcPr>
          <w:p>
            <w:pPr>
              <w:rPr>
                <w:rFonts w:ascii="Arial"/>
                <w:sz w:val="21"/>
              </w:rPr>
            </w:pPr>
            <w:r/>
          </w:p>
        </w:tc>
      </w:tr>
      <w:tr>
        <w:trPr>
          <w:trHeight w:val="422" w:hRule="atLeast"/>
        </w:trPr>
        <w:tc>
          <w:tcPr>
            <w:tcW w:w="4394" w:type="dxa"/>
            <w:vAlign w:val="top"/>
          </w:tcPr>
          <w:p>
            <w:pPr>
              <w:pStyle w:val="TableText"/>
              <w:ind w:left="13"/>
              <w:spacing w:before="113" w:line="219" w:lineRule="auto"/>
              <w:rPr/>
            </w:pPr>
            <w:r>
              <w:rPr>
                <w:color w:val="212529"/>
                <w:spacing w:val="-1"/>
              </w:rPr>
              <w:t>（二）参照公务员法管理事业单位</w:t>
            </w:r>
          </w:p>
        </w:tc>
        <w:tc>
          <w:tcPr>
            <w:tcW w:w="971" w:type="dxa"/>
            <w:vAlign w:val="top"/>
          </w:tcPr>
          <w:p>
            <w:pPr>
              <w:pStyle w:val="TableText"/>
              <w:ind w:left="429"/>
              <w:spacing w:before="141" w:line="183" w:lineRule="auto"/>
              <w:rPr/>
            </w:pPr>
            <w:r>
              <w:rPr>
                <w:color w:val="212529"/>
              </w:rPr>
              <w:t>6</w:t>
            </w:r>
          </w:p>
        </w:tc>
        <w:tc>
          <w:tcPr>
            <w:tcW w:w="3651" w:type="dxa"/>
            <w:vAlign w:val="top"/>
          </w:tcPr>
          <w:p>
            <w:pPr>
              <w:rPr>
                <w:rFonts w:ascii="Arial"/>
                <w:sz w:val="21"/>
              </w:rPr>
            </w:pPr>
            <w:r/>
          </w:p>
        </w:tc>
      </w:tr>
      <w:tr>
        <w:trPr>
          <w:trHeight w:val="422" w:hRule="atLeast"/>
        </w:trPr>
        <w:tc>
          <w:tcPr>
            <w:tcW w:w="9016" w:type="dxa"/>
            <w:vAlign w:val="top"/>
            <w:gridSpan w:val="3"/>
          </w:tcPr>
          <w:p>
            <w:pPr>
              <w:pStyle w:val="TableText"/>
              <w:ind w:left="3"/>
              <w:spacing w:before="113" w:line="219" w:lineRule="auto"/>
              <w:rPr/>
            </w:pPr>
            <w:r>
              <w:rPr>
                <w:color w:val="212529"/>
                <w:spacing w:val="-1"/>
              </w:rPr>
              <w:t>三、国有资产占用情况</w:t>
            </w:r>
          </w:p>
        </w:tc>
      </w:tr>
      <w:tr>
        <w:trPr>
          <w:trHeight w:val="422" w:hRule="atLeast"/>
        </w:trPr>
        <w:tc>
          <w:tcPr>
            <w:tcW w:w="4394" w:type="dxa"/>
            <w:vAlign w:val="top"/>
          </w:tcPr>
          <w:p>
            <w:pPr>
              <w:pStyle w:val="TableText"/>
              <w:ind w:left="13"/>
              <w:spacing w:before="113" w:line="219" w:lineRule="auto"/>
              <w:rPr/>
            </w:pPr>
            <w:r>
              <w:rPr>
                <w:color w:val="212529"/>
                <w:spacing w:val="-2"/>
              </w:rPr>
              <w:t>（一）车辆数合计（辆）</w:t>
            </w:r>
          </w:p>
        </w:tc>
        <w:tc>
          <w:tcPr>
            <w:tcW w:w="971" w:type="dxa"/>
            <w:vAlign w:val="top"/>
          </w:tcPr>
          <w:p>
            <w:pPr>
              <w:pStyle w:val="TableText"/>
              <w:ind w:left="432"/>
              <w:spacing w:before="142" w:line="182" w:lineRule="auto"/>
              <w:rPr/>
            </w:pPr>
            <w:r>
              <w:rPr>
                <w:color w:val="212529"/>
              </w:rPr>
              <w:t>7</w:t>
            </w:r>
          </w:p>
        </w:tc>
        <w:tc>
          <w:tcPr>
            <w:tcW w:w="3651" w:type="dxa"/>
            <w:vAlign w:val="top"/>
          </w:tcPr>
          <w:p>
            <w:pPr>
              <w:rPr>
                <w:rFonts w:ascii="Arial"/>
                <w:sz w:val="21"/>
              </w:rPr>
            </w:pPr>
            <w:r/>
          </w:p>
        </w:tc>
      </w:tr>
      <w:tr>
        <w:trPr>
          <w:trHeight w:val="422" w:hRule="atLeast"/>
        </w:trPr>
        <w:tc>
          <w:tcPr>
            <w:tcW w:w="4394" w:type="dxa"/>
            <w:vAlign w:val="top"/>
          </w:tcPr>
          <w:p>
            <w:pPr>
              <w:pStyle w:val="TableText"/>
              <w:ind w:left="112"/>
              <w:spacing w:before="113" w:line="219" w:lineRule="auto"/>
              <w:rPr/>
            </w:pPr>
            <w:r>
              <w:rPr>
                <w:color w:val="212529"/>
                <w:spacing w:val="-2"/>
              </w:rPr>
              <w:t>1.副部（省）级及以上领导用车</w:t>
            </w:r>
          </w:p>
        </w:tc>
        <w:tc>
          <w:tcPr>
            <w:tcW w:w="971" w:type="dxa"/>
            <w:vAlign w:val="top"/>
          </w:tcPr>
          <w:p>
            <w:pPr>
              <w:pStyle w:val="TableText"/>
              <w:ind w:left="429"/>
              <w:spacing w:before="141" w:line="183" w:lineRule="auto"/>
              <w:rPr/>
            </w:pPr>
            <w:r>
              <w:rPr>
                <w:color w:val="212529"/>
              </w:rPr>
              <w:t>8</w:t>
            </w:r>
          </w:p>
        </w:tc>
        <w:tc>
          <w:tcPr>
            <w:tcW w:w="3651" w:type="dxa"/>
            <w:vAlign w:val="top"/>
          </w:tcPr>
          <w:p>
            <w:pPr>
              <w:rPr>
                <w:rFonts w:ascii="Arial"/>
                <w:sz w:val="21"/>
              </w:rPr>
            </w:pPr>
            <w:r/>
          </w:p>
        </w:tc>
      </w:tr>
      <w:tr>
        <w:trPr>
          <w:trHeight w:val="422" w:hRule="atLeast"/>
        </w:trPr>
        <w:tc>
          <w:tcPr>
            <w:tcW w:w="4394" w:type="dxa"/>
            <w:vAlign w:val="top"/>
          </w:tcPr>
          <w:p>
            <w:pPr>
              <w:pStyle w:val="TableText"/>
              <w:ind w:left="101"/>
              <w:spacing w:before="113" w:line="219" w:lineRule="auto"/>
              <w:rPr/>
            </w:pPr>
            <w:r>
              <w:rPr>
                <w:color w:val="212529"/>
                <w:spacing w:val="-2"/>
              </w:rPr>
              <w:t>2.主要负责人用车</w:t>
            </w:r>
          </w:p>
        </w:tc>
        <w:tc>
          <w:tcPr>
            <w:tcW w:w="971" w:type="dxa"/>
            <w:vAlign w:val="top"/>
          </w:tcPr>
          <w:p>
            <w:pPr>
              <w:pStyle w:val="TableText"/>
              <w:ind w:left="429"/>
              <w:spacing w:before="142" w:line="183" w:lineRule="auto"/>
              <w:rPr/>
            </w:pPr>
            <w:r>
              <w:rPr>
                <w:color w:val="212529"/>
              </w:rPr>
              <w:t>9</w:t>
            </w:r>
          </w:p>
        </w:tc>
        <w:tc>
          <w:tcPr>
            <w:tcW w:w="3651" w:type="dxa"/>
            <w:vAlign w:val="top"/>
          </w:tcPr>
          <w:p>
            <w:pPr>
              <w:rPr>
                <w:rFonts w:ascii="Arial"/>
                <w:sz w:val="21"/>
              </w:rPr>
            </w:pPr>
            <w:r/>
          </w:p>
        </w:tc>
      </w:tr>
      <w:tr>
        <w:trPr>
          <w:trHeight w:val="422" w:hRule="atLeast"/>
        </w:trPr>
        <w:tc>
          <w:tcPr>
            <w:tcW w:w="4394" w:type="dxa"/>
            <w:vAlign w:val="top"/>
          </w:tcPr>
          <w:p>
            <w:pPr>
              <w:pStyle w:val="TableText"/>
              <w:ind w:left="102"/>
              <w:spacing w:before="113" w:line="219" w:lineRule="auto"/>
              <w:rPr/>
            </w:pPr>
            <w:r>
              <w:rPr>
                <w:color w:val="212529"/>
                <w:spacing w:val="-2"/>
              </w:rPr>
              <w:t>3.机要通信用车</w:t>
            </w:r>
          </w:p>
        </w:tc>
        <w:tc>
          <w:tcPr>
            <w:tcW w:w="971" w:type="dxa"/>
            <w:vAlign w:val="top"/>
          </w:tcPr>
          <w:p>
            <w:pPr>
              <w:pStyle w:val="TableText"/>
              <w:ind w:left="399"/>
              <w:spacing w:before="141" w:line="184" w:lineRule="auto"/>
              <w:rPr/>
            </w:pPr>
            <w:r>
              <w:rPr>
                <w:color w:val="212529"/>
                <w:spacing w:val="-11"/>
              </w:rPr>
              <w:t>10</w:t>
            </w:r>
          </w:p>
        </w:tc>
        <w:tc>
          <w:tcPr>
            <w:tcW w:w="3651" w:type="dxa"/>
            <w:vAlign w:val="top"/>
          </w:tcPr>
          <w:p>
            <w:pPr>
              <w:rPr>
                <w:rFonts w:ascii="Arial"/>
                <w:sz w:val="21"/>
              </w:rPr>
            </w:pPr>
            <w:r/>
          </w:p>
        </w:tc>
      </w:tr>
      <w:tr>
        <w:trPr>
          <w:trHeight w:val="422" w:hRule="atLeast"/>
        </w:trPr>
        <w:tc>
          <w:tcPr>
            <w:tcW w:w="4394" w:type="dxa"/>
            <w:vAlign w:val="top"/>
          </w:tcPr>
          <w:p>
            <w:pPr>
              <w:pStyle w:val="TableText"/>
              <w:ind w:left="98"/>
              <w:spacing w:before="113" w:line="219" w:lineRule="auto"/>
              <w:rPr/>
            </w:pPr>
            <w:r>
              <w:rPr>
                <w:color w:val="212529"/>
                <w:spacing w:val="-1"/>
              </w:rPr>
              <w:t>4.应急保障用车</w:t>
            </w:r>
          </w:p>
        </w:tc>
        <w:tc>
          <w:tcPr>
            <w:tcW w:w="971" w:type="dxa"/>
            <w:vAlign w:val="top"/>
          </w:tcPr>
          <w:p>
            <w:pPr>
              <w:pStyle w:val="TableText"/>
              <w:ind w:left="399"/>
              <w:spacing w:before="141" w:line="184" w:lineRule="auto"/>
              <w:rPr/>
            </w:pPr>
            <w:r>
              <w:rPr>
                <w:color w:val="212529"/>
                <w:spacing w:val="-11"/>
              </w:rPr>
              <w:t>11</w:t>
            </w:r>
          </w:p>
        </w:tc>
        <w:tc>
          <w:tcPr>
            <w:tcW w:w="3651" w:type="dxa"/>
            <w:vAlign w:val="top"/>
          </w:tcPr>
          <w:p>
            <w:pPr>
              <w:rPr>
                <w:rFonts w:ascii="Arial"/>
                <w:sz w:val="21"/>
              </w:rPr>
            </w:pPr>
            <w:r/>
          </w:p>
        </w:tc>
      </w:tr>
      <w:tr>
        <w:trPr>
          <w:trHeight w:val="422" w:hRule="atLeast"/>
        </w:trPr>
        <w:tc>
          <w:tcPr>
            <w:tcW w:w="4394" w:type="dxa"/>
            <w:vAlign w:val="top"/>
          </w:tcPr>
          <w:p>
            <w:pPr>
              <w:pStyle w:val="TableText"/>
              <w:ind w:left="102"/>
              <w:spacing w:before="113" w:line="219" w:lineRule="auto"/>
              <w:rPr/>
            </w:pPr>
            <w:r>
              <w:rPr>
                <w:color w:val="212529"/>
                <w:spacing w:val="-2"/>
              </w:rPr>
              <w:t>5.执法执勤用车</w:t>
            </w:r>
          </w:p>
        </w:tc>
        <w:tc>
          <w:tcPr>
            <w:tcW w:w="971" w:type="dxa"/>
            <w:vAlign w:val="top"/>
          </w:tcPr>
          <w:p>
            <w:pPr>
              <w:pStyle w:val="TableText"/>
              <w:ind w:left="399"/>
              <w:spacing w:before="141" w:line="184" w:lineRule="auto"/>
              <w:rPr/>
            </w:pPr>
            <w:r>
              <w:rPr>
                <w:color w:val="212529"/>
                <w:spacing w:val="-11"/>
              </w:rPr>
              <w:t>12</w:t>
            </w:r>
          </w:p>
        </w:tc>
        <w:tc>
          <w:tcPr>
            <w:tcW w:w="3651" w:type="dxa"/>
            <w:vAlign w:val="top"/>
          </w:tcPr>
          <w:p>
            <w:pPr>
              <w:rPr>
                <w:rFonts w:ascii="Arial"/>
                <w:sz w:val="21"/>
              </w:rPr>
            </w:pPr>
            <w:r/>
          </w:p>
        </w:tc>
      </w:tr>
      <w:tr>
        <w:trPr>
          <w:trHeight w:val="422" w:hRule="atLeast"/>
        </w:trPr>
        <w:tc>
          <w:tcPr>
            <w:tcW w:w="4394" w:type="dxa"/>
            <w:vAlign w:val="top"/>
          </w:tcPr>
          <w:p>
            <w:pPr>
              <w:pStyle w:val="TableText"/>
              <w:ind w:left="100"/>
              <w:spacing w:before="114" w:line="219" w:lineRule="auto"/>
              <w:rPr/>
            </w:pPr>
            <w:r>
              <w:rPr>
                <w:color w:val="212529"/>
                <w:spacing w:val="-1"/>
              </w:rPr>
              <w:t>6.特种专业技术用车</w:t>
            </w:r>
          </w:p>
        </w:tc>
        <w:tc>
          <w:tcPr>
            <w:tcW w:w="971" w:type="dxa"/>
            <w:vAlign w:val="top"/>
          </w:tcPr>
          <w:p>
            <w:pPr>
              <w:pStyle w:val="TableText"/>
              <w:ind w:left="399"/>
              <w:spacing w:before="141" w:line="184" w:lineRule="auto"/>
              <w:rPr/>
            </w:pPr>
            <w:r>
              <w:rPr>
                <w:color w:val="212529"/>
                <w:spacing w:val="-11"/>
              </w:rPr>
              <w:t>13</w:t>
            </w:r>
          </w:p>
        </w:tc>
        <w:tc>
          <w:tcPr>
            <w:tcW w:w="3651" w:type="dxa"/>
            <w:vAlign w:val="top"/>
          </w:tcPr>
          <w:p>
            <w:pPr>
              <w:rPr>
                <w:rFonts w:ascii="Arial"/>
                <w:sz w:val="21"/>
              </w:rPr>
            </w:pPr>
            <w:r/>
          </w:p>
        </w:tc>
      </w:tr>
      <w:tr>
        <w:trPr>
          <w:trHeight w:val="422" w:hRule="atLeast"/>
        </w:trPr>
        <w:tc>
          <w:tcPr>
            <w:tcW w:w="4394" w:type="dxa"/>
            <w:vAlign w:val="top"/>
          </w:tcPr>
          <w:p>
            <w:pPr>
              <w:pStyle w:val="TableText"/>
              <w:ind w:left="103"/>
              <w:spacing w:before="113" w:line="219" w:lineRule="auto"/>
              <w:rPr/>
            </w:pPr>
            <w:r>
              <w:rPr>
                <w:color w:val="212529"/>
                <w:spacing w:val="-2"/>
              </w:rPr>
              <w:t>7.离退休干部服务用车</w:t>
            </w:r>
          </w:p>
        </w:tc>
        <w:tc>
          <w:tcPr>
            <w:tcW w:w="971" w:type="dxa"/>
            <w:vAlign w:val="top"/>
          </w:tcPr>
          <w:p>
            <w:pPr>
              <w:pStyle w:val="TableText"/>
              <w:ind w:left="399"/>
              <w:spacing w:before="141" w:line="184" w:lineRule="auto"/>
              <w:rPr/>
            </w:pPr>
            <w:r>
              <w:rPr>
                <w:color w:val="212529"/>
                <w:spacing w:val="-11"/>
              </w:rPr>
              <w:t>14</w:t>
            </w:r>
          </w:p>
        </w:tc>
        <w:tc>
          <w:tcPr>
            <w:tcW w:w="3651" w:type="dxa"/>
            <w:vAlign w:val="top"/>
          </w:tcPr>
          <w:p>
            <w:pPr>
              <w:rPr>
                <w:rFonts w:ascii="Arial"/>
                <w:sz w:val="21"/>
              </w:rPr>
            </w:pPr>
            <w:r/>
          </w:p>
        </w:tc>
      </w:tr>
      <w:tr>
        <w:trPr>
          <w:trHeight w:val="422" w:hRule="atLeast"/>
        </w:trPr>
        <w:tc>
          <w:tcPr>
            <w:tcW w:w="4394" w:type="dxa"/>
            <w:vAlign w:val="top"/>
          </w:tcPr>
          <w:p>
            <w:pPr>
              <w:pStyle w:val="TableText"/>
              <w:ind w:left="99"/>
              <w:spacing w:before="114" w:line="219" w:lineRule="auto"/>
              <w:rPr/>
            </w:pPr>
            <w:r>
              <w:rPr>
                <w:color w:val="212529"/>
                <w:spacing w:val="-2"/>
              </w:rPr>
              <w:t>8.其他用车</w:t>
            </w:r>
          </w:p>
        </w:tc>
        <w:tc>
          <w:tcPr>
            <w:tcW w:w="971" w:type="dxa"/>
            <w:vAlign w:val="top"/>
          </w:tcPr>
          <w:p>
            <w:pPr>
              <w:pStyle w:val="TableText"/>
              <w:ind w:left="399"/>
              <w:spacing w:before="141" w:line="184" w:lineRule="auto"/>
              <w:rPr/>
            </w:pPr>
            <w:r>
              <w:rPr>
                <w:color w:val="212529"/>
                <w:spacing w:val="-11"/>
              </w:rPr>
              <w:t>15</w:t>
            </w:r>
          </w:p>
        </w:tc>
        <w:tc>
          <w:tcPr>
            <w:tcW w:w="3651" w:type="dxa"/>
            <w:vAlign w:val="top"/>
          </w:tcPr>
          <w:p>
            <w:pPr>
              <w:rPr>
                <w:rFonts w:ascii="Arial"/>
                <w:sz w:val="21"/>
              </w:rPr>
            </w:pPr>
            <w:r/>
          </w:p>
        </w:tc>
      </w:tr>
      <w:tr>
        <w:trPr>
          <w:trHeight w:val="422" w:hRule="atLeast"/>
        </w:trPr>
        <w:tc>
          <w:tcPr>
            <w:tcW w:w="4394" w:type="dxa"/>
            <w:vAlign w:val="top"/>
          </w:tcPr>
          <w:p>
            <w:pPr>
              <w:pStyle w:val="TableText"/>
              <w:ind w:left="13"/>
              <w:spacing w:before="114" w:line="218" w:lineRule="auto"/>
              <w:rPr/>
            </w:pPr>
            <w:r>
              <w:rPr>
                <w:color w:val="212529"/>
                <w:spacing w:val="-1"/>
              </w:rPr>
              <w:t>（二）单价100万元（含）以上设备（不含车辆）</w:t>
            </w:r>
          </w:p>
        </w:tc>
        <w:tc>
          <w:tcPr>
            <w:tcW w:w="971" w:type="dxa"/>
            <w:vAlign w:val="top"/>
          </w:tcPr>
          <w:p>
            <w:pPr>
              <w:pStyle w:val="TableText"/>
              <w:ind w:left="399"/>
              <w:spacing w:before="141" w:line="184" w:lineRule="auto"/>
              <w:rPr/>
            </w:pPr>
            <w:r>
              <w:rPr>
                <w:color w:val="212529"/>
                <w:spacing w:val="-11"/>
              </w:rPr>
              <w:t>17</w:t>
            </w:r>
          </w:p>
        </w:tc>
        <w:tc>
          <w:tcPr>
            <w:tcW w:w="3651" w:type="dxa"/>
            <w:vAlign w:val="top"/>
          </w:tcPr>
          <w:p>
            <w:pPr>
              <w:rPr>
                <w:rFonts w:ascii="Arial"/>
                <w:sz w:val="21"/>
              </w:rPr>
            </w:pPr>
            <w:r/>
          </w:p>
        </w:tc>
      </w:tr>
      <w:tr>
        <w:trPr>
          <w:trHeight w:val="422" w:hRule="atLeast"/>
        </w:trPr>
        <w:tc>
          <w:tcPr>
            <w:tcW w:w="9016" w:type="dxa"/>
            <w:vAlign w:val="top"/>
            <w:gridSpan w:val="3"/>
            <w:tcBorders>
              <w:bottom w:val="single" w:color="FFFFFF" w:sz="4" w:space="0"/>
              <w:left w:val="single" w:color="000000" w:sz="2" w:space="0"/>
              <w:right w:val="nil"/>
            </w:tcBorders>
          </w:tcPr>
          <w:p>
            <w:pPr>
              <w:ind w:left="7"/>
              <w:spacing w:before="29"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：本表反映部门本年度政府采购、机关运行经费和国有资产占用情况。</w:t>
            </w:r>
          </w:p>
        </w:tc>
      </w:tr>
      <w:tr>
        <w:trPr>
          <w:trHeight w:val="427"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1"/>
          <w:footerReference w:type="default" r:id="rId16"/>
          <w:pgSz w:w="11900" w:h="16840"/>
          <w:pgMar w:top="610" w:right="600" w:bottom="312" w:left="600" w:header="357" w:footer="153" w:gutter="0"/>
        </w:sectPr>
        <w:rPr/>
      </w:pPr>
    </w:p>
    <w:p>
      <w:pPr>
        <w:pStyle w:val="BodyText"/>
        <w:spacing w:line="311" w:lineRule="auto"/>
        <w:rPr/>
      </w:pPr>
      <w:r/>
    </w:p>
    <w:p>
      <w:pPr>
        <w:pStyle w:val="BodyText"/>
        <w:spacing w:line="312" w:lineRule="auto"/>
        <w:rPr/>
      </w:pPr>
      <w:r/>
    </w:p>
    <w:p>
      <w:pPr>
        <w:pStyle w:val="BodyText"/>
        <w:spacing w:line="312" w:lineRule="auto"/>
        <w:rPr/>
      </w:pPr>
      <w:r/>
    </w:p>
    <w:p>
      <w:pPr>
        <w:ind w:left="4277"/>
        <w:spacing w:before="81" w:line="222" w:lineRule="auto"/>
        <w:outlineLvl w:val="0"/>
        <w:rPr>
          <w:rFonts w:ascii="SimHei" w:hAnsi="SimHei" w:eastAsia="SimHei" w:cs="SimHei"/>
          <w:sz w:val="25"/>
          <w:szCs w:val="25"/>
        </w:rPr>
      </w:pPr>
      <w:bookmarkStart w:name="bookmark40" w:id="54"/>
      <w:bookmarkEnd w:id="54"/>
      <w:bookmarkStart w:name="bookmark16" w:id="55"/>
      <w:bookmarkEnd w:id="55"/>
      <w:r>
        <w:rPr>
          <w:rFonts w:ascii="SimHei" w:hAnsi="SimHei" w:eastAsia="SimHei" w:cs="SimHei"/>
          <w:sz w:val="25"/>
          <w:szCs w:val="25"/>
          <w:spacing w:val="-1"/>
        </w:rPr>
        <w:t>第三部分</w:t>
      </w:r>
      <w:r>
        <w:rPr>
          <w:rFonts w:ascii="SimHei" w:hAnsi="SimHei" w:eastAsia="SimHei" w:cs="SimHei"/>
          <w:sz w:val="25"/>
          <w:szCs w:val="25"/>
          <w:spacing w:val="18"/>
        </w:rPr>
        <w:t xml:space="preserve"> </w:t>
      </w:r>
      <w:r>
        <w:rPr>
          <w:rFonts w:ascii="SimHei" w:hAnsi="SimHei" w:eastAsia="SimHei" w:cs="SimHei"/>
          <w:sz w:val="25"/>
          <w:szCs w:val="25"/>
          <w:spacing w:val="-1"/>
        </w:rPr>
        <w:t>情况说明</w:t>
      </w:r>
    </w:p>
    <w:p>
      <w:pPr>
        <w:ind w:left="1202"/>
        <w:spacing w:before="275" w:line="222" w:lineRule="auto"/>
        <w:outlineLvl w:val="1"/>
        <w:rPr>
          <w:rFonts w:ascii="SimHei" w:hAnsi="SimHei" w:eastAsia="SimHei" w:cs="SimHei"/>
          <w:sz w:val="25"/>
          <w:szCs w:val="25"/>
        </w:rPr>
      </w:pPr>
      <w:bookmarkStart w:name="bookmark17" w:id="56"/>
      <w:bookmarkEnd w:id="56"/>
      <w:r>
        <w:rPr>
          <w:rFonts w:ascii="SimHei" w:hAnsi="SimHei" w:eastAsia="SimHei" w:cs="SimHei"/>
          <w:sz w:val="25"/>
          <w:szCs w:val="25"/>
        </w:rPr>
        <w:t>一、收入支出决算总体情况说明</w:t>
      </w:r>
    </w:p>
    <w:p>
      <w:pPr>
        <w:ind w:left="717" w:right="937" w:firstLine="488"/>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2023年度收入总计1,424.16万元，支出总计1,424.16万元。与上年相比，收入</w:t>
      </w:r>
      <w:r>
        <w:rPr>
          <w:rFonts w:ascii="FangSong" w:hAnsi="FangSong" w:eastAsia="FangSong" w:cs="FangSong"/>
          <w:sz w:val="25"/>
          <w:szCs w:val="25"/>
          <w:spacing w:val="11"/>
        </w:rPr>
        <w:t xml:space="preserve"> </w:t>
      </w:r>
      <w:r>
        <w:rPr>
          <w:rFonts w:ascii="FangSong" w:hAnsi="FangSong" w:eastAsia="FangSong" w:cs="FangSong"/>
          <w:sz w:val="25"/>
          <w:szCs w:val="25"/>
          <w:spacing w:val="1"/>
        </w:rPr>
        <w:t>总计减少2,406.14万元，下降62.82%，支出总计减少2,406</w:t>
      </w:r>
      <w:r>
        <w:rPr>
          <w:rFonts w:ascii="FangSong" w:hAnsi="FangSong" w:eastAsia="FangSong" w:cs="FangSong"/>
          <w:sz w:val="25"/>
          <w:szCs w:val="25"/>
        </w:rPr>
        <w:t>.14万元，下降</w:t>
      </w:r>
    </w:p>
    <w:p>
      <w:pPr>
        <w:ind w:left="706" w:right="937" w:hanging="5"/>
        <w:spacing w:before="40" w:line="309" w:lineRule="auto"/>
        <w:rPr>
          <w:rFonts w:ascii="FangSong" w:hAnsi="FangSong" w:eastAsia="FangSong" w:cs="FangSong"/>
          <w:sz w:val="25"/>
          <w:szCs w:val="25"/>
        </w:rPr>
      </w:pPr>
      <w:r>
        <w:rPr>
          <w:rFonts w:ascii="FangSong" w:hAnsi="FangSong" w:eastAsia="FangSong" w:cs="FangSong"/>
          <w:sz w:val="25"/>
          <w:szCs w:val="25"/>
          <w:spacing w:val="2"/>
        </w:rPr>
        <w:t>62.82%。主要原因是减少山西宏源新能源</w:t>
      </w:r>
      <w:r>
        <w:rPr>
          <w:rFonts w:ascii="FangSong" w:hAnsi="FangSong" w:eastAsia="FangSong" w:cs="FangSong"/>
          <w:sz w:val="25"/>
          <w:szCs w:val="25"/>
          <w:spacing w:val="1"/>
        </w:rPr>
        <w:t>有限公司项目征地前期垫资退还资金，减</w:t>
      </w:r>
      <w:r>
        <w:rPr>
          <w:rFonts w:ascii="FangSong" w:hAnsi="FangSong" w:eastAsia="FangSong" w:cs="FangSong"/>
          <w:sz w:val="25"/>
          <w:szCs w:val="25"/>
        </w:rPr>
        <w:t xml:space="preserve"> </w:t>
      </w:r>
      <w:r>
        <w:rPr>
          <w:rFonts w:ascii="FangSong" w:hAnsi="FangSong" w:eastAsia="FangSong" w:cs="FangSong"/>
          <w:sz w:val="25"/>
          <w:szCs w:val="25"/>
          <w:spacing w:val="1"/>
        </w:rPr>
        <w:t>少开发区2020年和2021年绩效考核，减少控制性详细规划和三项区域评价费用，减</w:t>
      </w:r>
      <w:r>
        <w:rPr>
          <w:rFonts w:ascii="FangSong" w:hAnsi="FangSong" w:eastAsia="FangSong" w:cs="FangSong"/>
          <w:sz w:val="25"/>
          <w:szCs w:val="25"/>
          <w:spacing w:val="14"/>
        </w:rPr>
        <w:t xml:space="preserve"> </w:t>
      </w:r>
      <w:r>
        <w:rPr>
          <w:rFonts w:ascii="FangSong" w:hAnsi="FangSong" w:eastAsia="FangSong" w:cs="FangSong"/>
          <w:sz w:val="25"/>
          <w:szCs w:val="25"/>
          <w:spacing w:val="1"/>
        </w:rPr>
        <w:t>少征收岳阳镇槐树村村委办公楼的费用。2023年增加盛隆泰达焦化项目征地垫付资</w:t>
      </w:r>
    </w:p>
    <w:p>
      <w:pPr>
        <w:ind w:left="707" w:right="810" w:hanging="1"/>
        <w:spacing w:before="40" w:line="309" w:lineRule="auto"/>
        <w:jc w:val="both"/>
        <w:rPr>
          <w:rFonts w:ascii="FangSong" w:hAnsi="FangSong" w:eastAsia="FangSong" w:cs="FangSong"/>
          <w:sz w:val="25"/>
          <w:szCs w:val="25"/>
        </w:rPr>
      </w:pPr>
      <w:r>
        <w:rPr>
          <w:rFonts w:ascii="FangSong" w:hAnsi="FangSong" w:eastAsia="FangSong" w:cs="FangSong"/>
          <w:sz w:val="25"/>
          <w:szCs w:val="25"/>
          <w:spacing w:val="2"/>
        </w:rPr>
        <w:t>金，增加古岳投资公司注册资本项目资金，</w:t>
      </w:r>
      <w:r>
        <w:rPr>
          <w:rFonts w:ascii="FangSong" w:hAnsi="FangSong" w:eastAsia="FangSong" w:cs="FangSong"/>
          <w:sz w:val="25"/>
          <w:szCs w:val="25"/>
          <w:spacing w:val="1"/>
        </w:rPr>
        <w:t>产业编制规划，涧河化工园区基础设施-</w:t>
      </w:r>
      <w:r>
        <w:rPr>
          <w:rFonts w:ascii="FangSong" w:hAnsi="FangSong" w:eastAsia="FangSong" w:cs="FangSong"/>
          <w:sz w:val="25"/>
          <w:szCs w:val="25"/>
        </w:rPr>
        <w:t xml:space="preserve"> </w:t>
      </w:r>
      <w:r>
        <w:rPr>
          <w:rFonts w:ascii="FangSong" w:hAnsi="FangSong" w:eastAsia="FangSong" w:cs="FangSong"/>
          <w:sz w:val="25"/>
          <w:szCs w:val="25"/>
          <w:spacing w:val="1"/>
        </w:rPr>
        <w:t>道路交通工程、场站工程、双创中心及配套设施，涧河化工园区安全类8项文本编制</w:t>
      </w:r>
      <w:r>
        <w:rPr>
          <w:rFonts w:ascii="FangSong" w:hAnsi="FangSong" w:eastAsia="FangSong" w:cs="FangSong"/>
          <w:sz w:val="25"/>
          <w:szCs w:val="25"/>
          <w:spacing w:val="17"/>
        </w:rPr>
        <w:t xml:space="preserve"> </w:t>
      </w:r>
      <w:r>
        <w:rPr>
          <w:rFonts w:ascii="FangSong" w:hAnsi="FangSong" w:eastAsia="FangSong" w:cs="FangSong"/>
          <w:sz w:val="25"/>
          <w:szCs w:val="25"/>
        </w:rPr>
        <w:t>及环保类3项文本编制等费用。</w:t>
      </w:r>
    </w:p>
    <w:p>
      <w:pPr>
        <w:ind w:left="1202"/>
        <w:spacing w:before="43" w:line="222" w:lineRule="auto"/>
        <w:outlineLvl w:val="1"/>
        <w:rPr>
          <w:rFonts w:ascii="SimHei" w:hAnsi="SimHei" w:eastAsia="SimHei" w:cs="SimHei"/>
          <w:sz w:val="25"/>
          <w:szCs w:val="25"/>
        </w:rPr>
      </w:pPr>
      <w:bookmarkStart w:name="bookmark18" w:id="57"/>
      <w:bookmarkEnd w:id="57"/>
      <w:r>
        <w:rPr>
          <w:rFonts w:ascii="SimHei" w:hAnsi="SimHei" w:eastAsia="SimHei" w:cs="SimHei"/>
          <w:sz w:val="25"/>
          <w:szCs w:val="25"/>
        </w:rPr>
        <w:t>二、收入决算情况说明</w:t>
      </w:r>
    </w:p>
    <w:p>
      <w:pPr>
        <w:ind w:left="1206"/>
        <w:spacing w:before="130" w:line="224" w:lineRule="auto"/>
        <w:rPr>
          <w:rFonts w:ascii="FangSong" w:hAnsi="FangSong" w:eastAsia="FangSong" w:cs="FangSong"/>
          <w:sz w:val="25"/>
          <w:szCs w:val="25"/>
        </w:rPr>
      </w:pPr>
      <w:r>
        <w:rPr>
          <w:rFonts w:ascii="FangSong" w:hAnsi="FangSong" w:eastAsia="FangSong" w:cs="FangSong"/>
          <w:sz w:val="25"/>
          <w:szCs w:val="25"/>
          <w:spacing w:val="1"/>
        </w:rPr>
        <w:t>2023年度收入合计1,424.16万元</w:t>
      </w:r>
      <w:r>
        <w:rPr>
          <w:rFonts w:ascii="FangSong" w:hAnsi="FangSong" w:eastAsia="FangSong" w:cs="FangSong"/>
          <w:sz w:val="25"/>
          <w:szCs w:val="25"/>
        </w:rPr>
        <w:t>，其中：</w:t>
      </w:r>
    </w:p>
    <w:p>
      <w:pPr>
        <w:ind w:left="1212" w:right="4646" w:firstLine="1"/>
        <w:spacing w:before="128" w:line="304" w:lineRule="auto"/>
        <w:rPr>
          <w:rFonts w:ascii="FangSong" w:hAnsi="FangSong" w:eastAsia="FangSong" w:cs="FangSong"/>
          <w:sz w:val="25"/>
          <w:szCs w:val="25"/>
        </w:rPr>
      </w:pPr>
      <w:r>
        <w:rPr>
          <w:rFonts w:ascii="FangSong" w:hAnsi="FangSong" w:eastAsia="FangSong" w:cs="FangSong"/>
          <w:sz w:val="25"/>
          <w:szCs w:val="25"/>
          <w:spacing w:val="-4"/>
        </w:rPr>
        <w:t>财政拨款收入1,424.16万元，</w:t>
      </w:r>
      <w:r>
        <w:rPr>
          <w:rFonts w:ascii="FangSong" w:hAnsi="FangSong" w:eastAsia="FangSong" w:cs="FangSong"/>
          <w:sz w:val="25"/>
          <w:szCs w:val="25"/>
          <w:spacing w:val="-54"/>
        </w:rPr>
        <w:t xml:space="preserve"> </w:t>
      </w:r>
      <w:r>
        <w:rPr>
          <w:rFonts w:ascii="FangSong" w:hAnsi="FangSong" w:eastAsia="FangSong" w:cs="FangSong"/>
          <w:sz w:val="25"/>
          <w:szCs w:val="25"/>
          <w:spacing w:val="-4"/>
        </w:rPr>
        <w:t>占比100.00%；</w:t>
      </w:r>
      <w:r>
        <w:rPr>
          <w:rFonts w:ascii="FangSong" w:hAnsi="FangSong" w:eastAsia="FangSong" w:cs="FangSong"/>
          <w:sz w:val="25"/>
          <w:szCs w:val="25"/>
        </w:rPr>
        <w:t xml:space="preserve"> </w:t>
      </w:r>
      <w:r>
        <w:rPr>
          <w:rFonts w:ascii="FangSong" w:hAnsi="FangSong" w:eastAsia="FangSong" w:cs="FangSong"/>
          <w:sz w:val="25"/>
          <w:szCs w:val="25"/>
          <w:spacing w:val="-4"/>
        </w:rPr>
        <w:t>上级补助收入0万元，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占比0%；</w:t>
      </w:r>
    </w:p>
    <w:p>
      <w:pPr>
        <w:ind w:left="1210" w:right="6662"/>
        <w:spacing w:before="42" w:line="304" w:lineRule="auto"/>
        <w:rPr>
          <w:rFonts w:ascii="FangSong" w:hAnsi="FangSong" w:eastAsia="FangSong" w:cs="FangSong"/>
          <w:sz w:val="25"/>
          <w:szCs w:val="25"/>
        </w:rPr>
      </w:pPr>
      <w:r>
        <w:rPr>
          <w:rFonts w:ascii="FangSong" w:hAnsi="FangSong" w:eastAsia="FangSong" w:cs="FangSong"/>
          <w:sz w:val="25"/>
          <w:szCs w:val="25"/>
          <w:spacing w:val="-9"/>
        </w:rPr>
        <w:t>事业收入0万元，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r>
        <w:rPr>
          <w:rFonts w:ascii="FangSong" w:hAnsi="FangSong" w:eastAsia="FangSong" w:cs="FangSong"/>
          <w:sz w:val="25"/>
          <w:szCs w:val="25"/>
        </w:rPr>
        <w:t xml:space="preserve"> </w:t>
      </w:r>
      <w:r>
        <w:rPr>
          <w:rFonts w:ascii="FangSong" w:hAnsi="FangSong" w:eastAsia="FangSong" w:cs="FangSong"/>
          <w:sz w:val="25"/>
          <w:szCs w:val="25"/>
          <w:spacing w:val="-9"/>
        </w:rPr>
        <w:t>经营收入0万元，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p>
    <w:p>
      <w:pPr>
        <w:ind w:left="1212" w:right="5654" w:firstLine="8"/>
        <w:spacing w:before="40" w:line="304" w:lineRule="auto"/>
        <w:rPr>
          <w:rFonts w:ascii="FangSong" w:hAnsi="FangSong" w:eastAsia="FangSong" w:cs="FangSong"/>
          <w:sz w:val="25"/>
          <w:szCs w:val="25"/>
        </w:rPr>
      </w:pPr>
      <w:r>
        <w:rPr>
          <w:rFonts w:ascii="FangSong" w:hAnsi="FangSong" w:eastAsia="FangSong" w:cs="FangSong"/>
          <w:sz w:val="25"/>
          <w:szCs w:val="25"/>
          <w:spacing w:val="-7"/>
        </w:rPr>
        <w:t>附属单位上缴收入0万元，</w:t>
      </w:r>
      <w:r>
        <w:rPr>
          <w:rFonts w:ascii="FangSong" w:hAnsi="FangSong" w:eastAsia="FangSong" w:cs="FangSong"/>
          <w:sz w:val="25"/>
          <w:szCs w:val="25"/>
          <w:spacing w:val="-59"/>
        </w:rPr>
        <w:t xml:space="preserve"> </w:t>
      </w:r>
      <w:r>
        <w:rPr>
          <w:rFonts w:ascii="FangSong" w:hAnsi="FangSong" w:eastAsia="FangSong" w:cs="FangSong"/>
          <w:sz w:val="25"/>
          <w:szCs w:val="25"/>
          <w:spacing w:val="-7"/>
        </w:rPr>
        <w:t>占比0%；</w:t>
      </w:r>
      <w:r>
        <w:rPr>
          <w:rFonts w:ascii="FangSong" w:hAnsi="FangSong" w:eastAsia="FangSong" w:cs="FangSong"/>
          <w:sz w:val="25"/>
          <w:szCs w:val="25"/>
        </w:rPr>
        <w:t xml:space="preserve"> </w:t>
      </w:r>
      <w:r>
        <w:rPr>
          <w:rFonts w:ascii="FangSong" w:hAnsi="FangSong" w:eastAsia="FangSong" w:cs="FangSong"/>
          <w:sz w:val="25"/>
          <w:szCs w:val="25"/>
          <w:spacing w:val="-5"/>
        </w:rPr>
        <w:t>其他收入0万元，</w:t>
      </w:r>
      <w:r>
        <w:rPr>
          <w:rFonts w:ascii="FangSong" w:hAnsi="FangSong" w:eastAsia="FangSong" w:cs="FangSong"/>
          <w:sz w:val="25"/>
          <w:szCs w:val="25"/>
          <w:spacing w:val="-59"/>
        </w:rPr>
        <w:t xml:space="preserve"> </w:t>
      </w:r>
      <w:r>
        <w:rPr>
          <w:rFonts w:ascii="FangSong" w:hAnsi="FangSong" w:eastAsia="FangSong" w:cs="FangSong"/>
          <w:sz w:val="25"/>
          <w:szCs w:val="25"/>
          <w:spacing w:val="-5"/>
        </w:rPr>
        <w:t>占比0%。</w:t>
      </w:r>
    </w:p>
    <w:p>
      <w:pPr>
        <w:ind w:left="1203"/>
        <w:spacing w:before="42" w:line="222" w:lineRule="auto"/>
        <w:outlineLvl w:val="1"/>
        <w:rPr>
          <w:rFonts w:ascii="SimHei" w:hAnsi="SimHei" w:eastAsia="SimHei" w:cs="SimHei"/>
          <w:sz w:val="25"/>
          <w:szCs w:val="25"/>
        </w:rPr>
      </w:pPr>
      <w:bookmarkStart w:name="bookmark19" w:id="58"/>
      <w:bookmarkEnd w:id="58"/>
      <w:r>
        <w:rPr>
          <w:rFonts w:ascii="SimHei" w:hAnsi="SimHei" w:eastAsia="SimHei" w:cs="SimHei"/>
          <w:sz w:val="25"/>
          <w:szCs w:val="25"/>
        </w:rPr>
        <w:t>三、支出决算情况说明</w:t>
      </w:r>
    </w:p>
    <w:p>
      <w:pPr>
        <w:ind w:left="1210" w:right="5025" w:hanging="4"/>
        <w:spacing w:before="131" w:line="304" w:lineRule="auto"/>
        <w:rPr>
          <w:rFonts w:ascii="FangSong" w:hAnsi="FangSong" w:eastAsia="FangSong" w:cs="FangSong"/>
          <w:sz w:val="25"/>
          <w:szCs w:val="25"/>
        </w:rPr>
      </w:pPr>
      <w:r>
        <w:rPr>
          <w:rFonts w:ascii="FangSong" w:hAnsi="FangSong" w:eastAsia="FangSong" w:cs="FangSong"/>
          <w:sz w:val="25"/>
          <w:szCs w:val="25"/>
          <w:spacing w:val="-2"/>
        </w:rPr>
        <w:t>2023年度支出合计1,424.16万元，其中：</w:t>
      </w:r>
      <w:r>
        <w:rPr>
          <w:rFonts w:ascii="FangSong" w:hAnsi="FangSong" w:eastAsia="FangSong" w:cs="FangSong"/>
          <w:sz w:val="25"/>
          <w:szCs w:val="25"/>
          <w:spacing w:val="15"/>
        </w:rPr>
        <w:t xml:space="preserve"> </w:t>
      </w:r>
      <w:r>
        <w:rPr>
          <w:rFonts w:ascii="FangSong" w:hAnsi="FangSong" w:eastAsia="FangSong" w:cs="FangSong"/>
          <w:sz w:val="25"/>
          <w:szCs w:val="25"/>
          <w:spacing w:val="-3"/>
        </w:rPr>
        <w:t>基本支出423.39万元，</w:t>
      </w:r>
      <w:r>
        <w:rPr>
          <w:rFonts w:ascii="FangSong" w:hAnsi="FangSong" w:eastAsia="FangSong" w:cs="FangSong"/>
          <w:sz w:val="25"/>
          <w:szCs w:val="25"/>
          <w:spacing w:val="-47"/>
        </w:rPr>
        <w:t xml:space="preserve"> </w:t>
      </w:r>
      <w:r>
        <w:rPr>
          <w:rFonts w:ascii="FangSong" w:hAnsi="FangSong" w:eastAsia="FangSong" w:cs="FangSong"/>
          <w:sz w:val="25"/>
          <w:szCs w:val="25"/>
          <w:spacing w:val="-3"/>
        </w:rPr>
        <w:t>占比29.73%；</w:t>
      </w:r>
    </w:p>
    <w:p>
      <w:pPr>
        <w:ind w:left="1211"/>
        <w:spacing w:before="41" w:line="224" w:lineRule="auto"/>
        <w:rPr>
          <w:rFonts w:ascii="FangSong" w:hAnsi="FangSong" w:eastAsia="FangSong" w:cs="FangSong"/>
          <w:sz w:val="25"/>
          <w:szCs w:val="25"/>
        </w:rPr>
      </w:pPr>
      <w:r>
        <w:rPr>
          <w:rFonts w:ascii="FangSong" w:hAnsi="FangSong" w:eastAsia="FangSong" w:cs="FangSong"/>
          <w:sz w:val="25"/>
          <w:szCs w:val="25"/>
          <w:spacing w:val="-2"/>
        </w:rPr>
        <w:t>项目支出1,000.77万元，</w:t>
      </w:r>
      <w:r>
        <w:rPr>
          <w:rFonts w:ascii="FangSong" w:hAnsi="FangSong" w:eastAsia="FangSong" w:cs="FangSong"/>
          <w:sz w:val="25"/>
          <w:szCs w:val="25"/>
          <w:spacing w:val="-64"/>
        </w:rPr>
        <w:t xml:space="preserve"> </w:t>
      </w:r>
      <w:r>
        <w:rPr>
          <w:rFonts w:ascii="FangSong" w:hAnsi="FangSong" w:eastAsia="FangSong" w:cs="FangSong"/>
          <w:sz w:val="25"/>
          <w:szCs w:val="25"/>
          <w:spacing w:val="-2"/>
        </w:rPr>
        <w:t>占比70.27%；</w:t>
      </w:r>
    </w:p>
    <w:p>
      <w:pPr>
        <w:ind w:left="1210" w:right="6158" w:firstLine="2"/>
        <w:spacing w:before="129" w:line="304" w:lineRule="auto"/>
        <w:rPr>
          <w:rFonts w:ascii="FangSong" w:hAnsi="FangSong" w:eastAsia="FangSong" w:cs="FangSong"/>
          <w:sz w:val="25"/>
          <w:szCs w:val="25"/>
        </w:rPr>
      </w:pPr>
      <w:r>
        <w:rPr>
          <w:rFonts w:ascii="FangSong" w:hAnsi="FangSong" w:eastAsia="FangSong" w:cs="FangSong"/>
          <w:sz w:val="25"/>
          <w:szCs w:val="25"/>
          <w:spacing w:val="-8"/>
        </w:rPr>
        <w:t>上缴上级支出0万元，</w:t>
      </w:r>
      <w:r>
        <w:rPr>
          <w:rFonts w:ascii="FangSong" w:hAnsi="FangSong" w:eastAsia="FangSong" w:cs="FangSong"/>
          <w:sz w:val="25"/>
          <w:szCs w:val="25"/>
          <w:spacing w:val="-53"/>
        </w:rPr>
        <w:t xml:space="preserve"> </w:t>
      </w:r>
      <w:r>
        <w:rPr>
          <w:rFonts w:ascii="FangSong" w:hAnsi="FangSong" w:eastAsia="FangSong" w:cs="FangSong"/>
          <w:sz w:val="25"/>
          <w:szCs w:val="25"/>
          <w:spacing w:val="-8"/>
        </w:rPr>
        <w:t>占比0%；</w:t>
      </w:r>
      <w:r>
        <w:rPr>
          <w:rFonts w:ascii="FangSong" w:hAnsi="FangSong" w:eastAsia="FangSong" w:cs="FangSong"/>
          <w:sz w:val="25"/>
          <w:szCs w:val="25"/>
        </w:rPr>
        <w:t xml:space="preserve"> </w:t>
      </w:r>
      <w:r>
        <w:rPr>
          <w:rFonts w:ascii="FangSong" w:hAnsi="FangSong" w:eastAsia="FangSong" w:cs="FangSong"/>
          <w:sz w:val="25"/>
          <w:szCs w:val="25"/>
          <w:spacing w:val="-5"/>
        </w:rPr>
        <w:t>经营支出0万元，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212"/>
        <w:spacing w:before="41" w:line="222" w:lineRule="auto"/>
        <w:rPr>
          <w:rFonts w:ascii="FangSong" w:hAnsi="FangSong" w:eastAsia="FangSong" w:cs="FangSong"/>
          <w:sz w:val="25"/>
          <w:szCs w:val="25"/>
        </w:rPr>
      </w:pPr>
      <w:r>
        <w:rPr>
          <w:rFonts w:ascii="FangSong" w:hAnsi="FangSong" w:eastAsia="FangSong" w:cs="FangSong"/>
          <w:sz w:val="25"/>
          <w:szCs w:val="25"/>
          <w:spacing w:val="-3"/>
        </w:rPr>
        <w:t>对附属单位补助支出0万元，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占比0%。</w:t>
      </w:r>
    </w:p>
    <w:p>
      <w:pPr>
        <w:ind w:left="1213"/>
        <w:spacing w:before="132" w:line="222" w:lineRule="auto"/>
        <w:outlineLvl w:val="1"/>
        <w:rPr>
          <w:rFonts w:ascii="SimHei" w:hAnsi="SimHei" w:eastAsia="SimHei" w:cs="SimHei"/>
          <w:sz w:val="25"/>
          <w:szCs w:val="25"/>
        </w:rPr>
      </w:pPr>
      <w:bookmarkStart w:name="bookmark20" w:id="59"/>
      <w:bookmarkEnd w:id="59"/>
      <w:r>
        <w:rPr>
          <w:rFonts w:ascii="SimHei" w:hAnsi="SimHei" w:eastAsia="SimHei" w:cs="SimHei"/>
          <w:sz w:val="25"/>
          <w:szCs w:val="25"/>
        </w:rPr>
        <w:t>四、财政拨款收支决算总体情况说明</w:t>
      </w:r>
    </w:p>
    <w:p>
      <w:pPr>
        <w:ind w:left="735" w:right="937" w:firstLine="470"/>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2023年度财政拨款收入总计1,424.16万元，支出总计1,424.16万元。与上年相</w:t>
      </w:r>
      <w:r>
        <w:rPr>
          <w:rFonts w:ascii="FangSong" w:hAnsi="FangSong" w:eastAsia="FangSong" w:cs="FangSong"/>
          <w:sz w:val="25"/>
          <w:szCs w:val="25"/>
          <w:spacing w:val="11"/>
        </w:rPr>
        <w:t xml:space="preserve"> </w:t>
      </w:r>
      <w:r>
        <w:rPr>
          <w:rFonts w:ascii="FangSong" w:hAnsi="FangSong" w:eastAsia="FangSong" w:cs="FangSong"/>
          <w:sz w:val="25"/>
          <w:szCs w:val="25"/>
          <w:spacing w:val="1"/>
        </w:rPr>
        <w:t>比，财政拨款收入总计减少2,406.14万元，下</w:t>
      </w:r>
      <w:r>
        <w:rPr>
          <w:rFonts w:ascii="FangSong" w:hAnsi="FangSong" w:eastAsia="FangSong" w:cs="FangSong"/>
          <w:sz w:val="25"/>
          <w:szCs w:val="25"/>
        </w:rPr>
        <w:t>降62.82%；财政拨款支出总计减少</w:t>
      </w:r>
    </w:p>
    <w:p>
      <w:pPr>
        <w:ind w:left="706" w:right="811" w:hanging="4"/>
        <w:spacing w:before="41" w:line="313" w:lineRule="auto"/>
        <w:rPr>
          <w:rFonts w:ascii="FangSong" w:hAnsi="FangSong" w:eastAsia="FangSong" w:cs="FangSong"/>
          <w:sz w:val="25"/>
          <w:szCs w:val="25"/>
        </w:rPr>
      </w:pPr>
      <w:r>
        <w:rPr>
          <w:rFonts w:ascii="FangSong" w:hAnsi="FangSong" w:eastAsia="FangSong" w:cs="FangSong"/>
          <w:sz w:val="25"/>
          <w:szCs w:val="25"/>
          <w:spacing w:val="1"/>
        </w:rPr>
        <w:t>2,406.14万元，下降62.82%。主要原因是减少山西宏源新能源有限公司项目征地前</w:t>
      </w:r>
      <w:r>
        <w:rPr>
          <w:rFonts w:ascii="FangSong" w:hAnsi="FangSong" w:eastAsia="FangSong" w:cs="FangSong"/>
          <w:sz w:val="25"/>
          <w:szCs w:val="25"/>
          <w:spacing w:val="8"/>
        </w:rPr>
        <w:t xml:space="preserve">  </w:t>
      </w:r>
      <w:r>
        <w:rPr>
          <w:rFonts w:ascii="FangSong" w:hAnsi="FangSong" w:eastAsia="FangSong" w:cs="FangSong"/>
          <w:sz w:val="25"/>
          <w:szCs w:val="25"/>
          <w:spacing w:val="1"/>
        </w:rPr>
        <w:t>期垫资退还资金，减少开发区2020年和2021年绩效考核，减少控制性详细规划和三</w:t>
      </w:r>
      <w:r>
        <w:rPr>
          <w:rFonts w:ascii="FangSong" w:hAnsi="FangSong" w:eastAsia="FangSong" w:cs="FangSong"/>
          <w:sz w:val="25"/>
          <w:szCs w:val="25"/>
          <w:spacing w:val="7"/>
        </w:rPr>
        <w:t xml:space="preserve">  </w:t>
      </w:r>
      <w:r>
        <w:rPr>
          <w:rFonts w:ascii="FangSong" w:hAnsi="FangSong" w:eastAsia="FangSong" w:cs="FangSong"/>
          <w:sz w:val="25"/>
          <w:szCs w:val="25"/>
          <w:spacing w:val="1"/>
        </w:rPr>
        <w:t>项区域评价费用，减少征收岳阳镇槐树村村委办公楼的费用。2023年增加盛隆泰达</w:t>
      </w:r>
      <w:r>
        <w:rPr>
          <w:rFonts w:ascii="FangSong" w:hAnsi="FangSong" w:eastAsia="FangSong" w:cs="FangSong"/>
          <w:sz w:val="25"/>
          <w:szCs w:val="25"/>
          <w:spacing w:val="8"/>
        </w:rPr>
        <w:t xml:space="preserve">  </w:t>
      </w:r>
      <w:r>
        <w:rPr>
          <w:rFonts w:ascii="FangSong" w:hAnsi="FangSong" w:eastAsia="FangSong" w:cs="FangSong"/>
          <w:sz w:val="25"/>
          <w:szCs w:val="25"/>
          <w:spacing w:val="1"/>
        </w:rPr>
        <w:t>焦化项目征地垫付资金，增加古岳投资公司注册资本项目资金，产业编制规划，涧</w:t>
      </w:r>
      <w:r>
        <w:rPr>
          <w:rFonts w:ascii="FangSong" w:hAnsi="FangSong" w:eastAsia="FangSong" w:cs="FangSong"/>
          <w:sz w:val="25"/>
          <w:szCs w:val="25"/>
          <w:spacing w:val="9"/>
        </w:rPr>
        <w:t xml:space="preserve">  </w:t>
      </w:r>
      <w:r>
        <w:rPr>
          <w:rFonts w:ascii="FangSong" w:hAnsi="FangSong" w:eastAsia="FangSong" w:cs="FangSong"/>
          <w:sz w:val="25"/>
          <w:szCs w:val="25"/>
          <w:spacing w:val="1"/>
        </w:rPr>
        <w:t>河化工园区基础设施-道路交通工程、场站工程、双创中心及配套设施，涧河化工园</w:t>
      </w:r>
    </w:p>
    <w:p>
      <w:pPr>
        <w:spacing w:line="313" w:lineRule="auto"/>
        <w:sectPr>
          <w:footerReference w:type="default" r:id="rId17"/>
          <w:pgSz w:w="11900" w:h="16840"/>
          <w:pgMar w:top="610" w:right="600" w:bottom="312" w:left="600" w:header="357" w:footer="153" w:gutter="0"/>
        </w:sectPr>
        <w:rPr>
          <w:rFonts w:ascii="FangSong" w:hAnsi="FangSong" w:eastAsia="FangSong" w:cs="FangSong"/>
          <w:sz w:val="25"/>
          <w:szCs w:val="25"/>
        </w:rPr>
      </w:pPr>
    </w:p>
    <w:p>
      <w:pPr>
        <w:pStyle w:val="BodyText"/>
        <w:spacing w:line="422" w:lineRule="auto"/>
        <w:rPr/>
      </w:pPr>
      <w:r/>
    </w:p>
    <w:p>
      <w:pPr>
        <w:ind w:left="728"/>
        <w:spacing w:before="81" w:line="222" w:lineRule="auto"/>
        <w:rPr>
          <w:rFonts w:ascii="FangSong" w:hAnsi="FangSong" w:eastAsia="FangSong" w:cs="FangSong"/>
          <w:sz w:val="25"/>
          <w:szCs w:val="25"/>
        </w:rPr>
      </w:pPr>
      <w:r>
        <w:rPr>
          <w:rFonts w:ascii="FangSong" w:hAnsi="FangSong" w:eastAsia="FangSong" w:cs="FangSong"/>
          <w:sz w:val="25"/>
          <w:szCs w:val="25"/>
        </w:rPr>
        <w:t>区安全类8项文本编制及环保类3项文本编制等费用。</w:t>
      </w:r>
    </w:p>
    <w:p>
      <w:pPr>
        <w:ind w:left="1204"/>
        <w:spacing w:before="131" w:line="222" w:lineRule="auto"/>
        <w:outlineLvl w:val="1"/>
        <w:rPr>
          <w:rFonts w:ascii="SimHei" w:hAnsi="SimHei" w:eastAsia="SimHei" w:cs="SimHei"/>
          <w:sz w:val="25"/>
          <w:szCs w:val="25"/>
        </w:rPr>
      </w:pPr>
      <w:bookmarkStart w:name="bookmark21" w:id="60"/>
      <w:bookmarkEnd w:id="60"/>
      <w:r>
        <w:rPr>
          <w:rFonts w:ascii="SimHei" w:hAnsi="SimHei" w:eastAsia="SimHei" w:cs="SimHei"/>
          <w:sz w:val="25"/>
          <w:szCs w:val="25"/>
          <w:spacing w:val="1"/>
        </w:rPr>
        <w:t>五、一般公共预算财政拨款支出决算情况说明</w:t>
      </w:r>
    </w:p>
    <w:p>
      <w:pPr>
        <w:ind w:left="1221"/>
        <w:spacing w:before="131" w:line="222" w:lineRule="auto"/>
        <w:rPr>
          <w:rFonts w:ascii="SimHei" w:hAnsi="SimHei" w:eastAsia="SimHei" w:cs="SimHei"/>
          <w:sz w:val="25"/>
          <w:szCs w:val="25"/>
        </w:rPr>
      </w:pPr>
      <w:r>
        <w:rPr>
          <w:rFonts w:ascii="SimHei" w:hAnsi="SimHei" w:eastAsia="SimHei" w:cs="SimHei"/>
          <w:sz w:val="25"/>
          <w:szCs w:val="25"/>
        </w:rPr>
        <w:t>（一）一般公共预算财政拨款支出决算总体情况</w:t>
      </w:r>
    </w:p>
    <w:p>
      <w:pPr>
        <w:ind w:left="1206"/>
        <w:spacing w:before="131" w:line="223" w:lineRule="auto"/>
        <w:rPr>
          <w:rFonts w:ascii="FangSong" w:hAnsi="FangSong" w:eastAsia="FangSong" w:cs="FangSong"/>
          <w:sz w:val="25"/>
          <w:szCs w:val="25"/>
        </w:rPr>
      </w:pPr>
      <w:r>
        <w:rPr>
          <w:rFonts w:ascii="FangSong" w:hAnsi="FangSong" w:eastAsia="FangSong" w:cs="FangSong"/>
          <w:sz w:val="25"/>
          <w:szCs w:val="25"/>
        </w:rPr>
        <w:t>2023年一般公共预算财政拨款决算支出1,424.16</w:t>
      </w:r>
      <w:r>
        <w:rPr>
          <w:rFonts w:ascii="FangSong" w:hAnsi="FangSong" w:eastAsia="FangSong" w:cs="FangSong"/>
          <w:sz w:val="25"/>
          <w:szCs w:val="25"/>
          <w:spacing w:val="-1"/>
        </w:rPr>
        <w:t>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占本年支出合计的</w:t>
      </w:r>
    </w:p>
    <w:p>
      <w:pPr>
        <w:ind w:left="717"/>
        <w:spacing w:before="130" w:line="223" w:lineRule="auto"/>
        <w:rPr>
          <w:rFonts w:ascii="FangSong" w:hAnsi="FangSong" w:eastAsia="FangSong" w:cs="FangSong"/>
          <w:sz w:val="25"/>
          <w:szCs w:val="25"/>
        </w:rPr>
      </w:pPr>
      <w:r>
        <w:rPr>
          <w:rFonts w:ascii="FangSong" w:hAnsi="FangSong" w:eastAsia="FangSong" w:cs="FangSong"/>
          <w:sz w:val="25"/>
          <w:szCs w:val="25"/>
          <w:spacing w:val="1"/>
        </w:rPr>
        <w:t>100.00%。与上年相比，一般公共预算财政拨款支出增加713.16万元，增长</w:t>
      </w:r>
    </w:p>
    <w:p>
      <w:pPr>
        <w:ind w:left="707" w:right="811" w:firstLine="9"/>
        <w:spacing w:before="132" w:line="311" w:lineRule="auto"/>
        <w:rPr>
          <w:rFonts w:ascii="FangSong" w:hAnsi="FangSong" w:eastAsia="FangSong" w:cs="FangSong"/>
          <w:sz w:val="25"/>
          <w:szCs w:val="25"/>
        </w:rPr>
      </w:pPr>
      <w:r>
        <w:rPr>
          <w:rFonts w:ascii="FangSong" w:hAnsi="FangSong" w:eastAsia="FangSong" w:cs="FangSong"/>
          <w:sz w:val="25"/>
          <w:szCs w:val="25"/>
          <w:spacing w:val="1"/>
        </w:rPr>
        <w:t>100.3%。主要原因是2023年增加盛隆泰达焦化项目征地垫付资金，增加古岳投资公</w:t>
      </w:r>
      <w:r>
        <w:rPr>
          <w:rFonts w:ascii="FangSong" w:hAnsi="FangSong" w:eastAsia="FangSong" w:cs="FangSong"/>
          <w:sz w:val="25"/>
          <w:szCs w:val="25"/>
          <w:spacing w:val="1"/>
        </w:rPr>
        <w:t xml:space="preserve">  </w:t>
      </w:r>
      <w:r>
        <w:rPr>
          <w:rFonts w:ascii="FangSong" w:hAnsi="FangSong" w:eastAsia="FangSong" w:cs="FangSong"/>
          <w:sz w:val="25"/>
          <w:szCs w:val="25"/>
          <w:spacing w:val="1"/>
        </w:rPr>
        <w:t>司注册资本项目资金，产业编制规划，涧河化工园区基础设施-道路交通工程、场站</w:t>
      </w:r>
      <w:r>
        <w:rPr>
          <w:rFonts w:ascii="FangSong" w:hAnsi="FangSong" w:eastAsia="FangSong" w:cs="FangSong"/>
          <w:sz w:val="25"/>
          <w:szCs w:val="25"/>
          <w:spacing w:val="17"/>
        </w:rPr>
        <w:t xml:space="preserve"> </w:t>
      </w:r>
      <w:r>
        <w:rPr>
          <w:rFonts w:ascii="FangSong" w:hAnsi="FangSong" w:eastAsia="FangSong" w:cs="FangSong"/>
          <w:sz w:val="25"/>
          <w:szCs w:val="25"/>
          <w:spacing w:val="1"/>
        </w:rPr>
        <w:t>工程、双创中心及配套设施，涧河化工园区安全类8项文本编制及环保类3项文本编</w:t>
      </w:r>
      <w:r>
        <w:rPr>
          <w:rFonts w:ascii="FangSong" w:hAnsi="FangSong" w:eastAsia="FangSong" w:cs="FangSong"/>
          <w:sz w:val="25"/>
          <w:szCs w:val="25"/>
          <w:spacing w:val="8"/>
        </w:rPr>
        <w:t xml:space="preserve">  </w:t>
      </w:r>
      <w:r>
        <w:rPr>
          <w:rFonts w:ascii="FangSong" w:hAnsi="FangSong" w:eastAsia="FangSong" w:cs="FangSong"/>
          <w:sz w:val="25"/>
          <w:szCs w:val="25"/>
          <w:spacing w:val="-3"/>
        </w:rPr>
        <w:t>制等费用。</w:t>
      </w:r>
    </w:p>
    <w:p>
      <w:pPr>
        <w:ind w:left="1221"/>
        <w:spacing w:before="42" w:line="222" w:lineRule="auto"/>
        <w:rPr>
          <w:rFonts w:ascii="SimHei" w:hAnsi="SimHei" w:eastAsia="SimHei" w:cs="SimHei"/>
          <w:sz w:val="25"/>
          <w:szCs w:val="25"/>
        </w:rPr>
      </w:pPr>
      <w:r>
        <w:rPr>
          <w:rFonts w:ascii="SimHei" w:hAnsi="SimHei" w:eastAsia="SimHei" w:cs="SimHei"/>
          <w:sz w:val="25"/>
          <w:szCs w:val="25"/>
        </w:rPr>
        <w:t>（二）一般公共预算财政拨款支出决算结构情况</w:t>
      </w:r>
    </w:p>
    <w:p>
      <w:pPr>
        <w:ind w:left="1214" w:right="1496" w:hanging="8"/>
        <w:spacing w:before="131" w:line="304" w:lineRule="auto"/>
        <w:rPr>
          <w:rFonts w:ascii="FangSong" w:hAnsi="FangSong" w:eastAsia="FangSong" w:cs="FangSong"/>
          <w:sz w:val="25"/>
          <w:szCs w:val="25"/>
        </w:rPr>
      </w:pPr>
      <w:r>
        <w:rPr>
          <w:rFonts w:ascii="FangSong" w:hAnsi="FangSong" w:eastAsia="FangSong" w:cs="FangSong"/>
          <w:sz w:val="25"/>
          <w:szCs w:val="25"/>
        </w:rPr>
        <w:t>2023年度一般公共预算财政拨款支出1,424.16万元，主要用于以</w:t>
      </w:r>
      <w:r>
        <w:rPr>
          <w:rFonts w:ascii="FangSong" w:hAnsi="FangSong" w:eastAsia="FangSong" w:cs="FangSong"/>
          <w:sz w:val="25"/>
          <w:szCs w:val="25"/>
          <w:spacing w:val="-1"/>
        </w:rPr>
        <w:t>下方面：</w:t>
      </w:r>
      <w:r>
        <w:rPr>
          <w:rFonts w:ascii="FangSong" w:hAnsi="FangSong" w:eastAsia="FangSong" w:cs="FangSong"/>
          <w:sz w:val="25"/>
          <w:szCs w:val="25"/>
        </w:rPr>
        <w:t xml:space="preserve"> </w:t>
      </w:r>
      <w:r>
        <w:rPr>
          <w:rFonts w:ascii="FangSong" w:hAnsi="FangSong" w:eastAsia="FangSong" w:cs="FangSong"/>
          <w:sz w:val="25"/>
          <w:szCs w:val="25"/>
          <w:spacing w:val="-1"/>
        </w:rPr>
        <w:t>一般公共服务支出(类)1,344.56万元，</w:t>
      </w:r>
      <w:r>
        <w:rPr>
          <w:rFonts w:ascii="FangSong" w:hAnsi="FangSong" w:eastAsia="FangSong" w:cs="FangSong"/>
          <w:sz w:val="25"/>
          <w:szCs w:val="25"/>
          <w:spacing w:val="-64"/>
        </w:rPr>
        <w:t xml:space="preserve"> </w:t>
      </w:r>
      <w:r>
        <w:rPr>
          <w:rFonts w:ascii="FangSong" w:hAnsi="FangSong" w:eastAsia="FangSong" w:cs="FangSong"/>
          <w:sz w:val="25"/>
          <w:szCs w:val="25"/>
          <w:spacing w:val="-1"/>
        </w:rPr>
        <w:t>占</w:t>
      </w:r>
      <w:r>
        <w:rPr>
          <w:rFonts w:ascii="FangSong" w:hAnsi="FangSong" w:eastAsia="FangSong" w:cs="FangSong"/>
          <w:sz w:val="25"/>
          <w:szCs w:val="25"/>
          <w:spacing w:val="-2"/>
        </w:rPr>
        <w:t>比94.41%；</w:t>
      </w:r>
    </w:p>
    <w:p>
      <w:pPr>
        <w:ind w:left="1210" w:right="4016"/>
        <w:spacing w:before="42" w:line="303" w:lineRule="auto"/>
        <w:rPr>
          <w:rFonts w:ascii="FangSong" w:hAnsi="FangSong" w:eastAsia="FangSong" w:cs="FangSong"/>
          <w:sz w:val="25"/>
          <w:szCs w:val="25"/>
        </w:rPr>
      </w:pPr>
      <w:r>
        <w:rPr>
          <w:rFonts w:ascii="FangSong" w:hAnsi="FangSong" w:eastAsia="FangSong" w:cs="FangSong"/>
          <w:sz w:val="25"/>
          <w:szCs w:val="25"/>
          <w:spacing w:val="-3"/>
        </w:rPr>
        <w:t>社会保障和就业支出(类)36.19万元，</w:t>
      </w:r>
      <w:r>
        <w:rPr>
          <w:rFonts w:ascii="FangSong" w:hAnsi="FangSong" w:eastAsia="FangSong" w:cs="FangSong"/>
          <w:sz w:val="25"/>
          <w:szCs w:val="25"/>
          <w:spacing w:val="-64"/>
        </w:rPr>
        <w:t xml:space="preserve"> </w:t>
      </w:r>
      <w:r>
        <w:rPr>
          <w:rFonts w:ascii="FangSong" w:hAnsi="FangSong" w:eastAsia="FangSong" w:cs="FangSong"/>
          <w:sz w:val="25"/>
          <w:szCs w:val="25"/>
          <w:spacing w:val="-3"/>
        </w:rPr>
        <w:t>占比</w:t>
      </w:r>
      <w:r>
        <w:rPr>
          <w:rFonts w:ascii="FangSong" w:hAnsi="FangSong" w:eastAsia="FangSong" w:cs="FangSong"/>
          <w:sz w:val="25"/>
          <w:szCs w:val="25"/>
          <w:spacing w:val="-4"/>
        </w:rPr>
        <w:t>2.54%；</w:t>
      </w:r>
      <w:r>
        <w:rPr>
          <w:rFonts w:ascii="FangSong" w:hAnsi="FangSong" w:eastAsia="FangSong" w:cs="FangSong"/>
          <w:sz w:val="25"/>
          <w:szCs w:val="25"/>
        </w:rPr>
        <w:t xml:space="preserve"> </w:t>
      </w:r>
      <w:r>
        <w:rPr>
          <w:rFonts w:ascii="FangSong" w:hAnsi="FangSong" w:eastAsia="FangSong" w:cs="FangSong"/>
          <w:sz w:val="25"/>
          <w:szCs w:val="25"/>
          <w:spacing w:val="-2"/>
        </w:rPr>
        <w:t>住房保障支出(类)43.41万元，</w:t>
      </w:r>
      <w:r>
        <w:rPr>
          <w:rFonts w:ascii="FangSong" w:hAnsi="FangSong" w:eastAsia="FangSong" w:cs="FangSong"/>
          <w:sz w:val="25"/>
          <w:szCs w:val="25"/>
          <w:spacing w:val="-57"/>
        </w:rPr>
        <w:t xml:space="preserve"> </w:t>
      </w:r>
      <w:r>
        <w:rPr>
          <w:rFonts w:ascii="FangSong" w:hAnsi="FangSong" w:eastAsia="FangSong" w:cs="FangSong"/>
          <w:sz w:val="25"/>
          <w:szCs w:val="25"/>
          <w:spacing w:val="-2"/>
        </w:rPr>
        <w:t>占比3.05%。</w:t>
      </w:r>
    </w:p>
    <w:p>
      <w:pPr>
        <w:ind w:left="1221"/>
        <w:spacing w:before="43" w:line="222" w:lineRule="auto"/>
        <w:rPr>
          <w:rFonts w:ascii="SimHei" w:hAnsi="SimHei" w:eastAsia="SimHei" w:cs="SimHei"/>
          <w:sz w:val="25"/>
          <w:szCs w:val="25"/>
        </w:rPr>
      </w:pPr>
      <w:r>
        <w:rPr>
          <w:rFonts w:ascii="SimHei" w:hAnsi="SimHei" w:eastAsia="SimHei" w:cs="SimHei"/>
          <w:sz w:val="25"/>
          <w:szCs w:val="25"/>
        </w:rPr>
        <w:t>（三）一般公共预算财政拨款支出决算具体情况</w:t>
      </w:r>
    </w:p>
    <w:p>
      <w:pPr>
        <w:ind w:left="717" w:right="1693" w:firstLine="488"/>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2023年度一般公共预算财政拨款支出年初预算1,408.01万元，支出决算</w:t>
      </w:r>
      <w:r>
        <w:rPr>
          <w:rFonts w:ascii="FangSong" w:hAnsi="FangSong" w:eastAsia="FangSong" w:cs="FangSong"/>
          <w:sz w:val="25"/>
          <w:szCs w:val="25"/>
          <w:spacing w:val="12"/>
        </w:rPr>
        <w:t xml:space="preserve"> </w:t>
      </w:r>
      <w:r>
        <w:rPr>
          <w:rFonts w:ascii="FangSong" w:hAnsi="FangSong" w:eastAsia="FangSong" w:cs="FangSong"/>
          <w:sz w:val="25"/>
          <w:szCs w:val="25"/>
        </w:rPr>
        <w:t>1,424.16万元，完成年初预算的101.15%。其中：</w:t>
      </w:r>
    </w:p>
    <w:p>
      <w:pPr>
        <w:ind w:left="706" w:right="811" w:firstLine="508"/>
        <w:spacing w:before="45" w:line="316" w:lineRule="auto"/>
        <w:rPr>
          <w:rFonts w:ascii="FangSong" w:hAnsi="FangSong" w:eastAsia="FangSong" w:cs="FangSong"/>
          <w:sz w:val="25"/>
          <w:szCs w:val="25"/>
        </w:rPr>
      </w:pPr>
      <w:r>
        <w:rPr>
          <w:rFonts w:ascii="FangSong" w:hAnsi="FangSong" w:eastAsia="FangSong" w:cs="FangSong"/>
          <w:sz w:val="25"/>
          <w:szCs w:val="25"/>
          <w:spacing w:val="1"/>
        </w:rPr>
        <w:t>一般公共服务支出年初预算1297.96万元，支出决算1344.56万元，完成年初预</w:t>
      </w:r>
      <w:r>
        <w:rPr>
          <w:rFonts w:ascii="FangSong" w:hAnsi="FangSong" w:eastAsia="FangSong" w:cs="FangSong"/>
          <w:sz w:val="25"/>
          <w:szCs w:val="25"/>
          <w:spacing w:val="2"/>
        </w:rPr>
        <w:t xml:space="preserve">  </w:t>
      </w:r>
      <w:r>
        <w:rPr>
          <w:rFonts w:ascii="FangSong" w:hAnsi="FangSong" w:eastAsia="FangSong" w:cs="FangSong"/>
          <w:sz w:val="25"/>
          <w:szCs w:val="25"/>
        </w:rPr>
        <w:t>算的103.59%，用于人员工资、各项保险、</w:t>
      </w:r>
      <w:r>
        <w:rPr>
          <w:rFonts w:ascii="FangSong" w:hAnsi="FangSong" w:eastAsia="FangSong" w:cs="FangSong"/>
          <w:sz w:val="25"/>
          <w:szCs w:val="25"/>
          <w:spacing w:val="-54"/>
        </w:rPr>
        <w:t xml:space="preserve"> </w:t>
      </w:r>
      <w:r>
        <w:rPr>
          <w:rFonts w:ascii="FangSong" w:hAnsi="FangSong" w:eastAsia="FangSong" w:cs="FangSong"/>
          <w:sz w:val="25"/>
          <w:szCs w:val="25"/>
        </w:rPr>
        <w:t>日常公</w:t>
      </w:r>
      <w:r>
        <w:rPr>
          <w:rFonts w:ascii="FangSong" w:hAnsi="FangSong" w:eastAsia="FangSong" w:cs="FangSong"/>
          <w:sz w:val="25"/>
          <w:szCs w:val="25"/>
          <w:spacing w:val="-1"/>
        </w:rPr>
        <w:t>用经费以及盛隆泰达焦化项目征地</w:t>
      </w:r>
      <w:r>
        <w:rPr>
          <w:rFonts w:ascii="FangSong" w:hAnsi="FangSong" w:eastAsia="FangSong" w:cs="FangSong"/>
          <w:sz w:val="25"/>
          <w:szCs w:val="25"/>
        </w:rPr>
        <w:t xml:space="preserve"> </w:t>
      </w:r>
      <w:r>
        <w:rPr>
          <w:rFonts w:ascii="FangSong" w:hAnsi="FangSong" w:eastAsia="FangSong" w:cs="FangSong"/>
          <w:sz w:val="25"/>
          <w:szCs w:val="25"/>
          <w:spacing w:val="2"/>
        </w:rPr>
        <w:t>垫付资金，古岳投资公司注册资本项目资金</w:t>
      </w:r>
      <w:r>
        <w:rPr>
          <w:rFonts w:ascii="FangSong" w:hAnsi="FangSong" w:eastAsia="FangSong" w:cs="FangSong"/>
          <w:sz w:val="25"/>
          <w:szCs w:val="25"/>
          <w:spacing w:val="1"/>
        </w:rPr>
        <w:t>，产业编制规划，涧河化工园区基础设</w:t>
      </w:r>
      <w:r>
        <w:rPr>
          <w:rFonts w:ascii="FangSong" w:hAnsi="FangSong" w:eastAsia="FangSong" w:cs="FangSong"/>
          <w:sz w:val="25"/>
          <w:szCs w:val="25"/>
        </w:rPr>
        <w:t xml:space="preserve">  </w:t>
      </w:r>
      <w:r>
        <w:rPr>
          <w:rFonts w:ascii="FangSong" w:hAnsi="FangSong" w:eastAsia="FangSong" w:cs="FangSong"/>
          <w:sz w:val="25"/>
          <w:szCs w:val="25"/>
          <w:spacing w:val="1"/>
        </w:rPr>
        <w:t>施-道路交通工程、场站工程、双创中心及配套设施，涧河化工园区安全类8项文本</w:t>
      </w:r>
      <w:r>
        <w:rPr>
          <w:rFonts w:ascii="FangSong" w:hAnsi="FangSong" w:eastAsia="FangSong" w:cs="FangSong"/>
          <w:sz w:val="25"/>
          <w:szCs w:val="25"/>
          <w:spacing w:val="9"/>
        </w:rPr>
        <w:t xml:space="preserve">  </w:t>
      </w:r>
      <w:r>
        <w:rPr>
          <w:rFonts w:ascii="FangSong" w:hAnsi="FangSong" w:eastAsia="FangSong" w:cs="FangSong"/>
          <w:sz w:val="25"/>
          <w:szCs w:val="25"/>
          <w:spacing w:val="1"/>
        </w:rPr>
        <w:t>编制及环保类3项文本编制等资金。较上年决算增加698.98万元，增长51.99%，主要</w:t>
      </w:r>
      <w:r>
        <w:rPr>
          <w:rFonts w:ascii="FangSong" w:hAnsi="FangSong" w:eastAsia="FangSong" w:cs="FangSong"/>
          <w:sz w:val="25"/>
          <w:szCs w:val="25"/>
          <w:spacing w:val="13"/>
        </w:rPr>
        <w:t xml:space="preserve"> </w:t>
      </w:r>
      <w:r>
        <w:rPr>
          <w:rFonts w:ascii="FangSong" w:hAnsi="FangSong" w:eastAsia="FangSong" w:cs="FangSong"/>
          <w:sz w:val="25"/>
          <w:szCs w:val="25"/>
          <w:spacing w:val="2"/>
        </w:rPr>
        <w:t>原因是增加盛隆泰达焦化项目征地垫付资金</w:t>
      </w:r>
      <w:r>
        <w:rPr>
          <w:rFonts w:ascii="FangSong" w:hAnsi="FangSong" w:eastAsia="FangSong" w:cs="FangSong"/>
          <w:sz w:val="25"/>
          <w:szCs w:val="25"/>
          <w:spacing w:val="1"/>
        </w:rPr>
        <w:t>，古岳投资公司注册资本项目资金，产</w:t>
      </w:r>
      <w:r>
        <w:rPr>
          <w:rFonts w:ascii="FangSong" w:hAnsi="FangSong" w:eastAsia="FangSong" w:cs="FangSong"/>
          <w:sz w:val="25"/>
          <w:szCs w:val="25"/>
        </w:rPr>
        <w:t xml:space="preserve">  </w:t>
      </w:r>
      <w:r>
        <w:rPr>
          <w:rFonts w:ascii="FangSong" w:hAnsi="FangSong" w:eastAsia="FangSong" w:cs="FangSong"/>
          <w:sz w:val="25"/>
          <w:szCs w:val="25"/>
          <w:spacing w:val="2"/>
        </w:rPr>
        <w:t>业编制规划，涧河化工园区基础设施-道路</w:t>
      </w:r>
      <w:r>
        <w:rPr>
          <w:rFonts w:ascii="FangSong" w:hAnsi="FangSong" w:eastAsia="FangSong" w:cs="FangSong"/>
          <w:sz w:val="25"/>
          <w:szCs w:val="25"/>
          <w:spacing w:val="1"/>
        </w:rPr>
        <w:t>交通工程、场站工程、双创中心及配套设</w:t>
      </w:r>
      <w:r>
        <w:rPr>
          <w:rFonts w:ascii="FangSong" w:hAnsi="FangSong" w:eastAsia="FangSong" w:cs="FangSong"/>
          <w:sz w:val="25"/>
          <w:szCs w:val="25"/>
        </w:rPr>
        <w:t xml:space="preserve"> </w:t>
      </w:r>
      <w:r>
        <w:rPr>
          <w:rFonts w:ascii="FangSong" w:hAnsi="FangSong" w:eastAsia="FangSong" w:cs="FangSong"/>
          <w:sz w:val="25"/>
          <w:szCs w:val="25"/>
          <w:spacing w:val="1"/>
        </w:rPr>
        <w:t>施，涧河化工园区安全类8项文本编制及环保类3项文本编制等项目费用。社会保障</w:t>
      </w:r>
      <w:r>
        <w:rPr>
          <w:rFonts w:ascii="FangSong" w:hAnsi="FangSong" w:eastAsia="FangSong" w:cs="FangSong"/>
          <w:sz w:val="25"/>
          <w:szCs w:val="25"/>
          <w:spacing w:val="9"/>
        </w:rPr>
        <w:t xml:space="preserve">  </w:t>
      </w:r>
      <w:r>
        <w:rPr>
          <w:rFonts w:ascii="FangSong" w:hAnsi="FangSong" w:eastAsia="FangSong" w:cs="FangSong"/>
          <w:sz w:val="25"/>
          <w:szCs w:val="25"/>
          <w:spacing w:val="1"/>
        </w:rPr>
        <w:t>和就业支出年初预算61.48万元，支出决算36.19万元，完成年初预算的58.87%，用</w:t>
      </w:r>
      <w:r>
        <w:rPr>
          <w:rFonts w:ascii="FangSong" w:hAnsi="FangSong" w:eastAsia="FangSong" w:cs="FangSong"/>
          <w:sz w:val="25"/>
          <w:szCs w:val="25"/>
          <w:spacing w:val="5"/>
        </w:rPr>
        <w:t xml:space="preserve">  </w:t>
      </w:r>
      <w:r>
        <w:rPr>
          <w:rFonts w:ascii="FangSong" w:hAnsi="FangSong" w:eastAsia="FangSong" w:cs="FangSong"/>
          <w:sz w:val="25"/>
          <w:szCs w:val="25"/>
          <w:spacing w:val="1"/>
        </w:rPr>
        <w:t>于支付本单位在职人员的各项保险。较上年决算增加3.75万元，增长10.36%，主要</w:t>
      </w:r>
      <w:r>
        <w:rPr>
          <w:rFonts w:ascii="FangSong" w:hAnsi="FangSong" w:eastAsia="FangSong" w:cs="FangSong"/>
          <w:sz w:val="25"/>
          <w:szCs w:val="25"/>
          <w:spacing w:val="7"/>
        </w:rPr>
        <w:t xml:space="preserve">  </w:t>
      </w:r>
      <w:r>
        <w:rPr>
          <w:rFonts w:ascii="FangSong" w:hAnsi="FangSong" w:eastAsia="FangSong" w:cs="FangSong"/>
          <w:sz w:val="25"/>
          <w:szCs w:val="25"/>
          <w:spacing w:val="1"/>
        </w:rPr>
        <w:t>原因是人员工资增加，测算各项保险的基数提高。住房保障支出年初预算48.56万</w:t>
      </w:r>
    </w:p>
    <w:p>
      <w:pPr>
        <w:ind w:left="706" w:right="811" w:firstLine="4"/>
        <w:spacing w:before="42" w:line="309" w:lineRule="auto"/>
        <w:rPr>
          <w:rFonts w:ascii="FangSong" w:hAnsi="FangSong" w:eastAsia="FangSong" w:cs="FangSong"/>
          <w:sz w:val="25"/>
          <w:szCs w:val="25"/>
        </w:rPr>
      </w:pPr>
      <w:r>
        <w:rPr>
          <w:rFonts w:ascii="FangSong" w:hAnsi="FangSong" w:eastAsia="FangSong" w:cs="FangSong"/>
          <w:sz w:val="25"/>
          <w:szCs w:val="25"/>
          <w:spacing w:val="1"/>
        </w:rPr>
        <w:t>元，支出决算43.41万元，完成年初预算的89.39%，用于支付本单位在职人员的住房</w:t>
      </w:r>
      <w:r>
        <w:rPr>
          <w:rFonts w:ascii="FangSong" w:hAnsi="FangSong" w:eastAsia="FangSong" w:cs="FangSong"/>
          <w:sz w:val="25"/>
          <w:szCs w:val="25"/>
          <w:spacing w:val="9"/>
        </w:rPr>
        <w:t xml:space="preserve"> </w:t>
      </w:r>
      <w:r>
        <w:rPr>
          <w:rFonts w:ascii="FangSong" w:hAnsi="FangSong" w:eastAsia="FangSong" w:cs="FangSong"/>
          <w:sz w:val="25"/>
          <w:szCs w:val="25"/>
          <w:spacing w:val="1"/>
        </w:rPr>
        <w:t>公积金。较上年决算增加10.44万元，增长24.05%,主要原因是人员工资增加，测算</w:t>
      </w:r>
      <w:r>
        <w:rPr>
          <w:rFonts w:ascii="FangSong" w:hAnsi="FangSong" w:eastAsia="FangSong" w:cs="FangSong"/>
          <w:sz w:val="25"/>
          <w:szCs w:val="25"/>
          <w:spacing w:val="6"/>
        </w:rPr>
        <w:t xml:space="preserve">  </w:t>
      </w:r>
      <w:r>
        <w:rPr>
          <w:rFonts w:ascii="FangSong" w:hAnsi="FangSong" w:eastAsia="FangSong" w:cs="FangSong"/>
          <w:sz w:val="25"/>
          <w:szCs w:val="25"/>
        </w:rPr>
        <w:t>住房公积金的基数提高。</w:t>
      </w:r>
    </w:p>
    <w:p>
      <w:pPr>
        <w:ind w:left="1205"/>
        <w:spacing w:before="42" w:line="222" w:lineRule="auto"/>
        <w:outlineLvl w:val="1"/>
        <w:rPr>
          <w:rFonts w:ascii="SimHei" w:hAnsi="SimHei" w:eastAsia="SimHei" w:cs="SimHei"/>
          <w:sz w:val="25"/>
          <w:szCs w:val="25"/>
        </w:rPr>
      </w:pPr>
      <w:bookmarkStart w:name="bookmark22" w:id="61"/>
      <w:bookmarkEnd w:id="61"/>
      <w:r>
        <w:rPr>
          <w:rFonts w:ascii="SimHei" w:hAnsi="SimHei" w:eastAsia="SimHei" w:cs="SimHei"/>
          <w:sz w:val="25"/>
          <w:szCs w:val="25"/>
          <w:spacing w:val="1"/>
        </w:rPr>
        <w:t>六、一般公共预算财政拨款基本支出决算情况说明</w:t>
      </w:r>
    </w:p>
    <w:p>
      <w:pPr>
        <w:ind w:left="1206"/>
        <w:spacing w:before="131" w:line="224" w:lineRule="auto"/>
        <w:rPr>
          <w:rFonts w:ascii="FangSong" w:hAnsi="FangSong" w:eastAsia="FangSong" w:cs="FangSong"/>
          <w:sz w:val="25"/>
          <w:szCs w:val="25"/>
        </w:rPr>
      </w:pPr>
      <w:r>
        <w:rPr>
          <w:rFonts w:ascii="FangSong" w:hAnsi="FangSong" w:eastAsia="FangSong" w:cs="FangSong"/>
          <w:sz w:val="25"/>
          <w:szCs w:val="25"/>
          <w:spacing w:val="1"/>
        </w:rPr>
        <w:t>2023年度财政拨款基本支出423.39万元，其中：</w:t>
      </w:r>
    </w:p>
    <w:p>
      <w:pPr>
        <w:ind w:left="1215"/>
        <w:spacing w:before="129" w:line="223" w:lineRule="auto"/>
        <w:rPr>
          <w:rFonts w:ascii="FangSong" w:hAnsi="FangSong" w:eastAsia="FangSong" w:cs="FangSong"/>
          <w:sz w:val="25"/>
          <w:szCs w:val="25"/>
        </w:rPr>
      </w:pPr>
      <w:r>
        <w:rPr>
          <w:rFonts w:ascii="FangSong" w:hAnsi="FangSong" w:eastAsia="FangSong" w:cs="FangSong"/>
          <w:sz w:val="25"/>
          <w:szCs w:val="25"/>
          <w:spacing w:val="2"/>
        </w:rPr>
        <w:t>人员经费383.57万元，主要包括基本工资121.</w:t>
      </w:r>
      <w:r>
        <w:rPr>
          <w:rFonts w:ascii="FangSong" w:hAnsi="FangSong" w:eastAsia="FangSong" w:cs="FangSong"/>
          <w:sz w:val="25"/>
          <w:szCs w:val="25"/>
          <w:spacing w:val="1"/>
        </w:rPr>
        <w:t>31万元，津贴补贴54.48万元，绩</w:t>
      </w:r>
    </w:p>
    <w:p>
      <w:pPr>
        <w:spacing w:line="223" w:lineRule="auto"/>
        <w:sectPr>
          <w:footerReference w:type="default" r:id="rId18"/>
          <w:pgSz w:w="11900" w:h="16840"/>
          <w:pgMar w:top="610" w:right="600" w:bottom="312" w:left="600" w:header="357" w:footer="153" w:gutter="0"/>
        </w:sectPr>
        <w:rPr>
          <w:rFonts w:ascii="FangSong" w:hAnsi="FangSong" w:eastAsia="FangSong" w:cs="FangSong"/>
          <w:sz w:val="25"/>
          <w:szCs w:val="25"/>
        </w:rPr>
      </w:pPr>
    </w:p>
    <w:p>
      <w:pPr>
        <w:pStyle w:val="BodyText"/>
        <w:spacing w:line="279" w:lineRule="auto"/>
        <w:rPr/>
      </w:pPr>
      <w:r/>
    </w:p>
    <w:p>
      <w:pPr>
        <w:ind w:left="707" w:right="811" w:firstLine="3"/>
        <w:spacing w:before="81" w:line="303" w:lineRule="auto"/>
        <w:rPr>
          <w:rFonts w:ascii="FangSong" w:hAnsi="FangSong" w:eastAsia="FangSong" w:cs="FangSong"/>
          <w:sz w:val="25"/>
          <w:szCs w:val="25"/>
        </w:rPr>
      </w:pPr>
      <w:r>
        <w:rPr>
          <w:rFonts w:ascii="FangSong" w:hAnsi="FangSong" w:eastAsia="FangSong" w:cs="FangSong"/>
          <w:sz w:val="25"/>
          <w:szCs w:val="25"/>
          <w:spacing w:val="1"/>
        </w:rPr>
        <w:t>效工资108.66万元，机关事业单位基本养老保险缴费36.19万元，职工基本医疗保险</w:t>
      </w:r>
      <w:r>
        <w:rPr>
          <w:rFonts w:ascii="FangSong" w:hAnsi="FangSong" w:eastAsia="FangSong" w:cs="FangSong"/>
          <w:sz w:val="25"/>
          <w:szCs w:val="25"/>
          <w:spacing w:val="9"/>
        </w:rPr>
        <w:t xml:space="preserve"> </w:t>
      </w:r>
      <w:r>
        <w:rPr>
          <w:rFonts w:ascii="FangSong" w:hAnsi="FangSong" w:eastAsia="FangSong" w:cs="FangSong"/>
          <w:sz w:val="25"/>
          <w:szCs w:val="25"/>
          <w:spacing w:val="1"/>
        </w:rPr>
        <w:t>缴费14.51万元，其他社会保险缴费5万元，住房公积金43.41万元；</w:t>
      </w:r>
    </w:p>
    <w:p>
      <w:pPr>
        <w:ind w:left="713" w:right="811" w:firstLine="502"/>
        <w:spacing w:before="42" w:line="309" w:lineRule="auto"/>
        <w:jc w:val="both"/>
        <w:rPr>
          <w:rFonts w:ascii="FangSong" w:hAnsi="FangSong" w:eastAsia="FangSong" w:cs="FangSong"/>
          <w:sz w:val="25"/>
          <w:szCs w:val="25"/>
        </w:rPr>
      </w:pPr>
      <w:r>
        <w:rPr>
          <w:rFonts w:ascii="FangSong" w:hAnsi="FangSong" w:eastAsia="FangSong" w:cs="FangSong"/>
          <w:sz w:val="25"/>
          <w:szCs w:val="25"/>
          <w:spacing w:val="1"/>
        </w:rPr>
        <w:t>公用经费39.82万元，主要包括办公费4万元，印刷费4万元，差旅费2万元，劳</w:t>
      </w:r>
      <w:r>
        <w:rPr>
          <w:rFonts w:ascii="FangSong" w:hAnsi="FangSong" w:eastAsia="FangSong" w:cs="FangSong"/>
          <w:sz w:val="25"/>
          <w:szCs w:val="25"/>
          <w:spacing w:val="6"/>
        </w:rPr>
        <w:t xml:space="preserve">  </w:t>
      </w:r>
      <w:r>
        <w:rPr>
          <w:rFonts w:ascii="FangSong" w:hAnsi="FangSong" w:eastAsia="FangSong" w:cs="FangSong"/>
          <w:sz w:val="25"/>
          <w:szCs w:val="25"/>
          <w:spacing w:val="1"/>
        </w:rPr>
        <w:t>务费3.4万元，委托业务费3万元，工会经费7.49万元，福利费12.99万元，其他交通</w:t>
      </w:r>
      <w:r>
        <w:rPr>
          <w:rFonts w:ascii="FangSong" w:hAnsi="FangSong" w:eastAsia="FangSong" w:cs="FangSong"/>
          <w:sz w:val="25"/>
          <w:szCs w:val="25"/>
          <w:spacing w:val="5"/>
        </w:rPr>
        <w:t xml:space="preserve"> </w:t>
      </w:r>
      <w:r>
        <w:rPr>
          <w:rFonts w:ascii="FangSong" w:hAnsi="FangSong" w:eastAsia="FangSong" w:cs="FangSong"/>
          <w:sz w:val="25"/>
          <w:szCs w:val="25"/>
        </w:rPr>
        <w:t>费用1.93万元，其他商品和服务支出1万元。</w:t>
      </w:r>
    </w:p>
    <w:p>
      <w:pPr>
        <w:ind w:left="1197"/>
        <w:spacing w:before="42" w:line="222" w:lineRule="auto"/>
        <w:outlineLvl w:val="1"/>
        <w:rPr>
          <w:rFonts w:ascii="SimHei" w:hAnsi="SimHei" w:eastAsia="SimHei" w:cs="SimHei"/>
          <w:sz w:val="25"/>
          <w:szCs w:val="25"/>
        </w:rPr>
      </w:pPr>
      <w:bookmarkStart w:name="bookmark23" w:id="62"/>
      <w:bookmarkEnd w:id="62"/>
      <w:r>
        <w:rPr>
          <w:rFonts w:ascii="SimHei" w:hAnsi="SimHei" w:eastAsia="SimHei" w:cs="SimHei"/>
          <w:sz w:val="25"/>
          <w:szCs w:val="25"/>
          <w:spacing w:val="1"/>
        </w:rPr>
        <w:t>七、政府性基金预算财政拨款收支决算情况说明</w:t>
      </w:r>
    </w:p>
    <w:p>
      <w:pPr>
        <w:ind w:left="1211"/>
        <w:spacing w:before="130"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198"/>
        <w:spacing w:before="129" w:line="222" w:lineRule="auto"/>
        <w:outlineLvl w:val="1"/>
        <w:rPr>
          <w:rFonts w:ascii="SimHei" w:hAnsi="SimHei" w:eastAsia="SimHei" w:cs="SimHei"/>
          <w:sz w:val="25"/>
          <w:szCs w:val="25"/>
        </w:rPr>
      </w:pPr>
      <w:bookmarkStart w:name="bookmark24" w:id="63"/>
      <w:bookmarkEnd w:id="63"/>
      <w:r>
        <w:rPr>
          <w:rFonts w:ascii="SimHei" w:hAnsi="SimHei" w:eastAsia="SimHei" w:cs="SimHei"/>
          <w:sz w:val="25"/>
          <w:szCs w:val="25"/>
          <w:spacing w:val="1"/>
        </w:rPr>
        <w:t>八、国有资本经营预算财政拨款支出决算情况说明</w:t>
      </w:r>
    </w:p>
    <w:p>
      <w:pPr>
        <w:ind w:left="12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204"/>
        <w:spacing w:before="129" w:line="222" w:lineRule="auto"/>
        <w:outlineLvl w:val="1"/>
        <w:rPr>
          <w:rFonts w:ascii="SimHei" w:hAnsi="SimHei" w:eastAsia="SimHei" w:cs="SimHei"/>
          <w:sz w:val="25"/>
          <w:szCs w:val="25"/>
        </w:rPr>
      </w:pPr>
      <w:bookmarkStart w:name="bookmark25" w:id="64"/>
      <w:bookmarkEnd w:id="64"/>
      <w:r>
        <w:rPr>
          <w:rFonts w:ascii="SimHei" w:hAnsi="SimHei" w:eastAsia="SimHei" w:cs="SimHei"/>
          <w:sz w:val="25"/>
          <w:szCs w:val="25"/>
          <w:spacing w:val="1"/>
        </w:rPr>
        <w:t>九、财政拨款“三公”经费支出决算情况说明</w:t>
      </w:r>
    </w:p>
    <w:p>
      <w:pPr>
        <w:ind w:left="1221"/>
        <w:spacing w:before="132" w:line="222" w:lineRule="auto"/>
        <w:rPr>
          <w:rFonts w:ascii="SimHei" w:hAnsi="SimHei" w:eastAsia="SimHei" w:cs="SimHei"/>
          <w:sz w:val="25"/>
          <w:szCs w:val="25"/>
        </w:rPr>
      </w:pPr>
      <w:r>
        <w:rPr>
          <w:rFonts w:ascii="SimHei" w:hAnsi="SimHei" w:eastAsia="SimHei" w:cs="SimHei"/>
          <w:sz w:val="25"/>
          <w:szCs w:val="25"/>
        </w:rPr>
        <w:t>（一）“三公”经费财政拨款支出决算总体情况说明</w:t>
      </w:r>
    </w:p>
    <w:p>
      <w:pPr>
        <w:ind w:left="706" w:right="925" w:firstLine="500"/>
        <w:spacing w:before="129" w:line="309" w:lineRule="auto"/>
        <w:rPr>
          <w:rFonts w:ascii="FangSong" w:hAnsi="FangSong" w:eastAsia="FangSong" w:cs="FangSong"/>
          <w:sz w:val="25"/>
          <w:szCs w:val="25"/>
        </w:rPr>
      </w:pPr>
      <w:r>
        <w:rPr>
          <w:rFonts w:ascii="FangSong" w:hAnsi="FangSong" w:eastAsia="FangSong" w:cs="FangSong"/>
          <w:sz w:val="25"/>
          <w:szCs w:val="25"/>
          <w:spacing w:val="1"/>
        </w:rPr>
        <w:t>2023年度“三公</w:t>
      </w:r>
      <w:r>
        <w:rPr>
          <w:rFonts w:ascii="FangSong" w:hAnsi="FangSong" w:eastAsia="FangSong" w:cs="FangSong"/>
          <w:sz w:val="25"/>
          <w:szCs w:val="25"/>
          <w:spacing w:val="-89"/>
        </w:rPr>
        <w:t xml:space="preserve"> </w:t>
      </w:r>
      <w:r>
        <w:rPr>
          <w:rFonts w:ascii="FangSong" w:hAnsi="FangSong" w:eastAsia="FangSong" w:cs="FangSong"/>
          <w:sz w:val="25"/>
          <w:szCs w:val="25"/>
          <w:spacing w:val="1"/>
        </w:rPr>
        <w:t>”经费财政拨款支出全年预算5.50万元，支出</w:t>
      </w:r>
      <w:r>
        <w:rPr>
          <w:rFonts w:ascii="FangSong" w:hAnsi="FangSong" w:eastAsia="FangSong" w:cs="FangSong"/>
          <w:sz w:val="25"/>
          <w:szCs w:val="25"/>
        </w:rPr>
        <w:t>决算5.50万元，</w:t>
      </w:r>
      <w:r>
        <w:rPr>
          <w:rFonts w:ascii="FangSong" w:hAnsi="FangSong" w:eastAsia="FangSong" w:cs="FangSong"/>
          <w:sz w:val="25"/>
          <w:szCs w:val="25"/>
        </w:rPr>
        <w:t xml:space="preserve"> </w:t>
      </w:r>
      <w:r>
        <w:rPr>
          <w:rFonts w:ascii="FangSong" w:hAnsi="FangSong" w:eastAsia="FangSong" w:cs="FangSong"/>
          <w:sz w:val="25"/>
          <w:szCs w:val="25"/>
        </w:rPr>
        <w:t>完成全年预算的100.00%，</w:t>
      </w:r>
      <w:r>
        <w:rPr>
          <w:rFonts w:ascii="FangSong" w:hAnsi="FangSong" w:eastAsia="FangSong" w:cs="FangSong"/>
          <w:sz w:val="25"/>
          <w:szCs w:val="25"/>
          <w:spacing w:val="-58"/>
        </w:rPr>
        <w:t xml:space="preserve"> </w:t>
      </w:r>
      <w:r>
        <w:rPr>
          <w:rFonts w:ascii="FangSong" w:hAnsi="FangSong" w:eastAsia="FangSong" w:cs="FangSong"/>
          <w:sz w:val="25"/>
          <w:szCs w:val="25"/>
        </w:rPr>
        <w:t>比上年度增加3.52万元，增长177.78%，主要原因是：增</w:t>
      </w:r>
      <w:r>
        <w:rPr>
          <w:rFonts w:ascii="FangSong" w:hAnsi="FangSong" w:eastAsia="FangSong" w:cs="FangSong"/>
          <w:sz w:val="25"/>
          <w:szCs w:val="25"/>
        </w:rPr>
        <w:t xml:space="preserve"> </w:t>
      </w:r>
      <w:r>
        <w:rPr>
          <w:rFonts w:ascii="FangSong" w:hAnsi="FangSong" w:eastAsia="FangSong" w:cs="FangSong"/>
          <w:sz w:val="25"/>
          <w:szCs w:val="25"/>
          <w:spacing w:val="1"/>
        </w:rPr>
        <w:t>加了市委巡查组对我单位开展专项巡查；其中：</w:t>
      </w:r>
    </w:p>
    <w:p>
      <w:pPr>
        <w:ind w:left="707" w:right="1309" w:firstLine="528"/>
        <w:spacing w:before="44" w:line="303" w:lineRule="auto"/>
        <w:rPr>
          <w:rFonts w:ascii="FangSong" w:hAnsi="FangSong" w:eastAsia="FangSong" w:cs="FangSong"/>
          <w:sz w:val="25"/>
          <w:szCs w:val="25"/>
        </w:rPr>
      </w:pPr>
      <w:r>
        <w:rPr>
          <w:rFonts w:ascii="FangSong" w:hAnsi="FangSong" w:eastAsia="FangSong" w:cs="FangSong"/>
          <w:sz w:val="25"/>
          <w:szCs w:val="25"/>
          <w:spacing w:val="1"/>
        </w:rPr>
        <w:t>因公出国（境）费支出0万元，完成全年预算的0%，与上年</w:t>
      </w:r>
      <w:r>
        <w:rPr>
          <w:rFonts w:ascii="FangSong" w:hAnsi="FangSong" w:eastAsia="FangSong" w:cs="FangSong"/>
          <w:sz w:val="25"/>
          <w:szCs w:val="25"/>
        </w:rPr>
        <w:t>相同，主要原因</w:t>
      </w:r>
      <w:r>
        <w:rPr>
          <w:rFonts w:ascii="FangSong" w:hAnsi="FangSong" w:eastAsia="FangSong" w:cs="FangSong"/>
          <w:sz w:val="25"/>
          <w:szCs w:val="25"/>
        </w:rPr>
        <w:t xml:space="preserve"> </w:t>
      </w:r>
      <w:r>
        <w:rPr>
          <w:rFonts w:ascii="FangSong" w:hAnsi="FangSong" w:eastAsia="FangSong" w:cs="FangSong"/>
          <w:sz w:val="25"/>
          <w:szCs w:val="25"/>
        </w:rPr>
        <w:t>是：我单位无因公出国（境）费支出；</w:t>
      </w:r>
    </w:p>
    <w:p>
      <w:pPr>
        <w:ind w:left="711" w:right="805" w:firstLine="504"/>
        <w:spacing w:before="41" w:line="303" w:lineRule="auto"/>
        <w:rPr>
          <w:rFonts w:ascii="FangSong" w:hAnsi="FangSong" w:eastAsia="FangSong" w:cs="FangSong"/>
          <w:sz w:val="25"/>
          <w:szCs w:val="25"/>
        </w:rPr>
      </w:pPr>
      <w:r>
        <w:rPr>
          <w:rFonts w:ascii="FangSong" w:hAnsi="FangSong" w:eastAsia="FangSong" w:cs="FangSong"/>
          <w:sz w:val="25"/>
          <w:szCs w:val="25"/>
          <w:spacing w:val="1"/>
        </w:rPr>
        <w:t>公务用车购置费支出0万元，完成全年预算的0%，与上年相同，主要原因是：哦</w:t>
      </w:r>
      <w:r>
        <w:rPr>
          <w:rFonts w:ascii="FangSong" w:hAnsi="FangSong" w:eastAsia="FangSong" w:cs="FangSong"/>
          <w:sz w:val="25"/>
          <w:szCs w:val="25"/>
          <w:spacing w:val="16"/>
        </w:rPr>
        <w:t xml:space="preserve"> </w:t>
      </w:r>
      <w:r>
        <w:rPr>
          <w:rFonts w:ascii="FangSong" w:hAnsi="FangSong" w:eastAsia="FangSong" w:cs="FangSong"/>
          <w:sz w:val="25"/>
          <w:szCs w:val="25"/>
        </w:rPr>
        <w:t>单位无公务用车购置费支出；</w:t>
      </w:r>
    </w:p>
    <w:p>
      <w:pPr>
        <w:ind w:left="707" w:right="1057" w:firstLine="508"/>
        <w:spacing w:before="44" w:line="303" w:lineRule="auto"/>
        <w:rPr>
          <w:rFonts w:ascii="FangSong" w:hAnsi="FangSong" w:eastAsia="FangSong" w:cs="FangSong"/>
          <w:sz w:val="25"/>
          <w:szCs w:val="25"/>
        </w:rPr>
      </w:pPr>
      <w:r>
        <w:rPr>
          <w:rFonts w:ascii="FangSong" w:hAnsi="FangSong" w:eastAsia="FangSong" w:cs="FangSong"/>
          <w:sz w:val="25"/>
          <w:szCs w:val="25"/>
          <w:spacing w:val="1"/>
        </w:rPr>
        <w:t>公务用车运行维护费支出0万元，完成全年预算的0%，与上年相同，主要原因</w:t>
      </w:r>
      <w:r>
        <w:rPr>
          <w:rFonts w:ascii="FangSong" w:hAnsi="FangSong" w:eastAsia="FangSong" w:cs="FangSong"/>
          <w:sz w:val="25"/>
          <w:szCs w:val="25"/>
          <w:spacing w:val="15"/>
        </w:rPr>
        <w:t xml:space="preserve"> </w:t>
      </w:r>
      <w:r>
        <w:rPr>
          <w:rFonts w:ascii="FangSong" w:hAnsi="FangSong" w:eastAsia="FangSong" w:cs="FangSong"/>
          <w:sz w:val="25"/>
          <w:szCs w:val="25"/>
        </w:rPr>
        <w:t>是：我单位无公务用车运行维护费支出；</w:t>
      </w:r>
    </w:p>
    <w:p>
      <w:pPr>
        <w:ind w:left="710" w:right="1309" w:firstLine="505"/>
        <w:spacing w:before="45" w:line="303" w:lineRule="auto"/>
        <w:rPr>
          <w:rFonts w:ascii="FangSong" w:hAnsi="FangSong" w:eastAsia="FangSong" w:cs="FangSong"/>
          <w:sz w:val="25"/>
          <w:szCs w:val="25"/>
        </w:rPr>
      </w:pPr>
      <w:r>
        <w:rPr>
          <w:rFonts w:ascii="FangSong" w:hAnsi="FangSong" w:eastAsia="FangSong" w:cs="FangSong"/>
          <w:sz w:val="25"/>
          <w:szCs w:val="25"/>
        </w:rPr>
        <w:t>公务接待费支出5.50万元，完成全年预算的100.00%，</w:t>
      </w:r>
      <w:r>
        <w:rPr>
          <w:rFonts w:ascii="FangSong" w:hAnsi="FangSong" w:eastAsia="FangSong" w:cs="FangSong"/>
          <w:sz w:val="25"/>
          <w:szCs w:val="25"/>
          <w:spacing w:val="-72"/>
        </w:rPr>
        <w:t xml:space="preserve"> </w:t>
      </w:r>
      <w:r>
        <w:rPr>
          <w:rFonts w:ascii="FangSong" w:hAnsi="FangSong" w:eastAsia="FangSong" w:cs="FangSong"/>
          <w:sz w:val="25"/>
          <w:szCs w:val="25"/>
        </w:rPr>
        <w:t>比上年度增加</w:t>
      </w:r>
      <w:r>
        <w:rPr>
          <w:rFonts w:ascii="FangSong" w:hAnsi="FangSong" w:eastAsia="FangSong" w:cs="FangSong"/>
          <w:sz w:val="25"/>
          <w:szCs w:val="25"/>
          <w:spacing w:val="-1"/>
        </w:rPr>
        <w:t>3.52万</w:t>
      </w:r>
      <w:r>
        <w:rPr>
          <w:rFonts w:ascii="FangSong" w:hAnsi="FangSong" w:eastAsia="FangSong" w:cs="FangSong"/>
          <w:sz w:val="25"/>
          <w:szCs w:val="25"/>
        </w:rPr>
        <w:t xml:space="preserve"> </w:t>
      </w:r>
      <w:r>
        <w:rPr>
          <w:rFonts w:ascii="FangSong" w:hAnsi="FangSong" w:eastAsia="FangSong" w:cs="FangSong"/>
          <w:sz w:val="25"/>
          <w:szCs w:val="25"/>
          <w:spacing w:val="1"/>
        </w:rPr>
        <w:t>元，增长177.78%，主要原因是：增加了市委巡查组对我单位开展专项巡查。</w:t>
      </w:r>
    </w:p>
    <w:p>
      <w:pPr>
        <w:ind w:left="1221"/>
        <w:spacing w:before="44" w:line="222" w:lineRule="auto"/>
        <w:rPr>
          <w:rFonts w:ascii="SimHei" w:hAnsi="SimHei" w:eastAsia="SimHei" w:cs="SimHei"/>
          <w:sz w:val="25"/>
          <w:szCs w:val="25"/>
        </w:rPr>
      </w:pPr>
      <w:r>
        <w:rPr>
          <w:rFonts w:ascii="SimHei" w:hAnsi="SimHei" w:eastAsia="SimHei" w:cs="SimHei"/>
          <w:sz w:val="25"/>
          <w:szCs w:val="25"/>
        </w:rPr>
        <w:t>（二）“三公”经费财政拨款支出决算具体情况说明</w:t>
      </w:r>
    </w:p>
    <w:p>
      <w:pPr>
        <w:ind w:left="732" w:right="781" w:firstLine="489"/>
        <w:spacing w:before="130" w:line="272" w:lineRule="auto"/>
        <w:rPr>
          <w:rFonts w:ascii="FangSong" w:hAnsi="FangSong" w:eastAsia="FangSong" w:cs="FangSong"/>
          <w:sz w:val="25"/>
          <w:szCs w:val="25"/>
        </w:rPr>
      </w:pPr>
      <w:r>
        <w:rPr>
          <w:rFonts w:ascii="FangSong" w:hAnsi="FangSong" w:eastAsia="FangSong" w:cs="FangSong"/>
          <w:sz w:val="25"/>
          <w:szCs w:val="25"/>
          <w:spacing w:val="2"/>
        </w:rPr>
        <w:t>1、因公出国（境）费支出0万元，出国团组共0个，0人次。主要用于:</w:t>
      </w:r>
      <w:r>
        <w:rPr>
          <w:rFonts w:ascii="FangSong" w:hAnsi="FangSong" w:eastAsia="FangSong" w:cs="FangSong"/>
          <w:sz w:val="25"/>
          <w:szCs w:val="25"/>
          <w:spacing w:val="1"/>
        </w:rPr>
        <w:t>我单位无</w:t>
      </w:r>
      <w:r>
        <w:rPr>
          <w:rFonts w:ascii="FangSong" w:hAnsi="FangSong" w:eastAsia="FangSong" w:cs="FangSong"/>
          <w:sz w:val="25"/>
          <w:szCs w:val="25"/>
        </w:rPr>
        <w:t xml:space="preserve"> </w:t>
      </w:r>
      <w:r>
        <w:rPr>
          <w:rFonts w:ascii="FangSong" w:hAnsi="FangSong" w:eastAsia="FangSong" w:cs="FangSong"/>
          <w:sz w:val="25"/>
          <w:szCs w:val="25"/>
          <w:spacing w:val="-3"/>
        </w:rPr>
        <w:t>因公出国（境）费支出。</w:t>
      </w:r>
    </w:p>
    <w:p>
      <w:pPr>
        <w:ind w:left="707" w:right="793" w:firstLine="498"/>
        <w:spacing w:before="128" w:line="270" w:lineRule="auto"/>
        <w:rPr>
          <w:rFonts w:ascii="FangSong" w:hAnsi="FangSong" w:eastAsia="FangSong" w:cs="FangSong"/>
          <w:sz w:val="25"/>
          <w:szCs w:val="25"/>
        </w:rPr>
      </w:pPr>
      <w:r>
        <w:rPr>
          <w:rFonts w:ascii="FangSong" w:hAnsi="FangSong" w:eastAsia="FangSong" w:cs="FangSong"/>
          <w:sz w:val="25"/>
          <w:szCs w:val="25"/>
          <w:spacing w:val="2"/>
        </w:rPr>
        <w:t>2、公务用车购置支出0万元，使用财政拨款共购置公务用车0辆，主要用于我单</w:t>
      </w:r>
      <w:r>
        <w:rPr>
          <w:rFonts w:ascii="FangSong" w:hAnsi="FangSong" w:eastAsia="FangSong" w:cs="FangSong"/>
          <w:sz w:val="25"/>
          <w:szCs w:val="25"/>
          <w:spacing w:val="2"/>
        </w:rPr>
        <w:t xml:space="preserve"> </w:t>
      </w:r>
      <w:r>
        <w:rPr>
          <w:rFonts w:ascii="FangSong" w:hAnsi="FangSong" w:eastAsia="FangSong" w:cs="FangSong"/>
          <w:sz w:val="25"/>
          <w:szCs w:val="25"/>
        </w:rPr>
        <w:t>位无公务用车购置支出。</w:t>
      </w:r>
    </w:p>
    <w:p>
      <w:pPr>
        <w:ind w:left="712" w:right="793" w:firstLine="495"/>
        <w:spacing w:before="133" w:line="270" w:lineRule="auto"/>
        <w:rPr>
          <w:rFonts w:ascii="FangSong" w:hAnsi="FangSong" w:eastAsia="FangSong" w:cs="FangSong"/>
          <w:sz w:val="25"/>
          <w:szCs w:val="25"/>
        </w:rPr>
      </w:pPr>
      <w:r>
        <w:rPr>
          <w:rFonts w:ascii="FangSong" w:hAnsi="FangSong" w:eastAsia="FangSong" w:cs="FangSong"/>
          <w:sz w:val="25"/>
          <w:szCs w:val="25"/>
          <w:spacing w:val="2"/>
        </w:rPr>
        <w:t>3、公务用车运行维护费支出0万元，使用财政拨款负担的公务用车保有量共0辆</w:t>
      </w:r>
      <w:r>
        <w:rPr>
          <w:rFonts w:ascii="FangSong" w:hAnsi="FangSong" w:eastAsia="FangSong" w:cs="FangSong"/>
          <w:sz w:val="25"/>
          <w:szCs w:val="25"/>
        </w:rPr>
        <w:t xml:space="preserve"> </w:t>
      </w:r>
      <w:r>
        <w:rPr>
          <w:rFonts w:ascii="FangSong" w:hAnsi="FangSong" w:eastAsia="FangSong" w:cs="FangSong"/>
          <w:sz w:val="25"/>
          <w:szCs w:val="25"/>
          <w:spacing w:val="1"/>
        </w:rPr>
        <w:t>车，主要用于：我单位无公务用车运行维护</w:t>
      </w:r>
      <w:r>
        <w:rPr>
          <w:rFonts w:ascii="FangSong" w:hAnsi="FangSong" w:eastAsia="FangSong" w:cs="FangSong"/>
          <w:sz w:val="25"/>
          <w:szCs w:val="25"/>
        </w:rPr>
        <w:t>费支出。</w:t>
      </w:r>
    </w:p>
    <w:p>
      <w:pPr>
        <w:ind w:left="707" w:right="825" w:firstLine="494"/>
        <w:spacing w:before="133" w:line="295" w:lineRule="auto"/>
        <w:rPr>
          <w:rFonts w:ascii="FangSong" w:hAnsi="FangSong" w:eastAsia="FangSong" w:cs="FangSong"/>
          <w:sz w:val="25"/>
          <w:szCs w:val="25"/>
        </w:rPr>
      </w:pPr>
      <w:r>
        <w:rPr>
          <w:rFonts w:ascii="FangSong" w:hAnsi="FangSong" w:eastAsia="FangSong" w:cs="FangSong"/>
          <w:sz w:val="25"/>
          <w:szCs w:val="25"/>
          <w:spacing w:val="3"/>
        </w:rPr>
        <w:t>4、公务接待费支出5.50万元，共接待2批次，21人</w:t>
      </w:r>
      <w:r>
        <w:rPr>
          <w:rFonts w:ascii="FangSong" w:hAnsi="FangSong" w:eastAsia="FangSong" w:cs="FangSong"/>
          <w:sz w:val="25"/>
          <w:szCs w:val="25"/>
          <w:spacing w:val="2"/>
        </w:rPr>
        <w:t>次。国内接待费5.50万元，</w:t>
      </w:r>
      <w:r>
        <w:rPr>
          <w:rFonts w:ascii="FangSong" w:hAnsi="FangSong" w:eastAsia="FangSong" w:cs="FangSong"/>
          <w:sz w:val="25"/>
          <w:szCs w:val="25"/>
        </w:rPr>
        <w:t xml:space="preserve"> </w:t>
      </w:r>
      <w:r>
        <w:rPr>
          <w:rFonts w:ascii="FangSong" w:hAnsi="FangSong" w:eastAsia="FangSong" w:cs="FangSong"/>
          <w:sz w:val="25"/>
          <w:szCs w:val="25"/>
          <w:spacing w:val="2"/>
        </w:rPr>
        <w:t>共接待2批次，21人次，其中外事接待费0万元，共接待0批次，0人次，主要是接</w:t>
      </w:r>
      <w:r>
        <w:rPr>
          <w:rFonts w:ascii="FangSong" w:hAnsi="FangSong" w:eastAsia="FangSong" w:cs="FangSong"/>
          <w:sz w:val="25"/>
          <w:szCs w:val="25"/>
        </w:rPr>
        <w:t xml:space="preserve">   </w:t>
      </w:r>
      <w:r>
        <w:rPr>
          <w:rFonts w:ascii="FangSong" w:hAnsi="FangSong" w:eastAsia="FangSong" w:cs="FangSong"/>
          <w:sz w:val="25"/>
          <w:szCs w:val="25"/>
          <w:spacing w:val="1"/>
        </w:rPr>
        <w:t>待市委巡查组对我单位开展专项巡查和涧河化工园区安全风险评估；国（境）外接</w:t>
      </w:r>
      <w:r>
        <w:rPr>
          <w:rFonts w:ascii="FangSong" w:hAnsi="FangSong" w:eastAsia="FangSong" w:cs="FangSong"/>
          <w:sz w:val="25"/>
          <w:szCs w:val="25"/>
          <w:spacing w:val="8"/>
        </w:rPr>
        <w:t xml:space="preserve">  </w:t>
      </w:r>
      <w:r>
        <w:rPr>
          <w:rFonts w:ascii="FangSong" w:hAnsi="FangSong" w:eastAsia="FangSong" w:cs="FangSong"/>
          <w:sz w:val="25"/>
          <w:szCs w:val="25"/>
          <w:spacing w:val="1"/>
        </w:rPr>
        <w:t>待费0万元，共接待国（境）外0批次，0人次，主要是我单位无国（境）外接待费。</w:t>
      </w:r>
    </w:p>
    <w:p>
      <w:pPr>
        <w:ind w:left="1201"/>
        <w:spacing w:before="131" w:line="222" w:lineRule="auto"/>
        <w:outlineLvl w:val="1"/>
        <w:rPr>
          <w:rFonts w:ascii="SimHei" w:hAnsi="SimHei" w:eastAsia="SimHei" w:cs="SimHei"/>
          <w:sz w:val="25"/>
          <w:szCs w:val="25"/>
        </w:rPr>
      </w:pPr>
      <w:bookmarkStart w:name="bookmark26" w:id="65"/>
      <w:bookmarkEnd w:id="65"/>
      <w:r>
        <w:rPr>
          <w:rFonts w:ascii="SimHei" w:hAnsi="SimHei" w:eastAsia="SimHei" w:cs="SimHei"/>
          <w:sz w:val="25"/>
          <w:szCs w:val="25"/>
        </w:rPr>
        <w:t>十、其他重要事项情况说明</w:t>
      </w:r>
    </w:p>
    <w:p>
      <w:pPr>
        <w:spacing w:line="222" w:lineRule="auto"/>
        <w:sectPr>
          <w:footerReference w:type="default" r:id="rId19"/>
          <w:pgSz w:w="11900" w:h="16840"/>
          <w:pgMar w:top="610" w:right="600" w:bottom="312" w:left="600" w:header="357" w:footer="153" w:gutter="0"/>
        </w:sectPr>
        <w:rPr>
          <w:rFonts w:ascii="SimHei" w:hAnsi="SimHei" w:eastAsia="SimHei" w:cs="SimHei"/>
          <w:sz w:val="25"/>
          <w:szCs w:val="25"/>
        </w:rPr>
      </w:pPr>
    </w:p>
    <w:p>
      <w:pPr>
        <w:pStyle w:val="BodyText"/>
        <w:spacing w:line="361" w:lineRule="auto"/>
        <w:rPr/>
      </w:pPr>
      <w:r/>
    </w:p>
    <w:p>
      <w:pPr>
        <w:ind w:left="1211" w:right="5726" w:firstLine="9"/>
        <w:spacing w:before="81" w:line="271" w:lineRule="auto"/>
        <w:rPr>
          <w:rFonts w:ascii="FangSong" w:hAnsi="FangSong" w:eastAsia="FangSong" w:cs="FangSong"/>
          <w:sz w:val="25"/>
          <w:szCs w:val="25"/>
        </w:rPr>
      </w:pPr>
      <w:bookmarkStart w:name="bookmark41" w:id="66"/>
      <w:bookmarkEnd w:id="66"/>
      <w:r>
        <w:rPr>
          <w:rFonts w:ascii="SimHei" w:hAnsi="SimHei" w:eastAsia="SimHei" w:cs="SimHei"/>
          <w:sz w:val="25"/>
          <w:szCs w:val="25"/>
        </w:rPr>
        <w:t>（一）机关运行经费支出情况说明</w:t>
      </w:r>
      <w:r>
        <w:rPr>
          <w:rFonts w:ascii="SimHei" w:hAnsi="SimHei" w:eastAsia="SimHei" w:cs="SimHei"/>
          <w:sz w:val="25"/>
          <w:szCs w:val="25"/>
        </w:rPr>
        <w:t xml:space="preserve"> </w:t>
      </w:r>
      <w:r>
        <w:rPr>
          <w:rFonts w:ascii="FangSong" w:hAnsi="FangSong" w:eastAsia="FangSong" w:cs="FangSong"/>
          <w:sz w:val="25"/>
          <w:szCs w:val="25"/>
        </w:rPr>
        <w:t>本部门无机关运行经费。</w:t>
      </w:r>
    </w:p>
    <w:p>
      <w:pPr>
        <w:ind w:left="1221"/>
        <w:spacing w:before="131" w:line="222" w:lineRule="auto"/>
        <w:rPr>
          <w:rFonts w:ascii="SimHei" w:hAnsi="SimHei" w:eastAsia="SimHei" w:cs="SimHei"/>
          <w:sz w:val="25"/>
          <w:szCs w:val="25"/>
        </w:rPr>
      </w:pPr>
      <w:r>
        <w:rPr>
          <w:rFonts w:ascii="SimHei" w:hAnsi="SimHei" w:eastAsia="SimHei" w:cs="SimHei"/>
          <w:sz w:val="25"/>
          <w:szCs w:val="25"/>
          <w:spacing w:val="-1"/>
        </w:rPr>
        <w:t>（二）政府采购情况说明</w:t>
      </w:r>
    </w:p>
    <w:p>
      <w:pPr>
        <w:ind w:left="1206"/>
        <w:spacing w:before="131" w:line="222" w:lineRule="auto"/>
        <w:rPr>
          <w:rFonts w:ascii="FangSong" w:hAnsi="FangSong" w:eastAsia="FangSong" w:cs="FangSong"/>
          <w:sz w:val="25"/>
          <w:szCs w:val="25"/>
        </w:rPr>
      </w:pPr>
      <w:r>
        <w:rPr>
          <w:rFonts w:ascii="FangSong" w:hAnsi="FangSong" w:eastAsia="FangSong" w:cs="FangSong"/>
          <w:sz w:val="25"/>
          <w:szCs w:val="25"/>
          <w:spacing w:val="1"/>
        </w:rPr>
        <w:t>2023年度政府采购支出总额187.60万元，其中：政府采购货物支出0.92万</w:t>
      </w:r>
    </w:p>
    <w:p>
      <w:pPr>
        <w:ind w:left="706" w:right="805" w:firstLine="4"/>
        <w:spacing w:before="131" w:line="304" w:lineRule="auto"/>
        <w:rPr>
          <w:rFonts w:ascii="FangSong" w:hAnsi="FangSong" w:eastAsia="FangSong" w:cs="FangSong"/>
          <w:sz w:val="25"/>
          <w:szCs w:val="25"/>
        </w:rPr>
      </w:pPr>
      <w:r>
        <w:rPr>
          <w:rFonts w:ascii="FangSong" w:hAnsi="FangSong" w:eastAsia="FangSong" w:cs="FangSong"/>
          <w:sz w:val="25"/>
          <w:szCs w:val="25"/>
          <w:spacing w:val="1"/>
        </w:rPr>
        <w:t>元、政府采购工程支出0万元、政府采购服务支出186.68万元。政府采购授予中小企</w:t>
      </w:r>
      <w:r>
        <w:rPr>
          <w:rFonts w:ascii="FangSong" w:hAnsi="FangSong" w:eastAsia="FangSong" w:cs="FangSong"/>
          <w:sz w:val="25"/>
          <w:szCs w:val="25"/>
          <w:spacing w:val="17"/>
        </w:rPr>
        <w:t xml:space="preserve"> </w:t>
      </w:r>
      <w:r>
        <w:rPr>
          <w:rFonts w:ascii="FangSong" w:hAnsi="FangSong" w:eastAsia="FangSong" w:cs="FangSong"/>
          <w:sz w:val="25"/>
          <w:szCs w:val="25"/>
        </w:rPr>
        <w:t>业合同金额0万元，</w:t>
      </w:r>
      <w:r>
        <w:rPr>
          <w:rFonts w:ascii="FangSong" w:hAnsi="FangSong" w:eastAsia="FangSong" w:cs="FangSong"/>
          <w:sz w:val="25"/>
          <w:szCs w:val="25"/>
          <w:spacing w:val="-61"/>
        </w:rPr>
        <w:t xml:space="preserve"> </w:t>
      </w:r>
      <w:r>
        <w:rPr>
          <w:rFonts w:ascii="FangSong" w:hAnsi="FangSong" w:eastAsia="FangSong" w:cs="FangSong"/>
          <w:sz w:val="25"/>
          <w:szCs w:val="25"/>
        </w:rPr>
        <w:t>占政府采购支出总额的0%。其中：授予小微企业合同金额0万</w:t>
      </w:r>
    </w:p>
    <w:p>
      <w:pPr>
        <w:ind w:left="710"/>
        <w:spacing w:before="40" w:line="224" w:lineRule="auto"/>
        <w:rPr>
          <w:rFonts w:ascii="FangSong" w:hAnsi="FangSong" w:eastAsia="FangSong" w:cs="FangSong"/>
          <w:sz w:val="25"/>
          <w:szCs w:val="25"/>
        </w:rPr>
      </w:pPr>
      <w:r>
        <w:rPr>
          <w:rFonts w:ascii="FangSong" w:hAnsi="FangSong" w:eastAsia="FangSong" w:cs="FangSong"/>
          <w:sz w:val="25"/>
          <w:szCs w:val="25"/>
          <w:spacing w:val="-4"/>
        </w:rPr>
        <w:t>元，</w:t>
      </w:r>
      <w:r>
        <w:rPr>
          <w:rFonts w:ascii="FangSong" w:hAnsi="FangSong" w:eastAsia="FangSong" w:cs="FangSong"/>
          <w:sz w:val="25"/>
          <w:szCs w:val="25"/>
          <w:spacing w:val="-61"/>
        </w:rPr>
        <w:t xml:space="preserve"> </w:t>
      </w:r>
      <w:r>
        <w:rPr>
          <w:rFonts w:ascii="FangSong" w:hAnsi="FangSong" w:eastAsia="FangSong" w:cs="FangSong"/>
          <w:sz w:val="25"/>
          <w:szCs w:val="25"/>
          <w:spacing w:val="-4"/>
        </w:rPr>
        <w:t>占政府采购支出总额的0%。</w:t>
      </w:r>
    </w:p>
    <w:p>
      <w:pPr>
        <w:ind w:left="1221"/>
        <w:spacing w:before="129" w:line="222" w:lineRule="auto"/>
        <w:rPr>
          <w:rFonts w:ascii="SimHei" w:hAnsi="SimHei" w:eastAsia="SimHei" w:cs="SimHei"/>
          <w:sz w:val="25"/>
          <w:szCs w:val="25"/>
        </w:rPr>
      </w:pPr>
      <w:r>
        <w:rPr>
          <w:rFonts w:ascii="SimHei" w:hAnsi="SimHei" w:eastAsia="SimHei" w:cs="SimHei"/>
          <w:sz w:val="25"/>
          <w:szCs w:val="25"/>
          <w:spacing w:val="-1"/>
        </w:rPr>
        <w:t>（三）国有资产占用情况说明</w:t>
      </w:r>
    </w:p>
    <w:p>
      <w:pPr>
        <w:ind w:left="706" w:right="805" w:firstLine="504"/>
        <w:spacing w:before="132" w:line="308" w:lineRule="auto"/>
        <w:jc w:val="both"/>
        <w:rPr>
          <w:rFonts w:ascii="FangSong" w:hAnsi="FangSong" w:eastAsia="FangSong" w:cs="FangSong"/>
          <w:sz w:val="25"/>
          <w:szCs w:val="25"/>
        </w:rPr>
      </w:pPr>
      <w:r>
        <w:rPr>
          <w:rFonts w:ascii="FangSong" w:hAnsi="FangSong" w:eastAsia="FangSong" w:cs="FangSong"/>
          <w:sz w:val="25"/>
          <w:szCs w:val="25"/>
        </w:rPr>
        <w:t>截至2023年12月31</w:t>
      </w:r>
      <w:r>
        <w:rPr>
          <w:rFonts w:ascii="FangSong" w:hAnsi="FangSong" w:eastAsia="FangSong" w:cs="FangSong"/>
          <w:sz w:val="25"/>
          <w:szCs w:val="25"/>
          <w:spacing w:val="-54"/>
        </w:rPr>
        <w:t xml:space="preserve"> </w:t>
      </w:r>
      <w:r>
        <w:rPr>
          <w:rFonts w:ascii="FangSong" w:hAnsi="FangSong" w:eastAsia="FangSong" w:cs="FangSong"/>
          <w:sz w:val="25"/>
          <w:szCs w:val="25"/>
        </w:rPr>
        <w:t>日，本部门（单位）共有车辆</w:t>
      </w:r>
      <w:r>
        <w:rPr>
          <w:rFonts w:ascii="FangSong" w:hAnsi="FangSong" w:eastAsia="FangSong" w:cs="FangSong"/>
          <w:sz w:val="25"/>
          <w:szCs w:val="25"/>
          <w:spacing w:val="-1"/>
        </w:rPr>
        <w:t>0辆。其中：副部（省）级及以</w:t>
      </w:r>
      <w:r>
        <w:rPr>
          <w:rFonts w:ascii="FangSong" w:hAnsi="FangSong" w:eastAsia="FangSong" w:cs="FangSong"/>
          <w:sz w:val="25"/>
          <w:szCs w:val="25"/>
        </w:rPr>
        <w:t xml:space="preserve"> </w:t>
      </w:r>
      <w:r>
        <w:rPr>
          <w:rFonts w:ascii="FangSong" w:hAnsi="FangSong" w:eastAsia="FangSong" w:cs="FangSong"/>
          <w:sz w:val="25"/>
          <w:szCs w:val="25"/>
          <w:spacing w:val="2"/>
        </w:rPr>
        <w:t>上领导用车0辆、主要负责人用车0辆、机要通信用车0辆、应急保障用车0辆、执法</w:t>
      </w:r>
      <w:r>
        <w:rPr>
          <w:rFonts w:ascii="FangSong" w:hAnsi="FangSong" w:eastAsia="FangSong" w:cs="FangSong"/>
          <w:sz w:val="25"/>
          <w:szCs w:val="25"/>
          <w:spacing w:val="1"/>
        </w:rPr>
        <w:t xml:space="preserve">  </w:t>
      </w:r>
      <w:r>
        <w:rPr>
          <w:rFonts w:ascii="FangSong" w:hAnsi="FangSong" w:eastAsia="FangSong" w:cs="FangSong"/>
          <w:sz w:val="25"/>
          <w:szCs w:val="25"/>
          <w:spacing w:val="2"/>
        </w:rPr>
        <w:t>执勤用车0辆、特种专业技术用车0辆、离退休干部服务用车0辆，其他用车0辆，其</w:t>
      </w:r>
    </w:p>
    <w:p>
      <w:pPr>
        <w:ind w:left="707" w:right="1693"/>
        <w:spacing w:before="44" w:line="306" w:lineRule="auto"/>
        <w:rPr>
          <w:rFonts w:ascii="FangSong" w:hAnsi="FangSong" w:eastAsia="FangSong" w:cs="FangSong"/>
          <w:sz w:val="25"/>
          <w:szCs w:val="25"/>
        </w:rPr>
      </w:pPr>
      <w:r>
        <w:rPr>
          <w:rFonts w:ascii="FangSong" w:hAnsi="FangSong" w:eastAsia="FangSong" w:cs="FangSong"/>
          <w:sz w:val="25"/>
          <w:szCs w:val="25"/>
          <w:spacing w:val="1"/>
        </w:rPr>
        <w:t>他用车主要是我单位无车辆；单价100万元（含）以上设备（不含车辆）0台</w:t>
      </w:r>
      <w:r>
        <w:rPr>
          <w:rFonts w:ascii="FangSong" w:hAnsi="FangSong" w:eastAsia="FangSong" w:cs="FangSong"/>
          <w:sz w:val="25"/>
          <w:szCs w:val="25"/>
          <w:spacing w:val="12"/>
        </w:rPr>
        <w:t xml:space="preserve"> </w:t>
      </w:r>
      <w:r>
        <w:rPr>
          <w:rFonts w:ascii="FangSong" w:hAnsi="FangSong" w:eastAsia="FangSong" w:cs="FangSong"/>
          <w:sz w:val="25"/>
          <w:szCs w:val="25"/>
          <w:spacing w:val="-4"/>
        </w:rPr>
        <w:t>（套）。</w:t>
      </w:r>
    </w:p>
    <w:p>
      <w:pPr>
        <w:ind w:left="1221"/>
        <w:spacing w:before="36" w:line="222" w:lineRule="auto"/>
        <w:rPr>
          <w:rFonts w:ascii="SimHei" w:hAnsi="SimHei" w:eastAsia="SimHei" w:cs="SimHei"/>
          <w:sz w:val="25"/>
          <w:szCs w:val="25"/>
        </w:rPr>
      </w:pPr>
      <w:r>
        <w:rPr>
          <w:rFonts w:ascii="SimHei" w:hAnsi="SimHei" w:eastAsia="SimHei" w:cs="SimHei"/>
          <w:sz w:val="25"/>
          <w:szCs w:val="25"/>
          <w:spacing w:val="-1"/>
        </w:rPr>
        <w:t>（四）预算绩效情况说明</w:t>
      </w:r>
    </w:p>
    <w:p>
      <w:pPr>
        <w:ind w:left="1221"/>
        <w:spacing w:before="131" w:line="222" w:lineRule="auto"/>
        <w:rPr>
          <w:rFonts w:ascii="FangSong" w:hAnsi="FangSong" w:eastAsia="FangSong" w:cs="FangSong"/>
          <w:sz w:val="25"/>
          <w:szCs w:val="25"/>
        </w:rPr>
      </w:pPr>
      <w:r>
        <w:rPr>
          <w:rFonts w:ascii="FangSong" w:hAnsi="FangSong" w:eastAsia="FangSong" w:cs="FangSong"/>
          <w:sz w:val="25"/>
          <w:szCs w:val="25"/>
          <w:spacing w:val="-1"/>
        </w:rPr>
        <w:t>1、预算绩效管理工作开展情况</w:t>
      </w:r>
    </w:p>
    <w:p>
      <w:pPr>
        <w:ind w:left="710" w:right="937" w:hanging="3"/>
        <w:spacing w:before="131" w:line="304" w:lineRule="auto"/>
        <w:rPr>
          <w:rFonts w:ascii="FangSong" w:hAnsi="FangSong" w:eastAsia="FangSong" w:cs="FangSong"/>
          <w:sz w:val="25"/>
          <w:szCs w:val="25"/>
        </w:rPr>
      </w:pPr>
      <w:r>
        <w:rPr>
          <w:rFonts w:ascii="FangSong" w:hAnsi="FangSong" w:eastAsia="FangSong" w:cs="FangSong"/>
          <w:sz w:val="25"/>
          <w:szCs w:val="25"/>
          <w:spacing w:val="1"/>
        </w:rPr>
        <w:t>根据预算绩效管理要求，一是组织对2023年初预算安排的所有项目资金全面开展了</w:t>
      </w:r>
      <w:r>
        <w:rPr>
          <w:rFonts w:ascii="FangSong" w:hAnsi="FangSong" w:eastAsia="FangSong" w:cs="FangSong"/>
          <w:sz w:val="25"/>
          <w:szCs w:val="25"/>
          <w:spacing w:val="15"/>
        </w:rPr>
        <w:t xml:space="preserve"> </w:t>
      </w:r>
      <w:r>
        <w:rPr>
          <w:rFonts w:ascii="FangSong" w:hAnsi="FangSong" w:eastAsia="FangSong" w:cs="FangSong"/>
          <w:sz w:val="25"/>
          <w:szCs w:val="25"/>
          <w:spacing w:val="1"/>
        </w:rPr>
        <w:t>绩效自评，涉及二级项目11个，资金1000.77万元，其中一般公共预算项目支出</w:t>
      </w:r>
    </w:p>
    <w:p>
      <w:pPr>
        <w:ind w:left="706" w:right="850" w:firstLine="10"/>
        <w:spacing w:before="42" w:line="309" w:lineRule="auto"/>
        <w:rPr>
          <w:rFonts w:ascii="FangSong" w:hAnsi="FangSong" w:eastAsia="FangSong" w:cs="FangSong"/>
          <w:sz w:val="25"/>
          <w:szCs w:val="25"/>
        </w:rPr>
      </w:pPr>
      <w:r>
        <w:rPr>
          <w:rFonts w:ascii="FangSong" w:hAnsi="FangSong" w:eastAsia="FangSong" w:cs="FangSong"/>
          <w:sz w:val="25"/>
          <w:szCs w:val="25"/>
        </w:rPr>
        <w:t>1000.77万元、政府性基金预算项目支出0万元、国有资金经营预算项目支出0万元、</w:t>
      </w:r>
      <w:r>
        <w:rPr>
          <w:rFonts w:ascii="FangSong" w:hAnsi="FangSong" w:eastAsia="FangSong" w:cs="FangSong"/>
          <w:sz w:val="25"/>
          <w:szCs w:val="25"/>
          <w:spacing w:val="5"/>
        </w:rPr>
        <w:t xml:space="preserve"> </w:t>
      </w:r>
      <w:r>
        <w:rPr>
          <w:rFonts w:ascii="FangSong" w:hAnsi="FangSong" w:eastAsia="FangSong" w:cs="FangSong"/>
          <w:sz w:val="25"/>
          <w:szCs w:val="25"/>
          <w:spacing w:val="-1"/>
        </w:rPr>
        <w:t>社会保险基金预算项目支出0万元。</w:t>
      </w:r>
      <w:r>
        <w:rPr>
          <w:rFonts w:ascii="FangSong" w:hAnsi="FangSong" w:eastAsia="FangSong" w:cs="FangSong"/>
          <w:sz w:val="25"/>
          <w:szCs w:val="25"/>
          <w:spacing w:val="-59"/>
        </w:rPr>
        <w:t xml:space="preserve"> </w:t>
      </w:r>
      <w:r>
        <w:rPr>
          <w:rFonts w:ascii="FangSong" w:hAnsi="FangSong" w:eastAsia="FangSong" w:cs="FangSong"/>
          <w:sz w:val="25"/>
          <w:szCs w:val="25"/>
          <w:spacing w:val="-1"/>
        </w:rPr>
        <w:t>自评结果为：10个项目自评</w:t>
      </w:r>
      <w:r>
        <w:rPr>
          <w:rFonts w:ascii="FangSong" w:hAnsi="FangSong" w:eastAsia="FangSong" w:cs="FangSong"/>
          <w:sz w:val="25"/>
          <w:szCs w:val="25"/>
          <w:spacing w:val="-2"/>
        </w:rPr>
        <w:t>等级为“优</w:t>
      </w:r>
      <w:r>
        <w:rPr>
          <w:rFonts w:ascii="FangSong" w:hAnsi="FangSong" w:eastAsia="FangSong" w:cs="FangSong"/>
          <w:sz w:val="25"/>
          <w:szCs w:val="25"/>
          <w:spacing w:val="-90"/>
        </w:rPr>
        <w:t xml:space="preserve"> </w:t>
      </w:r>
      <w:r>
        <w:rPr>
          <w:rFonts w:ascii="FangSong" w:hAnsi="FangSong" w:eastAsia="FangSong" w:cs="FangSong"/>
          <w:sz w:val="25"/>
          <w:szCs w:val="25"/>
          <w:spacing w:val="-2"/>
        </w:rPr>
        <w:t>”，0个</w:t>
      </w:r>
      <w:r>
        <w:rPr>
          <w:rFonts w:ascii="FangSong" w:hAnsi="FangSong" w:eastAsia="FangSong" w:cs="FangSong"/>
          <w:sz w:val="25"/>
          <w:szCs w:val="25"/>
        </w:rPr>
        <w:t xml:space="preserve"> </w:t>
      </w:r>
      <w:r>
        <w:rPr>
          <w:rFonts w:ascii="FangSong" w:hAnsi="FangSong" w:eastAsia="FangSong" w:cs="FangSong"/>
          <w:sz w:val="25"/>
          <w:szCs w:val="25"/>
          <w:spacing w:val="-3"/>
        </w:rPr>
        <w:t>项目自评等级为“</w:t>
      </w:r>
      <w:r>
        <w:rPr>
          <w:rFonts w:ascii="FangSong" w:hAnsi="FangSong" w:eastAsia="FangSong" w:cs="FangSong"/>
          <w:sz w:val="25"/>
          <w:szCs w:val="25"/>
          <w:spacing w:val="-69"/>
        </w:rPr>
        <w:t xml:space="preserve"> </w:t>
      </w:r>
      <w:r>
        <w:rPr>
          <w:rFonts w:ascii="FangSong" w:hAnsi="FangSong" w:eastAsia="FangSong" w:cs="FangSong"/>
          <w:sz w:val="25"/>
          <w:szCs w:val="25"/>
          <w:spacing w:val="-3"/>
        </w:rPr>
        <w:t>良</w:t>
      </w:r>
      <w:r>
        <w:rPr>
          <w:rFonts w:ascii="FangSong" w:hAnsi="FangSong" w:eastAsia="FangSong" w:cs="FangSong"/>
          <w:sz w:val="25"/>
          <w:szCs w:val="25"/>
          <w:spacing w:val="-89"/>
        </w:rPr>
        <w:t xml:space="preserve"> </w:t>
      </w:r>
      <w:r>
        <w:rPr>
          <w:rFonts w:ascii="FangSong" w:hAnsi="FangSong" w:eastAsia="FangSong" w:cs="FangSong"/>
          <w:sz w:val="25"/>
          <w:szCs w:val="25"/>
          <w:spacing w:val="-3"/>
        </w:rPr>
        <w:t>”，0个项目自评等级为“</w:t>
      </w:r>
      <w:r>
        <w:rPr>
          <w:rFonts w:ascii="FangSong" w:hAnsi="FangSong" w:eastAsia="FangSong" w:cs="FangSong"/>
          <w:sz w:val="25"/>
          <w:szCs w:val="25"/>
          <w:spacing w:val="-74"/>
        </w:rPr>
        <w:t xml:space="preserve"> </w:t>
      </w:r>
      <w:r>
        <w:rPr>
          <w:rFonts w:ascii="FangSong" w:hAnsi="FangSong" w:eastAsia="FangSong" w:cs="FangSong"/>
          <w:sz w:val="25"/>
          <w:szCs w:val="25"/>
          <w:spacing w:val="-3"/>
        </w:rPr>
        <w:t>中</w:t>
      </w:r>
      <w:r>
        <w:rPr>
          <w:rFonts w:ascii="FangSong" w:hAnsi="FangSong" w:eastAsia="FangSong" w:cs="FangSong"/>
          <w:sz w:val="25"/>
          <w:szCs w:val="25"/>
          <w:spacing w:val="-90"/>
        </w:rPr>
        <w:t xml:space="preserve"> </w:t>
      </w:r>
      <w:r>
        <w:rPr>
          <w:rFonts w:ascii="FangSong" w:hAnsi="FangSong" w:eastAsia="FangSong" w:cs="FangSong"/>
          <w:sz w:val="25"/>
          <w:szCs w:val="25"/>
          <w:spacing w:val="-3"/>
        </w:rPr>
        <w:t>”，</w:t>
      </w:r>
      <w:r>
        <w:rPr>
          <w:rFonts w:ascii="FangSong" w:hAnsi="FangSong" w:eastAsia="FangSong" w:cs="FangSong"/>
          <w:sz w:val="25"/>
          <w:szCs w:val="25"/>
          <w:spacing w:val="-4"/>
        </w:rPr>
        <w:t>0个项目自评等级为“差</w:t>
      </w:r>
      <w:r>
        <w:rPr>
          <w:rFonts w:ascii="FangSong" w:hAnsi="FangSong" w:eastAsia="FangSong" w:cs="FangSong"/>
          <w:sz w:val="25"/>
          <w:szCs w:val="25"/>
          <w:spacing w:val="-89"/>
        </w:rPr>
        <w:t xml:space="preserve"> </w:t>
      </w:r>
      <w:r>
        <w:rPr>
          <w:rFonts w:ascii="FangSong" w:hAnsi="FangSong" w:eastAsia="FangSong" w:cs="FangSong"/>
          <w:sz w:val="25"/>
          <w:szCs w:val="25"/>
          <w:spacing w:val="-4"/>
        </w:rPr>
        <w:t>”。</w:t>
      </w:r>
    </w:p>
    <w:p>
      <w:pPr>
        <w:ind w:left="711" w:right="937" w:firstLine="3"/>
        <w:spacing w:before="42" w:line="303" w:lineRule="auto"/>
        <w:rPr>
          <w:rFonts w:ascii="FangSong" w:hAnsi="FangSong" w:eastAsia="FangSong" w:cs="FangSong"/>
          <w:sz w:val="25"/>
          <w:szCs w:val="25"/>
        </w:rPr>
      </w:pPr>
      <w:r>
        <w:rPr>
          <w:rFonts w:ascii="FangSong" w:hAnsi="FangSong" w:eastAsia="FangSong" w:cs="FangSong"/>
          <w:sz w:val="25"/>
          <w:szCs w:val="25"/>
          <w:spacing w:val="-2"/>
        </w:rPr>
        <w:t>二是组织对“党报党刊</w:t>
      </w:r>
      <w:r>
        <w:rPr>
          <w:rFonts w:ascii="FangSong" w:hAnsi="FangSong" w:eastAsia="FangSong" w:cs="FangSong"/>
          <w:sz w:val="25"/>
          <w:szCs w:val="25"/>
          <w:spacing w:val="-89"/>
        </w:rPr>
        <w:t xml:space="preserve"> </w:t>
      </w:r>
      <w:r>
        <w:rPr>
          <w:rFonts w:ascii="FangSong" w:hAnsi="FangSong" w:eastAsia="FangSong" w:cs="FangSong"/>
          <w:sz w:val="25"/>
          <w:szCs w:val="25"/>
          <w:spacing w:val="-2"/>
        </w:rPr>
        <w:t>”“</w:t>
      </w:r>
      <w:r>
        <w:rPr>
          <w:rFonts w:ascii="FangSong" w:hAnsi="FangSong" w:eastAsia="FangSong" w:cs="FangSong"/>
          <w:sz w:val="25"/>
          <w:szCs w:val="25"/>
          <w:spacing w:val="-97"/>
        </w:rPr>
        <w:t xml:space="preserve"> </w:t>
      </w:r>
      <w:r>
        <w:rPr>
          <w:rFonts w:ascii="FangSong" w:hAnsi="FangSong" w:eastAsia="FangSong" w:cs="FangSong"/>
          <w:sz w:val="25"/>
          <w:szCs w:val="25"/>
          <w:spacing w:val="-2"/>
        </w:rPr>
        <w:t>盛隆泰达焦化项</w:t>
      </w:r>
      <w:r>
        <w:rPr>
          <w:rFonts w:ascii="FangSong" w:hAnsi="FangSong" w:eastAsia="FangSong" w:cs="FangSong"/>
          <w:sz w:val="25"/>
          <w:szCs w:val="25"/>
          <w:spacing w:val="-3"/>
        </w:rPr>
        <w:t>目征地垫付资金</w:t>
      </w:r>
      <w:r>
        <w:rPr>
          <w:rFonts w:ascii="FangSong" w:hAnsi="FangSong" w:eastAsia="FangSong" w:cs="FangSong"/>
          <w:sz w:val="25"/>
          <w:szCs w:val="25"/>
          <w:spacing w:val="-89"/>
        </w:rPr>
        <w:t xml:space="preserve"> </w:t>
      </w:r>
      <w:r>
        <w:rPr>
          <w:rFonts w:ascii="FangSong" w:hAnsi="FangSong" w:eastAsia="FangSong" w:cs="FangSong"/>
          <w:sz w:val="25"/>
          <w:szCs w:val="25"/>
          <w:spacing w:val="-3"/>
        </w:rPr>
        <w:t>”“业务经费</w:t>
      </w:r>
      <w:r>
        <w:rPr>
          <w:rFonts w:ascii="FangSong" w:hAnsi="FangSong" w:eastAsia="FangSong" w:cs="FangSong"/>
          <w:sz w:val="25"/>
          <w:szCs w:val="25"/>
          <w:spacing w:val="-90"/>
        </w:rPr>
        <w:t xml:space="preserve"> </w:t>
      </w:r>
      <w:r>
        <w:rPr>
          <w:rFonts w:ascii="FangSong" w:hAnsi="FangSong" w:eastAsia="FangSong" w:cs="FangSong"/>
          <w:sz w:val="25"/>
          <w:szCs w:val="25"/>
          <w:spacing w:val="-3"/>
        </w:rPr>
        <w:t>”“拨付</w:t>
      </w:r>
      <w:r>
        <w:rPr>
          <w:rFonts w:ascii="FangSong" w:hAnsi="FangSong" w:eastAsia="FangSong" w:cs="FangSong"/>
          <w:sz w:val="25"/>
          <w:szCs w:val="25"/>
        </w:rPr>
        <w:t xml:space="preserve"> </w:t>
      </w:r>
      <w:r>
        <w:rPr>
          <w:rFonts w:ascii="FangSong" w:hAnsi="FangSong" w:eastAsia="FangSong" w:cs="FangSong"/>
          <w:sz w:val="25"/>
          <w:szCs w:val="25"/>
        </w:rPr>
        <w:t>古岳投资公司注册资本金</w:t>
      </w:r>
      <w:r>
        <w:rPr>
          <w:rFonts w:ascii="FangSong" w:hAnsi="FangSong" w:eastAsia="FangSong" w:cs="FangSong"/>
          <w:sz w:val="25"/>
          <w:szCs w:val="25"/>
          <w:spacing w:val="-78"/>
        </w:rPr>
        <w:t xml:space="preserve"> </w:t>
      </w:r>
      <w:r>
        <w:rPr>
          <w:rFonts w:ascii="FangSong" w:hAnsi="FangSong" w:eastAsia="FangSong" w:cs="FangSong"/>
          <w:sz w:val="25"/>
          <w:szCs w:val="25"/>
        </w:rPr>
        <w:t>”“涧河化工园区基础设施—道路交通工程、场站工程、</w:t>
      </w:r>
    </w:p>
    <w:p>
      <w:pPr>
        <w:ind w:left="706" w:right="811"/>
        <w:spacing w:before="44" w:line="308" w:lineRule="auto"/>
        <w:rPr>
          <w:rFonts w:ascii="FangSong" w:hAnsi="FangSong" w:eastAsia="FangSong" w:cs="FangSong"/>
          <w:sz w:val="25"/>
          <w:szCs w:val="25"/>
        </w:rPr>
      </w:pPr>
      <w:r>
        <w:rPr>
          <w:rFonts w:ascii="FangSong" w:hAnsi="FangSong" w:eastAsia="FangSong" w:cs="FangSong"/>
          <w:sz w:val="25"/>
          <w:szCs w:val="25"/>
          <w:spacing w:val="1"/>
        </w:rPr>
        <w:t>双创中心及配套设施三个可研报告编制费用</w:t>
      </w:r>
      <w:r>
        <w:rPr>
          <w:rFonts w:ascii="FangSong" w:hAnsi="FangSong" w:eastAsia="FangSong" w:cs="FangSong"/>
          <w:sz w:val="25"/>
          <w:szCs w:val="25"/>
          <w:spacing w:val="-90"/>
        </w:rPr>
        <w:t xml:space="preserve"> </w:t>
      </w:r>
      <w:r>
        <w:rPr>
          <w:rFonts w:ascii="FangSong" w:hAnsi="FangSong" w:eastAsia="FangSong" w:cs="FangSong"/>
          <w:sz w:val="25"/>
          <w:szCs w:val="25"/>
          <w:spacing w:val="1"/>
        </w:rPr>
        <w:t>”“</w:t>
      </w:r>
      <w:r>
        <w:rPr>
          <w:rFonts w:ascii="FangSong" w:hAnsi="FangSong" w:eastAsia="FangSong" w:cs="FangSong"/>
          <w:sz w:val="25"/>
          <w:szCs w:val="25"/>
        </w:rPr>
        <w:t>涧河化工园区安全类8项文本编制费</w:t>
      </w:r>
      <w:r>
        <w:rPr>
          <w:rFonts w:ascii="FangSong" w:hAnsi="FangSong" w:eastAsia="FangSong" w:cs="FangSong"/>
          <w:sz w:val="25"/>
          <w:szCs w:val="25"/>
        </w:rPr>
        <w:t xml:space="preserve"> </w:t>
      </w:r>
      <w:r>
        <w:rPr>
          <w:rFonts w:ascii="FangSong" w:hAnsi="FangSong" w:eastAsia="FangSong" w:cs="FangSong"/>
          <w:sz w:val="25"/>
          <w:szCs w:val="25"/>
          <w:spacing w:val="-1"/>
        </w:rPr>
        <w:t>用</w:t>
      </w:r>
      <w:r>
        <w:rPr>
          <w:rFonts w:ascii="FangSong" w:hAnsi="FangSong" w:eastAsia="FangSong" w:cs="FangSong"/>
          <w:sz w:val="25"/>
          <w:szCs w:val="25"/>
          <w:spacing w:val="-90"/>
        </w:rPr>
        <w:t xml:space="preserve"> </w:t>
      </w:r>
      <w:r>
        <w:rPr>
          <w:rFonts w:ascii="FangSong" w:hAnsi="FangSong" w:eastAsia="FangSong" w:cs="FangSong"/>
          <w:sz w:val="25"/>
          <w:szCs w:val="25"/>
          <w:spacing w:val="-1"/>
        </w:rPr>
        <w:t>”“涧河化工园区环保类3项文本编制费用</w:t>
      </w:r>
      <w:r>
        <w:rPr>
          <w:rFonts w:ascii="FangSong" w:hAnsi="FangSong" w:eastAsia="FangSong" w:cs="FangSong"/>
          <w:sz w:val="25"/>
          <w:szCs w:val="25"/>
          <w:spacing w:val="-89"/>
        </w:rPr>
        <w:t xml:space="preserve"> </w:t>
      </w:r>
      <w:r>
        <w:rPr>
          <w:rFonts w:ascii="FangSong" w:hAnsi="FangSong" w:eastAsia="FangSong" w:cs="FangSong"/>
          <w:sz w:val="25"/>
          <w:szCs w:val="25"/>
          <w:spacing w:val="-1"/>
        </w:rPr>
        <w:t>”等“</w:t>
      </w:r>
      <w:r>
        <w:rPr>
          <w:rFonts w:ascii="FangSong" w:hAnsi="FangSong" w:eastAsia="FangSong" w:cs="FangSong"/>
          <w:sz w:val="25"/>
          <w:szCs w:val="25"/>
          <w:spacing w:val="-2"/>
        </w:rPr>
        <w:t>7</w:t>
      </w:r>
      <w:r>
        <w:rPr>
          <w:rFonts w:ascii="FangSong" w:hAnsi="FangSong" w:eastAsia="FangSong" w:cs="FangSong"/>
          <w:sz w:val="25"/>
          <w:szCs w:val="25"/>
          <w:spacing w:val="-91"/>
        </w:rPr>
        <w:t xml:space="preserve"> </w:t>
      </w:r>
      <w:r>
        <w:rPr>
          <w:rFonts w:ascii="FangSong" w:hAnsi="FangSong" w:eastAsia="FangSong" w:cs="FangSong"/>
          <w:sz w:val="25"/>
          <w:szCs w:val="25"/>
          <w:spacing w:val="-2"/>
        </w:rPr>
        <w:t>”个项目开展了部门评价，涉</w:t>
      </w:r>
      <w:r>
        <w:rPr>
          <w:rFonts w:ascii="FangSong" w:hAnsi="FangSong" w:eastAsia="FangSong" w:cs="FangSong"/>
          <w:sz w:val="25"/>
          <w:szCs w:val="25"/>
        </w:rPr>
        <w:t xml:space="preserve">  </w:t>
      </w:r>
      <w:r>
        <w:rPr>
          <w:rFonts w:ascii="FangSong" w:hAnsi="FangSong" w:eastAsia="FangSong" w:cs="FangSong"/>
          <w:sz w:val="25"/>
          <w:szCs w:val="25"/>
          <w:spacing w:val="1"/>
        </w:rPr>
        <w:t>及资金638.27万元，其中一般公共预算支出638.27万元、政府性基金预算支出0万</w:t>
      </w:r>
    </w:p>
    <w:p>
      <w:pPr>
        <w:ind w:left="710"/>
        <w:spacing w:before="44" w:line="222" w:lineRule="auto"/>
        <w:rPr>
          <w:rFonts w:ascii="FangSong" w:hAnsi="FangSong" w:eastAsia="FangSong" w:cs="FangSong"/>
          <w:sz w:val="25"/>
          <w:szCs w:val="25"/>
        </w:rPr>
      </w:pPr>
      <w:r>
        <w:rPr>
          <w:rFonts w:ascii="FangSong" w:hAnsi="FangSong" w:eastAsia="FangSong" w:cs="FangSong"/>
          <w:sz w:val="25"/>
          <w:szCs w:val="25"/>
          <w:spacing w:val="1"/>
        </w:rPr>
        <w:t>元、国有资金经营预算支出0万元、社会保险基金预算支出0万元。从评价结果来</w:t>
      </w:r>
    </w:p>
    <w:p>
      <w:pPr>
        <w:ind w:left="707"/>
        <w:spacing w:before="131" w:line="224" w:lineRule="auto"/>
        <w:rPr>
          <w:rFonts w:ascii="FangSong" w:hAnsi="FangSong" w:eastAsia="FangSong" w:cs="FangSong"/>
          <w:sz w:val="25"/>
          <w:szCs w:val="25"/>
        </w:rPr>
      </w:pPr>
      <w:r>
        <w:rPr>
          <w:rFonts w:ascii="FangSong" w:hAnsi="FangSong" w:eastAsia="FangSong" w:cs="FangSong"/>
          <w:sz w:val="25"/>
          <w:szCs w:val="25"/>
          <w:spacing w:val="1"/>
        </w:rPr>
        <w:t>看，盛隆泰达焦化项目征地垫付资金项目按照政府会议安排有序归还企业垫付资</w:t>
      </w:r>
    </w:p>
    <w:p>
      <w:pPr>
        <w:ind w:left="706" w:right="937"/>
        <w:spacing w:before="130" w:line="308" w:lineRule="auto"/>
        <w:rPr>
          <w:rFonts w:ascii="FangSong" w:hAnsi="FangSong" w:eastAsia="FangSong" w:cs="FangSong"/>
          <w:sz w:val="25"/>
          <w:szCs w:val="25"/>
        </w:rPr>
      </w:pPr>
      <w:r>
        <w:rPr>
          <w:rFonts w:ascii="FangSong" w:hAnsi="FangSong" w:eastAsia="FangSong" w:cs="FangSong"/>
          <w:sz w:val="25"/>
          <w:szCs w:val="25"/>
          <w:spacing w:val="1"/>
        </w:rPr>
        <w:t>金；党报党刊项目按照项目实施和预算按时完成2023年党报党刊征订；开发区业务</w:t>
      </w:r>
      <w:r>
        <w:rPr>
          <w:rFonts w:ascii="FangSong" w:hAnsi="FangSong" w:eastAsia="FangSong" w:cs="FangSong"/>
          <w:sz w:val="25"/>
          <w:szCs w:val="25"/>
          <w:spacing w:val="16"/>
        </w:rPr>
        <w:t xml:space="preserve"> </w:t>
      </w:r>
      <w:r>
        <w:rPr>
          <w:rFonts w:ascii="FangSong" w:hAnsi="FangSong" w:eastAsia="FangSong" w:cs="FangSong"/>
          <w:sz w:val="25"/>
          <w:szCs w:val="25"/>
          <w:spacing w:val="1"/>
        </w:rPr>
        <w:t>经费按照年初预算安排有序推进开发区建设，加强宣传，促进项目落地开发区，确</w:t>
      </w:r>
      <w:r>
        <w:rPr>
          <w:rFonts w:ascii="FangSong" w:hAnsi="FangSong" w:eastAsia="FangSong" w:cs="FangSong"/>
          <w:sz w:val="25"/>
          <w:szCs w:val="25"/>
          <w:spacing w:val="18"/>
        </w:rPr>
        <w:t xml:space="preserve"> </w:t>
      </w:r>
      <w:r>
        <w:rPr>
          <w:rFonts w:ascii="FangSong" w:hAnsi="FangSong" w:eastAsia="FangSong" w:cs="FangSong"/>
          <w:sz w:val="25"/>
          <w:szCs w:val="25"/>
          <w:spacing w:val="1"/>
        </w:rPr>
        <w:t>保开发区各项工作顺利开展；涧河化工园区基础设施—道路交通工程、场站工程、</w:t>
      </w:r>
    </w:p>
    <w:p>
      <w:pPr>
        <w:ind w:left="706"/>
        <w:spacing w:before="44" w:line="223" w:lineRule="auto"/>
        <w:rPr>
          <w:rFonts w:ascii="FangSong" w:hAnsi="FangSong" w:eastAsia="FangSong" w:cs="FangSong"/>
          <w:sz w:val="25"/>
          <w:szCs w:val="25"/>
        </w:rPr>
      </w:pPr>
      <w:r>
        <w:rPr>
          <w:rFonts w:ascii="FangSong" w:hAnsi="FangSong" w:eastAsia="FangSong" w:cs="FangSong"/>
          <w:sz w:val="25"/>
          <w:szCs w:val="25"/>
          <w:spacing w:val="1"/>
        </w:rPr>
        <w:t>双创中心及配套设施三个可研报告编制费用、涧河化工园区安全类8项文本编制费</w:t>
      </w:r>
    </w:p>
    <w:p>
      <w:pPr>
        <w:ind w:left="704" w:right="811" w:firstLine="2"/>
        <w:spacing w:before="132" w:line="308" w:lineRule="auto"/>
        <w:rPr>
          <w:rFonts w:ascii="FangSong" w:hAnsi="FangSong" w:eastAsia="FangSong" w:cs="FangSong"/>
          <w:sz w:val="25"/>
          <w:szCs w:val="25"/>
        </w:rPr>
      </w:pPr>
      <w:r>
        <w:rPr>
          <w:rFonts w:ascii="FangSong" w:hAnsi="FangSong" w:eastAsia="FangSong" w:cs="FangSong"/>
          <w:sz w:val="25"/>
          <w:szCs w:val="25"/>
          <w:spacing w:val="1"/>
        </w:rPr>
        <w:t>用、涧河化工园区环保类3项文本编制费用这三项是根据涧河化工园区认定要求完成</w:t>
      </w:r>
      <w:r>
        <w:rPr>
          <w:rFonts w:ascii="FangSong" w:hAnsi="FangSong" w:eastAsia="FangSong" w:cs="FangSong"/>
          <w:sz w:val="25"/>
          <w:szCs w:val="25"/>
          <w:spacing w:val="18"/>
        </w:rPr>
        <w:t xml:space="preserve"> </w:t>
      </w:r>
      <w:r>
        <w:rPr>
          <w:rFonts w:ascii="FangSong" w:hAnsi="FangSong" w:eastAsia="FangSong" w:cs="FangSong"/>
          <w:sz w:val="25"/>
          <w:szCs w:val="25"/>
          <w:spacing w:val="2"/>
        </w:rPr>
        <w:t>相关项目的可研报告文本编制；拨付古岳投资公</w:t>
      </w:r>
      <w:r>
        <w:rPr>
          <w:rFonts w:ascii="FangSong" w:hAnsi="FangSong" w:eastAsia="FangSong" w:cs="FangSong"/>
          <w:sz w:val="25"/>
          <w:szCs w:val="25"/>
          <w:spacing w:val="1"/>
        </w:rPr>
        <w:t>司注册资本金项目根据政府会议安</w:t>
      </w:r>
      <w:r>
        <w:rPr>
          <w:rFonts w:ascii="FangSong" w:hAnsi="FangSong" w:eastAsia="FangSong" w:cs="FangSong"/>
          <w:sz w:val="25"/>
          <w:szCs w:val="25"/>
        </w:rPr>
        <w:t xml:space="preserve">  </w:t>
      </w:r>
      <w:r>
        <w:rPr>
          <w:rFonts w:ascii="FangSong" w:hAnsi="FangSong" w:eastAsia="FangSong" w:cs="FangSong"/>
          <w:sz w:val="25"/>
          <w:szCs w:val="25"/>
          <w:spacing w:val="2"/>
        </w:rPr>
        <w:t>排已于晋豫鲁铁路通道开发有限公司签订《古县</w:t>
      </w:r>
      <w:r>
        <w:rPr>
          <w:rFonts w:ascii="FangSong" w:hAnsi="FangSong" w:eastAsia="FangSong" w:cs="FangSong"/>
          <w:sz w:val="25"/>
          <w:szCs w:val="25"/>
          <w:spacing w:val="1"/>
        </w:rPr>
        <w:t>物流基地铁路专用线项目战略合作</w:t>
      </w:r>
    </w:p>
    <w:p>
      <w:pPr>
        <w:spacing w:line="308" w:lineRule="auto"/>
        <w:sectPr>
          <w:footerReference w:type="default" r:id="rId20"/>
          <w:pgSz w:w="11900" w:h="16840"/>
          <w:pgMar w:top="610" w:right="600" w:bottom="312" w:left="600" w:header="357" w:footer="153" w:gutter="0"/>
        </w:sectPr>
        <w:rPr>
          <w:rFonts w:ascii="FangSong" w:hAnsi="FangSong" w:eastAsia="FangSong" w:cs="FangSong"/>
          <w:sz w:val="25"/>
          <w:szCs w:val="25"/>
        </w:rPr>
      </w:pPr>
    </w:p>
    <w:p>
      <w:pPr>
        <w:pStyle w:val="BodyText"/>
        <w:spacing w:line="278" w:lineRule="auto"/>
        <w:rPr/>
      </w:pPr>
      <w:r/>
    </w:p>
    <w:p>
      <w:pPr>
        <w:ind w:left="708" w:right="937" w:hanging="2"/>
        <w:spacing w:before="82" w:line="309" w:lineRule="auto"/>
        <w:jc w:val="both"/>
        <w:rPr>
          <w:rFonts w:ascii="FangSong" w:hAnsi="FangSong" w:eastAsia="FangSong" w:cs="FangSong"/>
          <w:sz w:val="25"/>
          <w:szCs w:val="25"/>
        </w:rPr>
      </w:pPr>
      <w:r>
        <w:rPr>
          <w:rFonts w:ascii="FangSong" w:hAnsi="FangSong" w:eastAsia="FangSong" w:cs="FangSong"/>
          <w:sz w:val="25"/>
          <w:szCs w:val="25"/>
        </w:rPr>
        <w:t>框架协议》，根据合作协议注入资金，成立古县陆港智慧铁路物</w:t>
      </w:r>
      <w:r>
        <w:rPr>
          <w:rFonts w:ascii="FangSong" w:hAnsi="FangSong" w:eastAsia="FangSong" w:cs="FangSong"/>
          <w:sz w:val="25"/>
          <w:szCs w:val="25"/>
          <w:spacing w:val="-1"/>
        </w:rPr>
        <w:t>流有限公司，</w:t>
      </w:r>
      <w:r>
        <w:rPr>
          <w:rFonts w:ascii="FangSong" w:hAnsi="FangSong" w:eastAsia="FangSong" w:cs="FangSong"/>
          <w:sz w:val="25"/>
          <w:szCs w:val="25"/>
          <w:spacing w:val="-63"/>
        </w:rPr>
        <w:t xml:space="preserve"> </w:t>
      </w:r>
      <w:r>
        <w:rPr>
          <w:rFonts w:ascii="FangSong" w:hAnsi="FangSong" w:eastAsia="FangSong" w:cs="FangSong"/>
          <w:sz w:val="25"/>
          <w:szCs w:val="25"/>
          <w:spacing w:val="-1"/>
        </w:rPr>
        <w:t>目前</w:t>
      </w:r>
      <w:r>
        <w:rPr>
          <w:rFonts w:ascii="FangSong" w:hAnsi="FangSong" w:eastAsia="FangSong" w:cs="FangSong"/>
          <w:sz w:val="25"/>
          <w:szCs w:val="25"/>
        </w:rPr>
        <w:t xml:space="preserve"> </w:t>
      </w:r>
      <w:r>
        <w:rPr>
          <w:rFonts w:ascii="FangSong" w:hAnsi="FangSong" w:eastAsia="FangSong" w:cs="FangSong"/>
          <w:sz w:val="25"/>
          <w:szCs w:val="25"/>
          <w:spacing w:val="1"/>
        </w:rPr>
        <w:t>公司预可研已编制完成，待协调解决接轨事项，可研方案稳定并经太原铁路局审查</w:t>
      </w:r>
      <w:r>
        <w:rPr>
          <w:rFonts w:ascii="FangSong" w:hAnsi="FangSong" w:eastAsia="FangSong" w:cs="FangSong"/>
          <w:sz w:val="25"/>
          <w:szCs w:val="25"/>
          <w:spacing w:val="16"/>
        </w:rPr>
        <w:t xml:space="preserve"> </w:t>
      </w:r>
      <w:r>
        <w:rPr>
          <w:rFonts w:ascii="FangSong" w:hAnsi="FangSong" w:eastAsia="FangSong" w:cs="FangSong"/>
          <w:sz w:val="25"/>
          <w:szCs w:val="25"/>
          <w:spacing w:val="1"/>
        </w:rPr>
        <w:t>后，立即开展立项、土地、工程规划等手续的办理。</w:t>
      </w:r>
    </w:p>
    <w:p>
      <w:pPr>
        <w:ind w:left="709" w:right="6860" w:firstLine="496"/>
        <w:spacing w:before="39" w:line="304" w:lineRule="auto"/>
        <w:rPr>
          <w:rFonts w:ascii="FangSong" w:hAnsi="FangSong" w:eastAsia="FangSong" w:cs="FangSong"/>
          <w:sz w:val="25"/>
          <w:szCs w:val="25"/>
        </w:rPr>
      </w:pPr>
      <w:r>
        <w:rPr>
          <w:rFonts w:ascii="FangSong" w:hAnsi="FangSong" w:eastAsia="FangSong" w:cs="FangSong"/>
          <w:sz w:val="25"/>
          <w:szCs w:val="25"/>
        </w:rPr>
        <w:t>2、其他需要说明的事项</w:t>
      </w:r>
      <w:r>
        <w:rPr>
          <w:rFonts w:ascii="FangSong" w:hAnsi="FangSong" w:eastAsia="FangSong" w:cs="FangSong"/>
          <w:sz w:val="25"/>
          <w:szCs w:val="25"/>
          <w:spacing w:val="6"/>
        </w:rPr>
        <w:t xml:space="preserve"> </w:t>
      </w:r>
      <w:r>
        <w:rPr>
          <w:rFonts w:ascii="FangSong" w:hAnsi="FangSong" w:eastAsia="FangSong" w:cs="FangSong"/>
          <w:sz w:val="25"/>
          <w:szCs w:val="25"/>
          <w:spacing w:val="-1"/>
        </w:rPr>
        <w:t>无其他需要说明的事项。</w:t>
      </w:r>
    </w:p>
    <w:p>
      <w:pPr>
        <w:spacing w:line="304" w:lineRule="auto"/>
        <w:sectPr>
          <w:footerReference w:type="default" r:id="rId21"/>
          <w:pgSz w:w="11900" w:h="16840"/>
          <w:pgMar w:top="610" w:right="600" w:bottom="312" w:left="600" w:header="357" w:footer="153" w:gutter="0"/>
        </w:sectPr>
        <w:rPr>
          <w:rFonts w:ascii="FangSong" w:hAnsi="FangSong" w:eastAsia="FangSong" w:cs="FangSong"/>
          <w:sz w:val="25"/>
          <w:szCs w:val="25"/>
        </w:rPr>
      </w:pPr>
    </w:p>
    <w:p>
      <w:pPr>
        <w:pStyle w:val="BodyText"/>
        <w:spacing w:line="251" w:lineRule="auto"/>
        <w:rPr/>
      </w:pPr>
      <w:r/>
    </w:p>
    <w:p>
      <w:pPr>
        <w:pStyle w:val="BodyText"/>
        <w:spacing w:line="251" w:lineRule="auto"/>
        <w:rPr/>
      </w:pPr>
      <w:r/>
    </w:p>
    <w:p>
      <w:pPr>
        <w:pStyle w:val="BodyText"/>
        <w:spacing w:line="252" w:lineRule="auto"/>
        <w:rPr/>
      </w:pPr>
      <w:r/>
    </w:p>
    <w:p>
      <w:pPr>
        <w:pStyle w:val="BodyText"/>
        <w:spacing w:line="252" w:lineRule="auto"/>
        <w:rPr/>
      </w:pPr>
      <w:r/>
    </w:p>
    <w:p>
      <w:pPr>
        <w:ind w:left="4277"/>
        <w:spacing w:before="81" w:line="223" w:lineRule="auto"/>
        <w:outlineLvl w:val="0"/>
        <w:rPr>
          <w:rFonts w:ascii="SimHei" w:hAnsi="SimHei" w:eastAsia="SimHei" w:cs="SimHei"/>
          <w:sz w:val="25"/>
          <w:szCs w:val="25"/>
        </w:rPr>
      </w:pPr>
      <w:bookmarkStart w:name="bookmark27" w:id="67"/>
      <w:bookmarkEnd w:id="67"/>
      <w:r>
        <w:rPr>
          <w:rFonts w:ascii="SimHei" w:hAnsi="SimHei" w:eastAsia="SimHei" w:cs="SimHei"/>
          <w:sz w:val="25"/>
          <w:szCs w:val="25"/>
          <w:spacing w:val="-2"/>
        </w:rPr>
        <w:t>第四部分</w:t>
      </w:r>
      <w:r>
        <w:rPr>
          <w:rFonts w:ascii="SimHei" w:hAnsi="SimHei" w:eastAsia="SimHei" w:cs="SimHei"/>
          <w:sz w:val="25"/>
          <w:szCs w:val="25"/>
          <w:spacing w:val="26"/>
        </w:rPr>
        <w:t xml:space="preserve"> </w:t>
      </w:r>
      <w:r>
        <w:rPr>
          <w:rFonts w:ascii="SimHei" w:hAnsi="SimHei" w:eastAsia="SimHei" w:cs="SimHei"/>
          <w:sz w:val="25"/>
          <w:szCs w:val="25"/>
          <w:spacing w:val="-2"/>
        </w:rPr>
        <w:t>名词解释</w:t>
      </w:r>
    </w:p>
    <w:p>
      <w:pPr>
        <w:pStyle w:val="BodyText"/>
        <w:spacing w:line="263" w:lineRule="auto"/>
        <w:rPr/>
      </w:pPr>
      <w:r/>
    </w:p>
    <w:p>
      <w:pPr>
        <w:ind w:left="710"/>
        <w:spacing w:before="82" w:line="222" w:lineRule="auto"/>
        <w:rPr>
          <w:rFonts w:ascii="FangSong" w:hAnsi="FangSong" w:eastAsia="FangSong" w:cs="FangSong"/>
          <w:sz w:val="25"/>
          <w:szCs w:val="25"/>
        </w:rPr>
      </w:pPr>
      <w:r>
        <w:rPr>
          <w:rFonts w:ascii="FangSong" w:hAnsi="FangSong" w:eastAsia="FangSong" w:cs="FangSong"/>
          <w:sz w:val="25"/>
          <w:szCs w:val="25"/>
          <w:spacing w:val="1"/>
        </w:rPr>
        <w:t>一、财政拨款收入：指单位从同级财政部门取得的财政预算资金。</w:t>
      </w:r>
    </w:p>
    <w:p>
      <w:pPr>
        <w:ind w:left="714"/>
        <w:spacing w:before="131" w:line="222" w:lineRule="auto"/>
        <w:rPr>
          <w:rFonts w:ascii="FangSong" w:hAnsi="FangSong" w:eastAsia="FangSong" w:cs="FangSong"/>
          <w:sz w:val="25"/>
          <w:szCs w:val="25"/>
        </w:rPr>
      </w:pPr>
      <w:r>
        <w:rPr>
          <w:rFonts w:ascii="FangSong" w:hAnsi="FangSong" w:eastAsia="FangSong" w:cs="FangSong"/>
          <w:sz w:val="25"/>
          <w:szCs w:val="25"/>
          <w:spacing w:val="1"/>
        </w:rPr>
        <w:t>二、事业收入：指事业单位开展专业业务活动及辅助活动取得的收入。</w:t>
      </w:r>
    </w:p>
    <w:p>
      <w:pPr>
        <w:ind w:left="713" w:right="937"/>
        <w:spacing w:before="132" w:line="271" w:lineRule="auto"/>
        <w:rPr>
          <w:rFonts w:ascii="FangSong" w:hAnsi="FangSong" w:eastAsia="FangSong" w:cs="FangSong"/>
          <w:sz w:val="25"/>
          <w:szCs w:val="25"/>
        </w:rPr>
      </w:pPr>
      <w:r>
        <w:rPr>
          <w:rFonts w:ascii="FangSong" w:hAnsi="FangSong" w:eastAsia="FangSong" w:cs="FangSong"/>
          <w:sz w:val="25"/>
          <w:szCs w:val="25"/>
          <w:spacing w:val="1"/>
        </w:rPr>
        <w:t>三、经营收入：指事业单位在专业业务活动及其辅助活动之外开展非独立核算经营</w:t>
      </w:r>
      <w:r>
        <w:rPr>
          <w:rFonts w:ascii="FangSong" w:hAnsi="FangSong" w:eastAsia="FangSong" w:cs="FangSong"/>
          <w:sz w:val="25"/>
          <w:szCs w:val="25"/>
          <w:spacing w:val="11"/>
        </w:rPr>
        <w:t xml:space="preserve"> </w:t>
      </w:r>
      <w:r>
        <w:rPr>
          <w:rFonts w:ascii="FangSong" w:hAnsi="FangSong" w:eastAsia="FangSong" w:cs="FangSong"/>
          <w:sz w:val="25"/>
          <w:szCs w:val="25"/>
          <w:spacing w:val="-2"/>
        </w:rPr>
        <w:t>活动取得的收入。</w:t>
      </w:r>
    </w:p>
    <w:p>
      <w:pPr>
        <w:ind w:left="708" w:right="937" w:firstLine="27"/>
        <w:spacing w:before="129" w:line="270" w:lineRule="auto"/>
        <w:rPr>
          <w:rFonts w:ascii="FangSong" w:hAnsi="FangSong" w:eastAsia="FangSong" w:cs="FangSong"/>
          <w:sz w:val="25"/>
          <w:szCs w:val="25"/>
        </w:rPr>
      </w:pPr>
      <w:r>
        <w:rPr>
          <w:rFonts w:ascii="FangSong" w:hAnsi="FangSong" w:eastAsia="FangSong" w:cs="FangSong"/>
          <w:sz w:val="25"/>
          <w:szCs w:val="25"/>
          <w:spacing w:val="1"/>
        </w:rPr>
        <w:t>四、其他收入：指单位取得的除上述收入以外的各项收入</w:t>
      </w:r>
      <w:r>
        <w:rPr>
          <w:rFonts w:ascii="FangSong" w:hAnsi="FangSong" w:eastAsia="FangSong" w:cs="FangSong"/>
          <w:sz w:val="25"/>
          <w:szCs w:val="25"/>
        </w:rPr>
        <w:t>。主要是事业单位固定资</w:t>
      </w:r>
      <w:r>
        <w:rPr>
          <w:rFonts w:ascii="FangSong" w:hAnsi="FangSong" w:eastAsia="FangSong" w:cs="FangSong"/>
          <w:sz w:val="25"/>
          <w:szCs w:val="25"/>
        </w:rPr>
        <w:t xml:space="preserve"> </w:t>
      </w:r>
      <w:r>
        <w:rPr>
          <w:rFonts w:ascii="FangSong" w:hAnsi="FangSong" w:eastAsia="FangSong" w:cs="FangSong"/>
          <w:sz w:val="25"/>
          <w:szCs w:val="25"/>
        </w:rPr>
        <w:t>产出租收入、存款利息收入等。</w:t>
      </w:r>
    </w:p>
    <w:p>
      <w:pPr>
        <w:ind w:left="711" w:right="937" w:hanging="1"/>
        <w:spacing w:before="134" w:line="271" w:lineRule="auto"/>
        <w:rPr>
          <w:rFonts w:ascii="FangSong" w:hAnsi="FangSong" w:eastAsia="FangSong" w:cs="FangSong"/>
          <w:sz w:val="25"/>
          <w:szCs w:val="25"/>
        </w:rPr>
      </w:pPr>
      <w:r>
        <w:rPr>
          <w:rFonts w:ascii="FangSong" w:hAnsi="FangSong" w:eastAsia="FangSong" w:cs="FangSong"/>
          <w:sz w:val="25"/>
          <w:szCs w:val="25"/>
          <w:spacing w:val="1"/>
        </w:rPr>
        <w:t>五、使用非财政拨款结余：指事业单位使用以前年度积累的非财政拨款结余弥补当</w:t>
      </w:r>
      <w:r>
        <w:rPr>
          <w:rFonts w:ascii="FangSong" w:hAnsi="FangSong" w:eastAsia="FangSong" w:cs="FangSong"/>
          <w:sz w:val="25"/>
          <w:szCs w:val="25"/>
          <w:spacing w:val="14"/>
        </w:rPr>
        <w:t xml:space="preserve"> </w:t>
      </w:r>
      <w:r>
        <w:rPr>
          <w:rFonts w:ascii="FangSong" w:hAnsi="FangSong" w:eastAsia="FangSong" w:cs="FangSong"/>
          <w:sz w:val="25"/>
          <w:szCs w:val="25"/>
          <w:spacing w:val="-1"/>
        </w:rPr>
        <w:t>年收支差额的金额。</w:t>
      </w:r>
    </w:p>
    <w:p>
      <w:pPr>
        <w:ind w:left="707" w:right="937"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六、年初结转和结余：指单位以前年度尚未完成、结转到本年仍按原规定用途继续</w:t>
      </w:r>
      <w:r>
        <w:rPr>
          <w:rFonts w:ascii="FangSong" w:hAnsi="FangSong" w:eastAsia="FangSong" w:cs="FangSong"/>
          <w:sz w:val="25"/>
          <w:szCs w:val="25"/>
          <w:spacing w:val="16"/>
        </w:rPr>
        <w:t xml:space="preserve"> </w:t>
      </w:r>
      <w:r>
        <w:rPr>
          <w:rFonts w:ascii="FangSong" w:hAnsi="FangSong" w:eastAsia="FangSong" w:cs="FangSong"/>
          <w:sz w:val="25"/>
          <w:szCs w:val="25"/>
          <w:spacing w:val="1"/>
        </w:rPr>
        <w:t>使用的资金，或项目已完成等产生的结余资金。</w:t>
      </w:r>
    </w:p>
    <w:p>
      <w:pPr>
        <w:ind w:left="709" w:right="937" w:firstLine="2"/>
        <w:spacing w:before="41" w:line="302" w:lineRule="auto"/>
        <w:rPr>
          <w:rFonts w:ascii="FangSong" w:hAnsi="FangSong" w:eastAsia="FangSong" w:cs="FangSong"/>
          <w:sz w:val="25"/>
          <w:szCs w:val="25"/>
        </w:rPr>
      </w:pPr>
      <w:r>
        <w:rPr>
          <w:rFonts w:ascii="FangSong" w:hAnsi="FangSong" w:eastAsia="FangSong" w:cs="FangSong"/>
          <w:sz w:val="25"/>
          <w:szCs w:val="25"/>
          <w:spacing w:val="1"/>
        </w:rPr>
        <w:t>七、结余分配：指事业单位按照会计制度规定缴纳的所得税、提取的专用结余以及</w:t>
      </w:r>
      <w:r>
        <w:rPr>
          <w:rFonts w:ascii="FangSong" w:hAnsi="FangSong" w:eastAsia="FangSong" w:cs="FangSong"/>
          <w:sz w:val="25"/>
          <w:szCs w:val="25"/>
          <w:spacing w:val="13"/>
        </w:rPr>
        <w:t xml:space="preserve"> </w:t>
      </w:r>
      <w:r>
        <w:rPr>
          <w:rFonts w:ascii="FangSong" w:hAnsi="FangSong" w:eastAsia="FangSong" w:cs="FangSong"/>
          <w:sz w:val="25"/>
          <w:szCs w:val="25"/>
        </w:rPr>
        <w:t>转入非财政拨款结余的金额等。</w:t>
      </w:r>
    </w:p>
    <w:p>
      <w:pPr>
        <w:ind w:left="710" w:right="988" w:hanging="4"/>
        <w:spacing w:before="47" w:line="304" w:lineRule="auto"/>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z w:val="25"/>
          <w:szCs w:val="25"/>
          <w:spacing w:val="4"/>
        </w:rPr>
        <w:t xml:space="preserve"> </w:t>
      </w:r>
      <w:r>
        <w:rPr>
          <w:rFonts w:ascii="FangSong" w:hAnsi="FangSong" w:eastAsia="FangSong" w:cs="FangSong"/>
          <w:sz w:val="25"/>
          <w:szCs w:val="25"/>
        </w:rPr>
        <w:t>或项目已完成等产生的结余资金。</w:t>
      </w:r>
    </w:p>
    <w:p>
      <w:pPr>
        <w:ind w:left="706" w:right="937" w:firstLine="9"/>
        <w:spacing w:before="40" w:line="272" w:lineRule="auto"/>
        <w:rPr>
          <w:rFonts w:ascii="FangSong" w:hAnsi="FangSong" w:eastAsia="FangSong" w:cs="FangSong"/>
          <w:sz w:val="25"/>
          <w:szCs w:val="25"/>
        </w:rPr>
      </w:pPr>
      <w:r>
        <w:rPr>
          <w:rFonts w:ascii="FangSong" w:hAnsi="FangSong" w:eastAsia="FangSong" w:cs="FangSong"/>
          <w:sz w:val="25"/>
          <w:szCs w:val="25"/>
          <w:spacing w:val="1"/>
        </w:rPr>
        <w:t>九、基本支出：指为保障机构正常运转、完成日常工作任务而发生的人员支出和公</w:t>
      </w:r>
      <w:r>
        <w:rPr>
          <w:rFonts w:ascii="FangSong" w:hAnsi="FangSong" w:eastAsia="FangSong" w:cs="FangSong"/>
          <w:sz w:val="25"/>
          <w:szCs w:val="25"/>
          <w:spacing w:val="9"/>
        </w:rPr>
        <w:t xml:space="preserve"> </w:t>
      </w:r>
      <w:r>
        <w:rPr>
          <w:rFonts w:ascii="FangSong" w:hAnsi="FangSong" w:eastAsia="FangSong" w:cs="FangSong"/>
          <w:sz w:val="25"/>
          <w:szCs w:val="25"/>
          <w:spacing w:val="-2"/>
        </w:rPr>
        <w:t>用经费支出。</w:t>
      </w:r>
    </w:p>
    <w:p>
      <w:pPr>
        <w:ind w:left="731" w:right="937" w:hanging="18"/>
        <w:spacing w:before="127" w:line="274" w:lineRule="auto"/>
        <w:rPr>
          <w:rFonts w:ascii="FangSong" w:hAnsi="FangSong" w:eastAsia="FangSong" w:cs="FangSong"/>
          <w:sz w:val="25"/>
          <w:szCs w:val="25"/>
        </w:rPr>
      </w:pPr>
      <w:r>
        <w:rPr>
          <w:rFonts w:ascii="FangSong" w:hAnsi="FangSong" w:eastAsia="FangSong" w:cs="FangSong"/>
          <w:sz w:val="25"/>
          <w:szCs w:val="25"/>
          <w:spacing w:val="1"/>
        </w:rPr>
        <w:t>十、项目支出：指在基本支出之外为完成特定行政任务和事业发展目标所发生的支</w:t>
      </w:r>
      <w:r>
        <w:rPr>
          <w:rFonts w:ascii="FangSong" w:hAnsi="FangSong" w:eastAsia="FangSong" w:cs="FangSong"/>
          <w:sz w:val="25"/>
          <w:szCs w:val="25"/>
          <w:spacing w:val="11"/>
        </w:rPr>
        <w:t xml:space="preserve"> </w:t>
      </w:r>
      <w:r>
        <w:rPr>
          <w:rFonts w:ascii="FangSong" w:hAnsi="FangSong" w:eastAsia="FangSong" w:cs="FangSong"/>
          <w:sz w:val="25"/>
          <w:szCs w:val="25"/>
          <w:spacing w:val="-22"/>
        </w:rPr>
        <w:t>出。</w:t>
      </w:r>
    </w:p>
    <w:p>
      <w:pPr>
        <w:ind w:left="708" w:right="937" w:firstLine="5"/>
        <w:spacing w:before="125" w:line="299" w:lineRule="auto"/>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z w:val="25"/>
          <w:szCs w:val="25"/>
          <w:spacing w:val="-78"/>
        </w:rPr>
        <w:t xml:space="preserve"> </w:t>
      </w:r>
      <w:r>
        <w:rPr>
          <w:rFonts w:ascii="FangSong" w:hAnsi="FangSong" w:eastAsia="FangSong" w:cs="FangSong"/>
          <w:sz w:val="25"/>
          <w:szCs w:val="25"/>
        </w:rPr>
        <w:t>”经费：指各级部门、单位用财政拨款安排的因公出国（境）费、公</w:t>
      </w:r>
      <w:r>
        <w:rPr>
          <w:rFonts w:ascii="FangSong" w:hAnsi="FangSong" w:eastAsia="FangSong" w:cs="FangSong"/>
          <w:sz w:val="25"/>
          <w:szCs w:val="25"/>
        </w:rPr>
        <w:t xml:space="preserve"> </w:t>
      </w:r>
      <w:r>
        <w:rPr>
          <w:rFonts w:ascii="FangSong" w:hAnsi="FangSong" w:eastAsia="FangSong" w:cs="FangSong"/>
          <w:sz w:val="25"/>
          <w:szCs w:val="25"/>
          <w:spacing w:val="1"/>
        </w:rPr>
        <w:t>务用车购置及运行维护费和公务接待费支出。其中，因公出国（境）费反映单位公</w:t>
      </w:r>
      <w:r>
        <w:rPr>
          <w:rFonts w:ascii="FangSong" w:hAnsi="FangSong" w:eastAsia="FangSong" w:cs="FangSong"/>
          <w:sz w:val="25"/>
          <w:szCs w:val="25"/>
          <w:spacing w:val="16"/>
        </w:rPr>
        <w:t xml:space="preserve"> </w:t>
      </w:r>
      <w:r>
        <w:rPr>
          <w:rFonts w:ascii="FangSong" w:hAnsi="FangSong" w:eastAsia="FangSong" w:cs="FangSong"/>
          <w:sz w:val="25"/>
          <w:szCs w:val="25"/>
          <w:spacing w:val="1"/>
        </w:rPr>
        <w:t>务出国（境）的国际旅费、国外城市间交通费、住宿费、伙食费、培训费、公杂费</w:t>
      </w:r>
      <w:r>
        <w:rPr>
          <w:rFonts w:ascii="FangSong" w:hAnsi="FangSong" w:eastAsia="FangSong" w:cs="FangSong"/>
          <w:sz w:val="25"/>
          <w:szCs w:val="25"/>
          <w:spacing w:val="16"/>
        </w:rPr>
        <w:t xml:space="preserve"> </w:t>
      </w:r>
      <w:r>
        <w:rPr>
          <w:rFonts w:ascii="FangSong" w:hAnsi="FangSong" w:eastAsia="FangSong" w:cs="FangSong"/>
          <w:sz w:val="25"/>
          <w:szCs w:val="25"/>
          <w:spacing w:val="1"/>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z w:val="25"/>
          <w:szCs w:val="25"/>
          <w:spacing w:val="13"/>
        </w:rPr>
        <w:t>）；</w:t>
      </w:r>
      <w:r>
        <w:rPr>
          <w:rFonts w:ascii="FangSong" w:hAnsi="FangSong" w:eastAsia="FangSong" w:cs="FangSong"/>
          <w:sz w:val="25"/>
          <w:szCs w:val="25"/>
        </w:rPr>
        <w:t>公务用车</w:t>
      </w:r>
      <w:r>
        <w:rPr>
          <w:rFonts w:ascii="FangSong" w:hAnsi="FangSong" w:eastAsia="FangSong" w:cs="FangSong"/>
          <w:sz w:val="25"/>
          <w:szCs w:val="25"/>
          <w:spacing w:val="1"/>
        </w:rPr>
        <w:t xml:space="preserve"> </w:t>
      </w:r>
      <w:r>
        <w:rPr>
          <w:rFonts w:ascii="FangSong" w:hAnsi="FangSong" w:eastAsia="FangSong" w:cs="FangSong"/>
          <w:sz w:val="25"/>
          <w:szCs w:val="25"/>
          <w:spacing w:val="1"/>
        </w:rPr>
        <w:t>运行维护费反映单位按规定保留的公务用车燃料费、维修费、过路过桥费、保险</w:t>
      </w:r>
    </w:p>
    <w:p>
      <w:pPr>
        <w:ind w:left="708" w:right="937" w:firstLine="6"/>
        <w:spacing w:before="134" w:line="271" w:lineRule="auto"/>
        <w:rPr>
          <w:rFonts w:ascii="FangSong" w:hAnsi="FangSong" w:eastAsia="FangSong" w:cs="FangSong"/>
          <w:sz w:val="25"/>
          <w:szCs w:val="25"/>
        </w:rPr>
      </w:pPr>
      <w:r>
        <w:rPr>
          <w:rFonts w:ascii="FangSong" w:hAnsi="FangSong" w:eastAsia="FangSong" w:cs="FangSong"/>
          <w:sz w:val="25"/>
          <w:szCs w:val="25"/>
          <w:spacing w:val="1"/>
        </w:rPr>
        <w:t>费、安全奖励费用等支出；公务接待费反映单位按规定开支的各类公务接待（含外</w:t>
      </w:r>
      <w:r>
        <w:rPr>
          <w:rFonts w:ascii="FangSong" w:hAnsi="FangSong" w:eastAsia="FangSong" w:cs="FangSong"/>
          <w:sz w:val="25"/>
          <w:szCs w:val="25"/>
          <w:spacing w:val="10"/>
        </w:rPr>
        <w:t xml:space="preserve"> </w:t>
      </w:r>
      <w:r>
        <w:rPr>
          <w:rFonts w:ascii="FangSong" w:hAnsi="FangSong" w:eastAsia="FangSong" w:cs="FangSong"/>
          <w:sz w:val="25"/>
          <w:szCs w:val="25"/>
          <w:spacing w:val="-2"/>
        </w:rPr>
        <w:t>宾接待）支出。</w:t>
      </w:r>
    </w:p>
    <w:p>
      <w:pPr>
        <w:ind w:left="731" w:right="937" w:hanging="18"/>
        <w:spacing w:before="131" w:line="271" w:lineRule="auto"/>
        <w:rPr>
          <w:rFonts w:ascii="FangSong" w:hAnsi="FangSong" w:eastAsia="FangSong" w:cs="FangSong"/>
          <w:sz w:val="25"/>
          <w:szCs w:val="25"/>
        </w:rPr>
      </w:pPr>
      <w:r>
        <w:rPr>
          <w:rFonts w:ascii="FangSong" w:hAnsi="FangSong" w:eastAsia="FangSong" w:cs="FangSong"/>
          <w:sz w:val="25"/>
          <w:szCs w:val="25"/>
          <w:spacing w:val="1"/>
        </w:rPr>
        <w:t>十二、机关运行经费：指行政单位和参照公务员法管理的事业单位财政拨款基本支</w:t>
      </w:r>
      <w:r>
        <w:rPr>
          <w:rFonts w:ascii="FangSong" w:hAnsi="FangSong" w:eastAsia="FangSong" w:cs="FangSong"/>
          <w:sz w:val="25"/>
          <w:szCs w:val="25"/>
          <w:spacing w:val="11"/>
        </w:rPr>
        <w:t xml:space="preserve"> </w:t>
      </w:r>
      <w:r>
        <w:rPr>
          <w:rFonts w:ascii="FangSong" w:hAnsi="FangSong" w:eastAsia="FangSong" w:cs="FangSong"/>
          <w:sz w:val="25"/>
          <w:szCs w:val="25"/>
          <w:spacing w:val="-3"/>
        </w:rPr>
        <w:t>出中的公用经费支出。</w:t>
      </w:r>
    </w:p>
    <w:p>
      <w:pPr>
        <w:ind w:left="713"/>
        <w:spacing w:before="165" w:line="224" w:lineRule="auto"/>
        <w:rPr>
          <w:rFonts w:ascii="FangSong" w:hAnsi="FangSong" w:eastAsia="FangSong" w:cs="FangSong"/>
          <w:sz w:val="25"/>
          <w:szCs w:val="25"/>
        </w:rPr>
      </w:pPr>
      <w:r>
        <w:rPr>
          <w:rFonts w:ascii="FangSong" w:hAnsi="FangSong" w:eastAsia="FangSong" w:cs="FangSong"/>
          <w:sz w:val="25"/>
          <w:szCs w:val="25"/>
          <w:spacing w:val="1"/>
        </w:rPr>
        <w:t>十三、一般公共服务支出：反映政府提供一般公共服务的支出。</w:t>
      </w:r>
    </w:p>
    <w:p>
      <w:pPr>
        <w:ind w:left="713"/>
        <w:spacing w:before="129" w:line="221" w:lineRule="auto"/>
        <w:rPr>
          <w:rFonts w:ascii="FangSong" w:hAnsi="FangSong" w:eastAsia="FangSong" w:cs="FangSong"/>
          <w:sz w:val="25"/>
          <w:szCs w:val="25"/>
        </w:rPr>
      </w:pPr>
      <w:r>
        <w:rPr>
          <w:rFonts w:ascii="FangSong" w:hAnsi="FangSong" w:eastAsia="FangSong" w:cs="FangSong"/>
          <w:sz w:val="25"/>
          <w:szCs w:val="25"/>
          <w:spacing w:val="1"/>
        </w:rPr>
        <w:t>十四、社会保障和就业支出：反映政府在社会保障与就业方面的支出。</w:t>
      </w:r>
    </w:p>
    <w:p>
      <w:pPr>
        <w:ind w:left="713"/>
        <w:spacing w:before="133" w:line="222" w:lineRule="auto"/>
        <w:rPr>
          <w:rFonts w:ascii="FangSong" w:hAnsi="FangSong" w:eastAsia="FangSong" w:cs="FangSong"/>
          <w:sz w:val="25"/>
          <w:szCs w:val="25"/>
        </w:rPr>
      </w:pPr>
      <w:r>
        <w:rPr>
          <w:rFonts w:ascii="FangSong" w:hAnsi="FangSong" w:eastAsia="FangSong" w:cs="FangSong"/>
          <w:sz w:val="25"/>
          <w:szCs w:val="25"/>
          <w:spacing w:val="1"/>
        </w:rPr>
        <w:t>十五、住房保障支出：集中反映政府用于住房方面的支出。</w:t>
      </w:r>
    </w:p>
    <w:p>
      <w:pPr>
        <w:ind w:left="4529"/>
        <w:spacing w:before="167" w:line="223" w:lineRule="auto"/>
        <w:outlineLvl w:val="0"/>
        <w:rPr>
          <w:rFonts w:ascii="SimHei" w:hAnsi="SimHei" w:eastAsia="SimHei" w:cs="SimHei"/>
          <w:sz w:val="25"/>
          <w:szCs w:val="25"/>
        </w:rPr>
      </w:pPr>
      <w:bookmarkStart w:name="bookmark28" w:id="68"/>
      <w:bookmarkEnd w:id="68"/>
      <w:r>
        <w:rPr>
          <w:rFonts w:ascii="SimHei" w:hAnsi="SimHei" w:eastAsia="SimHei" w:cs="SimHei"/>
          <w:sz w:val="25"/>
          <w:szCs w:val="25"/>
          <w:spacing w:val="-5"/>
        </w:rPr>
        <w:t>第五部分</w:t>
      </w:r>
      <w:r>
        <w:rPr>
          <w:rFonts w:ascii="SimHei" w:hAnsi="SimHei" w:eastAsia="SimHei" w:cs="SimHei"/>
          <w:sz w:val="25"/>
          <w:szCs w:val="25"/>
          <w:spacing w:val="36"/>
        </w:rPr>
        <w:t xml:space="preserve"> </w:t>
      </w:r>
      <w:r>
        <w:rPr>
          <w:rFonts w:ascii="SimHei" w:hAnsi="SimHei" w:eastAsia="SimHei" w:cs="SimHei"/>
          <w:sz w:val="25"/>
          <w:szCs w:val="25"/>
          <w:spacing w:val="-5"/>
        </w:rPr>
        <w:t>附件</w:t>
      </w:r>
    </w:p>
    <w:p>
      <w:pPr>
        <w:spacing w:line="223" w:lineRule="auto"/>
        <w:sectPr>
          <w:footerReference w:type="default" r:id="rId22"/>
          <w:pgSz w:w="11900" w:h="16840"/>
          <w:pgMar w:top="610" w:right="600" w:bottom="312" w:left="600" w:header="357" w:footer="153" w:gutter="0"/>
        </w:sectPr>
        <w:rPr>
          <w:rFonts w:ascii="SimHei" w:hAnsi="SimHei" w:eastAsia="SimHei" w:cs="SimHei"/>
          <w:sz w:val="25"/>
          <w:szCs w:val="25"/>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2" name="IM 2"/>
            <wp:cNvGraphicFramePr/>
            <a:graphic>
              <a:graphicData uri="http://schemas.openxmlformats.org/drawingml/2006/picture">
                <pic:pic>
                  <pic:nvPicPr>
                    <pic:cNvPr id="2" name="IM 2"/>
                    <pic:cNvPicPr/>
                  </pic:nvPicPr>
                  <pic:blipFill>
                    <a:blip r:embed="rId2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3"/>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4" name="IM 4"/>
            <wp:cNvGraphicFramePr/>
            <a:graphic>
              <a:graphicData uri="http://schemas.openxmlformats.org/drawingml/2006/picture">
                <pic:pic>
                  <pic:nvPicPr>
                    <pic:cNvPr id="4" name="IM 4"/>
                    <pic:cNvPicPr/>
                  </pic:nvPicPr>
                  <pic:blipFill>
                    <a:blip r:embed="rId2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5"/>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6" name="IM 6"/>
            <wp:cNvGraphicFramePr/>
            <a:graphic>
              <a:graphicData uri="http://schemas.openxmlformats.org/drawingml/2006/picture">
                <pic:pic>
                  <pic:nvPicPr>
                    <pic:cNvPr id="6" name="IM 6"/>
                    <pic:cNvPicPr/>
                  </pic:nvPicPr>
                  <pic:blipFill>
                    <a:blip r:embed="rId2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7"/>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8" name="IM 8"/>
            <wp:cNvGraphicFramePr/>
            <a:graphic>
              <a:graphicData uri="http://schemas.openxmlformats.org/drawingml/2006/picture">
                <pic:pic>
                  <pic:nvPicPr>
                    <pic:cNvPr id="8" name="IM 8"/>
                    <pic:cNvPicPr/>
                  </pic:nvPicPr>
                  <pic:blipFill>
                    <a:blip r:embed="rId3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9"/>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0" name="IM 10"/>
            <wp:cNvGraphicFramePr/>
            <a:graphic>
              <a:graphicData uri="http://schemas.openxmlformats.org/drawingml/2006/picture">
                <pic:pic>
                  <pic:nvPicPr>
                    <pic:cNvPr id="10" name="IM 10"/>
                    <pic:cNvPicPr/>
                  </pic:nvPicPr>
                  <pic:blipFill>
                    <a:blip r:embed="rId3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1"/>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2" name="IM 12"/>
            <wp:cNvGraphicFramePr/>
            <a:graphic>
              <a:graphicData uri="http://schemas.openxmlformats.org/drawingml/2006/picture">
                <pic:pic>
                  <pic:nvPicPr>
                    <pic:cNvPr id="12" name="IM 12"/>
                    <pic:cNvPicPr/>
                  </pic:nvPicPr>
                  <pic:blipFill>
                    <a:blip r:embed="rId3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3"/>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4" name="IM 14"/>
            <wp:cNvGraphicFramePr/>
            <a:graphic>
              <a:graphicData uri="http://schemas.openxmlformats.org/drawingml/2006/picture">
                <pic:pic>
                  <pic:nvPicPr>
                    <pic:cNvPr id="14" name="IM 14"/>
                    <pic:cNvPicPr/>
                  </pic:nvPicPr>
                  <pic:blipFill>
                    <a:blip r:embed="rId3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5"/>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6" name="IM 16"/>
            <wp:cNvGraphicFramePr/>
            <a:graphic>
              <a:graphicData uri="http://schemas.openxmlformats.org/drawingml/2006/picture">
                <pic:pic>
                  <pic:nvPicPr>
                    <pic:cNvPr id="16" name="IM 16"/>
                    <pic:cNvPicPr/>
                  </pic:nvPicPr>
                  <pic:blipFill>
                    <a:blip r:embed="rId3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7"/>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8" name="IM 18"/>
            <wp:cNvGraphicFramePr/>
            <a:graphic>
              <a:graphicData uri="http://schemas.openxmlformats.org/drawingml/2006/picture">
                <pic:pic>
                  <pic:nvPicPr>
                    <pic:cNvPr id="18" name="IM 18"/>
                    <pic:cNvPicPr/>
                  </pic:nvPicPr>
                  <pic:blipFill>
                    <a:blip r:embed="rId4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9"/>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20" name="IM 20"/>
            <wp:cNvGraphicFramePr/>
            <a:graphic>
              <a:graphicData uri="http://schemas.openxmlformats.org/drawingml/2006/picture">
                <pic:pic>
                  <pic:nvPicPr>
                    <pic:cNvPr id="20" name="IM 20"/>
                    <pic:cNvPicPr/>
                  </pic:nvPicPr>
                  <pic:blipFill>
                    <a:blip r:embed="rId4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1"/>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22" name="IM 22"/>
            <wp:cNvGraphicFramePr/>
            <a:graphic>
              <a:graphicData uri="http://schemas.openxmlformats.org/drawingml/2006/picture">
                <pic:pic>
                  <pic:nvPicPr>
                    <pic:cNvPr id="22" name="IM 22"/>
                    <pic:cNvPicPr/>
                  </pic:nvPicPr>
                  <pic:blipFill>
                    <a:blip r:embed="rId4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3"/>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24" name="IM 24"/>
            <wp:cNvGraphicFramePr/>
            <a:graphic>
              <a:graphicData uri="http://schemas.openxmlformats.org/drawingml/2006/picture">
                <pic:pic>
                  <pic:nvPicPr>
                    <pic:cNvPr id="24" name="IM 24"/>
                    <pic:cNvPicPr/>
                  </pic:nvPicPr>
                  <pic:blipFill>
                    <a:blip r:embed="rId4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5"/>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26" name="IM 26"/>
            <wp:cNvGraphicFramePr/>
            <a:graphic>
              <a:graphicData uri="http://schemas.openxmlformats.org/drawingml/2006/picture">
                <pic:pic>
                  <pic:nvPicPr>
                    <pic:cNvPr id="26" name="IM 26"/>
                    <pic:cNvPicPr/>
                  </pic:nvPicPr>
                  <pic:blipFill>
                    <a:blip r:embed="rId4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7"/>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28" name="IM 28"/>
            <wp:cNvGraphicFramePr/>
            <a:graphic>
              <a:graphicData uri="http://schemas.openxmlformats.org/drawingml/2006/picture">
                <pic:pic>
                  <pic:nvPicPr>
                    <pic:cNvPr id="28" name="IM 28"/>
                    <pic:cNvPicPr/>
                  </pic:nvPicPr>
                  <pic:blipFill>
                    <a:blip r:embed="rId5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9"/>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30" name="IM 30"/>
            <wp:cNvGraphicFramePr/>
            <a:graphic>
              <a:graphicData uri="http://schemas.openxmlformats.org/drawingml/2006/picture">
                <pic:pic>
                  <pic:nvPicPr>
                    <pic:cNvPr id="30" name="IM 30"/>
                    <pic:cNvPicPr/>
                  </pic:nvPicPr>
                  <pic:blipFill>
                    <a:blip r:embed="rId5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1"/>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32" name="IM 32"/>
            <wp:cNvGraphicFramePr/>
            <a:graphic>
              <a:graphicData uri="http://schemas.openxmlformats.org/drawingml/2006/picture">
                <pic:pic>
                  <pic:nvPicPr>
                    <pic:cNvPr id="32" name="IM 32"/>
                    <pic:cNvPicPr/>
                  </pic:nvPicPr>
                  <pic:blipFill>
                    <a:blip r:embed="rId5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3"/>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34" name="IM 34"/>
            <wp:cNvGraphicFramePr/>
            <a:graphic>
              <a:graphicData uri="http://schemas.openxmlformats.org/drawingml/2006/picture">
                <pic:pic>
                  <pic:nvPicPr>
                    <pic:cNvPr id="34" name="IM 34"/>
                    <pic:cNvPicPr/>
                  </pic:nvPicPr>
                  <pic:blipFill>
                    <a:blip r:embed="rId5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5"/>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36" name="IM 36"/>
            <wp:cNvGraphicFramePr/>
            <a:graphic>
              <a:graphicData uri="http://schemas.openxmlformats.org/drawingml/2006/picture">
                <pic:pic>
                  <pic:nvPicPr>
                    <pic:cNvPr id="36" name="IM 36"/>
                    <pic:cNvPicPr/>
                  </pic:nvPicPr>
                  <pic:blipFill>
                    <a:blip r:embed="rId5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7"/>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38" name="IM 38"/>
            <wp:cNvGraphicFramePr/>
            <a:graphic>
              <a:graphicData uri="http://schemas.openxmlformats.org/drawingml/2006/picture">
                <pic:pic>
                  <pic:nvPicPr>
                    <pic:cNvPr id="38" name="IM 38"/>
                    <pic:cNvPicPr/>
                  </pic:nvPicPr>
                  <pic:blipFill>
                    <a:blip r:embed="rId6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59"/>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40" name="IM 40"/>
            <wp:cNvGraphicFramePr/>
            <a:graphic>
              <a:graphicData uri="http://schemas.openxmlformats.org/drawingml/2006/picture">
                <pic:pic>
                  <pic:nvPicPr>
                    <pic:cNvPr id="40" name="IM 40"/>
                    <pic:cNvPicPr/>
                  </pic:nvPicPr>
                  <pic:blipFill>
                    <a:blip r:embed="rId6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1"/>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42" name="IM 42"/>
            <wp:cNvGraphicFramePr/>
            <a:graphic>
              <a:graphicData uri="http://schemas.openxmlformats.org/drawingml/2006/picture">
                <pic:pic>
                  <pic:nvPicPr>
                    <pic:cNvPr id="42" name="IM 42"/>
                    <pic:cNvPicPr/>
                  </pic:nvPicPr>
                  <pic:blipFill>
                    <a:blip r:embed="rId6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3"/>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44" name="IM 44"/>
            <wp:cNvGraphicFramePr/>
            <a:graphic>
              <a:graphicData uri="http://schemas.openxmlformats.org/drawingml/2006/picture">
                <pic:pic>
                  <pic:nvPicPr>
                    <pic:cNvPr id="44" name="IM 44"/>
                    <pic:cNvPicPr/>
                  </pic:nvPicPr>
                  <pic:blipFill>
                    <a:blip r:embed="rId6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5"/>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46" name="IM 46"/>
            <wp:cNvGraphicFramePr/>
            <a:graphic>
              <a:graphicData uri="http://schemas.openxmlformats.org/drawingml/2006/picture">
                <pic:pic>
                  <pic:nvPicPr>
                    <pic:cNvPr id="46" name="IM 46"/>
                    <pic:cNvPicPr/>
                  </pic:nvPicPr>
                  <pic:blipFill>
                    <a:blip r:embed="rId6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7"/>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48" name="IM 48"/>
            <wp:cNvGraphicFramePr/>
            <a:graphic>
              <a:graphicData uri="http://schemas.openxmlformats.org/drawingml/2006/picture">
                <pic:pic>
                  <pic:nvPicPr>
                    <pic:cNvPr id="48" name="IM 48"/>
                    <pic:cNvPicPr/>
                  </pic:nvPicPr>
                  <pic:blipFill>
                    <a:blip r:embed="rId7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69"/>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50" name="IM 50"/>
            <wp:cNvGraphicFramePr/>
            <a:graphic>
              <a:graphicData uri="http://schemas.openxmlformats.org/drawingml/2006/picture">
                <pic:pic>
                  <pic:nvPicPr>
                    <pic:cNvPr id="50" name="IM 50"/>
                    <pic:cNvPicPr/>
                  </pic:nvPicPr>
                  <pic:blipFill>
                    <a:blip r:embed="rId7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1"/>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52" name="IM 52"/>
            <wp:cNvGraphicFramePr/>
            <a:graphic>
              <a:graphicData uri="http://schemas.openxmlformats.org/drawingml/2006/picture">
                <pic:pic>
                  <pic:nvPicPr>
                    <pic:cNvPr id="52" name="IM 52"/>
                    <pic:cNvPicPr/>
                  </pic:nvPicPr>
                  <pic:blipFill>
                    <a:blip r:embed="rId7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3"/>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54" name="IM 54"/>
            <wp:cNvGraphicFramePr/>
            <a:graphic>
              <a:graphicData uri="http://schemas.openxmlformats.org/drawingml/2006/picture">
                <pic:pic>
                  <pic:nvPicPr>
                    <pic:cNvPr id="54" name="IM 54"/>
                    <pic:cNvPicPr/>
                  </pic:nvPicPr>
                  <pic:blipFill>
                    <a:blip r:embed="rId7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5"/>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56" name="IM 56"/>
            <wp:cNvGraphicFramePr/>
            <a:graphic>
              <a:graphicData uri="http://schemas.openxmlformats.org/drawingml/2006/picture">
                <pic:pic>
                  <pic:nvPicPr>
                    <pic:cNvPr id="56" name="IM 56"/>
                    <pic:cNvPicPr/>
                  </pic:nvPicPr>
                  <pic:blipFill>
                    <a:blip r:embed="rId7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7"/>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58" name="IM 58"/>
            <wp:cNvGraphicFramePr/>
            <a:graphic>
              <a:graphicData uri="http://schemas.openxmlformats.org/drawingml/2006/picture">
                <pic:pic>
                  <pic:nvPicPr>
                    <pic:cNvPr id="58" name="IM 58"/>
                    <pic:cNvPicPr/>
                  </pic:nvPicPr>
                  <pic:blipFill>
                    <a:blip r:embed="rId8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79"/>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60" name="IM 60"/>
            <wp:cNvGraphicFramePr/>
            <a:graphic>
              <a:graphicData uri="http://schemas.openxmlformats.org/drawingml/2006/picture">
                <pic:pic>
                  <pic:nvPicPr>
                    <pic:cNvPr id="60" name="IM 60"/>
                    <pic:cNvPicPr/>
                  </pic:nvPicPr>
                  <pic:blipFill>
                    <a:blip r:embed="rId8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1"/>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62" name="IM 62"/>
            <wp:cNvGraphicFramePr/>
            <a:graphic>
              <a:graphicData uri="http://schemas.openxmlformats.org/drawingml/2006/picture">
                <pic:pic>
                  <pic:nvPicPr>
                    <pic:cNvPr id="62" name="IM 62"/>
                    <pic:cNvPicPr/>
                  </pic:nvPicPr>
                  <pic:blipFill>
                    <a:blip r:embed="rId8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3"/>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64" name="IM 64"/>
            <wp:cNvGraphicFramePr/>
            <a:graphic>
              <a:graphicData uri="http://schemas.openxmlformats.org/drawingml/2006/picture">
                <pic:pic>
                  <pic:nvPicPr>
                    <pic:cNvPr id="64" name="IM 64"/>
                    <pic:cNvPicPr/>
                  </pic:nvPicPr>
                  <pic:blipFill>
                    <a:blip r:embed="rId8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5"/>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66" name="IM 66"/>
            <wp:cNvGraphicFramePr/>
            <a:graphic>
              <a:graphicData uri="http://schemas.openxmlformats.org/drawingml/2006/picture">
                <pic:pic>
                  <pic:nvPicPr>
                    <pic:cNvPr id="66" name="IM 66"/>
                    <pic:cNvPicPr/>
                  </pic:nvPicPr>
                  <pic:blipFill>
                    <a:blip r:embed="rId8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7"/>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68" name="IM 68"/>
            <wp:cNvGraphicFramePr/>
            <a:graphic>
              <a:graphicData uri="http://schemas.openxmlformats.org/drawingml/2006/picture">
                <pic:pic>
                  <pic:nvPicPr>
                    <pic:cNvPr id="68" name="IM 68"/>
                    <pic:cNvPicPr/>
                  </pic:nvPicPr>
                  <pic:blipFill>
                    <a:blip r:embed="rId9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89"/>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70" name="IM 70"/>
            <wp:cNvGraphicFramePr/>
            <a:graphic>
              <a:graphicData uri="http://schemas.openxmlformats.org/drawingml/2006/picture">
                <pic:pic>
                  <pic:nvPicPr>
                    <pic:cNvPr id="70" name="IM 70"/>
                    <pic:cNvPicPr/>
                  </pic:nvPicPr>
                  <pic:blipFill>
                    <a:blip r:embed="rId9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1"/>
          <w:pgSz w:w="11900" w:h="16840"/>
          <w:pgMar w:top="610" w:right="600" w:bottom="311"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72" name="IM 72"/>
            <wp:cNvGraphicFramePr/>
            <a:graphic>
              <a:graphicData uri="http://schemas.openxmlformats.org/drawingml/2006/picture">
                <pic:pic>
                  <pic:nvPicPr>
                    <pic:cNvPr id="72" name="IM 72"/>
                    <pic:cNvPicPr/>
                  </pic:nvPicPr>
                  <pic:blipFill>
                    <a:blip r:embed="rId9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3"/>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74" name="IM 74"/>
            <wp:cNvGraphicFramePr/>
            <a:graphic>
              <a:graphicData uri="http://schemas.openxmlformats.org/drawingml/2006/picture">
                <pic:pic>
                  <pic:nvPicPr>
                    <pic:cNvPr id="74" name="IM 74"/>
                    <pic:cNvPicPr/>
                  </pic:nvPicPr>
                  <pic:blipFill>
                    <a:blip r:embed="rId9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5"/>
          <w:pgSz w:w="11900" w:h="16840"/>
          <w:pgMar w:top="610" w:right="600" w:bottom="311"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76" name="IM 76"/>
            <wp:cNvGraphicFramePr/>
            <a:graphic>
              <a:graphicData uri="http://schemas.openxmlformats.org/drawingml/2006/picture">
                <pic:pic>
                  <pic:nvPicPr>
                    <pic:cNvPr id="76" name="IM 76"/>
                    <pic:cNvPicPr/>
                  </pic:nvPicPr>
                  <pic:blipFill>
                    <a:blip r:embed="rId9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7"/>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78" name="IM 78"/>
            <wp:cNvGraphicFramePr/>
            <a:graphic>
              <a:graphicData uri="http://schemas.openxmlformats.org/drawingml/2006/picture">
                <pic:pic>
                  <pic:nvPicPr>
                    <pic:cNvPr id="78" name="IM 78"/>
                    <pic:cNvPicPr/>
                  </pic:nvPicPr>
                  <pic:blipFill>
                    <a:blip r:embed="rId10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99"/>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80" name="IM 80"/>
            <wp:cNvGraphicFramePr/>
            <a:graphic>
              <a:graphicData uri="http://schemas.openxmlformats.org/drawingml/2006/picture">
                <pic:pic>
                  <pic:nvPicPr>
                    <pic:cNvPr id="80" name="IM 80"/>
                    <pic:cNvPicPr/>
                  </pic:nvPicPr>
                  <pic:blipFill>
                    <a:blip r:embed="rId10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1"/>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82" name="IM 82"/>
            <wp:cNvGraphicFramePr/>
            <a:graphic>
              <a:graphicData uri="http://schemas.openxmlformats.org/drawingml/2006/picture">
                <pic:pic>
                  <pic:nvPicPr>
                    <pic:cNvPr id="82" name="IM 82"/>
                    <pic:cNvPicPr/>
                  </pic:nvPicPr>
                  <pic:blipFill>
                    <a:blip r:embed="rId10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3"/>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84" name="IM 84"/>
            <wp:cNvGraphicFramePr/>
            <a:graphic>
              <a:graphicData uri="http://schemas.openxmlformats.org/drawingml/2006/picture">
                <pic:pic>
                  <pic:nvPicPr>
                    <pic:cNvPr id="84" name="IM 84"/>
                    <pic:cNvPicPr/>
                  </pic:nvPicPr>
                  <pic:blipFill>
                    <a:blip r:embed="rId10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5"/>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86" name="IM 86"/>
            <wp:cNvGraphicFramePr/>
            <a:graphic>
              <a:graphicData uri="http://schemas.openxmlformats.org/drawingml/2006/picture">
                <pic:pic>
                  <pic:nvPicPr>
                    <pic:cNvPr id="86" name="IM 86"/>
                    <pic:cNvPicPr/>
                  </pic:nvPicPr>
                  <pic:blipFill>
                    <a:blip r:embed="rId10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7"/>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88" name="IM 88"/>
            <wp:cNvGraphicFramePr/>
            <a:graphic>
              <a:graphicData uri="http://schemas.openxmlformats.org/drawingml/2006/picture">
                <pic:pic>
                  <pic:nvPicPr>
                    <pic:cNvPr id="88" name="IM 88"/>
                    <pic:cNvPicPr/>
                  </pic:nvPicPr>
                  <pic:blipFill>
                    <a:blip r:embed="rId11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09"/>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90" name="IM 90"/>
            <wp:cNvGraphicFramePr/>
            <a:graphic>
              <a:graphicData uri="http://schemas.openxmlformats.org/drawingml/2006/picture">
                <pic:pic>
                  <pic:nvPicPr>
                    <pic:cNvPr id="90" name="IM 90"/>
                    <pic:cNvPicPr/>
                  </pic:nvPicPr>
                  <pic:blipFill>
                    <a:blip r:embed="rId11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11"/>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92" name="IM 92"/>
            <wp:cNvGraphicFramePr/>
            <a:graphic>
              <a:graphicData uri="http://schemas.openxmlformats.org/drawingml/2006/picture">
                <pic:pic>
                  <pic:nvPicPr>
                    <pic:cNvPr id="92" name="IM 92"/>
                    <pic:cNvPicPr/>
                  </pic:nvPicPr>
                  <pic:blipFill>
                    <a:blip r:embed="rId11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13"/>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94" name="IM 94"/>
            <wp:cNvGraphicFramePr/>
            <a:graphic>
              <a:graphicData uri="http://schemas.openxmlformats.org/drawingml/2006/picture">
                <pic:pic>
                  <pic:nvPicPr>
                    <pic:cNvPr id="94" name="IM 94"/>
                    <pic:cNvPicPr/>
                  </pic:nvPicPr>
                  <pic:blipFill>
                    <a:blip r:embed="rId11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15"/>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96" name="IM 96"/>
            <wp:cNvGraphicFramePr/>
            <a:graphic>
              <a:graphicData uri="http://schemas.openxmlformats.org/drawingml/2006/picture">
                <pic:pic>
                  <pic:nvPicPr>
                    <pic:cNvPr id="96" name="IM 96"/>
                    <pic:cNvPicPr/>
                  </pic:nvPicPr>
                  <pic:blipFill>
                    <a:blip r:embed="rId11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17"/>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98" name="IM 98"/>
            <wp:cNvGraphicFramePr/>
            <a:graphic>
              <a:graphicData uri="http://schemas.openxmlformats.org/drawingml/2006/picture">
                <pic:pic>
                  <pic:nvPicPr>
                    <pic:cNvPr id="98" name="IM 98"/>
                    <pic:cNvPicPr/>
                  </pic:nvPicPr>
                  <pic:blipFill>
                    <a:blip r:embed="rId12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19"/>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00" name="IM 100"/>
            <wp:cNvGraphicFramePr/>
            <a:graphic>
              <a:graphicData uri="http://schemas.openxmlformats.org/drawingml/2006/picture">
                <pic:pic>
                  <pic:nvPicPr>
                    <pic:cNvPr id="100" name="IM 100"/>
                    <pic:cNvPicPr/>
                  </pic:nvPicPr>
                  <pic:blipFill>
                    <a:blip r:embed="rId12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21"/>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02" name="IM 102"/>
            <wp:cNvGraphicFramePr/>
            <a:graphic>
              <a:graphicData uri="http://schemas.openxmlformats.org/drawingml/2006/picture">
                <pic:pic>
                  <pic:nvPicPr>
                    <pic:cNvPr id="102" name="IM 102"/>
                    <pic:cNvPicPr/>
                  </pic:nvPicPr>
                  <pic:blipFill>
                    <a:blip r:embed="rId12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23"/>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04" name="IM 104"/>
            <wp:cNvGraphicFramePr/>
            <a:graphic>
              <a:graphicData uri="http://schemas.openxmlformats.org/drawingml/2006/picture">
                <pic:pic>
                  <pic:nvPicPr>
                    <pic:cNvPr id="104" name="IM 104"/>
                    <pic:cNvPicPr/>
                  </pic:nvPicPr>
                  <pic:blipFill>
                    <a:blip r:embed="rId12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25"/>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06" name="IM 106"/>
            <wp:cNvGraphicFramePr/>
            <a:graphic>
              <a:graphicData uri="http://schemas.openxmlformats.org/drawingml/2006/picture">
                <pic:pic>
                  <pic:nvPicPr>
                    <pic:cNvPr id="106" name="IM 106"/>
                    <pic:cNvPicPr/>
                  </pic:nvPicPr>
                  <pic:blipFill>
                    <a:blip r:embed="rId12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27"/>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08" name="IM 108"/>
            <wp:cNvGraphicFramePr/>
            <a:graphic>
              <a:graphicData uri="http://schemas.openxmlformats.org/drawingml/2006/picture">
                <pic:pic>
                  <pic:nvPicPr>
                    <pic:cNvPr id="108" name="IM 108"/>
                    <pic:cNvPicPr/>
                  </pic:nvPicPr>
                  <pic:blipFill>
                    <a:blip r:embed="rId13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29"/>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10" name="IM 110"/>
            <wp:cNvGraphicFramePr/>
            <a:graphic>
              <a:graphicData uri="http://schemas.openxmlformats.org/drawingml/2006/picture">
                <pic:pic>
                  <pic:nvPicPr>
                    <pic:cNvPr id="110" name="IM 110"/>
                    <pic:cNvPicPr/>
                  </pic:nvPicPr>
                  <pic:blipFill>
                    <a:blip r:embed="rId13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31"/>
          <w:pgSz w:w="11900" w:h="16840"/>
          <w:pgMar w:top="610" w:right="600" w:bottom="311"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12" name="IM 112"/>
            <wp:cNvGraphicFramePr/>
            <a:graphic>
              <a:graphicData uri="http://schemas.openxmlformats.org/drawingml/2006/picture">
                <pic:pic>
                  <pic:nvPicPr>
                    <pic:cNvPr id="112" name="IM 112"/>
                    <pic:cNvPicPr/>
                  </pic:nvPicPr>
                  <pic:blipFill>
                    <a:blip r:embed="rId13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33"/>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14" name="IM 114"/>
            <wp:cNvGraphicFramePr/>
            <a:graphic>
              <a:graphicData uri="http://schemas.openxmlformats.org/drawingml/2006/picture">
                <pic:pic>
                  <pic:nvPicPr>
                    <pic:cNvPr id="114" name="IM 114"/>
                    <pic:cNvPicPr/>
                  </pic:nvPicPr>
                  <pic:blipFill>
                    <a:blip r:embed="rId13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35"/>
          <w:pgSz w:w="11900" w:h="16840"/>
          <w:pgMar w:top="610" w:right="600" w:bottom="311"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16" name="IM 116"/>
            <wp:cNvGraphicFramePr/>
            <a:graphic>
              <a:graphicData uri="http://schemas.openxmlformats.org/drawingml/2006/picture">
                <pic:pic>
                  <pic:nvPicPr>
                    <pic:cNvPr id="116" name="IM 116"/>
                    <pic:cNvPicPr/>
                  </pic:nvPicPr>
                  <pic:blipFill>
                    <a:blip r:embed="rId13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37"/>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18" name="IM 118"/>
            <wp:cNvGraphicFramePr/>
            <a:graphic>
              <a:graphicData uri="http://schemas.openxmlformats.org/drawingml/2006/picture">
                <pic:pic>
                  <pic:nvPicPr>
                    <pic:cNvPr id="118" name="IM 118"/>
                    <pic:cNvPicPr/>
                  </pic:nvPicPr>
                  <pic:blipFill>
                    <a:blip r:embed="rId14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39"/>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20" name="IM 120"/>
            <wp:cNvGraphicFramePr/>
            <a:graphic>
              <a:graphicData uri="http://schemas.openxmlformats.org/drawingml/2006/picture">
                <pic:pic>
                  <pic:nvPicPr>
                    <pic:cNvPr id="120" name="IM 120"/>
                    <pic:cNvPicPr/>
                  </pic:nvPicPr>
                  <pic:blipFill>
                    <a:blip r:embed="rId14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41"/>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22" name="IM 122"/>
            <wp:cNvGraphicFramePr/>
            <a:graphic>
              <a:graphicData uri="http://schemas.openxmlformats.org/drawingml/2006/picture">
                <pic:pic>
                  <pic:nvPicPr>
                    <pic:cNvPr id="122" name="IM 122"/>
                    <pic:cNvPicPr/>
                  </pic:nvPicPr>
                  <pic:blipFill>
                    <a:blip r:embed="rId14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43"/>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24" name="IM 124"/>
            <wp:cNvGraphicFramePr/>
            <a:graphic>
              <a:graphicData uri="http://schemas.openxmlformats.org/drawingml/2006/picture">
                <pic:pic>
                  <pic:nvPicPr>
                    <pic:cNvPr id="124" name="IM 124"/>
                    <pic:cNvPicPr/>
                  </pic:nvPicPr>
                  <pic:blipFill>
                    <a:blip r:embed="rId14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45"/>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26" name="IM 126"/>
            <wp:cNvGraphicFramePr/>
            <a:graphic>
              <a:graphicData uri="http://schemas.openxmlformats.org/drawingml/2006/picture">
                <pic:pic>
                  <pic:nvPicPr>
                    <pic:cNvPr id="126" name="IM 126"/>
                    <pic:cNvPicPr/>
                  </pic:nvPicPr>
                  <pic:blipFill>
                    <a:blip r:embed="rId14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47"/>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28" name="IM 128"/>
            <wp:cNvGraphicFramePr/>
            <a:graphic>
              <a:graphicData uri="http://schemas.openxmlformats.org/drawingml/2006/picture">
                <pic:pic>
                  <pic:nvPicPr>
                    <pic:cNvPr id="128" name="IM 128"/>
                    <pic:cNvPicPr/>
                  </pic:nvPicPr>
                  <pic:blipFill>
                    <a:blip r:embed="rId15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49"/>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30" name="IM 130"/>
            <wp:cNvGraphicFramePr/>
            <a:graphic>
              <a:graphicData uri="http://schemas.openxmlformats.org/drawingml/2006/picture">
                <pic:pic>
                  <pic:nvPicPr>
                    <pic:cNvPr id="130" name="IM 130"/>
                    <pic:cNvPicPr/>
                  </pic:nvPicPr>
                  <pic:blipFill>
                    <a:blip r:embed="rId15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51"/>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32" name="IM 132"/>
            <wp:cNvGraphicFramePr/>
            <a:graphic>
              <a:graphicData uri="http://schemas.openxmlformats.org/drawingml/2006/picture">
                <pic:pic>
                  <pic:nvPicPr>
                    <pic:cNvPr id="132" name="IM 132"/>
                    <pic:cNvPicPr/>
                  </pic:nvPicPr>
                  <pic:blipFill>
                    <a:blip r:embed="rId15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53"/>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34" name="IM 134"/>
            <wp:cNvGraphicFramePr/>
            <a:graphic>
              <a:graphicData uri="http://schemas.openxmlformats.org/drawingml/2006/picture">
                <pic:pic>
                  <pic:nvPicPr>
                    <pic:cNvPr id="134" name="IM 134"/>
                    <pic:cNvPicPr/>
                  </pic:nvPicPr>
                  <pic:blipFill>
                    <a:blip r:embed="rId15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55"/>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36" name="IM 136"/>
            <wp:cNvGraphicFramePr/>
            <a:graphic>
              <a:graphicData uri="http://schemas.openxmlformats.org/drawingml/2006/picture">
                <pic:pic>
                  <pic:nvPicPr>
                    <pic:cNvPr id="136" name="IM 136"/>
                    <pic:cNvPicPr/>
                  </pic:nvPicPr>
                  <pic:blipFill>
                    <a:blip r:embed="rId15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57"/>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38" name="IM 138"/>
            <wp:cNvGraphicFramePr/>
            <a:graphic>
              <a:graphicData uri="http://schemas.openxmlformats.org/drawingml/2006/picture">
                <pic:pic>
                  <pic:nvPicPr>
                    <pic:cNvPr id="138" name="IM 138"/>
                    <pic:cNvPicPr/>
                  </pic:nvPicPr>
                  <pic:blipFill>
                    <a:blip r:embed="rId16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59"/>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40" name="IM 140"/>
            <wp:cNvGraphicFramePr/>
            <a:graphic>
              <a:graphicData uri="http://schemas.openxmlformats.org/drawingml/2006/picture">
                <pic:pic>
                  <pic:nvPicPr>
                    <pic:cNvPr id="140" name="IM 140"/>
                    <pic:cNvPicPr/>
                  </pic:nvPicPr>
                  <pic:blipFill>
                    <a:blip r:embed="rId16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61"/>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42" name="IM 142"/>
            <wp:cNvGraphicFramePr/>
            <a:graphic>
              <a:graphicData uri="http://schemas.openxmlformats.org/drawingml/2006/picture">
                <pic:pic>
                  <pic:nvPicPr>
                    <pic:cNvPr id="142" name="IM 142"/>
                    <pic:cNvPicPr/>
                  </pic:nvPicPr>
                  <pic:blipFill>
                    <a:blip r:embed="rId16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63"/>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44" name="IM 144"/>
            <wp:cNvGraphicFramePr/>
            <a:graphic>
              <a:graphicData uri="http://schemas.openxmlformats.org/drawingml/2006/picture">
                <pic:pic>
                  <pic:nvPicPr>
                    <pic:cNvPr id="144" name="IM 144"/>
                    <pic:cNvPicPr/>
                  </pic:nvPicPr>
                  <pic:blipFill>
                    <a:blip r:embed="rId16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65"/>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46" name="IM 146"/>
            <wp:cNvGraphicFramePr/>
            <a:graphic>
              <a:graphicData uri="http://schemas.openxmlformats.org/drawingml/2006/picture">
                <pic:pic>
                  <pic:nvPicPr>
                    <pic:cNvPr id="146" name="IM 146"/>
                    <pic:cNvPicPr/>
                  </pic:nvPicPr>
                  <pic:blipFill>
                    <a:blip r:embed="rId16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167"/>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48" name="IM 148"/>
            <wp:cNvGraphicFramePr/>
            <a:graphic>
              <a:graphicData uri="http://schemas.openxmlformats.org/drawingml/2006/picture">
                <pic:pic>
                  <pic:nvPicPr>
                    <pic:cNvPr id="148" name="IM 148"/>
                    <pic:cNvPicPr/>
                  </pic:nvPicPr>
                  <pic:blipFill>
                    <a:blip r:embed="rId170"/>
                    <a:stretch>
                      <a:fillRect/>
                    </a:stretch>
                  </pic:blipFill>
                  <pic:spPr>
                    <a:xfrm rot="0">
                      <a:off x="0" y="0"/>
                      <a:ext cx="6097700" cy="8544402"/>
                    </a:xfrm>
                    <a:prstGeom prst="rect">
                      <a:avLst/>
                    </a:prstGeom>
                  </pic:spPr>
                </pic:pic>
              </a:graphicData>
            </a:graphic>
          </wp:inline>
        </w:drawing>
      </w:r>
    </w:p>
    <w:sectPr>
      <w:footerReference w:type="default" r:id="rId169"/>
      <w:pgSz w:w="11900" w:h="16840"/>
      <w:pgMar w:top="610" w:right="600" w:bottom="312" w:left="600" w:header="357" w:footer="1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9"/>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0" w:lineRule="auto"/>
      <w:rPr>
        <w:rFonts w:ascii="SimSun" w:hAnsi="SimSun" w:eastAsia="SimSun" w:cs="SimSun"/>
        <w:sz w:val="16"/>
        <w:szCs w:val="16"/>
      </w:rPr>
    </w:pPr>
    <w:r>
      <w:rPr>
        <w:rFonts w:ascii="SimSun" w:hAnsi="SimSun" w:eastAsia="SimSun" w:cs="SimSun"/>
        <w:sz w:val="16"/>
        <w:szCs w:val="16"/>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0" w:lineRule="auto"/>
      <w:rPr>
        <w:rFonts w:ascii="SimSun" w:hAnsi="SimSun" w:eastAsia="SimSun" w:cs="SimSun"/>
        <w:sz w:val="16"/>
        <w:szCs w:val="16"/>
      </w:rPr>
    </w:pPr>
    <w:r>
      <w:rPr>
        <w:rFonts w:ascii="SimSun" w:hAnsi="SimSun" w:eastAsia="SimSun" w:cs="SimSun"/>
        <w:sz w:val="16"/>
        <w:szCs w:val="16"/>
        <w:spacing w:val="-9"/>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86"/>
      <w:spacing w:line="171" w:lineRule="auto"/>
      <w:rPr>
        <w:rFonts w:ascii="SimSun" w:hAnsi="SimSun" w:eastAsia="SimSun" w:cs="SimSun"/>
        <w:sz w:val="16"/>
        <w:szCs w:val="16"/>
      </w:rPr>
    </w:pPr>
    <w:r>
      <w:rPr>
        <w:rFonts w:ascii="SimSun" w:hAnsi="SimSun" w:eastAsia="SimSun" w:cs="SimSun"/>
        <w:sz w:val="16"/>
        <w:szCs w:val="16"/>
        <w:spacing w:val="-9"/>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86"/>
      <w:spacing w:line="172" w:lineRule="auto"/>
      <w:rPr>
        <w:rFonts w:ascii="SimSun" w:hAnsi="SimSun" w:eastAsia="SimSun" w:cs="SimSun"/>
        <w:sz w:val="16"/>
        <w:szCs w:val="16"/>
      </w:rPr>
    </w:pPr>
    <w:r>
      <w:rPr>
        <w:rFonts w:ascii="SimSun" w:hAnsi="SimSun" w:eastAsia="SimSun" w:cs="SimSun"/>
        <w:sz w:val="16"/>
        <w:szCs w:val="16"/>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86"/>
      <w:spacing w:line="172" w:lineRule="auto"/>
      <w:rPr>
        <w:rFonts w:ascii="SimSun" w:hAnsi="SimSun" w:eastAsia="SimSun" w:cs="SimSun"/>
        <w:sz w:val="16"/>
        <w:szCs w:val="16"/>
      </w:rPr>
    </w:pPr>
    <w:r>
      <w:rPr>
        <w:rFonts w:ascii="SimSun" w:hAnsi="SimSun" w:eastAsia="SimSun" w:cs="SimSun"/>
        <w:sz w:val="16"/>
        <w:szCs w:val="16"/>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-34-</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-35-</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-36-</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-37-</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-38-</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-39-</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-40-</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-41-</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-42-</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-43-</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-44-</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-45-</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-46-</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-47-</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-48-</w:t>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-49-</w:t>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-50-</w:t>
    </w:r>
  </w:p>
</w:ftr>
</file>

<file path=word/footer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-51-</w:t>
    </w:r>
  </w:p>
</w:ftr>
</file>

<file path=word/footer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-52-</w:t>
    </w:r>
  </w:p>
</w:ftr>
</file>

<file path=word/footer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-53-</w:t>
    </w:r>
  </w:p>
</w:ftr>
</file>

<file path=word/footer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-54-</w:t>
    </w:r>
  </w:p>
</w:ftr>
</file>

<file path=word/footer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0" w:lineRule="auto"/>
      <w:rPr>
        <w:rFonts w:ascii="SimSun" w:hAnsi="SimSun" w:eastAsia="SimSun" w:cs="SimSun"/>
        <w:sz w:val="16"/>
        <w:szCs w:val="16"/>
      </w:rPr>
    </w:pPr>
    <w:r>
      <w:rPr>
        <w:rFonts w:ascii="SimSun" w:hAnsi="SimSun" w:eastAsia="SimSun" w:cs="SimSun"/>
        <w:sz w:val="16"/>
        <w:szCs w:val="16"/>
        <w:spacing w:val="-10"/>
      </w:rPr>
      <w:t>-55-</w:t>
    </w:r>
  </w:p>
</w:ftr>
</file>

<file path=word/footer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-56-</w:t>
    </w:r>
  </w:p>
</w:ftr>
</file>

<file path=word/footer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0" w:lineRule="auto"/>
      <w:rPr>
        <w:rFonts w:ascii="SimSun" w:hAnsi="SimSun" w:eastAsia="SimSun" w:cs="SimSun"/>
        <w:sz w:val="16"/>
        <w:szCs w:val="16"/>
      </w:rPr>
    </w:pPr>
    <w:r>
      <w:rPr>
        <w:rFonts w:ascii="SimSun" w:hAnsi="SimSun" w:eastAsia="SimSun" w:cs="SimSun"/>
        <w:sz w:val="16"/>
        <w:szCs w:val="16"/>
        <w:spacing w:val="-10"/>
      </w:rPr>
      <w:t>-57-</w:t>
    </w:r>
  </w:p>
</w:ftr>
</file>

<file path=word/footer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-58-</w:t>
    </w:r>
  </w:p>
</w:ftr>
</file>

<file path=word/footer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-59-</w:t>
    </w:r>
  </w:p>
</w:ftr>
</file>

<file path=word/footer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-60-</w:t>
    </w:r>
  </w:p>
</w:ftr>
</file>

<file path=word/footer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-61-</w:t>
    </w:r>
  </w:p>
</w:ftr>
</file>

<file path=word/footer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-62-</w:t>
    </w:r>
  </w:p>
</w:ftr>
</file>

<file path=word/footer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-63-</w:t>
    </w:r>
  </w:p>
</w:ftr>
</file>

<file path=word/footer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-64-</w:t>
    </w:r>
  </w:p>
</w:ftr>
</file>

<file path=word/footer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-65-</w:t>
    </w:r>
  </w:p>
</w:ftr>
</file>

<file path=word/footer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-66-</w:t>
    </w:r>
  </w:p>
</w:ftr>
</file>

<file path=word/footer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-67-</w:t>
    </w:r>
  </w:p>
</w:ftr>
</file>

<file path=word/footer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-68-</w:t>
    </w:r>
  </w:p>
</w:ftr>
</file>

<file path=word/footer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-69-</w:t>
    </w:r>
  </w:p>
</w:ftr>
</file>

<file path=word/footer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-70-</w:t>
    </w:r>
  </w:p>
</w:ftr>
</file>

<file path=word/footer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-71-</w:t>
    </w:r>
  </w:p>
</w:ftr>
</file>

<file path=word/footer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-72-</w:t>
    </w:r>
  </w:p>
</w:ftr>
</file>

<file path=word/footer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-73-</w:t>
    </w:r>
  </w:p>
</w:ftr>
</file>

<file path=word/footer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-74-</w:t>
    </w:r>
  </w:p>
</w:ftr>
</file>

<file path=word/footer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0" w:lineRule="auto"/>
      <w:rPr>
        <w:rFonts w:ascii="SimSun" w:hAnsi="SimSun" w:eastAsia="SimSun" w:cs="SimSun"/>
        <w:sz w:val="16"/>
        <w:szCs w:val="16"/>
      </w:rPr>
    </w:pPr>
    <w:r>
      <w:rPr>
        <w:rFonts w:ascii="SimSun" w:hAnsi="SimSun" w:eastAsia="SimSun" w:cs="SimSun"/>
        <w:sz w:val="16"/>
        <w:szCs w:val="16"/>
        <w:spacing w:val="-10"/>
      </w:rPr>
      <w:t>-75-</w:t>
    </w:r>
  </w:p>
</w:ftr>
</file>

<file path=word/footer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-76-</w:t>
    </w:r>
  </w:p>
</w:ftr>
</file>

<file path=word/footer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0" w:lineRule="auto"/>
      <w:rPr>
        <w:rFonts w:ascii="SimSun" w:hAnsi="SimSun" w:eastAsia="SimSun" w:cs="SimSun"/>
        <w:sz w:val="16"/>
        <w:szCs w:val="16"/>
      </w:rPr>
    </w:pPr>
    <w:r>
      <w:rPr>
        <w:rFonts w:ascii="SimSun" w:hAnsi="SimSun" w:eastAsia="SimSun" w:cs="SimSun"/>
        <w:sz w:val="16"/>
        <w:szCs w:val="16"/>
        <w:spacing w:val="-10"/>
      </w:rPr>
      <w:t>-77-</w:t>
    </w:r>
  </w:p>
</w:ftr>
</file>

<file path=word/footer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-78-</w:t>
    </w:r>
  </w:p>
</w:ftr>
</file>

<file path=word/footer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-79-</w:t>
    </w:r>
  </w:p>
</w:ftr>
</file>

<file path=word/footer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-80-</w:t>
    </w:r>
  </w:p>
</w:ftr>
</file>

<file path=word/footer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-81-</w:t>
    </w:r>
  </w:p>
</w:ftr>
</file>

<file path=word/footer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-82-</w:t>
    </w:r>
  </w:p>
</w:ftr>
</file>

<file path=word/footer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-83-</w:t>
    </w:r>
  </w:p>
</w:ftr>
</file>

<file path=word/footer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-84-</w:t>
    </w:r>
  </w:p>
</w:ftr>
</file>

<file path=word/footer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-85-</w:t>
    </w:r>
  </w:p>
</w:ftr>
</file>

<file path=word/footer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-86-</w:t>
    </w:r>
  </w:p>
</w:ftr>
</file>

<file path=word/footer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-87-</w:t>
    </w:r>
  </w:p>
</w:ftr>
</file>

<file path=word/footer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-88-</w:t>
    </w:r>
  </w:p>
</w:ftr>
</file>

<file path=word/footer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-89-</w:t>
    </w:r>
  </w:p>
</w:ftr>
</file>

<file path=word/footer9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-90-</w:t>
    </w:r>
  </w:p>
</w:ftr>
</file>

<file path=word/footer9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-91-</w:t>
    </w:r>
  </w:p>
</w:ftr>
</file>

<file path=word/footer9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-92-</w:t>
    </w:r>
  </w:p>
</w:ftr>
</file>

<file path=word/footer9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-93-</w:t>
    </w:r>
  </w:p>
</w:ftr>
</file>

<file path=word/footer9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-94-</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
      <w:spacing w:before="1" w:line="210" w:lineRule="exact"/>
      <w:rPr>
        <w:rFonts w:ascii="SimSun" w:hAnsi="SimSun" w:eastAsia="SimSun" w:cs="SimSun"/>
        <w:sz w:val="16"/>
        <w:szCs w:val="16"/>
      </w:rPr>
    </w:pPr>
    <w:r>
      <w:rPr>
        <w:rFonts w:ascii="SimSun" w:hAnsi="SimSun" w:eastAsia="SimSun" w:cs="SimSun"/>
        <w:sz w:val="16"/>
        <w:szCs w:val="16"/>
        <w:spacing w:val="-1"/>
        <w:position w:val="1"/>
      </w:rPr>
      <w:t>古县经济技术开发区管理委员会2023年</w:t>
    </w:r>
    <w:r>
      <w:rPr>
        <w:rFonts w:ascii="SimSun" w:hAnsi="SimSun" w:eastAsia="SimSun" w:cs="SimSun"/>
        <w:sz w:val="16"/>
        <w:szCs w:val="16"/>
        <w:spacing w:val="-2"/>
        <w:position w:val="1"/>
      </w:rPr>
      <w:t>部门决算公开报告</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
      <w:spacing w:before="1" w:line="210" w:lineRule="exact"/>
      <w:rPr>
        <w:rFonts w:ascii="SimSun" w:hAnsi="SimSun" w:eastAsia="SimSun" w:cs="SimSun"/>
        <w:sz w:val="16"/>
        <w:szCs w:val="16"/>
      </w:rPr>
    </w:pPr>
    <w:r>
      <w:rPr>
        <w:rFonts w:ascii="SimSun" w:hAnsi="SimSun" w:eastAsia="SimSun" w:cs="SimSun"/>
        <w:sz w:val="16"/>
        <w:szCs w:val="16"/>
        <w:spacing w:val="-1"/>
        <w:position w:val="1"/>
      </w:rPr>
      <w:t>古县经济技术开发区管理委员会2023年</w:t>
    </w:r>
    <w:r>
      <w:rPr>
        <w:rFonts w:ascii="SimSun" w:hAnsi="SimSun" w:eastAsia="SimSun" w:cs="SimSun"/>
        <w:sz w:val="16"/>
        <w:szCs w:val="16"/>
        <w:spacing w:val="-2"/>
        <w:position w:val="1"/>
      </w:rPr>
      <w:t>部门决算公开报告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59.xml"/><Relationship Id="rId98" Type="http://schemas.openxmlformats.org/officeDocument/2006/relationships/image" Target="media/image38.jpeg"/><Relationship Id="rId97" Type="http://schemas.openxmlformats.org/officeDocument/2006/relationships/footer" Target="footer58.xml"/><Relationship Id="rId96" Type="http://schemas.openxmlformats.org/officeDocument/2006/relationships/image" Target="media/image37.jpeg"/><Relationship Id="rId95" Type="http://schemas.openxmlformats.org/officeDocument/2006/relationships/footer" Target="footer57.xml"/><Relationship Id="rId94" Type="http://schemas.openxmlformats.org/officeDocument/2006/relationships/image" Target="media/image36.jpeg"/><Relationship Id="rId93" Type="http://schemas.openxmlformats.org/officeDocument/2006/relationships/footer" Target="footer56.xml"/><Relationship Id="rId92" Type="http://schemas.openxmlformats.org/officeDocument/2006/relationships/image" Target="media/image35.jpeg"/><Relationship Id="rId91" Type="http://schemas.openxmlformats.org/officeDocument/2006/relationships/footer" Target="footer55.xml"/><Relationship Id="rId90" Type="http://schemas.openxmlformats.org/officeDocument/2006/relationships/image" Target="media/image34.jpeg"/><Relationship Id="rId9" Type="http://schemas.openxmlformats.org/officeDocument/2006/relationships/footer" Target="footer8.xml"/><Relationship Id="rId89" Type="http://schemas.openxmlformats.org/officeDocument/2006/relationships/footer" Target="footer54.xml"/><Relationship Id="rId88" Type="http://schemas.openxmlformats.org/officeDocument/2006/relationships/image" Target="media/image33.jpeg"/><Relationship Id="rId87" Type="http://schemas.openxmlformats.org/officeDocument/2006/relationships/footer" Target="footer53.xml"/><Relationship Id="rId86" Type="http://schemas.openxmlformats.org/officeDocument/2006/relationships/image" Target="media/image32.jpeg"/><Relationship Id="rId85" Type="http://schemas.openxmlformats.org/officeDocument/2006/relationships/footer" Target="footer52.xml"/><Relationship Id="rId84" Type="http://schemas.openxmlformats.org/officeDocument/2006/relationships/image" Target="media/image31.jpeg"/><Relationship Id="rId83" Type="http://schemas.openxmlformats.org/officeDocument/2006/relationships/footer" Target="footer51.xml"/><Relationship Id="rId82" Type="http://schemas.openxmlformats.org/officeDocument/2006/relationships/image" Target="media/image30.jpeg"/><Relationship Id="rId81" Type="http://schemas.openxmlformats.org/officeDocument/2006/relationships/footer" Target="footer50.xml"/><Relationship Id="rId80" Type="http://schemas.openxmlformats.org/officeDocument/2006/relationships/image" Target="media/image29.jpeg"/><Relationship Id="rId8" Type="http://schemas.openxmlformats.org/officeDocument/2006/relationships/footer" Target="footer7.xml"/><Relationship Id="rId79" Type="http://schemas.openxmlformats.org/officeDocument/2006/relationships/footer" Target="footer49.xml"/><Relationship Id="rId78" Type="http://schemas.openxmlformats.org/officeDocument/2006/relationships/image" Target="media/image28.jpeg"/><Relationship Id="rId77" Type="http://schemas.openxmlformats.org/officeDocument/2006/relationships/footer" Target="footer48.xml"/><Relationship Id="rId76" Type="http://schemas.openxmlformats.org/officeDocument/2006/relationships/image" Target="media/image27.jpeg"/><Relationship Id="rId75" Type="http://schemas.openxmlformats.org/officeDocument/2006/relationships/footer" Target="footer47.xml"/><Relationship Id="rId74" Type="http://schemas.openxmlformats.org/officeDocument/2006/relationships/image" Target="media/image26.jpeg"/><Relationship Id="rId73" Type="http://schemas.openxmlformats.org/officeDocument/2006/relationships/footer" Target="footer46.xml"/><Relationship Id="rId72" Type="http://schemas.openxmlformats.org/officeDocument/2006/relationships/image" Target="media/image25.jpeg"/><Relationship Id="rId71" Type="http://schemas.openxmlformats.org/officeDocument/2006/relationships/footer" Target="footer45.xml"/><Relationship Id="rId70" Type="http://schemas.openxmlformats.org/officeDocument/2006/relationships/image" Target="media/image24.jpeg"/><Relationship Id="rId7" Type="http://schemas.openxmlformats.org/officeDocument/2006/relationships/footer" Target="footer6.xml"/><Relationship Id="rId69" Type="http://schemas.openxmlformats.org/officeDocument/2006/relationships/footer" Target="footer44.xml"/><Relationship Id="rId68" Type="http://schemas.openxmlformats.org/officeDocument/2006/relationships/image" Target="media/image23.jpeg"/><Relationship Id="rId67" Type="http://schemas.openxmlformats.org/officeDocument/2006/relationships/footer" Target="footer43.xml"/><Relationship Id="rId66" Type="http://schemas.openxmlformats.org/officeDocument/2006/relationships/image" Target="media/image22.jpeg"/><Relationship Id="rId65" Type="http://schemas.openxmlformats.org/officeDocument/2006/relationships/footer" Target="footer42.xml"/><Relationship Id="rId64" Type="http://schemas.openxmlformats.org/officeDocument/2006/relationships/image" Target="media/image21.jpeg"/><Relationship Id="rId63" Type="http://schemas.openxmlformats.org/officeDocument/2006/relationships/footer" Target="footer41.xml"/><Relationship Id="rId62" Type="http://schemas.openxmlformats.org/officeDocument/2006/relationships/image" Target="media/image20.jpeg"/><Relationship Id="rId61" Type="http://schemas.openxmlformats.org/officeDocument/2006/relationships/footer" Target="footer40.xml"/><Relationship Id="rId60" Type="http://schemas.openxmlformats.org/officeDocument/2006/relationships/image" Target="media/image19.jpeg"/><Relationship Id="rId6" Type="http://schemas.openxmlformats.org/officeDocument/2006/relationships/footer" Target="footer5.xml"/><Relationship Id="rId59" Type="http://schemas.openxmlformats.org/officeDocument/2006/relationships/footer" Target="footer39.xml"/><Relationship Id="rId58" Type="http://schemas.openxmlformats.org/officeDocument/2006/relationships/image" Target="media/image18.jpeg"/><Relationship Id="rId57" Type="http://schemas.openxmlformats.org/officeDocument/2006/relationships/footer" Target="footer38.xml"/><Relationship Id="rId56" Type="http://schemas.openxmlformats.org/officeDocument/2006/relationships/image" Target="media/image17.jpeg"/><Relationship Id="rId55" Type="http://schemas.openxmlformats.org/officeDocument/2006/relationships/footer" Target="footer37.xml"/><Relationship Id="rId54" Type="http://schemas.openxmlformats.org/officeDocument/2006/relationships/image" Target="media/image16.jpeg"/><Relationship Id="rId53" Type="http://schemas.openxmlformats.org/officeDocument/2006/relationships/footer" Target="footer36.xml"/><Relationship Id="rId52" Type="http://schemas.openxmlformats.org/officeDocument/2006/relationships/image" Target="media/image15.jpeg"/><Relationship Id="rId51" Type="http://schemas.openxmlformats.org/officeDocument/2006/relationships/footer" Target="footer35.xml"/><Relationship Id="rId50" Type="http://schemas.openxmlformats.org/officeDocument/2006/relationships/image" Target="media/image14.jpeg"/><Relationship Id="rId5" Type="http://schemas.openxmlformats.org/officeDocument/2006/relationships/footer" Target="footer4.xml"/><Relationship Id="rId49" Type="http://schemas.openxmlformats.org/officeDocument/2006/relationships/footer" Target="footer34.xml"/><Relationship Id="rId48" Type="http://schemas.openxmlformats.org/officeDocument/2006/relationships/image" Target="media/image13.jpeg"/><Relationship Id="rId47" Type="http://schemas.openxmlformats.org/officeDocument/2006/relationships/footer" Target="footer33.xml"/><Relationship Id="rId46" Type="http://schemas.openxmlformats.org/officeDocument/2006/relationships/image" Target="media/image12.jpeg"/><Relationship Id="rId45" Type="http://schemas.openxmlformats.org/officeDocument/2006/relationships/footer" Target="footer32.xml"/><Relationship Id="rId44" Type="http://schemas.openxmlformats.org/officeDocument/2006/relationships/image" Target="media/image11.jpeg"/><Relationship Id="rId43" Type="http://schemas.openxmlformats.org/officeDocument/2006/relationships/footer" Target="footer31.xml"/><Relationship Id="rId42" Type="http://schemas.openxmlformats.org/officeDocument/2006/relationships/image" Target="media/image10.jpeg"/><Relationship Id="rId41" Type="http://schemas.openxmlformats.org/officeDocument/2006/relationships/footer" Target="footer30.xml"/><Relationship Id="rId40" Type="http://schemas.openxmlformats.org/officeDocument/2006/relationships/image" Target="media/image9.jpeg"/><Relationship Id="rId4" Type="http://schemas.openxmlformats.org/officeDocument/2006/relationships/footer" Target="footer3.xml"/><Relationship Id="rId39" Type="http://schemas.openxmlformats.org/officeDocument/2006/relationships/footer" Target="footer29.xml"/><Relationship Id="rId38" Type="http://schemas.openxmlformats.org/officeDocument/2006/relationships/image" Target="media/image8.jpeg"/><Relationship Id="rId37" Type="http://schemas.openxmlformats.org/officeDocument/2006/relationships/footer" Target="footer28.xml"/><Relationship Id="rId36" Type="http://schemas.openxmlformats.org/officeDocument/2006/relationships/image" Target="media/image7.jpeg"/><Relationship Id="rId35" Type="http://schemas.openxmlformats.org/officeDocument/2006/relationships/footer" Target="footer27.xml"/><Relationship Id="rId34" Type="http://schemas.openxmlformats.org/officeDocument/2006/relationships/image" Target="media/image6.jpeg"/><Relationship Id="rId33" Type="http://schemas.openxmlformats.org/officeDocument/2006/relationships/footer" Target="footer26.xml"/><Relationship Id="rId32" Type="http://schemas.openxmlformats.org/officeDocument/2006/relationships/image" Target="media/image5.jpeg"/><Relationship Id="rId31" Type="http://schemas.openxmlformats.org/officeDocument/2006/relationships/footer" Target="footer25.xml"/><Relationship Id="rId30" Type="http://schemas.openxmlformats.org/officeDocument/2006/relationships/image" Target="media/image4.jpeg"/><Relationship Id="rId3" Type="http://schemas.openxmlformats.org/officeDocument/2006/relationships/footer" Target="footer2.xml"/><Relationship Id="rId29" Type="http://schemas.openxmlformats.org/officeDocument/2006/relationships/footer" Target="footer24.xml"/><Relationship Id="rId28" Type="http://schemas.openxmlformats.org/officeDocument/2006/relationships/image" Target="media/image3.jpeg"/><Relationship Id="rId27" Type="http://schemas.openxmlformats.org/officeDocument/2006/relationships/footer" Target="footer23.xml"/><Relationship Id="rId26" Type="http://schemas.openxmlformats.org/officeDocument/2006/relationships/image" Target="media/image2.jpeg"/><Relationship Id="rId25" Type="http://schemas.openxmlformats.org/officeDocument/2006/relationships/footer" Target="footer22.xml"/><Relationship Id="rId24" Type="http://schemas.openxmlformats.org/officeDocument/2006/relationships/image" Target="media/image1.jpeg"/><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footer" Target="footer1.xml"/><Relationship Id="rId19" Type="http://schemas.openxmlformats.org/officeDocument/2006/relationships/footer" Target="footer17.xml"/><Relationship Id="rId18" Type="http://schemas.openxmlformats.org/officeDocument/2006/relationships/footer" Target="footer16.xml"/><Relationship Id="rId173" Type="http://schemas.openxmlformats.org/officeDocument/2006/relationships/fontTable" Target="fontTable.xml"/><Relationship Id="rId172" Type="http://schemas.openxmlformats.org/officeDocument/2006/relationships/styles" Target="styles.xml"/><Relationship Id="rId171" Type="http://schemas.openxmlformats.org/officeDocument/2006/relationships/settings" Target="settings.xml"/><Relationship Id="rId170" Type="http://schemas.openxmlformats.org/officeDocument/2006/relationships/image" Target="media/image74.jpeg"/><Relationship Id="rId17" Type="http://schemas.openxmlformats.org/officeDocument/2006/relationships/footer" Target="footer15.xml"/><Relationship Id="rId169" Type="http://schemas.openxmlformats.org/officeDocument/2006/relationships/footer" Target="footer94.xml"/><Relationship Id="rId168" Type="http://schemas.openxmlformats.org/officeDocument/2006/relationships/image" Target="media/image73.jpeg"/><Relationship Id="rId167" Type="http://schemas.openxmlformats.org/officeDocument/2006/relationships/footer" Target="footer93.xml"/><Relationship Id="rId166" Type="http://schemas.openxmlformats.org/officeDocument/2006/relationships/image" Target="media/image72.jpeg"/><Relationship Id="rId165" Type="http://schemas.openxmlformats.org/officeDocument/2006/relationships/footer" Target="footer92.xml"/><Relationship Id="rId164" Type="http://schemas.openxmlformats.org/officeDocument/2006/relationships/image" Target="media/image71.jpeg"/><Relationship Id="rId163" Type="http://schemas.openxmlformats.org/officeDocument/2006/relationships/footer" Target="footer91.xml"/><Relationship Id="rId162" Type="http://schemas.openxmlformats.org/officeDocument/2006/relationships/image" Target="media/image70.jpeg"/><Relationship Id="rId161" Type="http://schemas.openxmlformats.org/officeDocument/2006/relationships/footer" Target="footer90.xml"/><Relationship Id="rId160" Type="http://schemas.openxmlformats.org/officeDocument/2006/relationships/image" Target="media/image69.jpeg"/><Relationship Id="rId16" Type="http://schemas.openxmlformats.org/officeDocument/2006/relationships/footer" Target="footer14.xml"/><Relationship Id="rId159" Type="http://schemas.openxmlformats.org/officeDocument/2006/relationships/footer" Target="footer89.xml"/><Relationship Id="rId158" Type="http://schemas.openxmlformats.org/officeDocument/2006/relationships/image" Target="media/image68.jpeg"/><Relationship Id="rId157" Type="http://schemas.openxmlformats.org/officeDocument/2006/relationships/footer" Target="footer88.xml"/><Relationship Id="rId156" Type="http://schemas.openxmlformats.org/officeDocument/2006/relationships/image" Target="media/image67.jpeg"/><Relationship Id="rId155" Type="http://schemas.openxmlformats.org/officeDocument/2006/relationships/footer" Target="footer87.xml"/><Relationship Id="rId154" Type="http://schemas.openxmlformats.org/officeDocument/2006/relationships/image" Target="media/image66.jpeg"/><Relationship Id="rId153" Type="http://schemas.openxmlformats.org/officeDocument/2006/relationships/footer" Target="footer86.xml"/><Relationship Id="rId152" Type="http://schemas.openxmlformats.org/officeDocument/2006/relationships/image" Target="media/image65.jpeg"/><Relationship Id="rId151" Type="http://schemas.openxmlformats.org/officeDocument/2006/relationships/footer" Target="footer85.xml"/><Relationship Id="rId150" Type="http://schemas.openxmlformats.org/officeDocument/2006/relationships/image" Target="media/image64.jpeg"/><Relationship Id="rId15" Type="http://schemas.openxmlformats.org/officeDocument/2006/relationships/footer" Target="footer13.xml"/><Relationship Id="rId149" Type="http://schemas.openxmlformats.org/officeDocument/2006/relationships/footer" Target="footer84.xml"/><Relationship Id="rId148" Type="http://schemas.openxmlformats.org/officeDocument/2006/relationships/image" Target="media/image63.jpeg"/><Relationship Id="rId147" Type="http://schemas.openxmlformats.org/officeDocument/2006/relationships/footer" Target="footer83.xml"/><Relationship Id="rId146" Type="http://schemas.openxmlformats.org/officeDocument/2006/relationships/image" Target="media/image62.jpeg"/><Relationship Id="rId145" Type="http://schemas.openxmlformats.org/officeDocument/2006/relationships/footer" Target="footer82.xml"/><Relationship Id="rId144" Type="http://schemas.openxmlformats.org/officeDocument/2006/relationships/image" Target="media/image61.jpeg"/><Relationship Id="rId143" Type="http://schemas.openxmlformats.org/officeDocument/2006/relationships/footer" Target="footer81.xml"/><Relationship Id="rId142" Type="http://schemas.openxmlformats.org/officeDocument/2006/relationships/image" Target="media/image60.jpeg"/><Relationship Id="rId141" Type="http://schemas.openxmlformats.org/officeDocument/2006/relationships/footer" Target="footer80.xml"/><Relationship Id="rId140" Type="http://schemas.openxmlformats.org/officeDocument/2006/relationships/image" Target="media/image59.jpeg"/><Relationship Id="rId14" Type="http://schemas.openxmlformats.org/officeDocument/2006/relationships/footer" Target="footer12.xml"/><Relationship Id="rId139" Type="http://schemas.openxmlformats.org/officeDocument/2006/relationships/footer" Target="footer79.xml"/><Relationship Id="rId138" Type="http://schemas.openxmlformats.org/officeDocument/2006/relationships/image" Target="media/image58.jpeg"/><Relationship Id="rId137" Type="http://schemas.openxmlformats.org/officeDocument/2006/relationships/footer" Target="footer78.xml"/><Relationship Id="rId136" Type="http://schemas.openxmlformats.org/officeDocument/2006/relationships/image" Target="media/image57.jpeg"/><Relationship Id="rId135" Type="http://schemas.openxmlformats.org/officeDocument/2006/relationships/footer" Target="footer77.xml"/><Relationship Id="rId134" Type="http://schemas.openxmlformats.org/officeDocument/2006/relationships/image" Target="media/image56.jpeg"/><Relationship Id="rId133" Type="http://schemas.openxmlformats.org/officeDocument/2006/relationships/footer" Target="footer76.xml"/><Relationship Id="rId132" Type="http://schemas.openxmlformats.org/officeDocument/2006/relationships/image" Target="media/image55.jpeg"/><Relationship Id="rId131" Type="http://schemas.openxmlformats.org/officeDocument/2006/relationships/footer" Target="footer75.xml"/><Relationship Id="rId130" Type="http://schemas.openxmlformats.org/officeDocument/2006/relationships/image" Target="media/image54.jpeg"/><Relationship Id="rId13" Type="http://schemas.openxmlformats.org/officeDocument/2006/relationships/footer" Target="footer11.xml"/><Relationship Id="rId129" Type="http://schemas.openxmlformats.org/officeDocument/2006/relationships/footer" Target="footer74.xml"/><Relationship Id="rId128" Type="http://schemas.openxmlformats.org/officeDocument/2006/relationships/image" Target="media/image53.jpeg"/><Relationship Id="rId127" Type="http://schemas.openxmlformats.org/officeDocument/2006/relationships/footer" Target="footer73.xml"/><Relationship Id="rId126" Type="http://schemas.openxmlformats.org/officeDocument/2006/relationships/image" Target="media/image52.jpeg"/><Relationship Id="rId125" Type="http://schemas.openxmlformats.org/officeDocument/2006/relationships/footer" Target="footer72.xml"/><Relationship Id="rId124" Type="http://schemas.openxmlformats.org/officeDocument/2006/relationships/image" Target="media/image51.jpeg"/><Relationship Id="rId123" Type="http://schemas.openxmlformats.org/officeDocument/2006/relationships/footer" Target="footer71.xml"/><Relationship Id="rId122" Type="http://schemas.openxmlformats.org/officeDocument/2006/relationships/image" Target="media/image50.jpeg"/><Relationship Id="rId121" Type="http://schemas.openxmlformats.org/officeDocument/2006/relationships/footer" Target="footer70.xml"/><Relationship Id="rId120" Type="http://schemas.openxmlformats.org/officeDocument/2006/relationships/image" Target="media/image49.jpeg"/><Relationship Id="rId12" Type="http://schemas.openxmlformats.org/officeDocument/2006/relationships/footer" Target="footer10.xml"/><Relationship Id="rId119" Type="http://schemas.openxmlformats.org/officeDocument/2006/relationships/footer" Target="footer69.xml"/><Relationship Id="rId118" Type="http://schemas.openxmlformats.org/officeDocument/2006/relationships/image" Target="media/image48.jpeg"/><Relationship Id="rId117" Type="http://schemas.openxmlformats.org/officeDocument/2006/relationships/footer" Target="footer68.xml"/><Relationship Id="rId116" Type="http://schemas.openxmlformats.org/officeDocument/2006/relationships/image" Target="media/image47.jpeg"/><Relationship Id="rId115" Type="http://schemas.openxmlformats.org/officeDocument/2006/relationships/footer" Target="footer67.xml"/><Relationship Id="rId114" Type="http://schemas.openxmlformats.org/officeDocument/2006/relationships/image" Target="media/image46.jpeg"/><Relationship Id="rId113" Type="http://schemas.openxmlformats.org/officeDocument/2006/relationships/footer" Target="footer66.xml"/><Relationship Id="rId112" Type="http://schemas.openxmlformats.org/officeDocument/2006/relationships/image" Target="media/image45.jpeg"/><Relationship Id="rId111" Type="http://schemas.openxmlformats.org/officeDocument/2006/relationships/footer" Target="footer65.xml"/><Relationship Id="rId110" Type="http://schemas.openxmlformats.org/officeDocument/2006/relationships/image" Target="media/image44.jpeg"/><Relationship Id="rId11" Type="http://schemas.openxmlformats.org/officeDocument/2006/relationships/footer" Target="footer9.xml"/><Relationship Id="rId109" Type="http://schemas.openxmlformats.org/officeDocument/2006/relationships/footer" Target="footer64.xml"/><Relationship Id="rId108" Type="http://schemas.openxmlformats.org/officeDocument/2006/relationships/image" Target="media/image43.jpeg"/><Relationship Id="rId107" Type="http://schemas.openxmlformats.org/officeDocument/2006/relationships/footer" Target="footer63.xml"/><Relationship Id="rId106" Type="http://schemas.openxmlformats.org/officeDocument/2006/relationships/image" Target="media/image42.jpeg"/><Relationship Id="rId105" Type="http://schemas.openxmlformats.org/officeDocument/2006/relationships/footer" Target="footer62.xml"/><Relationship Id="rId104" Type="http://schemas.openxmlformats.org/officeDocument/2006/relationships/image" Target="media/image41.jpeg"/><Relationship Id="rId103" Type="http://schemas.openxmlformats.org/officeDocument/2006/relationships/footer" Target="footer61.xml"/><Relationship Id="rId102" Type="http://schemas.openxmlformats.org/officeDocument/2006/relationships/image" Target="media/image40.jpeg"/><Relationship Id="rId101" Type="http://schemas.openxmlformats.org/officeDocument/2006/relationships/footer" Target="footer60.xml"/><Relationship Id="rId100" Type="http://schemas.openxmlformats.org/officeDocument/2006/relationships/image" Target="media/image39.jpeg"/><Relationship Id="rId10" Type="http://schemas.openxmlformats.org/officeDocument/2006/relationships/header" Target="header2.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2024-08-29T09:42:05Z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2024-09-20T10:31:05</vt:filetime>
  </property>
</Properties>
</file>