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3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pStyle w:val="BodyText"/>
        <w:spacing w:line="244" w:lineRule="auto"/>
        <w:rPr/>
      </w:pPr>
      <w:r/>
    </w:p>
    <w:p>
      <w:pPr>
        <w:ind w:left="2705"/>
        <w:spacing w:before="110" w:line="218" w:lineRule="auto"/>
        <w:outlineLvl w:val="0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-8"/>
        </w:rPr>
        <w:t>古 县 第 三 中 学</w:t>
      </w:r>
    </w:p>
    <w:p>
      <w:pPr>
        <w:pStyle w:val="BodyText"/>
        <w:spacing w:line="318" w:lineRule="auto"/>
        <w:rPr/>
      </w:pPr>
      <w:r/>
    </w:p>
    <w:p>
      <w:pPr>
        <w:pStyle w:val="BodyText"/>
        <w:spacing w:line="319" w:lineRule="auto"/>
        <w:rPr/>
      </w:pPr>
      <w:r/>
    </w:p>
    <w:p>
      <w:pPr>
        <w:ind w:left="1491"/>
        <w:spacing w:before="111" w:line="217" w:lineRule="auto"/>
        <w:rPr>
          <w:rFonts w:ascii="SimSun" w:hAnsi="SimSun" w:eastAsia="SimSun" w:cs="SimSun"/>
          <w:sz w:val="34"/>
          <w:szCs w:val="34"/>
        </w:rPr>
      </w:pPr>
      <w:r>
        <w:rPr>
          <w:rFonts w:ascii="SimSun" w:hAnsi="SimSun" w:eastAsia="SimSun" w:cs="SimSun"/>
          <w:sz w:val="34"/>
          <w:szCs w:val="34"/>
          <w:spacing w:val="1"/>
        </w:rPr>
        <w:t>2 0 2 3</w:t>
      </w:r>
      <w:r>
        <w:rPr>
          <w:rFonts w:ascii="SimSun" w:hAnsi="SimSun" w:eastAsia="SimSun" w:cs="SimSun"/>
          <w:sz w:val="34"/>
          <w:szCs w:val="34"/>
          <w:spacing w:val="-3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年 度</w:t>
      </w:r>
      <w:r>
        <w:rPr>
          <w:rFonts w:ascii="SimSun" w:hAnsi="SimSun" w:eastAsia="SimSun" w:cs="SimSun"/>
          <w:sz w:val="34"/>
          <w:szCs w:val="34"/>
          <w:spacing w:val="-8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单</w:t>
      </w:r>
      <w:r>
        <w:rPr>
          <w:rFonts w:ascii="SimSun" w:hAnsi="SimSun" w:eastAsia="SimSun" w:cs="SimSun"/>
          <w:sz w:val="34"/>
          <w:szCs w:val="34"/>
          <w:spacing w:val="-14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位</w:t>
      </w:r>
      <w:r>
        <w:rPr>
          <w:rFonts w:ascii="SimSun" w:hAnsi="SimSun" w:eastAsia="SimSun" w:cs="SimSun"/>
          <w:sz w:val="34"/>
          <w:szCs w:val="34"/>
          <w:spacing w:val="-12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决</w:t>
      </w:r>
      <w:r>
        <w:rPr>
          <w:rFonts w:ascii="SimSun" w:hAnsi="SimSun" w:eastAsia="SimSun" w:cs="SimSun"/>
          <w:sz w:val="34"/>
          <w:szCs w:val="34"/>
          <w:spacing w:val="-6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算</w:t>
      </w:r>
      <w:r>
        <w:rPr>
          <w:rFonts w:ascii="SimSun" w:hAnsi="SimSun" w:eastAsia="SimSun" w:cs="SimSun"/>
          <w:sz w:val="34"/>
          <w:szCs w:val="34"/>
          <w:spacing w:val="-15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公</w:t>
      </w:r>
      <w:r>
        <w:rPr>
          <w:rFonts w:ascii="SimSun" w:hAnsi="SimSun" w:eastAsia="SimSun" w:cs="SimSun"/>
          <w:sz w:val="34"/>
          <w:szCs w:val="34"/>
          <w:spacing w:val="-9"/>
        </w:rPr>
        <w:t xml:space="preserve"> </w:t>
      </w:r>
      <w:r>
        <w:rPr>
          <w:rFonts w:ascii="SimSun" w:hAnsi="SimSun" w:eastAsia="SimSun" w:cs="SimSun"/>
          <w:sz w:val="34"/>
          <w:szCs w:val="34"/>
          <w:spacing w:val="1"/>
        </w:rPr>
        <w:t>开</w:t>
      </w:r>
    </w:p>
    <w:p>
      <w:pPr>
        <w:spacing w:line="217" w:lineRule="auto"/>
        <w:sectPr>
          <w:pgSz w:w="11900" w:h="16840"/>
          <w:pgMar w:top="1431" w:right="1785" w:bottom="0" w:left="1785" w:header="0" w:footer="0" w:gutter="0"/>
        </w:sectPr>
        <w:rPr>
          <w:rFonts w:ascii="SimSun" w:hAnsi="SimSun" w:eastAsia="SimSun" w:cs="SimSun"/>
          <w:sz w:val="34"/>
          <w:szCs w:val="34"/>
        </w:rPr>
      </w:pPr>
    </w:p>
    <w:p>
      <w:pPr>
        <w:ind w:left="4048"/>
        <w:spacing w:before="90" w:line="223" w:lineRule="auto"/>
        <w:outlineLvl w:val="0"/>
        <w:rPr>
          <w:rFonts w:ascii="FangSong" w:hAnsi="FangSong" w:eastAsia="FangSong" w:cs="FangSong"/>
          <w:sz w:val="44"/>
          <w:szCs w:val="44"/>
        </w:rPr>
      </w:pPr>
      <w:bookmarkStart w:name="bookmark1" w:id="1"/>
      <w:bookmarkEnd w:id="1"/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目</w:t>
      </w:r>
      <w:r>
        <w:rPr>
          <w:rFonts w:ascii="FangSong" w:hAnsi="FangSong" w:eastAsia="FangSong" w:cs="FangSong"/>
          <w:sz w:val="44"/>
          <w:szCs w:val="44"/>
          <w:spacing w:val="22"/>
        </w:rPr>
        <w:t xml:space="preserve">  </w:t>
      </w:r>
      <w:r>
        <w:rPr>
          <w:rFonts w:ascii="FangSong" w:hAnsi="FangSong" w:eastAsia="FangSong" w:cs="FangSong"/>
          <w:sz w:val="44"/>
          <w:szCs w:val="44"/>
          <w:b/>
          <w:bCs/>
          <w:spacing w:val="-58"/>
        </w:rPr>
        <w:t>录</w:t>
      </w:r>
    </w:p>
    <w:p>
      <w:pPr>
        <w:pStyle w:val="BodyText"/>
        <w:spacing w:line="267" w:lineRule="auto"/>
        <w:rPr/>
      </w:pPr>
      <w:r/>
    </w:p>
    <w:p>
      <w:pPr>
        <w:pStyle w:val="BodyText"/>
        <w:spacing w:line="268" w:lineRule="auto"/>
        <w:rPr/>
      </w:pPr>
      <w:r/>
    </w:p>
    <w:sdt>
      <w:sdtPr>
        <w:rPr>
          <w:rFonts w:ascii="FangSong" w:hAnsi="FangSong" w:eastAsia="FangSong" w:cs="FangSong"/>
          <w:sz w:val="26"/>
          <w:szCs w:val="26"/>
        </w:rPr>
        <w:docPartObj>
          <w:docPartGallery w:val="Table of Contents"/>
          <w:docPartUnique/>
        </w:docPartObj>
      </w:sdtPr>
      <w:sdtEndPr>
        <w:rPr>
          <w:rFonts w:ascii="FangSong" w:hAnsi="FangSong" w:eastAsia="FangSong" w:cs="FangSong"/>
          <w:sz w:val="26"/>
          <w:szCs w:val="26"/>
        </w:rPr>
      </w:sdtEndPr>
      <w:sdtContent>
        <w:p>
          <w:pPr>
            <w:spacing w:before="85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" w:id="2"/>
          <w:bookmarkEnd w:id="2"/>
          <w:hyperlink w:history="true" w:anchor="bookmark2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第一部分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2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1"/>
              </w:rPr>
              <w:t>概况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32"/>
              </w:rPr>
              <w:t>1</w:t>
            </w:r>
          </w:hyperlink>
        </w:p>
        <w:p>
          <w:pPr>
            <w:ind w:left="512"/>
            <w:spacing w:before="186" w:line="221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3" w:id="3"/>
          <w:bookmarkEnd w:id="3"/>
          <w:hyperlink w:history="true" w:anchor="bookmark3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一、本部门（单位）职责</w:t>
            </w:r>
            <w:r>
              <w:rPr>
                <w:rFonts w:ascii="FangSong" w:hAnsi="FangSong" w:eastAsia="FangSong" w:cs="FangSong"/>
                <w:sz w:val="26"/>
                <w:szCs w:val="26"/>
                <w:spacing w:val="-4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ind w:left="517"/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4" w:id="4"/>
          <w:bookmarkEnd w:id="4"/>
          <w:hyperlink w:history="true" w:anchor="bookmark4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二、机构设置情况</w:t>
            </w:r>
            <w:r>
              <w:rPr>
                <w:rFonts w:ascii="FangSong" w:hAnsi="FangSong" w:eastAsia="FangSong" w:cs="FangSong"/>
                <w:sz w:val="26"/>
                <w:szCs w:val="26"/>
                <w:spacing w:val="-7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2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29"/>
              </w:rPr>
              <w:t>1</w:t>
            </w:r>
          </w:hyperlink>
        </w:p>
        <w:p>
          <w:pPr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5" w:id="5"/>
          <w:bookmarkEnd w:id="5"/>
          <w:hyperlink w:history="true" w:anchor="bookmark5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第二部分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 xml:space="preserve"> 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4"/>
              </w:rPr>
              <w:t>2023年部门决算表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5"/>
              </w:rPr>
              <w:t>2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6" w:id="6"/>
          <w:bookmarkEnd w:id="6"/>
          <w:hyperlink w:history="true" w:anchor="bookmark6">
            <w:r>
              <w:rPr>
                <w:rFonts w:ascii="FangSong" w:hAnsi="FangSong" w:eastAsia="FangSong" w:cs="FangSong"/>
                <w:sz w:val="26"/>
                <w:szCs w:val="26"/>
                <w:spacing w:val="-5"/>
              </w:rPr>
              <w:t>一、收入支出决算总表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3"/>
              </w:rPr>
              <w:t>2</w:t>
            </w:r>
          </w:hyperlink>
        </w:p>
        <w:p>
          <w:pPr>
            <w:ind w:left="517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7" w:id="7"/>
          <w:bookmarkEnd w:id="7"/>
          <w:hyperlink w:history="true" w:anchor="bookmark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二、收入决算表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0"/>
              </w:rPr>
              <w:t>4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8" w:id="8"/>
          <w:bookmarkEnd w:id="8"/>
          <w:hyperlink w:history="true" w:anchor="bookmark8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三、支出决算表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5</w:t>
            </w:r>
          </w:hyperlink>
        </w:p>
        <w:p>
          <w:pPr>
            <w:ind w:left="539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9" w:id="9"/>
          <w:bookmarkEnd w:id="9"/>
          <w:hyperlink w:history="true" w:anchor="bookmark9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四、财政拨款收入支出决算总表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9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2"/>
              </w:rPr>
              <w:t>6</w:t>
            </w:r>
          </w:hyperlink>
        </w:p>
        <w:p>
          <w:pPr>
            <w:ind w:left="512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0" w:id="10"/>
          <w:bookmarkEnd w:id="10"/>
          <w:hyperlink w:history="true" w:anchor="bookmark10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9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7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8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1" w:id="11"/>
          <w:bookmarkEnd w:id="11"/>
          <w:hyperlink w:history="true" w:anchor="bookmark11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六、一般公共预算财政拨款基本支出决算明细表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9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2" w:id="12"/>
          <w:bookmarkEnd w:id="12"/>
          <w:hyperlink w:history="true" w:anchor="bookmark12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七、政府性基金预算财政拨款收入支出决算表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6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11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3" w:id="13"/>
          <w:bookmarkEnd w:id="13"/>
          <w:hyperlink w:history="true" w:anchor="bookmark13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八、国有资本经营预算财政拨款支出决算表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12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4" w:id="14"/>
          <w:bookmarkEnd w:id="14"/>
          <w:hyperlink w:history="true" w:anchor="bookmark14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7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13</w:t>
            </w:r>
          </w:hyperlink>
        </w:p>
        <w:p>
          <w:pPr>
            <w:ind w:left="516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5" w:id="15"/>
          <w:bookmarkEnd w:id="15"/>
          <w:hyperlink w:history="true" w:anchor="bookmark1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十、部门决算公开相关信息统计表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6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9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spacing w:val="-11"/>
              </w:rPr>
              <w:t>4</w:t>
            </w:r>
          </w:hyperlink>
        </w:p>
        <w:p>
          <w:pPr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6" w:id="16"/>
          <w:bookmarkEnd w:id="16"/>
          <w:hyperlink w:history="true" w:anchor="bookmark16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第三部分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4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0"/>
              </w:rPr>
              <w:t>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7"/>
              </w:rPr>
              <w:t>15</w:t>
            </w:r>
          </w:hyperlink>
        </w:p>
        <w:p>
          <w:pPr>
            <w:ind w:left="512"/>
            <w:spacing w:before="186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7" w:id="17"/>
          <w:bookmarkEnd w:id="17"/>
          <w:hyperlink w:history="true" w:anchor="bookmark17">
            <w:r>
              <w:rPr>
                <w:rFonts w:ascii="FangSong" w:hAnsi="FangSong" w:eastAsia="FangSong" w:cs="FangSong"/>
                <w:sz w:val="26"/>
                <w:szCs w:val="26"/>
                <w:spacing w:val="-4"/>
              </w:rPr>
              <w:t>一、收入支出决算总体情况说明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46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7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8" w:id="18"/>
          <w:bookmarkEnd w:id="18"/>
          <w:hyperlink w:history="true" w:anchor="bookmark18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二、收入决算情况说明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19" w:id="19"/>
          <w:bookmarkEnd w:id="19"/>
          <w:hyperlink w:history="true" w:anchor="bookmark19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三、支出决算情况说明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39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0" w:id="20"/>
          <w:bookmarkEnd w:id="20"/>
          <w:hyperlink w:history="true" w:anchor="bookmark20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四、财政拨款收支决算总体情况说明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8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2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2"/>
            <w:spacing w:before="188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1" w:id="21"/>
          <w:bookmarkEnd w:id="21"/>
          <w:hyperlink w:history="true" w:anchor="bookmark21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五、一般公共预算财政拨款支出决算情况说明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3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15</w:t>
            </w:r>
          </w:hyperlink>
        </w:p>
        <w:p>
          <w:pPr>
            <w:ind w:left="510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2" w:id="22"/>
          <w:bookmarkEnd w:id="22"/>
          <w:hyperlink w:history="true" w:anchor="bookmark22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六、一般公共预算财政拨款基本支出决算情况说明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4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4"/>
            <w:spacing w:before="188" w:line="220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3" w:id="23"/>
          <w:bookmarkEnd w:id="23"/>
          <w:hyperlink w:history="true" w:anchor="bookmark23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七、政府性基金预算财政拨款收支决算情况说明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08"/>
            <w:spacing w:before="190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4" w:id="24"/>
          <w:bookmarkEnd w:id="24"/>
          <w:hyperlink w:history="true" w:anchor="bookmark24">
            <w:r>
              <w:rPr>
                <w:rFonts w:ascii="FangSong" w:hAnsi="FangSong" w:eastAsia="FangSong" w:cs="FangSong"/>
                <w:sz w:val="26"/>
                <w:szCs w:val="26"/>
                <w:spacing w:val="-1"/>
              </w:rPr>
              <w:t>八、国有资本经营预算财政拨款支出决算情况说明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9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8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5" w:id="25"/>
          <w:bookmarkEnd w:id="25"/>
          <w:hyperlink w:history="true" w:anchor="bookmark25">
            <w:r>
              <w:rPr>
                <w:rFonts w:ascii="FangSong" w:hAnsi="FangSong" w:eastAsia="FangSong" w:cs="FangSong"/>
                <w:sz w:val="26"/>
                <w:szCs w:val="26"/>
                <w:spacing w:val="-2"/>
              </w:rPr>
              <w:t>九、财政拨款“三公”经费支出决算情况说明</w:t>
            </w:r>
            <w:r>
              <w:rPr>
                <w:rFonts w:ascii="FangSong" w:hAnsi="FangSong" w:eastAsia="FangSong" w:cs="FangSong"/>
                <w:sz w:val="26"/>
                <w:szCs w:val="26"/>
                <w:spacing w:val="-6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5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16</w:t>
            </w:r>
          </w:hyperlink>
        </w:p>
        <w:p>
          <w:pPr>
            <w:ind w:left="516"/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6" w:id="26"/>
          <w:bookmarkEnd w:id="26"/>
          <w:hyperlink w:history="true" w:anchor="bookmark26">
            <w:r>
              <w:rPr>
                <w:rFonts w:ascii="FangSong" w:hAnsi="FangSong" w:eastAsia="FangSong" w:cs="FangSong"/>
                <w:sz w:val="26"/>
                <w:szCs w:val="26"/>
                <w:spacing w:val="-3"/>
              </w:rPr>
              <w:t>十、其他重要事项情况说明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111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spacing w:val="-15"/>
              </w:rPr>
              <w:t>17</w:t>
            </w:r>
          </w:hyperlink>
        </w:p>
        <w:p>
          <w:pPr>
            <w:spacing w:before="189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7" w:id="27"/>
          <w:bookmarkEnd w:id="27"/>
          <w:hyperlink w:history="true" w:anchor="bookmark27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第四部分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0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名词解释</w:t>
            </w:r>
            <w:r>
              <w:rPr>
                <w:rFonts w:ascii="FangSong" w:hAnsi="FangSong" w:eastAsia="FangSong" w:cs="FangSong"/>
                <w:sz w:val="26"/>
                <w:szCs w:val="26"/>
                <w:spacing w:val="-95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7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8"/>
              </w:rPr>
              <w:t>1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6"/>
              </w:rPr>
              <w:t>9</w:t>
            </w:r>
          </w:hyperlink>
        </w:p>
        <w:p>
          <w:pPr>
            <w:spacing w:before="187" w:line="222" w:lineRule="auto"/>
            <w:tabs>
              <w:tab w:val="right" w:leader="dot" w:pos="9230"/>
            </w:tabs>
            <w:rPr>
              <w:rFonts w:ascii="FangSong" w:hAnsi="FangSong" w:eastAsia="FangSong" w:cs="FangSong"/>
              <w:sz w:val="26"/>
              <w:szCs w:val="26"/>
            </w:rPr>
          </w:pPr>
          <w:bookmarkStart w:name="bookmark28" w:id="28"/>
          <w:bookmarkEnd w:id="28"/>
          <w:hyperlink w:history="true" w:anchor="bookmark28"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第五部分</w:t>
            </w:r>
            <w:r>
              <w:rPr>
                <w:rFonts w:ascii="FangSong" w:hAnsi="FangSong" w:eastAsia="FangSong" w:cs="FangSong"/>
                <w:sz w:val="26"/>
                <w:szCs w:val="26"/>
                <w:spacing w:val="16"/>
              </w:rPr>
              <w:t xml:space="preserve"> 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13"/>
              </w:rPr>
              <w:t>附件</w:t>
            </w:r>
            <w:r>
              <w:rPr>
                <w:rFonts w:ascii="FangSong" w:hAnsi="FangSong" w:eastAsia="FangSong" w:cs="FangSong"/>
                <w:sz w:val="26"/>
                <w:szCs w:val="26"/>
                <w:spacing w:val="-80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</w:rPr>
              <w:tab/>
            </w:r>
            <w:r>
              <w:rPr>
                <w:rFonts w:ascii="FangSong" w:hAnsi="FangSong" w:eastAsia="FangSong" w:cs="FangSong"/>
                <w:sz w:val="26"/>
                <w:szCs w:val="26"/>
                <w:spacing w:val="-38"/>
              </w:rPr>
              <w:t xml:space="preserve"> </w:t>
            </w:r>
            <w:r>
              <w:rPr>
                <w:rFonts w:ascii="FangSong" w:hAnsi="FangSong" w:eastAsia="FangSong" w:cs="FangSong"/>
                <w:sz w:val="26"/>
                <w:szCs w:val="26"/>
                <w:b/>
                <w:bCs/>
                <w:spacing w:val="-9"/>
              </w:rPr>
              <w:t>20</w:t>
            </w:r>
          </w:hyperlink>
        </w:p>
      </w:sdtContent>
    </w:sdt>
    <w:p>
      <w:pPr>
        <w:spacing w:line="222" w:lineRule="auto"/>
        <w:sectPr>
          <w:pgSz w:w="11900" w:h="16840"/>
          <w:pgMar w:top="912" w:right="1320" w:bottom="0" w:left="1348" w:header="0" w:footer="0" w:gutter="0"/>
        </w:sectPr>
        <w:rPr>
          <w:rFonts w:ascii="FangSong" w:hAnsi="FangSong" w:eastAsia="FangSong" w:cs="FangSong"/>
          <w:sz w:val="26"/>
          <w:szCs w:val="26"/>
        </w:rPr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529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" w:id="29"/>
      <w:bookmarkEnd w:id="29"/>
      <w:r>
        <w:rPr>
          <w:rFonts w:ascii="SimHei" w:hAnsi="SimHei" w:eastAsia="SimHei" w:cs="SimHei"/>
          <w:sz w:val="25"/>
          <w:szCs w:val="25"/>
        </w:rPr>
        <w:t>第一部分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SimHei" w:hAnsi="SimHei" w:eastAsia="SimHei" w:cs="SimHei"/>
          <w:sz w:val="25"/>
          <w:szCs w:val="25"/>
        </w:rPr>
        <w:t>概况</w:t>
      </w:r>
    </w:p>
    <w:p>
      <w:pPr>
        <w:ind w:left="1208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3" w:id="30"/>
      <w:bookmarkEnd w:id="30"/>
      <w:r>
        <w:rPr>
          <w:rFonts w:ascii="SimHei" w:hAnsi="SimHei" w:eastAsia="SimHei" w:cs="SimHei"/>
          <w:sz w:val="25"/>
          <w:szCs w:val="25"/>
        </w:rPr>
        <w:t>一、本部门（单位）职责</w:t>
      </w:r>
    </w:p>
    <w:p>
      <w:pPr>
        <w:ind w:left="706" w:right="937" w:firstLine="258"/>
        <w:spacing w:before="276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全面实施素质教育，促进基础教育发展。实施初中义务教育，完成初级中学学历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教育。研究拟订全校教育发展战略法，贯彻执行党和国家的教育方针、政策、法</w:t>
      </w:r>
    </w:p>
    <w:p>
      <w:pPr>
        <w:ind w:left="706" w:right="937"/>
        <w:spacing w:before="40" w:line="31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规；研究拟订学校发展规划和年度计划，组</w:t>
      </w:r>
      <w:r>
        <w:rPr>
          <w:rFonts w:ascii="FangSong" w:hAnsi="FangSong" w:eastAsia="FangSong" w:cs="FangSong"/>
          <w:sz w:val="25"/>
          <w:szCs w:val="25"/>
          <w:spacing w:val="1"/>
        </w:rPr>
        <w:t>织实施教育体制和办学体制改革；管理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和指导学校基础教育工作，确保普及初中教育工作成果；管理学校教育经费；管理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学校教育经费，执行财务管理制度；负责和指导学校教职工的思想政治工作，规划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学校品德教育、体育卫生教育、艺术教育和国防教育工作；负责做好社会综合治理</w:t>
      </w:r>
      <w:r>
        <w:rPr>
          <w:rFonts w:ascii="FangSong" w:hAnsi="FangSong" w:eastAsia="FangSong" w:cs="FangSong"/>
          <w:sz w:val="25"/>
          <w:szCs w:val="25"/>
          <w:spacing w:val="1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及安全保卫工作。</w:t>
      </w:r>
    </w:p>
    <w:p>
      <w:pPr>
        <w:ind w:left="1208"/>
        <w:spacing w:before="187" w:line="223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4" w:id="31"/>
      <w:bookmarkEnd w:id="31"/>
      <w:r>
        <w:rPr>
          <w:rFonts w:ascii="SimHei" w:hAnsi="SimHei" w:eastAsia="SimHei" w:cs="SimHei"/>
          <w:sz w:val="25"/>
          <w:szCs w:val="25"/>
        </w:rPr>
        <w:t>二、机构设置情况</w:t>
      </w:r>
    </w:p>
    <w:p>
      <w:pPr>
        <w:ind w:left="709" w:right="937" w:firstLine="376"/>
        <w:spacing w:before="128" w:line="310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根据主要职责，古县第三中学设15个内设机构，分别为党支部办公室、校办公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室、校工会、教导处、政教处、教研室、总务处、团委、保卫科、膳食科和五个年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6"/>
        </w:rPr>
        <w:t>级组。</w:t>
      </w:r>
    </w:p>
    <w:p>
      <w:pPr>
        <w:spacing w:line="310" w:lineRule="auto"/>
        <w:sectPr>
          <w:headerReference w:type="default" r:id="rId1"/>
          <w:footerReference w:type="default" r:id="rId2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69" w:lineRule="auto"/>
        <w:rPr/>
      </w:pPr>
      <w:r/>
    </w:p>
    <w:p>
      <w:pPr>
        <w:pStyle w:val="BodyText"/>
        <w:spacing w:line="269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pStyle w:val="BodyText"/>
        <w:spacing w:line="270" w:lineRule="auto"/>
        <w:rPr/>
      </w:pPr>
      <w:r/>
    </w:p>
    <w:p>
      <w:pPr>
        <w:ind w:left="3772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9" w:id="32"/>
      <w:bookmarkEnd w:id="32"/>
      <w:bookmarkStart w:name="bookmark5" w:id="33"/>
      <w:bookmarkEnd w:id="33"/>
      <w:r>
        <w:rPr>
          <w:rFonts w:ascii="SimHei" w:hAnsi="SimHei" w:eastAsia="SimHei" w:cs="SimHei"/>
          <w:sz w:val="25"/>
          <w:szCs w:val="25"/>
          <w:spacing w:val="1"/>
        </w:rPr>
        <w:t>第二部分</w:t>
      </w:r>
      <w:r>
        <w:rPr>
          <w:rFonts w:ascii="SimHei" w:hAnsi="SimHei" w:eastAsia="SimHei" w:cs="SimHei"/>
          <w:sz w:val="25"/>
          <w:szCs w:val="25"/>
          <w:spacing w:val="1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1"/>
        </w:rPr>
        <w:t>2023年部门决算表</w:t>
      </w:r>
    </w:p>
    <w:p>
      <w:pPr>
        <w:spacing w:before="237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592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6" w:id="34"/>
            <w:bookmarkEnd w:id="34"/>
            <w:r>
              <w:rPr>
                <w:sz w:val="22"/>
                <w:szCs w:val="22"/>
                <w:color w:val="212529"/>
                <w:spacing w:val="5"/>
              </w:rPr>
              <w:t>收入支出决算总表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8369"/>
              <w:spacing w:before="127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公开01表</w:t>
            </w:r>
          </w:p>
        </w:tc>
      </w:tr>
      <w:tr>
        <w:trPr>
          <w:trHeight w:val="422" w:hRule="atLeast"/>
        </w:trPr>
        <w:tc>
          <w:tcPr>
            <w:tcW w:w="4525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部门名称：古县第三中学</w:t>
            </w:r>
          </w:p>
        </w:tc>
        <w:tc>
          <w:tcPr>
            <w:tcW w:w="225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2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540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579"/>
              <w:spacing w:before="128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421" w:hRule="atLeast"/>
        </w:trPr>
        <w:tc>
          <w:tcPr>
            <w:tcW w:w="4525" w:type="dxa"/>
            <w:vAlign w:val="top"/>
            <w:gridSpan w:val="3"/>
          </w:tcPr>
          <w:p>
            <w:pPr>
              <w:pStyle w:val="TableText"/>
              <w:ind w:left="2073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4491" w:type="dxa"/>
            <w:vAlign w:val="top"/>
            <w:gridSpan w:val="3"/>
          </w:tcPr>
          <w:p>
            <w:pPr>
              <w:pStyle w:val="TableText"/>
              <w:ind w:left="2050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4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74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680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6"/>
              <w:spacing w:before="10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80"/>
              <w:spacing w:before="109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65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1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0" w:type="dxa"/>
            <w:vAlign w:val="top"/>
          </w:tcPr>
          <w:p>
            <w:pPr>
              <w:pStyle w:val="TableText"/>
              <w:ind w:left="824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3"/>
              <w:spacing w:before="110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54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697" w:type="dxa"/>
            <w:vAlign w:val="top"/>
          </w:tcPr>
          <w:p>
            <w:pPr>
              <w:pStyle w:val="TableText"/>
              <w:ind w:left="788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4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一、一般公共预算财政拨款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23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left="1097"/>
              <w:spacing w:before="155" w:line="189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4,208.90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一、一般公共服务支出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 w:right="64" w:firstLine="2"/>
              <w:spacing w:before="2" w:line="210" w:lineRule="auto"/>
              <w:rPr/>
            </w:pPr>
            <w:r>
              <w:rPr>
                <w:color w:val="212529"/>
                <w:spacing w:val="-1"/>
              </w:rPr>
              <w:t>二、政府性基金预算财政拨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 w:right="64" w:hanging="1"/>
              <w:spacing w:before="3" w:line="209" w:lineRule="auto"/>
              <w:rPr/>
            </w:pPr>
            <w:r>
              <w:rPr>
                <w:color w:val="212529"/>
                <w:spacing w:val="-1"/>
              </w:rPr>
              <w:t>三、国有资本经营预算财政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拨款收入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"/>
              <w:spacing w:before="111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25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四、上级补助收入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08"/>
              <w:spacing w:before="140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6"/>
              <w:spacing w:before="112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五、事业收入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3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046"/>
              <w:spacing w:before="157" w:line="190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3,462.61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六、经营收入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1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8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七、附属单位上缴收入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4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4" w:right="82" w:hanging="16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七、文化旅游体育与传媒支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1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八、其他收入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2" w:line="219" w:lineRule="auto"/>
              <w:rPr/>
            </w:pPr>
            <w:r>
              <w:rPr>
                <w:color w:val="212529"/>
                <w:spacing w:val="-1"/>
              </w:rPr>
              <w:t>八、社会保障和就业支出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198"/>
              <w:spacing w:before="158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435.80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210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0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十一、城乡社区支出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3" w:line="219" w:lineRule="auto"/>
              <w:rPr/>
            </w:pPr>
            <w:r>
              <w:rPr>
                <w:color w:val="212529"/>
                <w:spacing w:val="-1"/>
              </w:rPr>
              <w:t>十三、交通运输支出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十四、资源勘探工业信息等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十五、商业服务业等支出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20" w:lineRule="auto"/>
              <w:rPr/>
            </w:pPr>
            <w:r>
              <w:rPr>
                <w:color w:val="212529"/>
                <w:spacing w:val="-1"/>
              </w:rPr>
              <w:t>十七、援助其他地区支出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/>
              <w:spacing w:before="6" w:line="208" w:lineRule="auto"/>
              <w:rPr/>
            </w:pPr>
            <w:r>
              <w:rPr>
                <w:color w:val="212529"/>
                <w:spacing w:val="-4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4"/>
              </w:rPr>
              <w:t>自然资源海洋气象等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3"/>
              <w:spacing w:before="142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81"/>
              <w:spacing w:before="142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十九、住房保障支出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202"/>
              <w:spacing w:before="159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309.92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1"/>
              </w:rPr>
              <w:t>二十、粮油物资储备支出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2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 w:right="82" w:firstLine="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二十一、国有资本经营预算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1" w:right="82"/>
              <w:spacing w:before="6" w:line="208" w:lineRule="auto"/>
              <w:rPr/>
            </w:pPr>
            <w:r>
              <w:rPr>
                <w:color w:val="212529"/>
                <w:spacing w:val="-1"/>
              </w:rPr>
              <w:t>二十二、灾害防治及应急管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4"/>
              </w:rPr>
              <w:t>理支出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left="1356"/>
              <w:spacing w:before="160" w:line="18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1"/>
              </w:rPr>
              <w:t>0.57</w:t>
            </w:r>
          </w:p>
        </w:tc>
      </w:tr>
      <w:tr>
        <w:trPr>
          <w:trHeight w:val="422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3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43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二十四、债务还本支出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44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3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236"/>
        <w:gridCol w:w="539"/>
        <w:gridCol w:w="1750"/>
        <w:gridCol w:w="2254"/>
        <w:gridCol w:w="540"/>
        <w:gridCol w:w="1697"/>
      </w:tblGrid>
      <w:tr>
        <w:trPr>
          <w:trHeight w:val="427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2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二十五、债务付息支出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5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23" w:right="82" w:hanging="11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二十六、抗疫特别国债安排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的支出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561"/>
              <w:spacing w:before="107" w:line="219" w:lineRule="auto"/>
              <w:rPr/>
            </w:pPr>
            <w:bookmarkStart w:name="bookmark30" w:id="35"/>
            <w:bookmarkEnd w:id="35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35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4,208.90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574"/>
              <w:spacing w:before="107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6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35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4,208.90</w:t>
            </w:r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12" w:right="64" w:hanging="3"/>
              <w:spacing w:before="1" w:line="210" w:lineRule="auto"/>
              <w:rPr/>
            </w:pPr>
            <w:r>
              <w:rPr>
                <w:color w:val="212529"/>
                <w:spacing w:val="-1"/>
              </w:rPr>
              <w:t>使用非财政拨款结余和专用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3"/>
              <w:spacing w:before="108" w:line="220" w:lineRule="auto"/>
              <w:rPr/>
            </w:pPr>
            <w:r>
              <w:rPr>
                <w:color w:val="212529"/>
                <w:spacing w:val="-4"/>
              </w:rPr>
              <w:t>结余分配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7"/>
              <w:spacing w:before="137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年初结转和结余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69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pStyle w:val="TableText"/>
              <w:ind w:left="10"/>
              <w:spacing w:before="110" w:line="219" w:lineRule="auto"/>
              <w:rPr/>
            </w:pPr>
            <w:r>
              <w:rPr>
                <w:color w:val="212529"/>
                <w:spacing w:val="-2"/>
              </w:rPr>
              <w:t>年末结转和结余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75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5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38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69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236" w:type="dxa"/>
            <w:vAlign w:val="top"/>
          </w:tcPr>
          <w:p>
            <w:pPr>
              <w:pStyle w:val="TableText"/>
              <w:ind w:left="92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39" w:type="dxa"/>
            <w:vAlign w:val="top"/>
          </w:tcPr>
          <w:p>
            <w:pPr>
              <w:pStyle w:val="TableText"/>
              <w:ind w:left="171"/>
              <w:spacing w:before="139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750" w:type="dxa"/>
            <w:vAlign w:val="top"/>
          </w:tcPr>
          <w:p>
            <w:pPr>
              <w:pStyle w:val="TableText"/>
              <w:ind w:right="24"/>
              <w:spacing w:before="140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4,208.90</w:t>
            </w:r>
          </w:p>
        </w:tc>
        <w:tc>
          <w:tcPr>
            <w:tcW w:w="2254" w:type="dxa"/>
            <w:vAlign w:val="top"/>
          </w:tcPr>
          <w:p>
            <w:pPr>
              <w:pStyle w:val="TableText"/>
              <w:ind w:left="938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540" w:type="dxa"/>
            <w:vAlign w:val="top"/>
          </w:tcPr>
          <w:p>
            <w:pPr>
              <w:pStyle w:val="TableText"/>
              <w:ind w:left="175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697" w:type="dxa"/>
            <w:vAlign w:val="top"/>
          </w:tcPr>
          <w:p>
            <w:pPr>
              <w:pStyle w:val="TableText"/>
              <w:ind w:right="26"/>
              <w:spacing w:before="140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4,208.90</w:t>
            </w:r>
          </w:p>
        </w:tc>
      </w:tr>
      <w:tr>
        <w:trPr>
          <w:trHeight w:val="421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4" w:line="22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：本表反映部门本年度的总收支和年末结转结余情况。本套报表金额单位转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换时可能存在尾数误差。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6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4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09"/>
        <w:gridCol w:w="1055"/>
        <w:gridCol w:w="1379"/>
        <w:gridCol w:w="1259"/>
        <w:gridCol w:w="743"/>
        <w:gridCol w:w="827"/>
        <w:gridCol w:w="887"/>
        <w:gridCol w:w="708"/>
        <w:gridCol w:w="749"/>
      </w:tblGrid>
      <w:tr>
        <w:trPr>
          <w:trHeight w:val="320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34"/>
              <w:spacing w:before="46" w:line="221" w:lineRule="auto"/>
              <w:outlineLvl w:val="1"/>
              <w:rPr>
                <w:sz w:val="22"/>
                <w:szCs w:val="22"/>
              </w:rPr>
            </w:pPr>
            <w:bookmarkStart w:name="bookmark31" w:id="36"/>
            <w:bookmarkEnd w:id="36"/>
            <w:bookmarkStart w:name="bookmark7" w:id="37"/>
            <w:bookmarkEnd w:id="37"/>
            <w:r>
              <w:rPr>
                <w:sz w:val="22"/>
                <w:szCs w:val="22"/>
                <w:color w:val="212529"/>
                <w:spacing w:val="4"/>
              </w:rPr>
              <w:t>收入决算表</w:t>
            </w:r>
          </w:p>
        </w:tc>
      </w:tr>
      <w:tr>
        <w:trPr>
          <w:trHeight w:val="314" w:hRule="atLeast"/>
        </w:trPr>
        <w:tc>
          <w:tcPr>
            <w:tcW w:w="140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7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149"/>
              <w:spacing w:before="76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公开02表</w:t>
            </w:r>
          </w:p>
        </w:tc>
      </w:tr>
      <w:tr>
        <w:trPr>
          <w:trHeight w:val="314" w:hRule="atLeast"/>
        </w:trPr>
        <w:tc>
          <w:tcPr>
            <w:tcW w:w="3843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部门名称：古县第三中学</w:t>
            </w:r>
          </w:p>
        </w:tc>
        <w:tc>
          <w:tcPr>
            <w:tcW w:w="200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682"/>
              <w:spacing w:before="66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2023年度</w:t>
            </w:r>
          </w:p>
        </w:tc>
        <w:tc>
          <w:tcPr>
            <w:tcW w:w="82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7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422"/>
              <w:spacing w:before="7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2464" w:type="dxa"/>
            <w:vAlign w:val="top"/>
            <w:gridSpan w:val="2"/>
          </w:tcPr>
          <w:p>
            <w:pPr>
              <w:pStyle w:val="TableText"/>
              <w:ind w:left="1038"/>
              <w:spacing w:before="45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37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32"/>
              <w:spacing w:before="297" w:line="219" w:lineRule="auto"/>
              <w:rPr/>
            </w:pPr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125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3"/>
              <w:spacing w:before="298" w:line="219" w:lineRule="auto"/>
              <w:rPr/>
            </w:pPr>
            <w:r>
              <w:rPr>
                <w:color w:val="212529"/>
                <w:spacing w:val="-2"/>
              </w:rPr>
              <w:t>财政拨款收入</w:t>
            </w:r>
          </w:p>
        </w:tc>
        <w:tc>
          <w:tcPr>
            <w:tcW w:w="74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14" w:firstLine="1"/>
              <w:spacing w:before="202" w:line="214" w:lineRule="auto"/>
              <w:rPr/>
            </w:pPr>
            <w:r>
              <w:rPr>
                <w:color w:val="212529"/>
                <w:spacing w:val="-4"/>
              </w:rPr>
              <w:t>上级补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助收入</w:t>
            </w:r>
          </w:p>
        </w:tc>
        <w:tc>
          <w:tcPr>
            <w:tcW w:w="8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9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事业收入</w:t>
            </w:r>
          </w:p>
        </w:tc>
        <w:tc>
          <w:tcPr>
            <w:tcW w:w="88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2"/>
              <w:spacing w:before="298" w:line="219" w:lineRule="auto"/>
              <w:rPr/>
            </w:pPr>
            <w:r>
              <w:rPr>
                <w:color w:val="212529"/>
                <w:spacing w:val="-3"/>
              </w:rPr>
              <w:t>经营收入</w:t>
            </w:r>
          </w:p>
        </w:tc>
        <w:tc>
          <w:tcPr>
            <w:tcW w:w="708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/>
              <w:spacing w:line="206" w:lineRule="auto"/>
              <w:rPr/>
            </w:pPr>
            <w:r>
              <w:rPr>
                <w:color w:val="212529"/>
                <w:spacing w:val="-8"/>
              </w:rPr>
              <w:t>附属单</w:t>
            </w:r>
          </w:p>
          <w:p>
            <w:pPr>
              <w:pStyle w:val="TableText"/>
              <w:ind w:left="252"/>
              <w:spacing w:line="209" w:lineRule="auto"/>
              <w:rPr/>
            </w:pPr>
            <w:r>
              <w:rPr>
                <w:color w:val="212529"/>
              </w:rPr>
              <w:t>位</w:t>
            </w:r>
          </w:p>
          <w:p>
            <w:pPr>
              <w:pStyle w:val="TableText"/>
              <w:ind w:left="73"/>
              <w:spacing w:line="209" w:lineRule="auto"/>
              <w:rPr/>
            </w:pPr>
            <w:r>
              <w:rPr>
                <w:color w:val="212529"/>
                <w:spacing w:val="-4"/>
              </w:rPr>
              <w:t>上缴收</w:t>
            </w:r>
          </w:p>
          <w:p>
            <w:pPr>
              <w:pStyle w:val="TableText"/>
              <w:ind w:left="251"/>
              <w:spacing w:line="202" w:lineRule="auto"/>
              <w:rPr/>
            </w:pPr>
            <w:r>
              <w:rPr>
                <w:color w:val="212529"/>
              </w:rPr>
              <w:t>入</w:t>
            </w:r>
          </w:p>
        </w:tc>
        <w:tc>
          <w:tcPr>
            <w:tcW w:w="749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69" w:right="116" w:hanging="178"/>
              <w:spacing w:before="200" w:line="218" w:lineRule="auto"/>
              <w:rPr/>
            </w:pPr>
            <w:r>
              <w:rPr>
                <w:color w:val="212529"/>
                <w:spacing w:val="-4"/>
              </w:rPr>
              <w:t>其他收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入</w:t>
            </w:r>
          </w:p>
        </w:tc>
      </w:tr>
      <w:tr>
        <w:trPr>
          <w:trHeight w:val="49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327"/>
              <w:spacing w:before="141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48"/>
              <w:spacing w:before="141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37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5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2464" w:type="dxa"/>
            <w:vAlign w:val="top"/>
            <w:gridSpan w:val="2"/>
          </w:tcPr>
          <w:p>
            <w:pPr>
              <w:ind w:left="1027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379" w:type="dxa"/>
            <w:vAlign w:val="top"/>
          </w:tcPr>
          <w:p>
            <w:pPr>
              <w:ind w:left="635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259" w:type="dxa"/>
            <w:vAlign w:val="top"/>
          </w:tcPr>
          <w:p>
            <w:pPr>
              <w:ind w:left="569"/>
              <w:spacing w:before="80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743" w:type="dxa"/>
            <w:vAlign w:val="top"/>
          </w:tcPr>
          <w:p>
            <w:pPr>
              <w:ind w:left="312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827" w:type="dxa"/>
            <w:vAlign w:val="top"/>
          </w:tcPr>
          <w:p>
            <w:pPr>
              <w:ind w:left="355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87" w:type="dxa"/>
            <w:vAlign w:val="top"/>
          </w:tcPr>
          <w:p>
            <w:pPr>
              <w:ind w:left="386"/>
              <w:spacing w:before="8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708" w:type="dxa"/>
            <w:vAlign w:val="top"/>
          </w:tcPr>
          <w:p>
            <w:pPr>
              <w:ind w:left="298"/>
              <w:spacing w:before="80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  <w:tc>
          <w:tcPr>
            <w:tcW w:w="749" w:type="dxa"/>
            <w:vAlign w:val="top"/>
          </w:tcPr>
          <w:p>
            <w:pPr>
              <w:ind w:left="316"/>
              <w:spacing w:before="8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7</w:t>
            </w:r>
          </w:p>
        </w:tc>
      </w:tr>
      <w:tr>
        <w:trPr>
          <w:trHeight w:val="314" w:hRule="atLeast"/>
        </w:trPr>
        <w:tc>
          <w:tcPr>
            <w:tcW w:w="2464" w:type="dxa"/>
            <w:vAlign w:val="top"/>
            <w:gridSpan w:val="2"/>
          </w:tcPr>
          <w:p>
            <w:pPr>
              <w:ind w:left="1031"/>
              <w:spacing w:before="63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5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4,208.90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75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4,208.90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5" w:line="183" w:lineRule="auto"/>
              <w:rPr/>
            </w:pPr>
            <w:r>
              <w:rPr>
                <w:color w:val="212529"/>
                <w:spacing w:val="-4"/>
              </w:rPr>
              <w:t>205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6"/>
              <w:spacing w:before="47" w:line="219" w:lineRule="auto"/>
              <w:rPr/>
            </w:pPr>
            <w:r>
              <w:rPr>
                <w:color w:val="212529"/>
                <w:spacing w:val="-3"/>
              </w:rPr>
              <w:t>教育支出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3,462.61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7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3,462.61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5" w:line="183" w:lineRule="auto"/>
              <w:rPr/>
            </w:pPr>
            <w:r>
              <w:rPr>
                <w:color w:val="212529"/>
                <w:spacing w:val="-2"/>
              </w:rPr>
              <w:t>20502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/>
              <w:spacing w:before="47" w:line="219" w:lineRule="auto"/>
              <w:rPr/>
            </w:pPr>
            <w:r>
              <w:rPr>
                <w:color w:val="212529"/>
                <w:spacing w:val="-2"/>
              </w:rPr>
              <w:t>普通教育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3,458.61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74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3,458.61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5" w:line="183" w:lineRule="auto"/>
              <w:rPr/>
            </w:pPr>
            <w:r>
              <w:rPr>
                <w:color w:val="212529"/>
                <w:spacing w:val="-2"/>
              </w:rPr>
              <w:t>2050202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9"/>
              <w:spacing w:before="47" w:line="219" w:lineRule="auto"/>
              <w:rPr/>
            </w:pPr>
            <w:r>
              <w:rPr>
                <w:color w:val="212529"/>
                <w:spacing w:val="-4"/>
              </w:rPr>
              <w:t>小学教育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4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1.35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74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1.35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6" w:line="183" w:lineRule="auto"/>
              <w:rPr/>
            </w:pPr>
            <w:r>
              <w:rPr>
                <w:color w:val="212529"/>
                <w:spacing w:val="-2"/>
              </w:rPr>
              <w:t>2050203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/>
              <w:spacing w:before="47" w:line="219" w:lineRule="auto"/>
              <w:rPr/>
            </w:pPr>
            <w:r>
              <w:rPr>
                <w:color w:val="212529"/>
                <w:spacing w:val="-2"/>
              </w:rPr>
              <w:t>初中教育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3,083.95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7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3,083.95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2"/>
              </w:rPr>
              <w:t>2050299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1" w:right="148" w:hanging="6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其他普通教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6"/>
              </w:rPr>
              <w:t>育支出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373.32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373.32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77" w:line="183" w:lineRule="auto"/>
              <w:rPr/>
            </w:pPr>
            <w:r>
              <w:rPr>
                <w:color w:val="212529"/>
                <w:spacing w:val="-2"/>
              </w:rPr>
              <w:t>20507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/>
              <w:spacing w:before="48" w:line="219" w:lineRule="auto"/>
              <w:rPr/>
            </w:pPr>
            <w:r>
              <w:rPr>
                <w:color w:val="212529"/>
                <w:spacing w:val="-3"/>
              </w:rPr>
              <w:t>特殊教育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7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7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3.00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4" w:line="184" w:lineRule="auto"/>
              <w:rPr/>
            </w:pPr>
            <w:r>
              <w:rPr>
                <w:color w:val="212529"/>
                <w:spacing w:val="-2"/>
              </w:rPr>
              <w:t>2050701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1" w:right="148" w:hanging="7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特殊学校教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育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5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3.00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20599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9" w:right="148" w:hanging="14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其他教育支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5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5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2059999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9" w:right="148" w:hanging="14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其他教育支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5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5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社会保障和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就业支出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435.80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435.80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 w:firstLine="2"/>
              <w:spacing w:before="2" w:line="204" w:lineRule="auto"/>
              <w:rPr/>
            </w:pPr>
            <w:r>
              <w:rPr>
                <w:color w:val="212529"/>
                <w:spacing w:val="-3"/>
              </w:rPr>
              <w:t>行政事业单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位养老支出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380.29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6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380.29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事业单位离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退休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3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42.79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4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42.79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817" w:hRule="atLeast"/>
        </w:trPr>
        <w:tc>
          <w:tcPr>
            <w:tcW w:w="1409" w:type="dxa"/>
            <w:vAlign w:val="top"/>
          </w:tcPr>
          <w:p>
            <w:pPr>
              <w:spacing w:line="270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11"/>
              <w:spacing w:before="59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 w:right="148"/>
              <w:spacing w:before="3" w:line="206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位基本养老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保险缴费支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6"/>
              <w:spacing w:before="5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312.50</w:t>
            </w:r>
          </w:p>
        </w:tc>
        <w:tc>
          <w:tcPr>
            <w:tcW w:w="1259" w:type="dxa"/>
            <w:vAlign w:val="top"/>
          </w:tcPr>
          <w:p>
            <w:pPr>
              <w:spacing w:line="269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right="25"/>
              <w:spacing w:before="5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312.50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2" w:right="148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位职业年金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6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25.00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7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25.00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2"/>
              <w:spacing w:before="53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7"/>
              <w:spacing w:before="81" w:line="183" w:lineRule="auto"/>
              <w:rPr/>
            </w:pPr>
            <w:r>
              <w:rPr>
                <w:color w:val="212529"/>
                <w:spacing w:val="-3"/>
              </w:rPr>
              <w:t>55.50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8"/>
              <w:spacing w:before="81" w:line="183" w:lineRule="auto"/>
              <w:rPr/>
            </w:pPr>
            <w:r>
              <w:rPr>
                <w:color w:val="212529"/>
                <w:spacing w:val="-3"/>
              </w:rPr>
              <w:t>55.50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/>
              <w:spacing w:before="53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left="897"/>
              <w:spacing w:before="80" w:line="184" w:lineRule="auto"/>
              <w:rPr/>
            </w:pPr>
            <w:r>
              <w:rPr>
                <w:color w:val="212529"/>
                <w:spacing w:val="-3"/>
              </w:rPr>
              <w:t>51.02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left="778"/>
              <w:spacing w:before="80" w:line="184" w:lineRule="auto"/>
              <w:rPr/>
            </w:pPr>
            <w:r>
              <w:rPr>
                <w:color w:val="212529"/>
                <w:spacing w:val="-3"/>
              </w:rPr>
              <w:t>51.02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1" w:line="183" w:lineRule="auto"/>
              <w:rPr/>
            </w:pPr>
            <w:r>
              <w:rPr>
                <w:color w:val="212529"/>
                <w:spacing w:val="-2"/>
              </w:rPr>
              <w:t>2080802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/>
              <w:spacing w:before="53" w:line="219" w:lineRule="auto"/>
              <w:rPr/>
            </w:pPr>
            <w:r>
              <w:rPr>
                <w:color w:val="212529"/>
                <w:spacing w:val="-3"/>
              </w:rPr>
              <w:t>伤残抚恤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4.48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8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4.48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9" w:right="148" w:hanging="16"/>
              <w:spacing w:before="4" w:line="203" w:lineRule="auto"/>
              <w:rPr/>
            </w:pPr>
            <w:r>
              <w:rPr>
                <w:color w:val="212529"/>
                <w:spacing w:val="-2"/>
              </w:rPr>
              <w:t>住房保障支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309.92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309.92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28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19" w:right="148" w:hanging="16"/>
              <w:spacing w:before="6" w:line="202" w:lineRule="auto"/>
              <w:rPr/>
            </w:pPr>
            <w:r>
              <w:rPr>
                <w:color w:val="212529"/>
                <w:spacing w:val="-2"/>
              </w:rPr>
              <w:t>住房改革支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2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309.92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2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309.92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80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3"/>
              <w:spacing w:before="53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8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309.92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81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309.92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4" w:right="148" w:firstLine="4"/>
              <w:spacing w:before="6" w:line="204" w:lineRule="auto"/>
              <w:jc w:val="both"/>
              <w:rPr/>
            </w:pPr>
            <w:r>
              <w:rPr>
                <w:color w:val="212529"/>
                <w:spacing w:val="-3"/>
              </w:rPr>
              <w:t>灾害防治及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应急管理支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2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2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239" w:line="183" w:lineRule="auto"/>
              <w:rPr/>
            </w:pPr>
            <w:r>
              <w:rPr>
                <w:color w:val="212529"/>
                <w:spacing w:val="-2"/>
              </w:rPr>
              <w:t>22407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6" w:right="148" w:firstLine="27"/>
              <w:spacing w:before="6" w:line="204" w:lineRule="auto"/>
              <w:jc w:val="both"/>
              <w:rPr/>
            </w:pPr>
            <w:r>
              <w:rPr>
                <w:color w:val="212529"/>
                <w:spacing w:val="-8"/>
              </w:rPr>
              <w:t>自然灾害救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灾及恢复重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4"/>
              </w:rPr>
              <w:t>建支出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23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23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09" w:type="dxa"/>
            <w:vAlign w:val="top"/>
          </w:tcPr>
          <w:p>
            <w:pPr>
              <w:pStyle w:val="TableText"/>
              <w:ind w:left="11"/>
              <w:spacing w:before="132" w:line="183" w:lineRule="auto"/>
              <w:rPr/>
            </w:pPr>
            <w:r>
              <w:rPr>
                <w:color w:val="212529"/>
                <w:spacing w:val="-2"/>
              </w:rPr>
              <w:t>2240704</w:t>
            </w:r>
          </w:p>
        </w:tc>
        <w:tc>
          <w:tcPr>
            <w:tcW w:w="1055" w:type="dxa"/>
            <w:vAlign w:val="top"/>
          </w:tcPr>
          <w:p>
            <w:pPr>
              <w:pStyle w:val="TableText"/>
              <w:ind w:left="5" w:right="148" w:firstLine="28"/>
              <w:spacing w:before="8" w:line="201" w:lineRule="auto"/>
              <w:rPr/>
            </w:pPr>
            <w:r>
              <w:rPr>
                <w:color w:val="212529"/>
                <w:spacing w:val="-8"/>
              </w:rPr>
              <w:t>自然灾害灾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2"/>
              </w:rPr>
              <w:t>后重建补助</w:t>
            </w:r>
          </w:p>
        </w:tc>
        <w:tc>
          <w:tcPr>
            <w:tcW w:w="1379" w:type="dxa"/>
            <w:vAlign w:val="top"/>
          </w:tcPr>
          <w:p>
            <w:pPr>
              <w:pStyle w:val="TableText"/>
              <w:ind w:right="26"/>
              <w:spacing w:before="13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0.57</w:t>
            </w:r>
          </w:p>
        </w:tc>
        <w:tc>
          <w:tcPr>
            <w:tcW w:w="1259" w:type="dxa"/>
            <w:vAlign w:val="top"/>
          </w:tcPr>
          <w:p>
            <w:pPr>
              <w:pStyle w:val="TableText"/>
              <w:ind w:right="25"/>
              <w:spacing w:before="13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0.57</w:t>
            </w:r>
          </w:p>
        </w:tc>
        <w:tc>
          <w:tcPr>
            <w:tcW w:w="74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0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74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0" w:hRule="atLeast"/>
        </w:trPr>
        <w:tc>
          <w:tcPr>
            <w:tcW w:w="9016" w:type="dxa"/>
            <w:vAlign w:val="top"/>
            <w:gridSpan w:val="9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48" w:line="20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：本表反映部门本年度取得的各项收入情况。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5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69"/>
        <w:gridCol w:w="1163"/>
        <w:gridCol w:w="1427"/>
        <w:gridCol w:w="1415"/>
        <w:gridCol w:w="1247"/>
        <w:gridCol w:w="515"/>
        <w:gridCol w:w="887"/>
        <w:gridCol w:w="893"/>
      </w:tblGrid>
      <w:tr>
        <w:trPr>
          <w:trHeight w:val="296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3927"/>
              <w:spacing w:before="34" w:line="211" w:lineRule="auto"/>
              <w:outlineLvl w:val="1"/>
              <w:rPr>
                <w:sz w:val="22"/>
                <w:szCs w:val="22"/>
              </w:rPr>
            </w:pPr>
            <w:bookmarkStart w:name="bookmark8" w:id="38"/>
            <w:bookmarkEnd w:id="38"/>
            <w:r>
              <w:rPr>
                <w:sz w:val="22"/>
                <w:szCs w:val="22"/>
                <w:color w:val="212529"/>
                <w:spacing w:val="5"/>
              </w:rPr>
              <w:t>支出决算表</w:t>
            </w:r>
          </w:p>
        </w:tc>
      </w:tr>
      <w:tr>
        <w:trPr>
          <w:trHeight w:val="290" w:hRule="atLeast"/>
        </w:trPr>
        <w:tc>
          <w:tcPr>
            <w:tcW w:w="146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6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2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293"/>
              <w:spacing w:before="64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公开03表</w:t>
            </w:r>
          </w:p>
        </w:tc>
      </w:tr>
      <w:tr>
        <w:trPr>
          <w:trHeight w:val="290" w:hRule="atLeast"/>
        </w:trPr>
        <w:tc>
          <w:tcPr>
            <w:tcW w:w="4059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2"/>
              <w:spacing w:before="53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5"/>
              </w:rPr>
              <w:t>部门名称：古县第三中学</w:t>
            </w:r>
          </w:p>
        </w:tc>
        <w:tc>
          <w:tcPr>
            <w:tcW w:w="2662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9"/>
              <w:spacing w:before="64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15" w:type="dxa"/>
            <w:vAlign w:val="top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8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745"/>
              <w:spacing w:before="64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290" w:hRule="atLeast"/>
        </w:trPr>
        <w:tc>
          <w:tcPr>
            <w:tcW w:w="2632" w:type="dxa"/>
            <w:vAlign w:val="top"/>
            <w:gridSpan w:val="2"/>
          </w:tcPr>
          <w:p>
            <w:pPr>
              <w:ind w:left="1113"/>
              <w:spacing w:before="62" w:line="16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14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156"/>
              <w:spacing w:before="20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14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31"/>
              <w:spacing w:before="201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24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251"/>
              <w:spacing w:before="201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515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64" w:right="89"/>
              <w:spacing w:before="1" w:line="206" w:lineRule="auto"/>
              <w:jc w:val="both"/>
              <w:rPr/>
            </w:pPr>
            <w:r>
              <w:rPr>
                <w:color w:val="212529"/>
                <w:spacing w:val="-5"/>
              </w:rPr>
              <w:t>上缴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上级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88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2"/>
              <w:spacing w:before="201" w:line="220" w:lineRule="auto"/>
              <w:rPr/>
            </w:pPr>
            <w:r>
              <w:rPr>
                <w:color w:val="212529"/>
                <w:spacing w:val="-3"/>
              </w:rPr>
              <w:t>经营支出</w:t>
            </w:r>
          </w:p>
        </w:tc>
        <w:tc>
          <w:tcPr>
            <w:tcW w:w="89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71"/>
              <w:spacing w:line="206" w:lineRule="auto"/>
              <w:rPr/>
            </w:pPr>
            <w:r>
              <w:rPr>
                <w:color w:val="212529"/>
                <w:spacing w:val="-2"/>
              </w:rPr>
              <w:t>对附属单</w:t>
            </w:r>
          </w:p>
          <w:p>
            <w:pPr>
              <w:pStyle w:val="TableText"/>
              <w:ind w:left="162"/>
              <w:spacing w:line="209" w:lineRule="auto"/>
              <w:rPr/>
            </w:pPr>
            <w:r>
              <w:rPr>
                <w:color w:val="212529"/>
                <w:spacing w:val="-3"/>
              </w:rPr>
              <w:t>位补助</w:t>
            </w:r>
          </w:p>
          <w:p>
            <w:pPr>
              <w:pStyle w:val="TableText"/>
              <w:ind w:left="253"/>
              <w:spacing w:line="203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314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357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202"/>
              <w:spacing w:before="45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4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2632" w:type="dxa"/>
            <w:vAlign w:val="top"/>
            <w:gridSpan w:val="2"/>
          </w:tcPr>
          <w:p>
            <w:pPr>
              <w:pStyle w:val="TableText"/>
              <w:ind w:left="1119"/>
              <w:spacing w:before="34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427" w:type="dxa"/>
            <w:vAlign w:val="top"/>
          </w:tcPr>
          <w:p>
            <w:pPr>
              <w:ind w:left="659"/>
              <w:spacing w:before="70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415" w:type="dxa"/>
            <w:vAlign w:val="top"/>
          </w:tcPr>
          <w:p>
            <w:pPr>
              <w:ind w:left="647"/>
              <w:spacing w:before="67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47" w:type="dxa"/>
            <w:vAlign w:val="top"/>
          </w:tcPr>
          <w:p>
            <w:pPr>
              <w:ind w:left="564"/>
              <w:spacing w:before="67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515" w:type="dxa"/>
            <w:vAlign w:val="top"/>
          </w:tcPr>
          <w:p>
            <w:pPr>
              <w:ind w:left="199"/>
              <w:spacing w:before="70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87" w:type="dxa"/>
            <w:vAlign w:val="top"/>
          </w:tcPr>
          <w:p>
            <w:pPr>
              <w:ind w:left="386"/>
              <w:spacing w:before="70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  <w:tc>
          <w:tcPr>
            <w:tcW w:w="893" w:type="dxa"/>
            <w:vAlign w:val="top"/>
          </w:tcPr>
          <w:p>
            <w:pPr>
              <w:ind w:left="389"/>
              <w:spacing w:before="67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6</w:t>
            </w:r>
          </w:p>
        </w:tc>
      </w:tr>
      <w:tr>
        <w:trPr>
          <w:trHeight w:val="290" w:hRule="atLeast"/>
        </w:trPr>
        <w:tc>
          <w:tcPr>
            <w:tcW w:w="2632" w:type="dxa"/>
            <w:vAlign w:val="top"/>
            <w:gridSpan w:val="2"/>
          </w:tcPr>
          <w:p>
            <w:pPr>
              <w:pStyle w:val="TableText"/>
              <w:ind w:left="1120"/>
              <w:spacing w:before="33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62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4,208.90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5"/>
              <w:spacing w:before="6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3,678.63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3"/>
              <w:spacing w:before="6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530.27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62" w:line="183" w:lineRule="auto"/>
              <w:rPr/>
            </w:pPr>
            <w:r>
              <w:rPr>
                <w:color w:val="212529"/>
                <w:spacing w:val="-4"/>
              </w:rPr>
              <w:t>205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6"/>
              <w:spacing w:before="34" w:line="219" w:lineRule="auto"/>
              <w:rPr/>
            </w:pPr>
            <w:r>
              <w:rPr>
                <w:color w:val="212529"/>
                <w:spacing w:val="-3"/>
              </w:rPr>
              <w:t>教育支出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6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3,462.61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5"/>
              <w:spacing w:before="6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2,937.40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3"/>
              <w:spacing w:before="6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525.22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62" w:line="183" w:lineRule="auto"/>
              <w:rPr/>
            </w:pPr>
            <w:r>
              <w:rPr>
                <w:color w:val="212529"/>
                <w:spacing w:val="-2"/>
              </w:rPr>
              <w:t>20502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/>
              <w:spacing w:before="34" w:line="219" w:lineRule="auto"/>
              <w:rPr/>
            </w:pPr>
            <w:r>
              <w:rPr>
                <w:color w:val="212529"/>
                <w:spacing w:val="-2"/>
              </w:rPr>
              <w:t>普通教育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6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3,458.61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5"/>
              <w:spacing w:before="6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2,937.40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3"/>
              <w:spacing w:before="61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521.22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62" w:line="183" w:lineRule="auto"/>
              <w:rPr/>
            </w:pPr>
            <w:r>
              <w:rPr>
                <w:color w:val="212529"/>
                <w:spacing w:val="-2"/>
              </w:rPr>
              <w:t>2050202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9"/>
              <w:spacing w:before="34" w:line="219" w:lineRule="auto"/>
              <w:rPr/>
            </w:pPr>
            <w:r>
              <w:rPr>
                <w:color w:val="212529"/>
                <w:spacing w:val="-4"/>
              </w:rPr>
              <w:t>小学教育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6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1.35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3"/>
              <w:spacing w:before="61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1.35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62" w:line="183" w:lineRule="auto"/>
              <w:rPr/>
            </w:pPr>
            <w:r>
              <w:rPr>
                <w:color w:val="212529"/>
                <w:spacing w:val="-2"/>
              </w:rPr>
              <w:t>2050203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/>
              <w:spacing w:before="34" w:line="219" w:lineRule="auto"/>
              <w:rPr/>
            </w:pPr>
            <w:r>
              <w:rPr>
                <w:color w:val="212529"/>
                <w:spacing w:val="-2"/>
              </w:rPr>
              <w:t>初中教育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6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3,083.95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5"/>
              <w:spacing w:before="6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2,937.40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3"/>
              <w:spacing w:before="61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146.55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3" w:line="183" w:lineRule="auto"/>
              <w:rPr/>
            </w:pPr>
            <w:r>
              <w:rPr>
                <w:color w:val="212529"/>
                <w:spacing w:val="-2"/>
              </w:rPr>
              <w:t>2050299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 w:right="76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其他普通教育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373.32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3"/>
              <w:spacing w:before="12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373.32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64" w:line="183" w:lineRule="auto"/>
              <w:rPr/>
            </w:pPr>
            <w:r>
              <w:rPr>
                <w:color w:val="212529"/>
                <w:spacing w:val="-2"/>
              </w:rPr>
              <w:t>20507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/>
              <w:spacing w:before="35" w:line="219" w:lineRule="auto"/>
              <w:rPr/>
            </w:pPr>
            <w:r>
              <w:rPr>
                <w:color w:val="212529"/>
                <w:spacing w:val="-3"/>
              </w:rPr>
              <w:t>特殊教育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6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3.00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3"/>
              <w:spacing w:before="6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3.00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63" w:line="184" w:lineRule="auto"/>
              <w:rPr/>
            </w:pPr>
            <w:r>
              <w:rPr>
                <w:color w:val="212529"/>
                <w:spacing w:val="-2"/>
              </w:rPr>
              <w:t>2050701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/>
              <w:spacing w:before="35" w:line="219" w:lineRule="auto"/>
              <w:rPr/>
            </w:pPr>
            <w:r>
              <w:rPr>
                <w:color w:val="212529"/>
                <w:spacing w:val="-2"/>
              </w:rPr>
              <w:t>特殊学校教育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6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3.00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3"/>
              <w:spacing w:before="64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3.00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64" w:line="183" w:lineRule="auto"/>
              <w:rPr/>
            </w:pPr>
            <w:r>
              <w:rPr>
                <w:color w:val="212529"/>
                <w:spacing w:val="-2"/>
              </w:rPr>
              <w:t>20599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/>
              <w:spacing w:before="35" w:line="219" w:lineRule="auto"/>
              <w:rPr/>
            </w:pPr>
            <w:r>
              <w:rPr>
                <w:color w:val="212529"/>
                <w:spacing w:val="-2"/>
              </w:rPr>
              <w:t>其他教育支出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6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3"/>
              <w:spacing w:before="6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64" w:line="183" w:lineRule="auto"/>
              <w:rPr/>
            </w:pPr>
            <w:r>
              <w:rPr>
                <w:color w:val="212529"/>
                <w:spacing w:val="-2"/>
              </w:rPr>
              <w:t>2059999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/>
              <w:spacing w:before="36" w:line="219" w:lineRule="auto"/>
              <w:rPr/>
            </w:pPr>
            <w:r>
              <w:rPr>
                <w:color w:val="212529"/>
                <w:spacing w:val="-2"/>
              </w:rPr>
              <w:t>其他教育支出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6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3"/>
              <w:spacing w:before="63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4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 w:right="7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社会保障和就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435.80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5"/>
              <w:spacing w:before="12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431.31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3"/>
              <w:spacing w:before="124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4.48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5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 w:right="76" w:firstLine="2"/>
              <w:spacing w:before="1" w:line="204" w:lineRule="auto"/>
              <w:rPr/>
            </w:pPr>
            <w:r>
              <w:rPr>
                <w:color w:val="212529"/>
                <w:spacing w:val="-2"/>
              </w:rPr>
              <w:t>行政事业单位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养老支出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380.29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5"/>
              <w:spacing w:before="125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380.29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2" w:right="76" w:firstLine="1"/>
              <w:spacing w:before="2" w:line="204" w:lineRule="auto"/>
              <w:rPr/>
            </w:pPr>
            <w:r>
              <w:rPr>
                <w:color w:val="212529"/>
                <w:spacing w:val="-2"/>
              </w:rPr>
              <w:t>事业单位离退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休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1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42.79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930"/>
              <w:spacing w:before="126" w:line="183" w:lineRule="auto"/>
              <w:rPr/>
            </w:pPr>
            <w:r>
              <w:rPr>
                <w:color w:val="212529"/>
                <w:spacing w:val="-2"/>
              </w:rPr>
              <w:t>42.79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234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2" w:right="76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基本养老保险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缴费支出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23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312.50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5"/>
              <w:spacing w:before="233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312.50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236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 w:right="76" w:hanging="1"/>
              <w:spacing w:before="3" w:line="205" w:lineRule="auto"/>
              <w:jc w:val="both"/>
              <w:rPr/>
            </w:pPr>
            <w:r>
              <w:rPr>
                <w:color w:val="212529"/>
                <w:spacing w:val="-2"/>
              </w:rPr>
              <w:t>机关事业单位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职业年金缴费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4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25.00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933"/>
              <w:spacing w:before="235" w:line="183" w:lineRule="auto"/>
              <w:rPr/>
            </w:pPr>
            <w:r>
              <w:rPr>
                <w:color w:val="212529"/>
                <w:spacing w:val="-2"/>
              </w:rPr>
              <w:t>25.00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69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2"/>
              <w:spacing w:before="40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5"/>
              <w:spacing w:before="69" w:line="183" w:lineRule="auto"/>
              <w:rPr/>
            </w:pPr>
            <w:r>
              <w:rPr>
                <w:color w:val="212529"/>
                <w:spacing w:val="-3"/>
              </w:rPr>
              <w:t>55.50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935"/>
              <w:spacing w:before="68" w:line="184" w:lineRule="auto"/>
              <w:rPr/>
            </w:pPr>
            <w:r>
              <w:rPr>
                <w:color w:val="212529"/>
                <w:spacing w:val="-3"/>
              </w:rPr>
              <w:t>51.02</w:t>
            </w:r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3"/>
              <w:spacing w:before="6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4.48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68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/>
              <w:spacing w:before="40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left="945"/>
              <w:spacing w:before="68" w:line="184" w:lineRule="auto"/>
              <w:rPr/>
            </w:pPr>
            <w:r>
              <w:rPr>
                <w:color w:val="212529"/>
                <w:spacing w:val="-3"/>
              </w:rPr>
              <w:t>51.02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left="935"/>
              <w:spacing w:before="68" w:line="184" w:lineRule="auto"/>
              <w:rPr/>
            </w:pPr>
            <w:r>
              <w:rPr>
                <w:color w:val="212529"/>
                <w:spacing w:val="-3"/>
              </w:rPr>
              <w:t>51.02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69" w:line="183" w:lineRule="auto"/>
              <w:rPr/>
            </w:pPr>
            <w:r>
              <w:rPr>
                <w:color w:val="212529"/>
                <w:spacing w:val="-2"/>
              </w:rPr>
              <w:t>2080802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4"/>
              <w:spacing w:before="41" w:line="219" w:lineRule="auto"/>
              <w:rPr/>
            </w:pPr>
            <w:r>
              <w:rPr>
                <w:color w:val="212529"/>
                <w:spacing w:val="-3"/>
              </w:rPr>
              <w:t>伤残抚恤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6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4.48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3"/>
              <w:spacing w:before="6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4.48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68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/>
              <w:spacing w:before="41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6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309.92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5"/>
              <w:spacing w:before="6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309.92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68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/>
              <w:spacing w:before="41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6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309.92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5"/>
              <w:spacing w:before="6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309.92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68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/>
              <w:spacing w:before="40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6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309.92</w:t>
            </w:r>
          </w:p>
        </w:tc>
        <w:tc>
          <w:tcPr>
            <w:tcW w:w="1415" w:type="dxa"/>
            <w:vAlign w:val="top"/>
          </w:tcPr>
          <w:p>
            <w:pPr>
              <w:pStyle w:val="TableText"/>
              <w:ind w:right="25"/>
              <w:spacing w:before="6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309.92</w:t>
            </w:r>
          </w:p>
        </w:tc>
        <w:tc>
          <w:tcPr>
            <w:tcW w:w="12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10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9" w:right="76" w:hanging="1"/>
              <w:spacing w:before="4" w:line="203" w:lineRule="auto"/>
              <w:rPr/>
            </w:pPr>
            <w:r>
              <w:rPr>
                <w:color w:val="212529"/>
                <w:spacing w:val="-3"/>
              </w:rPr>
              <w:t>灾害防治及应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急管理支出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2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0.57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3"/>
              <w:spacing w:before="129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613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237" w:line="183" w:lineRule="auto"/>
              <w:rPr/>
            </w:pPr>
            <w:r>
              <w:rPr>
                <w:color w:val="212529"/>
                <w:spacing w:val="-2"/>
              </w:rPr>
              <w:t>22407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3" w:right="76" w:firstLine="30"/>
              <w:spacing w:before="6" w:line="204" w:lineRule="auto"/>
              <w:jc w:val="both"/>
              <w:rPr/>
            </w:pPr>
            <w:r>
              <w:rPr>
                <w:color w:val="212529"/>
                <w:spacing w:val="-7"/>
              </w:rPr>
              <w:t>自然灾害救灾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及恢复重建支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2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0.57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3"/>
              <w:spacing w:before="237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469" w:type="dxa"/>
            <w:vAlign w:val="top"/>
          </w:tcPr>
          <w:p>
            <w:pPr>
              <w:pStyle w:val="TableText"/>
              <w:ind w:left="11"/>
              <w:spacing w:before="130" w:line="183" w:lineRule="auto"/>
              <w:rPr/>
            </w:pPr>
            <w:r>
              <w:rPr>
                <w:color w:val="212529"/>
                <w:spacing w:val="-2"/>
              </w:rPr>
              <w:t>2240704</w:t>
            </w:r>
          </w:p>
        </w:tc>
        <w:tc>
          <w:tcPr>
            <w:tcW w:w="1163" w:type="dxa"/>
            <w:vAlign w:val="top"/>
          </w:tcPr>
          <w:p>
            <w:pPr>
              <w:pStyle w:val="TableText"/>
              <w:ind w:left="5" w:right="76" w:firstLine="28"/>
              <w:spacing w:before="7" w:line="201" w:lineRule="auto"/>
              <w:rPr/>
            </w:pPr>
            <w:r>
              <w:rPr>
                <w:color w:val="212529"/>
                <w:spacing w:val="-7"/>
              </w:rPr>
              <w:t>自然灾害灾后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3"/>
              </w:rPr>
              <w:t>重建补助</w:t>
            </w:r>
          </w:p>
        </w:tc>
        <w:tc>
          <w:tcPr>
            <w:tcW w:w="1427" w:type="dxa"/>
            <w:vAlign w:val="top"/>
          </w:tcPr>
          <w:p>
            <w:pPr>
              <w:pStyle w:val="TableText"/>
              <w:ind w:right="26"/>
              <w:spacing w:before="13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0.57</w:t>
            </w:r>
          </w:p>
        </w:tc>
        <w:tc>
          <w:tcPr>
            <w:tcW w:w="14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47" w:type="dxa"/>
            <w:vAlign w:val="top"/>
          </w:tcPr>
          <w:p>
            <w:pPr>
              <w:pStyle w:val="TableText"/>
              <w:ind w:right="23"/>
              <w:spacing w:before="13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0.57</w:t>
            </w:r>
          </w:p>
        </w:tc>
        <w:tc>
          <w:tcPr>
            <w:tcW w:w="51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8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9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296" w:hRule="atLeast"/>
        </w:trPr>
        <w:tc>
          <w:tcPr>
            <w:tcW w:w="9016" w:type="dxa"/>
            <w:vAlign w:val="top"/>
            <w:gridSpan w:val="8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54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注 ：本表反映部门本年度各项支出情况。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6"/>
          <w:pgSz w:w="11900" w:h="16840"/>
          <w:pgMar w:top="610" w:right="600" w:bottom="311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37"/>
        <w:gridCol w:w="444"/>
        <w:gridCol w:w="1583"/>
        <w:gridCol w:w="1547"/>
        <w:gridCol w:w="467"/>
        <w:gridCol w:w="1019"/>
        <w:gridCol w:w="1295"/>
        <w:gridCol w:w="491"/>
        <w:gridCol w:w="833"/>
      </w:tblGrid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129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2" w:id="39"/>
            <w:bookmarkEnd w:id="39"/>
            <w:bookmarkStart w:name="bookmark9" w:id="40"/>
            <w:bookmarkEnd w:id="40"/>
            <w:r>
              <w:rPr>
                <w:sz w:val="22"/>
                <w:szCs w:val="22"/>
                <w:color w:val="212529"/>
                <w:spacing w:val="7"/>
              </w:rPr>
              <w:t>财政拨款收入支出决算总表</w:t>
            </w:r>
          </w:p>
        </w:tc>
      </w:tr>
      <w:tr>
        <w:trPr>
          <w:trHeight w:val="422" w:hRule="atLeast"/>
        </w:trPr>
        <w:tc>
          <w:tcPr>
            <w:tcW w:w="133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4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724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公开04表</w:t>
            </w:r>
          </w:p>
        </w:tc>
      </w:tr>
      <w:tr>
        <w:trPr>
          <w:trHeight w:val="421" w:hRule="atLeast"/>
        </w:trPr>
        <w:tc>
          <w:tcPr>
            <w:tcW w:w="3364" w:type="dxa"/>
            <w:vAlign w:val="top"/>
            <w:gridSpan w:val="3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部门名称：古县第三中学</w:t>
            </w:r>
          </w:p>
        </w:tc>
        <w:tc>
          <w:tcPr>
            <w:tcW w:w="1547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8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46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24" w:type="dxa"/>
            <w:vAlign w:val="top"/>
            <w:gridSpan w:val="2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89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364" w:type="dxa"/>
            <w:vAlign w:val="top"/>
            <w:gridSpan w:val="3"/>
          </w:tcPr>
          <w:p>
            <w:pPr>
              <w:pStyle w:val="TableText"/>
              <w:ind w:left="1491"/>
              <w:spacing w:before="108" w:line="219" w:lineRule="auto"/>
              <w:rPr/>
            </w:pP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5652" w:type="dxa"/>
            <w:vAlign w:val="top"/>
            <w:gridSpan w:val="6"/>
          </w:tcPr>
          <w:p>
            <w:pPr>
              <w:pStyle w:val="TableText"/>
              <w:ind w:left="2629"/>
              <w:spacing w:before="107" w:line="220" w:lineRule="auto"/>
              <w:rPr/>
            </w:pPr>
            <w:r>
              <w:rPr>
                <w:color w:val="212529"/>
                <w:spacing w:val="-5"/>
              </w:rPr>
              <w:t>支出</w:t>
            </w:r>
          </w:p>
        </w:tc>
      </w:tr>
      <w:tr>
        <w:trPr>
          <w:trHeight w:val="1225" w:hRule="atLeast"/>
        </w:trPr>
        <w:tc>
          <w:tcPr>
            <w:tcW w:w="133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74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44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25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583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94"/>
              <w:spacing w:before="58" w:line="219" w:lineRule="auto"/>
              <w:rPr/>
            </w:pPr>
            <w:r>
              <w:rPr>
                <w:color w:val="212529"/>
                <w:spacing w:val="-5"/>
              </w:rPr>
              <w:t>金额</w:t>
            </w:r>
          </w:p>
        </w:tc>
        <w:tc>
          <w:tcPr>
            <w:tcW w:w="1547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579"/>
              <w:spacing w:before="59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467" w:type="dxa"/>
            <w:vAlign w:val="top"/>
          </w:tcPr>
          <w:p>
            <w:pPr>
              <w:spacing w:line="443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40"/>
              <w:spacing w:before="58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1019" w:type="dxa"/>
            <w:vAlign w:val="top"/>
          </w:tcPr>
          <w:p>
            <w:pPr>
              <w:spacing w:line="442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15"/>
              <w:spacing w:before="5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95" w:type="dxa"/>
            <w:vAlign w:val="top"/>
          </w:tcPr>
          <w:p>
            <w:pPr>
              <w:spacing w:line="347" w:lineRule="auto"/>
              <w:rPr>
                <w:rFonts w:ascii="Arial"/>
                <w:sz w:val="21"/>
              </w:rPr>
            </w:pPr>
            <w:r/>
          </w:p>
          <w:p>
            <w:pPr>
              <w:pStyle w:val="TableText"/>
              <w:ind w:left="362" w:right="29" w:hanging="356"/>
              <w:spacing w:before="59" w:line="214" w:lineRule="auto"/>
              <w:rPr/>
            </w:pPr>
            <w:r>
              <w:rPr>
                <w:color w:val="212529"/>
                <w:spacing w:val="-2"/>
              </w:rPr>
              <w:t>一般公共预算财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政拨款</w:t>
            </w:r>
          </w:p>
        </w:tc>
        <w:tc>
          <w:tcPr>
            <w:tcW w:w="491" w:type="dxa"/>
            <w:vAlign w:val="top"/>
          </w:tcPr>
          <w:p>
            <w:pPr>
              <w:pStyle w:val="TableText"/>
              <w:ind w:left="52"/>
              <w:spacing w:line="209" w:lineRule="auto"/>
              <w:rPr/>
            </w:pPr>
            <w:r>
              <w:rPr>
                <w:color w:val="212529"/>
                <w:spacing w:val="-4"/>
              </w:rPr>
              <w:t>政府</w:t>
            </w:r>
          </w:p>
          <w:p>
            <w:pPr>
              <w:pStyle w:val="TableText"/>
              <w:ind w:left="55"/>
              <w:spacing w:line="209" w:lineRule="auto"/>
              <w:rPr/>
            </w:pPr>
            <w:r>
              <w:rPr>
                <w:color w:val="212529"/>
                <w:spacing w:val="-6"/>
              </w:rPr>
              <w:t>性基</w:t>
            </w:r>
          </w:p>
          <w:p>
            <w:pPr>
              <w:pStyle w:val="TableText"/>
              <w:ind w:left="54"/>
              <w:spacing w:line="209" w:lineRule="auto"/>
              <w:rPr/>
            </w:pPr>
            <w:r>
              <w:rPr>
                <w:color w:val="212529"/>
                <w:spacing w:val="-5"/>
              </w:rPr>
              <w:t>金预</w:t>
            </w:r>
          </w:p>
          <w:p>
            <w:pPr>
              <w:pStyle w:val="TableText"/>
              <w:ind w:left="54"/>
              <w:spacing w:line="209" w:lineRule="auto"/>
              <w:rPr/>
            </w:pPr>
            <w:r>
              <w:rPr>
                <w:color w:val="212529"/>
                <w:spacing w:val="-5"/>
              </w:rPr>
              <w:t>算财</w:t>
            </w:r>
          </w:p>
          <w:p>
            <w:pPr>
              <w:pStyle w:val="TableText"/>
              <w:ind w:left="52"/>
              <w:spacing w:line="209" w:lineRule="auto"/>
              <w:rPr/>
            </w:pPr>
            <w:r>
              <w:rPr>
                <w:color w:val="212529"/>
                <w:spacing w:val="-4"/>
              </w:rPr>
              <w:t>政拨</w:t>
            </w:r>
          </w:p>
          <w:p>
            <w:pPr>
              <w:pStyle w:val="TableText"/>
              <w:ind w:left="143"/>
              <w:spacing w:line="199" w:lineRule="auto"/>
              <w:rPr/>
            </w:pPr>
            <w:r>
              <w:rPr>
                <w:color w:val="212529"/>
              </w:rPr>
              <w:t>款</w:t>
            </w:r>
          </w:p>
        </w:tc>
        <w:tc>
          <w:tcPr>
            <w:tcW w:w="833" w:type="dxa"/>
            <w:vAlign w:val="top"/>
          </w:tcPr>
          <w:p>
            <w:pPr>
              <w:pStyle w:val="TableText"/>
              <w:ind w:left="43" w:right="68" w:firstLine="16"/>
              <w:spacing w:before="298" w:line="213" w:lineRule="auto"/>
              <w:jc w:val="both"/>
              <w:rPr/>
            </w:pPr>
            <w:r>
              <w:rPr>
                <w:color w:val="212529"/>
                <w:spacing w:val="-7"/>
              </w:rPr>
              <w:t>国有资本</w:t>
            </w:r>
            <w:r>
              <w:rPr>
                <w:color w:val="212529"/>
                <w:spacing w:val="1"/>
              </w:rPr>
              <w:t xml:space="preserve"> </w:t>
            </w:r>
            <w:r>
              <w:rPr>
                <w:color w:val="212529"/>
                <w:spacing w:val="-3"/>
              </w:rPr>
              <w:t>经营预算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ind w:left="463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3" w:type="dxa"/>
            <w:vAlign w:val="top"/>
          </w:tcPr>
          <w:p>
            <w:pPr>
              <w:ind w:left="735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1</w:t>
            </w:r>
          </w:p>
        </w:tc>
        <w:tc>
          <w:tcPr>
            <w:tcW w:w="1547" w:type="dxa"/>
            <w:vAlign w:val="top"/>
          </w:tcPr>
          <w:p>
            <w:pPr>
              <w:ind w:left="568"/>
              <w:spacing w:before="11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46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9" w:type="dxa"/>
            <w:vAlign w:val="top"/>
          </w:tcPr>
          <w:p>
            <w:pPr>
              <w:ind w:left="451"/>
              <w:spacing w:before="131" w:line="198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2</w:t>
            </w:r>
          </w:p>
        </w:tc>
        <w:tc>
          <w:tcPr>
            <w:tcW w:w="1295" w:type="dxa"/>
            <w:vAlign w:val="top"/>
          </w:tcPr>
          <w:p>
            <w:pPr>
              <w:ind w:left="590"/>
              <w:spacing w:before="131" w:line="200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3</w:t>
            </w:r>
          </w:p>
        </w:tc>
        <w:tc>
          <w:tcPr>
            <w:tcW w:w="491" w:type="dxa"/>
            <w:vAlign w:val="top"/>
          </w:tcPr>
          <w:p>
            <w:pPr>
              <w:ind w:left="188"/>
              <w:spacing w:before="133" w:line="195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4</w:t>
            </w:r>
          </w:p>
        </w:tc>
        <w:tc>
          <w:tcPr>
            <w:tcW w:w="833" w:type="dxa"/>
            <w:vAlign w:val="top"/>
          </w:tcPr>
          <w:p>
            <w:pPr>
              <w:ind w:left="358"/>
              <w:spacing w:before="133" w:line="197" w:lineRule="auto"/>
              <w:rPr>
                <w:rFonts w:ascii="Arial" w:hAnsi="Arial" w:eastAsia="Arial" w:cs="Arial"/>
                <w:sz w:val="18"/>
                <w:szCs w:val="18"/>
              </w:rPr>
            </w:pPr>
            <w:r>
              <w:rPr>
                <w:rFonts w:ascii="Arial" w:hAnsi="Arial" w:eastAsia="Arial" w:cs="Arial"/>
                <w:sz w:val="18"/>
                <w:szCs w:val="18"/>
                <w:b/>
                <w:bCs/>
                <w:color w:val="212529"/>
              </w:rPr>
              <w:t>5</w:t>
            </w:r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0" w:right="66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一、一般公共预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73"/>
              <w:spacing w:before="137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832"/>
              <w:spacing w:before="138" w:line="183" w:lineRule="auto"/>
              <w:rPr/>
            </w:pPr>
            <w:r>
              <w:rPr>
                <w:color w:val="212529"/>
                <w:spacing w:val="-1"/>
              </w:rPr>
              <w:t>4,208.90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 w:firstLine="2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一、一般公共服务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0" w:right="66" w:firstLine="1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二、政府性基金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2"/>
              <w:spacing w:before="138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8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二、外交支出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34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4" w:right="66" w:hanging="5"/>
              <w:spacing w:before="2" w:line="210" w:lineRule="auto"/>
              <w:rPr/>
            </w:pPr>
            <w:r>
              <w:rPr>
                <w:color w:val="212529"/>
                <w:spacing w:val="-2"/>
              </w:rPr>
              <w:t>三、国有资本经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营预算财政拨款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4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"/>
              <w:spacing w:before="110" w:line="220" w:lineRule="auto"/>
              <w:rPr/>
            </w:pPr>
            <w:r>
              <w:rPr>
                <w:color w:val="212529"/>
                <w:spacing w:val="-2"/>
              </w:rPr>
              <w:t>三、国防支出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35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59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2"/>
              <w:spacing w:before="111" w:line="219" w:lineRule="auto"/>
              <w:rPr/>
            </w:pPr>
            <w:r>
              <w:rPr>
                <w:color w:val="212529"/>
                <w:spacing w:val="-4"/>
              </w:rPr>
              <w:t>四、公共安全支出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36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4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8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五、教育支出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39" w:line="183" w:lineRule="auto"/>
              <w:rPr/>
            </w:pPr>
            <w:r>
              <w:rPr>
                <w:color w:val="212529"/>
                <w:spacing w:val="-6"/>
              </w:rPr>
              <w:t>37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3,462.61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3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3,462.61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1"/>
              <w:spacing w:before="140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7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六、科学技术支出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38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4"/>
              <w:spacing w:before="141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9" w:right="99" w:hanging="4"/>
              <w:spacing w:before="4" w:line="209" w:lineRule="auto"/>
              <w:rPr/>
            </w:pPr>
            <w:r>
              <w:rPr>
                <w:color w:val="212529"/>
                <w:spacing w:val="-1"/>
              </w:rPr>
              <w:t>七、文化旅游体育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与传媒支出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39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1"/>
              <w:spacing w:before="140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" w:right="99" w:firstLine="3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八、社会保障和就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业支出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40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435.80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435.80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61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10"/>
              <w:spacing w:before="112" w:line="219" w:lineRule="auto"/>
              <w:rPr/>
            </w:pPr>
            <w:r>
              <w:rPr>
                <w:color w:val="212529"/>
                <w:spacing w:val="-2"/>
              </w:rPr>
              <w:t>九、卫生健康支出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39" w:line="184" w:lineRule="auto"/>
              <w:rPr/>
            </w:pPr>
            <w:r>
              <w:rPr>
                <w:color w:val="212529"/>
                <w:spacing w:val="-4"/>
              </w:rPr>
              <w:t>41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/>
              <w:spacing w:before="112" w:line="220" w:lineRule="auto"/>
              <w:rPr/>
            </w:pPr>
            <w:r>
              <w:rPr>
                <w:color w:val="212529"/>
                <w:spacing w:val="-2"/>
              </w:rPr>
              <w:t>十、节能环保支出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0" w:line="183" w:lineRule="auto"/>
              <w:rPr/>
            </w:pPr>
            <w:r>
              <w:rPr>
                <w:color w:val="212529"/>
                <w:spacing w:val="-4"/>
              </w:rPr>
              <w:t>42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0" w:right="99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十一、城乡社区支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/>
              <w:spacing w:before="113" w:line="219" w:lineRule="auto"/>
              <w:rPr/>
            </w:pPr>
            <w:r>
              <w:rPr>
                <w:color w:val="212529"/>
                <w:spacing w:val="-2"/>
              </w:rPr>
              <w:t>十二、农林水支出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44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0" w:right="99" w:hanging="14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十三、交通运输支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45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" w:right="99" w:firstLine="1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十四、资源勘探工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2"/>
              </w:rPr>
              <w:t>业信息等支出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46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十五、商业服务业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等支出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47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16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/>
              <w:spacing w:before="113" w:line="220" w:lineRule="auto"/>
              <w:rPr/>
            </w:pPr>
            <w:r>
              <w:rPr>
                <w:color w:val="212529"/>
                <w:spacing w:val="-2"/>
              </w:rPr>
              <w:t>十六、金融支出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48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18" w:right="99" w:hanging="12"/>
              <w:spacing w:before="4" w:line="209" w:lineRule="auto"/>
              <w:rPr/>
            </w:pPr>
            <w:r>
              <w:rPr>
                <w:color w:val="212529"/>
                <w:spacing w:val="-2"/>
              </w:rPr>
              <w:t>十七、援助其他地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8"/>
              </w:rPr>
              <w:t>区支出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2"/>
              <w:spacing w:before="141" w:line="183" w:lineRule="auto"/>
              <w:rPr/>
            </w:pPr>
            <w:r>
              <w:rPr>
                <w:color w:val="212529"/>
                <w:spacing w:val="-4"/>
              </w:rPr>
              <w:t>49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18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/>
              <w:spacing w:before="4" w:line="209" w:lineRule="auto"/>
              <w:rPr/>
            </w:pPr>
            <w:r>
              <w:rPr>
                <w:color w:val="212529"/>
                <w:spacing w:val="-6"/>
              </w:rPr>
              <w:t>十八、</w:t>
            </w:r>
            <w:r>
              <w:rPr>
                <w:color w:val="212529"/>
                <w:spacing w:val="-52"/>
              </w:rPr>
              <w:t xml:space="preserve"> </w:t>
            </w:r>
            <w:r>
              <w:rPr>
                <w:color w:val="212529"/>
                <w:spacing w:val="-6"/>
              </w:rPr>
              <w:t>自然资源海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2"/>
              </w:rPr>
              <w:t>洋气象等支出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50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31"/>
              <w:spacing w:before="141" w:line="184" w:lineRule="auto"/>
              <w:rPr/>
            </w:pPr>
            <w:r>
              <w:rPr>
                <w:color w:val="212529"/>
                <w:spacing w:val="-11"/>
              </w:rPr>
              <w:t>19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0" w:right="99" w:hanging="14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十九、住房保障支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1" w:line="184" w:lineRule="auto"/>
              <w:rPr/>
            </w:pPr>
            <w:r>
              <w:rPr>
                <w:color w:val="212529"/>
                <w:spacing w:val="-6"/>
              </w:rPr>
              <w:t>51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309.92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309.92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8" w:right="99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二十、粮油物资储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备支出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52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1" w:line="184" w:lineRule="auto"/>
              <w:rPr/>
            </w:pPr>
            <w:r>
              <w:rPr>
                <w:color w:val="212529"/>
                <w:spacing w:val="-5"/>
              </w:rPr>
              <w:t>21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7" w:right="99" w:firstLine="1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二十一、国有资本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经营预算支出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22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" w:right="99" w:firstLine="3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二十二、灾害防治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2"/>
              </w:rPr>
              <w:t>及应急管理支出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54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0.57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42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0.57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23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8"/>
              <w:spacing w:before="114" w:line="220" w:lineRule="auto"/>
              <w:rPr/>
            </w:pPr>
            <w:r>
              <w:rPr>
                <w:color w:val="212529"/>
                <w:spacing w:val="-2"/>
              </w:rPr>
              <w:t>二十三、其他支出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55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24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二十四、债务还本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56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25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 w:firstLine="2"/>
              <w:spacing w:before="6" w:line="208" w:lineRule="auto"/>
              <w:rPr/>
            </w:pPr>
            <w:r>
              <w:rPr>
                <w:color w:val="212529"/>
                <w:spacing w:val="-2"/>
              </w:rPr>
              <w:t>二十五、债务付息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5"/>
              </w:rPr>
              <w:t>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3" w:line="182" w:lineRule="auto"/>
              <w:rPr/>
            </w:pPr>
            <w:r>
              <w:rPr>
                <w:color w:val="212529"/>
                <w:spacing w:val="-6"/>
              </w:rPr>
              <w:t>57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133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2" w:line="183" w:lineRule="auto"/>
              <w:rPr/>
            </w:pPr>
            <w:r>
              <w:rPr>
                <w:color w:val="212529"/>
                <w:spacing w:val="-5"/>
              </w:rPr>
              <w:t>26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2" w:right="99" w:hanging="14"/>
              <w:spacing w:before="5" w:line="211" w:lineRule="auto"/>
              <w:rPr/>
            </w:pPr>
            <w:r>
              <w:rPr>
                <w:color w:val="212529"/>
                <w:spacing w:val="-2"/>
              </w:rPr>
              <w:t>二十六、抗疫特别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4"/>
              </w:rPr>
              <w:t>国债安排的支出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2" w:line="183" w:lineRule="auto"/>
              <w:rPr/>
            </w:pPr>
            <w:r>
              <w:rPr>
                <w:color w:val="212529"/>
                <w:spacing w:val="-6"/>
              </w:rPr>
              <w:t>58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7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337"/>
        <w:gridCol w:w="444"/>
        <w:gridCol w:w="1583"/>
        <w:gridCol w:w="1547"/>
        <w:gridCol w:w="467"/>
        <w:gridCol w:w="1019"/>
        <w:gridCol w:w="1295"/>
        <w:gridCol w:w="491"/>
        <w:gridCol w:w="833"/>
      </w:tblGrid>
      <w:tr>
        <w:trPr>
          <w:trHeight w:val="426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11"/>
              <w:spacing w:before="111" w:line="219" w:lineRule="auto"/>
              <w:rPr/>
            </w:pPr>
            <w:bookmarkStart w:name="bookmark33" w:id="41"/>
            <w:bookmarkEnd w:id="41"/>
            <w:r>
              <w:rPr>
                <w:color w:val="212529"/>
                <w:spacing w:val="-2"/>
              </w:rPr>
              <w:t>本年收入合计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27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832"/>
              <w:spacing w:before="139" w:line="183" w:lineRule="auto"/>
              <w:rPr/>
            </w:pPr>
            <w:r>
              <w:rPr>
                <w:color w:val="212529"/>
                <w:spacing w:val="-1"/>
              </w:rPr>
              <w:t>4,208.90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216"/>
              <w:spacing w:before="111" w:line="219" w:lineRule="auto"/>
              <w:rPr/>
            </w:pPr>
            <w:r>
              <w:rPr>
                <w:color w:val="212529"/>
                <w:spacing w:val="-2"/>
              </w:rPr>
              <w:t>本年支出合计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7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59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39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4,208.90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39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4,208.90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9" w:right="66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年初财政拨款结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3"/>
              </w:rPr>
              <w:t>转和结余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28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pStyle w:val="TableText"/>
              <w:ind w:left="6" w:right="99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年末财政拨款结转</w:t>
            </w:r>
            <w:r>
              <w:rPr>
                <w:color w:val="212529"/>
                <w:spacing w:val="6"/>
              </w:rPr>
              <w:t xml:space="preserve"> </w:t>
            </w:r>
            <w:r>
              <w:rPr>
                <w:color w:val="212529"/>
                <w:spacing w:val="-4"/>
              </w:rPr>
              <w:t>和结余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36" w:line="183" w:lineRule="auto"/>
              <w:rPr/>
            </w:pPr>
            <w:r>
              <w:rPr>
                <w:color w:val="212529"/>
                <w:spacing w:val="-5"/>
              </w:rPr>
              <w:t>60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9" w:right="66" w:firstLine="182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一般公共预算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3"/>
              </w:rPr>
              <w:t>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0"/>
              <w:spacing w:before="137" w:line="183" w:lineRule="auto"/>
              <w:rPr/>
            </w:pPr>
            <w:r>
              <w:rPr>
                <w:color w:val="212529"/>
                <w:spacing w:val="-5"/>
              </w:rPr>
              <w:t>29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36" w:line="184" w:lineRule="auto"/>
              <w:rPr/>
            </w:pPr>
            <w:r>
              <w:rPr>
                <w:color w:val="212529"/>
                <w:spacing w:val="-5"/>
              </w:rPr>
              <w:t>61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0" w:right="66" w:firstLine="177"/>
              <w:spacing w:before="1" w:line="210" w:lineRule="auto"/>
              <w:rPr/>
            </w:pPr>
            <w:r>
              <w:rPr>
                <w:color w:val="212529"/>
                <w:spacing w:val="-2"/>
              </w:rPr>
              <w:t>政府性基金预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2"/>
              <w:spacing w:before="138" w:line="183" w:lineRule="auto"/>
              <w:rPr/>
            </w:pPr>
            <w:r>
              <w:rPr>
                <w:color w:val="212529"/>
                <w:spacing w:val="-6"/>
              </w:rPr>
              <w:t>30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38" w:line="183" w:lineRule="auto"/>
              <w:rPr/>
            </w:pPr>
            <w:r>
              <w:rPr>
                <w:color w:val="212529"/>
                <w:spacing w:val="-5"/>
              </w:rPr>
              <w:t>62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10" w:right="66" w:firstLine="196"/>
              <w:spacing w:before="3" w:line="209" w:lineRule="auto"/>
              <w:rPr/>
            </w:pPr>
            <w:r>
              <w:rPr>
                <w:color w:val="212529"/>
                <w:spacing w:val="-5"/>
              </w:rPr>
              <w:t>国有资本经营</w:t>
            </w:r>
            <w:r>
              <w:rPr>
                <w:color w:val="212529"/>
                <w:spacing w:val="3"/>
              </w:rPr>
              <w:t xml:space="preserve"> </w:t>
            </w:r>
            <w:r>
              <w:rPr>
                <w:color w:val="212529"/>
                <w:spacing w:val="-2"/>
              </w:rPr>
              <w:t>预算财政拨款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2"/>
              <w:spacing w:before="138" w:line="184" w:lineRule="auto"/>
              <w:rPr/>
            </w:pPr>
            <w:r>
              <w:rPr>
                <w:color w:val="212529"/>
                <w:spacing w:val="-6"/>
              </w:rPr>
              <w:t>31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4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39" w:line="183" w:lineRule="auto"/>
              <w:rPr/>
            </w:pPr>
            <w:r>
              <w:rPr>
                <w:color w:val="212529"/>
                <w:spacing w:val="-5"/>
              </w:rPr>
              <w:t>63</w:t>
            </w:r>
          </w:p>
        </w:tc>
        <w:tc>
          <w:tcPr>
            <w:tcW w:w="10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9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337" w:type="dxa"/>
            <w:vAlign w:val="top"/>
          </w:tcPr>
          <w:p>
            <w:pPr>
              <w:pStyle w:val="TableText"/>
              <w:ind w:left="476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44" w:type="dxa"/>
            <w:vAlign w:val="top"/>
          </w:tcPr>
          <w:p>
            <w:pPr>
              <w:pStyle w:val="TableText"/>
              <w:ind w:left="122"/>
              <w:spacing w:before="140" w:line="183" w:lineRule="auto"/>
              <w:rPr/>
            </w:pPr>
            <w:r>
              <w:rPr>
                <w:color w:val="212529"/>
                <w:spacing w:val="-6"/>
              </w:rPr>
              <w:t>32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832"/>
              <w:spacing w:before="140" w:line="183" w:lineRule="auto"/>
              <w:rPr/>
            </w:pPr>
            <w:r>
              <w:rPr>
                <w:color w:val="212529"/>
                <w:spacing w:val="-1"/>
              </w:rPr>
              <w:t>4,208.90</w:t>
            </w:r>
          </w:p>
        </w:tc>
        <w:tc>
          <w:tcPr>
            <w:tcW w:w="1547" w:type="dxa"/>
            <w:vAlign w:val="top"/>
          </w:tcPr>
          <w:p>
            <w:pPr>
              <w:pStyle w:val="TableText"/>
              <w:ind w:left="580"/>
              <w:spacing w:before="111" w:line="221" w:lineRule="auto"/>
              <w:rPr/>
            </w:pPr>
            <w:r>
              <w:rPr>
                <w:color w:val="212529"/>
                <w:spacing w:val="-7"/>
              </w:rPr>
              <w:t>总计</w:t>
            </w:r>
          </w:p>
        </w:tc>
        <w:tc>
          <w:tcPr>
            <w:tcW w:w="467" w:type="dxa"/>
            <w:vAlign w:val="top"/>
          </w:tcPr>
          <w:p>
            <w:pPr>
              <w:pStyle w:val="TableText"/>
              <w:ind w:left="134"/>
              <w:spacing w:before="140" w:line="183" w:lineRule="auto"/>
              <w:rPr/>
            </w:pPr>
            <w:r>
              <w:rPr>
                <w:color w:val="212529"/>
                <w:spacing w:val="-5"/>
              </w:rPr>
              <w:t>64</w:t>
            </w:r>
          </w:p>
        </w:tc>
        <w:tc>
          <w:tcPr>
            <w:tcW w:w="1019" w:type="dxa"/>
            <w:vAlign w:val="top"/>
          </w:tcPr>
          <w:p>
            <w:pPr>
              <w:pStyle w:val="TableText"/>
              <w:ind w:right="23"/>
              <w:spacing w:before="140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4,208.90</w:t>
            </w:r>
          </w:p>
        </w:tc>
        <w:tc>
          <w:tcPr>
            <w:tcW w:w="1295" w:type="dxa"/>
            <w:vAlign w:val="top"/>
          </w:tcPr>
          <w:p>
            <w:pPr>
              <w:pStyle w:val="TableText"/>
              <w:ind w:right="22"/>
              <w:spacing w:before="140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4,208.90</w:t>
            </w:r>
          </w:p>
        </w:tc>
        <w:tc>
          <w:tcPr>
            <w:tcW w:w="49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80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8" w:right="185" w:hanging="1"/>
              <w:spacing w:before="9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注 ：本表反映部门本年度一般公共预算财政拨款、政府性基金预算财政拨款和国有资本经营预算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财政拨款的总收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支和年末结转结余情况。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9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8"/>
          <w:pgSz w:w="11900" w:h="16840"/>
          <w:pgMar w:top="610" w:right="600" w:bottom="311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732"/>
        <w:gridCol w:w="2518"/>
        <w:gridCol w:w="1714"/>
        <w:gridCol w:w="1583"/>
        <w:gridCol w:w="1469"/>
      </w:tblGrid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ind w:left="2787"/>
              <w:spacing w:before="10" w:line="190" w:lineRule="auto"/>
              <w:outlineLvl w:val="1"/>
              <w:rPr>
                <w:rFonts w:ascii="Microsoft YaHei" w:hAnsi="Microsoft YaHei" w:eastAsia="Microsoft YaHei" w:cs="Microsoft YaHei"/>
                <w:sz w:val="22"/>
                <w:szCs w:val="22"/>
              </w:rPr>
            </w:pPr>
            <w:bookmarkStart w:name="bookmark10" w:id="42"/>
            <w:bookmarkEnd w:id="42"/>
            <w:r>
              <w:rPr>
                <w:rFonts w:ascii="Microsoft YaHei" w:hAnsi="Microsoft YaHei" w:eastAsia="Microsoft YaHei" w:cs="Microsoft YaHei"/>
                <w:sz w:val="22"/>
                <w:szCs w:val="22"/>
                <w:color w:val="212529"/>
                <w:spacing w:val="7"/>
              </w:rPr>
              <w:t>一般公共预算财政拨款支出决算表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518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14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583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  <w:tcBorders>
              <w:bottom w:val="single" w:color="FFFFFF" w:sz="4" w:space="0"/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pStyle w:val="TableText"/>
              <w:ind w:left="869"/>
              <w:spacing w:before="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公开05表</w:t>
            </w:r>
          </w:p>
        </w:tc>
      </w:tr>
      <w:tr>
        <w:trPr>
          <w:trHeight w:val="337" w:hRule="atLeast"/>
        </w:trPr>
        <w:tc>
          <w:tcPr>
            <w:tcW w:w="4250" w:type="dxa"/>
            <w:vAlign w:val="top"/>
            <w:gridSpan w:val="2"/>
            <w:tcBorders>
              <w:top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pStyle w:val="TableText"/>
              <w:ind w:left="11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部门名称：古县第三中学</w:t>
            </w:r>
          </w:p>
        </w:tc>
        <w:tc>
          <w:tcPr>
            <w:tcW w:w="1714" w:type="dxa"/>
            <w:vAlign w:val="top"/>
            <w:tcBorders>
              <w:top w:val="single" w:color="FFFFFF" w:sz="4" w:space="0"/>
              <w:right w:val="single" w:color="FFFFFF" w:sz="2" w:space="0"/>
              <w:left w:val="single" w:color="000000" w:sz="2" w:space="0"/>
            </w:tcBorders>
          </w:tcPr>
          <w:p>
            <w:pPr>
              <w:pStyle w:val="TableText"/>
              <w:ind w:left="563"/>
              <w:spacing w:before="173" w:line="202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583" w:type="dxa"/>
            <w:vAlign w:val="top"/>
            <w:tcBorders>
              <w:top w:val="single" w:color="FFFFFF" w:sz="4" w:space="0"/>
              <w:left w:val="single" w:color="FFFFFF" w:sz="2" w:space="0"/>
              <w:right w:val="single" w:color="FFFFFF" w:sz="2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  <w:tcBorders>
              <w:top w:val="single" w:color="FFFFFF" w:sz="4" w:space="0"/>
              <w:left w:val="single" w:color="FFFFFF" w:sz="2" w:space="0"/>
              <w:right w:val="single" w:color="000000" w:sz="2" w:space="0"/>
            </w:tcBorders>
          </w:tcPr>
          <w:p>
            <w:pPr>
              <w:pStyle w:val="TableText"/>
              <w:ind w:left="434"/>
              <w:spacing w:before="8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314" w:hRule="atLeast"/>
        </w:trPr>
        <w:tc>
          <w:tcPr>
            <w:tcW w:w="4250" w:type="dxa"/>
            <w:vAlign w:val="top"/>
            <w:gridSpan w:val="2"/>
          </w:tcPr>
          <w:p>
            <w:pPr>
              <w:ind w:left="1923"/>
              <w:spacing w:before="76" w:line="17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项目</w:t>
            </w:r>
          </w:p>
        </w:tc>
        <w:tc>
          <w:tcPr>
            <w:tcW w:w="4766" w:type="dxa"/>
            <w:vAlign w:val="top"/>
            <w:gridSpan w:val="3"/>
          </w:tcPr>
          <w:p>
            <w:pPr>
              <w:ind w:left="2001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本年支出</w:t>
            </w:r>
          </w:p>
        </w:tc>
      </w:tr>
      <w:tr>
        <w:trPr>
          <w:trHeight w:val="313" w:hRule="atLeast"/>
        </w:trPr>
        <w:tc>
          <w:tcPr>
            <w:tcW w:w="1732" w:type="dxa"/>
            <w:vAlign w:val="top"/>
          </w:tcPr>
          <w:p>
            <w:pPr>
              <w:ind w:left="483"/>
              <w:spacing w:before="65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518" w:type="dxa"/>
            <w:vAlign w:val="top"/>
          </w:tcPr>
          <w:p>
            <w:pPr>
              <w:ind w:left="875"/>
              <w:spacing w:before="65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714" w:type="dxa"/>
            <w:vAlign w:val="top"/>
          </w:tcPr>
          <w:p>
            <w:pPr>
              <w:ind w:left="656"/>
              <w:spacing w:before="64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583" w:type="dxa"/>
            <w:vAlign w:val="top"/>
          </w:tcPr>
          <w:p>
            <w:pPr>
              <w:ind w:left="416"/>
              <w:spacing w:before="64" w:line="178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基本支出</w:t>
            </w:r>
          </w:p>
        </w:tc>
        <w:tc>
          <w:tcPr>
            <w:tcW w:w="1469" w:type="dxa"/>
            <w:vAlign w:val="top"/>
          </w:tcPr>
          <w:p>
            <w:pPr>
              <w:ind w:left="354"/>
              <w:spacing w:before="63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项目支出</w:t>
            </w:r>
          </w:p>
        </w:tc>
      </w:tr>
      <w:tr>
        <w:trPr>
          <w:trHeight w:val="313" w:hRule="atLeast"/>
        </w:trPr>
        <w:tc>
          <w:tcPr>
            <w:tcW w:w="4250" w:type="dxa"/>
            <w:vAlign w:val="top"/>
            <w:gridSpan w:val="2"/>
          </w:tcPr>
          <w:p>
            <w:pPr>
              <w:ind w:left="1921"/>
              <w:spacing w:before="6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栏次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807"/>
              <w:spacing w:before="76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733"/>
              <w:spacing w:before="77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ind w:left="675"/>
              <w:spacing w:before="77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314" w:hRule="atLeast"/>
        </w:trPr>
        <w:tc>
          <w:tcPr>
            <w:tcW w:w="4250" w:type="dxa"/>
            <w:vAlign w:val="top"/>
            <w:gridSpan w:val="2"/>
          </w:tcPr>
          <w:p>
            <w:pPr>
              <w:pStyle w:val="TableText"/>
              <w:ind w:left="1930"/>
              <w:spacing w:before="4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78" w:line="183" w:lineRule="auto"/>
              <w:jc w:val="right"/>
              <w:rPr/>
            </w:pPr>
            <w:r>
              <w:rPr>
                <w:color w:val="212529"/>
                <w:spacing w:val="-1"/>
              </w:rPr>
              <w:t>4,208.90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right="21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3,678.63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530.27</w:t>
            </w:r>
          </w:p>
        </w:tc>
      </w:tr>
      <w:tr>
        <w:trPr>
          <w:trHeight w:val="313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78" w:line="183" w:lineRule="auto"/>
              <w:rPr/>
            </w:pPr>
            <w:r>
              <w:rPr>
                <w:color w:val="212529"/>
                <w:spacing w:val="-4"/>
              </w:rPr>
              <w:t>205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7"/>
              <w:spacing w:before="50" w:line="219" w:lineRule="auto"/>
              <w:rPr/>
            </w:pPr>
            <w:r>
              <w:rPr>
                <w:color w:val="212529"/>
                <w:spacing w:val="-3"/>
              </w:rPr>
              <w:t>教育支出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7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3,462.61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right="21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2,937.40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78" w:line="183" w:lineRule="auto"/>
              <w:jc w:val="right"/>
              <w:rPr/>
            </w:pPr>
            <w:r>
              <w:rPr>
                <w:color w:val="212529"/>
                <w:spacing w:val="-2"/>
              </w:rPr>
              <w:t>525.22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20502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普通教育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7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3,458.61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right="21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2,937.40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78" w:line="184" w:lineRule="auto"/>
              <w:jc w:val="right"/>
              <w:rPr/>
            </w:pPr>
            <w:r>
              <w:rPr>
                <w:color w:val="212529"/>
                <w:spacing w:val="-2"/>
              </w:rPr>
              <w:t>521.22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79" w:line="183" w:lineRule="auto"/>
              <w:rPr/>
            </w:pPr>
            <w:r>
              <w:rPr>
                <w:color w:val="212529"/>
                <w:spacing w:val="-2"/>
              </w:rPr>
              <w:t>2050202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10"/>
              <w:spacing w:before="51" w:line="219" w:lineRule="auto"/>
              <w:rPr/>
            </w:pPr>
            <w:r>
              <w:rPr>
                <w:color w:val="212529"/>
                <w:spacing w:val="-4"/>
              </w:rPr>
              <w:t>小学教育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78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1.35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78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1.35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2050203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初中教育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3,083.95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right="21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2,937.40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78" w:line="184" w:lineRule="auto"/>
              <w:jc w:val="right"/>
              <w:rPr/>
            </w:pPr>
            <w:r>
              <w:rPr>
                <w:color w:val="212529"/>
                <w:spacing w:val="-4"/>
              </w:rPr>
              <w:t>146.55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2050299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其他普通教育支出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373.32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79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373.32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20507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51" w:line="219" w:lineRule="auto"/>
              <w:rPr/>
            </w:pPr>
            <w:r>
              <w:rPr>
                <w:color w:val="212529"/>
                <w:spacing w:val="-3"/>
              </w:rPr>
              <w:t>特殊教育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3.00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8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3.00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79" w:line="184" w:lineRule="auto"/>
              <w:rPr/>
            </w:pPr>
            <w:r>
              <w:rPr>
                <w:color w:val="212529"/>
                <w:spacing w:val="-2"/>
              </w:rPr>
              <w:t>2050701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特殊学校教育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3.00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80" w:line="183" w:lineRule="auto"/>
              <w:jc w:val="right"/>
              <w:rPr/>
            </w:pPr>
            <w:r>
              <w:rPr>
                <w:color w:val="212529"/>
                <w:spacing w:val="-3"/>
              </w:rPr>
              <w:t>3.00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20599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其他教育支出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79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79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1.00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2059999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其他教育支出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79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1.00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79" w:line="184" w:lineRule="auto"/>
              <w:jc w:val="right"/>
              <w:rPr/>
            </w:pPr>
            <w:r>
              <w:rPr>
                <w:color w:val="212529"/>
                <w:spacing w:val="-6"/>
              </w:rPr>
              <w:t>1.00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4"/>
              </w:rPr>
              <w:t>208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51" w:line="219" w:lineRule="auto"/>
              <w:rPr/>
            </w:pPr>
            <w:r>
              <w:rPr>
                <w:color w:val="212529"/>
                <w:spacing w:val="-2"/>
              </w:rPr>
              <w:t>社会保障和就业支出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435.80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right="21"/>
              <w:spacing w:before="79" w:line="184" w:lineRule="auto"/>
              <w:jc w:val="right"/>
              <w:rPr/>
            </w:pPr>
            <w:r>
              <w:rPr>
                <w:color w:val="212529"/>
                <w:spacing w:val="-2"/>
              </w:rPr>
              <w:t>431.31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8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4.48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20805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8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行政事业单位养老支出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380.29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right="21"/>
              <w:spacing w:before="80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380.29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2080502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52" w:line="219" w:lineRule="auto"/>
              <w:rPr/>
            </w:pPr>
            <w:r>
              <w:rPr>
                <w:color w:val="212529"/>
                <w:spacing w:val="-2"/>
              </w:rPr>
              <w:t>事业单位离退休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1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42.79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1102"/>
              <w:spacing w:before="80" w:line="183" w:lineRule="auto"/>
              <w:rPr/>
            </w:pPr>
            <w:r>
              <w:rPr>
                <w:color w:val="212529"/>
                <w:spacing w:val="-2"/>
              </w:rPr>
              <w:t>42.79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128" w:line="183" w:lineRule="auto"/>
              <w:rPr/>
            </w:pPr>
            <w:r>
              <w:rPr>
                <w:color w:val="212529"/>
                <w:spacing w:val="-2"/>
              </w:rPr>
              <w:t>2080505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14" w:right="170" w:hanging="10"/>
              <w:spacing w:before="3" w:line="203" w:lineRule="auto"/>
              <w:rPr/>
            </w:pPr>
            <w:r>
              <w:rPr>
                <w:color w:val="212529"/>
                <w:spacing w:val="-1"/>
              </w:rPr>
              <w:t>机关事业单位基本养老保险缴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  <w:spacing w:val="-7"/>
              </w:rPr>
              <w:t>费支出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12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312.50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right="21"/>
              <w:spacing w:before="127" w:line="184" w:lineRule="auto"/>
              <w:jc w:val="right"/>
              <w:rPr/>
            </w:pPr>
            <w:r>
              <w:rPr>
                <w:color w:val="212529"/>
                <w:spacing w:val="-2"/>
              </w:rPr>
              <w:t>312.50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09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2080506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20" w:right="170" w:hanging="16"/>
              <w:spacing w:before="5" w:line="202" w:lineRule="auto"/>
              <w:rPr/>
            </w:pPr>
            <w:r>
              <w:rPr>
                <w:color w:val="212529"/>
                <w:spacing w:val="-1"/>
              </w:rPr>
              <w:t>机关事业单位职业年金缴费支</w:t>
            </w:r>
            <w:r>
              <w:rPr>
                <w:color w:val="212529"/>
                <w:spacing w:val="4"/>
              </w:rPr>
              <w:t xml:space="preserve"> </w:t>
            </w:r>
            <w:r>
              <w:rPr>
                <w:color w:val="212529"/>
              </w:rPr>
              <w:t>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4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25.00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1105"/>
              <w:spacing w:before="129" w:line="183" w:lineRule="auto"/>
              <w:rPr/>
            </w:pPr>
            <w:r>
              <w:rPr>
                <w:color w:val="212529"/>
                <w:spacing w:val="-2"/>
              </w:rPr>
              <w:t>25.00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20808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4"/>
              </w:rPr>
              <w:t>抚恤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6"/>
              <w:spacing w:before="82" w:line="183" w:lineRule="auto"/>
              <w:rPr/>
            </w:pPr>
            <w:r>
              <w:rPr>
                <w:color w:val="212529"/>
                <w:spacing w:val="-3"/>
              </w:rPr>
              <w:t>55.50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1106"/>
              <w:spacing w:before="81" w:line="184" w:lineRule="auto"/>
              <w:rPr/>
            </w:pPr>
            <w:r>
              <w:rPr>
                <w:color w:val="212529"/>
                <w:spacing w:val="-3"/>
              </w:rPr>
              <w:t>51.02</w:t>
            </w:r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82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4.48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2080801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6"/>
              <w:spacing w:before="54" w:line="219" w:lineRule="auto"/>
              <w:rPr/>
            </w:pPr>
            <w:r>
              <w:rPr>
                <w:color w:val="212529"/>
                <w:spacing w:val="-3"/>
              </w:rPr>
              <w:t>死亡抚恤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left="1236"/>
              <w:spacing w:before="81" w:line="184" w:lineRule="auto"/>
              <w:rPr/>
            </w:pPr>
            <w:r>
              <w:rPr>
                <w:color w:val="212529"/>
                <w:spacing w:val="-3"/>
              </w:rPr>
              <w:t>51.02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left="1106"/>
              <w:spacing w:before="81" w:line="184" w:lineRule="auto"/>
              <w:rPr/>
            </w:pPr>
            <w:r>
              <w:rPr>
                <w:color w:val="212529"/>
                <w:spacing w:val="-3"/>
              </w:rPr>
              <w:t>51.02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2080802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5"/>
              <w:spacing w:before="54" w:line="219" w:lineRule="auto"/>
              <w:rPr/>
            </w:pPr>
            <w:r>
              <w:rPr>
                <w:color w:val="212529"/>
                <w:spacing w:val="-3"/>
              </w:rPr>
              <w:t>伤残抚恤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4.48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4.48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4"/>
              </w:rPr>
              <w:t>221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54" w:line="219" w:lineRule="auto"/>
              <w:rPr/>
            </w:pPr>
            <w:r>
              <w:rPr>
                <w:color w:val="212529"/>
                <w:spacing w:val="-2"/>
              </w:rPr>
              <w:t>住房保障支出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309.92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right="21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309.92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住房改革支出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309.92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right="21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309.92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2" w:line="184" w:lineRule="auto"/>
              <w:rPr/>
            </w:pPr>
            <w:r>
              <w:rPr>
                <w:color w:val="212529"/>
                <w:spacing w:val="-2"/>
              </w:rPr>
              <w:t>2210201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4"/>
              <w:spacing w:before="54" w:line="220" w:lineRule="auto"/>
              <w:rPr/>
            </w:pPr>
            <w:r>
              <w:rPr>
                <w:color w:val="212529"/>
                <w:spacing w:val="-2"/>
              </w:rPr>
              <w:t>住房公积金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309.92</w:t>
            </w:r>
          </w:p>
        </w:tc>
        <w:tc>
          <w:tcPr>
            <w:tcW w:w="1583" w:type="dxa"/>
            <w:vAlign w:val="top"/>
          </w:tcPr>
          <w:p>
            <w:pPr>
              <w:pStyle w:val="TableText"/>
              <w:ind w:right="21"/>
              <w:spacing w:before="83" w:line="183" w:lineRule="auto"/>
              <w:jc w:val="right"/>
              <w:rPr/>
            </w:pPr>
            <w:r>
              <w:rPr>
                <w:color w:val="212529"/>
                <w:spacing w:val="-2"/>
              </w:rPr>
              <w:t>309.92</w:t>
            </w:r>
          </w:p>
        </w:tc>
        <w:tc>
          <w:tcPr>
            <w:tcW w:w="146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4"/>
              </w:rPr>
              <w:t>224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9"/>
              <w:spacing w:before="55" w:line="219" w:lineRule="auto"/>
              <w:rPr/>
            </w:pPr>
            <w:r>
              <w:rPr>
                <w:color w:val="212529"/>
                <w:spacing w:val="-2"/>
              </w:rPr>
              <w:t>灾害防治及应急管理支出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0.57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0.57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22407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35"/>
              <w:spacing w:before="55" w:line="219" w:lineRule="auto"/>
              <w:rPr/>
            </w:pPr>
            <w:r>
              <w:rPr>
                <w:color w:val="212529"/>
                <w:spacing w:val="-3"/>
              </w:rPr>
              <w:t>自然灾害救灾及恢复重建支出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0.57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0.57</w:t>
            </w:r>
          </w:p>
        </w:tc>
      </w:tr>
      <w:tr>
        <w:trPr>
          <w:trHeight w:val="314" w:hRule="atLeast"/>
        </w:trPr>
        <w:tc>
          <w:tcPr>
            <w:tcW w:w="1732" w:type="dxa"/>
            <w:vAlign w:val="top"/>
          </w:tcPr>
          <w:p>
            <w:pPr>
              <w:pStyle w:val="TableText"/>
              <w:ind w:left="11"/>
              <w:spacing w:before="83" w:line="183" w:lineRule="auto"/>
              <w:rPr/>
            </w:pPr>
            <w:r>
              <w:rPr>
                <w:color w:val="212529"/>
                <w:spacing w:val="-2"/>
              </w:rPr>
              <w:t>2240704</w:t>
            </w:r>
          </w:p>
        </w:tc>
        <w:tc>
          <w:tcPr>
            <w:tcW w:w="2518" w:type="dxa"/>
            <w:vAlign w:val="top"/>
          </w:tcPr>
          <w:p>
            <w:pPr>
              <w:pStyle w:val="TableText"/>
              <w:ind w:left="35"/>
              <w:spacing w:before="55" w:line="220" w:lineRule="auto"/>
              <w:rPr/>
            </w:pPr>
            <w:r>
              <w:rPr>
                <w:color w:val="212529"/>
                <w:spacing w:val="-4"/>
              </w:rPr>
              <w:t>自然灾害灾后重建补助</w:t>
            </w:r>
          </w:p>
        </w:tc>
        <w:tc>
          <w:tcPr>
            <w:tcW w:w="1714" w:type="dxa"/>
            <w:vAlign w:val="top"/>
          </w:tcPr>
          <w:p>
            <w:pPr>
              <w:pStyle w:val="TableText"/>
              <w:ind w:right="23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0.57</w:t>
            </w:r>
          </w:p>
        </w:tc>
        <w:tc>
          <w:tcPr>
            <w:tcW w:w="15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69" w:type="dxa"/>
            <w:vAlign w:val="top"/>
          </w:tcPr>
          <w:p>
            <w:pPr>
              <w:pStyle w:val="TableText"/>
              <w:ind w:right="26"/>
              <w:spacing w:before="83" w:line="183" w:lineRule="auto"/>
              <w:jc w:val="right"/>
              <w:rPr/>
            </w:pPr>
            <w:r>
              <w:rPr>
                <w:color w:val="212529"/>
                <w:spacing w:val="-3"/>
              </w:rPr>
              <w:t>0.57</w:t>
            </w:r>
          </w:p>
        </w:tc>
      </w:tr>
      <w:tr>
        <w:trPr>
          <w:trHeight w:val="319" w:hRule="atLeast"/>
        </w:trPr>
        <w:tc>
          <w:tcPr>
            <w:tcW w:w="9016" w:type="dxa"/>
            <w:vAlign w:val="top"/>
            <w:gridSpan w:val="5"/>
            <w:tcBorders>
              <w:bottom w:val="single" w:color="FFFFFF" w:sz="4" w:space="0"/>
              <w:left w:val="single" w:color="000000" w:sz="2" w:space="0"/>
              <w:right w:val="single" w:color="000000" w:sz="2" w:space="0"/>
            </w:tcBorders>
          </w:tcPr>
          <w:p>
            <w:pPr>
              <w:ind w:left="7"/>
              <w:spacing w:before="49" w:line="20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：本表反映部门本年度一般公共预算财政拨款支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出情况。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9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70"/>
        <w:gridCol w:w="1751"/>
        <w:gridCol w:w="1056"/>
        <w:gridCol w:w="828"/>
        <w:gridCol w:w="1356"/>
        <w:gridCol w:w="912"/>
        <w:gridCol w:w="828"/>
        <w:gridCol w:w="1368"/>
        <w:gridCol w:w="1056"/>
        <w:gridCol w:w="828"/>
        <w:gridCol w:w="2051"/>
        <w:gridCol w:w="1062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807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4" w:id="43"/>
            <w:bookmarkEnd w:id="43"/>
            <w:bookmarkStart w:name="bookmark11" w:id="44"/>
            <w:bookmarkEnd w:id="44"/>
            <w:r>
              <w:rPr>
                <w:sz w:val="22"/>
                <w:szCs w:val="22"/>
                <w:color w:val="212529"/>
                <w:spacing w:val="7"/>
              </w:rPr>
              <w:t>一般公共预算财政拨款基本支出决算明细表</w:t>
            </w:r>
          </w:p>
        </w:tc>
      </w:tr>
      <w:tr>
        <w:trPr>
          <w:trHeight w:val="421" w:hRule="atLeast"/>
        </w:trPr>
        <w:tc>
          <w:tcPr>
            <w:tcW w:w="870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1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62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公开06表</w:t>
            </w:r>
          </w:p>
        </w:tc>
      </w:tr>
      <w:tr>
        <w:trPr>
          <w:trHeight w:val="422" w:hRule="atLeast"/>
        </w:trPr>
        <w:tc>
          <w:tcPr>
            <w:tcW w:w="5861" w:type="dxa"/>
            <w:vAlign w:val="top"/>
            <w:gridSpan w:val="5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部门名称：古县第三中学</w:t>
            </w:r>
          </w:p>
        </w:tc>
        <w:tc>
          <w:tcPr>
            <w:tcW w:w="91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0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82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36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金额单位：万元</w:t>
            </w:r>
          </w:p>
        </w:tc>
      </w:tr>
      <w:tr>
        <w:trPr>
          <w:trHeight w:val="422" w:hRule="atLeast"/>
        </w:trPr>
        <w:tc>
          <w:tcPr>
            <w:tcW w:w="3677" w:type="dxa"/>
            <w:vAlign w:val="top"/>
            <w:gridSpan w:val="3"/>
          </w:tcPr>
          <w:p>
            <w:pPr>
              <w:ind w:left="1457"/>
              <w:spacing w:before="112" w:line="183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人员经费</w:t>
            </w:r>
          </w:p>
        </w:tc>
        <w:tc>
          <w:tcPr>
            <w:tcW w:w="10289" w:type="dxa"/>
            <w:vAlign w:val="top"/>
            <w:gridSpan w:val="9"/>
          </w:tcPr>
          <w:p>
            <w:pPr>
              <w:ind w:left="4761"/>
              <w:spacing w:before="113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公用经费</w:t>
            </w:r>
          </w:p>
        </w:tc>
      </w:tr>
      <w:tr>
        <w:trPr>
          <w:trHeight w:val="853" w:hRule="atLeast"/>
        </w:trPr>
        <w:tc>
          <w:tcPr>
            <w:tcW w:w="870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50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751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489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5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3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2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5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94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91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168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2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1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136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02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56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  <w:tc>
          <w:tcPr>
            <w:tcW w:w="828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33"/>
              <w:spacing w:before="77" w:line="180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科目代码</w:t>
            </w:r>
          </w:p>
        </w:tc>
        <w:tc>
          <w:tcPr>
            <w:tcW w:w="2051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646"/>
              <w:spacing w:before="77" w:line="179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科目名称</w:t>
            </w:r>
          </w:p>
        </w:tc>
        <w:tc>
          <w:tcPr>
            <w:tcW w:w="1062" w:type="dxa"/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  <w:r/>
          </w:p>
          <w:p>
            <w:pPr>
              <w:ind w:left="245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决算数</w:t>
            </w:r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4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301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工资福利支出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45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3,467.60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302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商品和服务支出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460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116.77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3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307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债务利息及费用支出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31011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2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地上附着物和青苗补偿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30101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29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基本工资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45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1,292.55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30201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办公费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30701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65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国内债务付息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1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31012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拆迁补偿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30102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津贴补贴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594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262.28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30202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60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印刷费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30702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国外债务付息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31013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30103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7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奖金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30203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咨询费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30703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国内债务发行费用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31019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30106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伙食补助费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30204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手续费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30704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65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国外债务发行费用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31021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4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30107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8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绩效工资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45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1,087.48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30205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水费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309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3" w:right="67" w:firstLine="3"/>
              <w:spacing w:before="4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资本性支出（基本建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-3"/>
              </w:rPr>
              <w:t>设）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31022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30108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2" w:right="160" w:firstLine="142"/>
              <w:spacing w:before="47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机关事业单位基本养老 </w:t>
            </w:r>
            <w:r>
              <w:rPr>
                <w:sz w:val="14"/>
                <w:szCs w:val="14"/>
                <w:color w:val="212529"/>
                <w:spacing w:val="2"/>
              </w:rPr>
              <w:t>保险缴费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59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312.50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30206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6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8"/>
              </w:rPr>
              <w:t>电费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30901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1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6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31099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3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30109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职业年金缴费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66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25.00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30207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2"/>
              </w:rPr>
              <w:t>邮电费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30902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3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5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311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2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对企业补助（基本建设）</w:t>
            </w:r>
          </w:p>
        </w:tc>
        <w:tc>
          <w:tcPr>
            <w:tcW w:w="1062" w:type="dxa"/>
            <w:vAlign w:val="top"/>
          </w:tcPr>
          <w:p>
            <w:pPr>
              <w:pStyle w:val="TableText"/>
              <w:ind w:left="227"/>
              <w:spacing w:before="197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30110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职工基本医疗保险缴费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03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132.22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30208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取暖费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30903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31101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9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62" w:type="dxa"/>
            <w:vAlign w:val="top"/>
          </w:tcPr>
          <w:p>
            <w:pPr>
              <w:pStyle w:val="TableText"/>
              <w:ind w:left="227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30111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50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公务员医疗补助缴费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30209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31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物业管理费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30905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1"/>
              <w:spacing w:before="132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31199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62" w:type="dxa"/>
            <w:vAlign w:val="top"/>
          </w:tcPr>
          <w:p>
            <w:pPr>
              <w:pStyle w:val="TableText"/>
              <w:ind w:left="227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30112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其他社会保障缴费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63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45.65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30211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差旅费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30906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7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5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312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2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对企业补助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30113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住房公积金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59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309.92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30212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6" w:right="50" w:firstLine="154"/>
              <w:spacing w:before="4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因公出国（境）费</w:t>
            </w:r>
            <w:r>
              <w:rPr>
                <w:sz w:val="14"/>
                <w:szCs w:val="14"/>
                <w:color w:val="212529"/>
                <w:spacing w:val="5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用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30907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5" w:right="61" w:firstLine="145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8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31201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9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资本金注入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30114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52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医疗费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30213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维修（护）费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30908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31203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2"/>
              <w:spacing w:before="13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政府投资基金股权投资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30199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其他工资福利支出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30214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0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租赁费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30913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5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公务用车购置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31204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60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费用补贴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4"/>
              <w:spacing w:before="156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303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对个人和家庭的补助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65"/>
              <w:spacing w:before="155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94.27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30215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8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会议费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30919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1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其他交通工具购置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8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31205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利息补贴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7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30301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8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离休费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30216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培训费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30921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2"/>
              <w:spacing w:before="133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文物和陈列品购置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9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5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31299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3"/>
              <w:spacing w:before="133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其他对企业补助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0"/>
          <w:footerReference w:type="default" r:id="rId11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08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870"/>
        <w:gridCol w:w="1751"/>
        <w:gridCol w:w="1056"/>
        <w:gridCol w:w="828"/>
        <w:gridCol w:w="1356"/>
        <w:gridCol w:w="912"/>
        <w:gridCol w:w="828"/>
        <w:gridCol w:w="1368"/>
        <w:gridCol w:w="1056"/>
        <w:gridCol w:w="828"/>
        <w:gridCol w:w="2051"/>
        <w:gridCol w:w="1062"/>
      </w:tblGrid>
      <w:tr>
        <w:trPr>
          <w:trHeight w:val="427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30302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退休费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63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42.79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30217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公务接待费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30922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2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无形资产购置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5" w:line="98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5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313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2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对社会保障基金补助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30303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25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4"/>
              </w:rPr>
              <w:t>退职（役）费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30218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专用材料费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48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30999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1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其他资本性支出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224"/>
              <w:spacing w:before="191" w:line="97" w:lineRule="exact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  <w:position w:val="-2"/>
              </w:rPr>
              <w:t>────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47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31302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2"/>
              <w:spacing w:before="12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对社会保险基金补助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30304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5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抚恤金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667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51.02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30224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被装购置费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3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310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7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资本性支出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48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31303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2"/>
              <w:spacing w:before="126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补充全国社会保障基金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30305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7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生活补助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73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0.45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49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30225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专用燃料费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31001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1"/>
              <w:spacing w:before="127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房屋建筑物构建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49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31304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8" w:right="21" w:firstLine="143"/>
              <w:spacing w:before="42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对机关事业单位职业年金的补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30306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救济费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30226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劳务费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31002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办公设备购置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5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399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3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30307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52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医疗费补助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30227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8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委托业务费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31003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1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专用设备购置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39907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67"/>
              <w:spacing w:before="12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国家赔偿费用支出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30308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助学金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30228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51"/>
              <w:spacing w:before="128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工会经费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2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42.47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0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31005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1"/>
              <w:spacing w:before="128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基础设施建设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1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39908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2" w:right="21" w:firstLine="140"/>
              <w:spacing w:before="45" w:line="223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对民间非营利组织和群众性自</w:t>
            </w:r>
            <w:r>
              <w:rPr>
                <w:sz w:val="14"/>
                <w:szCs w:val="14"/>
                <w:color w:val="212529"/>
                <w:spacing w:val="6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治组织补贴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30309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7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奖励金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30229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8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福利费</w:t>
            </w:r>
          </w:p>
        </w:tc>
        <w:tc>
          <w:tcPr>
            <w:tcW w:w="912" w:type="dxa"/>
            <w:vAlign w:val="top"/>
          </w:tcPr>
          <w:p>
            <w:pPr>
              <w:pStyle w:val="TableText"/>
              <w:ind w:left="525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74.30</w:t>
            </w:r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31006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2"/>
              <w:spacing w:before="129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大型修缮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39909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4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经常性赠与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30310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6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个人农业生产补贴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30231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3" w:right="50" w:firstLine="140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公务用车运行维护</w:t>
            </w:r>
            <w:r>
              <w:rPr>
                <w:sz w:val="14"/>
                <w:szCs w:val="14"/>
                <w:color w:val="212529"/>
                <w:spacing w:val="4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费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31007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5" w:right="61" w:firstLine="145"/>
              <w:spacing w:before="45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信息网络及软件购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  <w:spacing w:val="2"/>
              </w:rPr>
              <w:t>置更新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39910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9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资本性赠与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30311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145"/>
              <w:spacing w:before="130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代缴社会保险费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30239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9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其他交通费用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2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31008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1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物资储备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11"/>
              <w:spacing w:before="153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39999</w:t>
            </w:r>
          </w:p>
        </w:tc>
        <w:tc>
          <w:tcPr>
            <w:tcW w:w="2051" w:type="dxa"/>
            <w:vAlign w:val="top"/>
          </w:tcPr>
          <w:p>
            <w:pPr>
              <w:pStyle w:val="TableText"/>
              <w:ind w:left="153"/>
              <w:spacing w:before="13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其他支出</w:t>
            </w:r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pStyle w:val="TableText"/>
              <w:ind w:left="10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30399</w:t>
            </w:r>
          </w:p>
        </w:tc>
        <w:tc>
          <w:tcPr>
            <w:tcW w:w="1751" w:type="dxa"/>
            <w:vAlign w:val="top"/>
          </w:tcPr>
          <w:p>
            <w:pPr>
              <w:pStyle w:val="TableText"/>
              <w:ind w:left="2" w:right="160" w:firstLine="144"/>
              <w:spacing w:before="47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其他对个人和家庭的补</w:t>
            </w:r>
            <w:r>
              <w:rPr>
                <w:sz w:val="14"/>
                <w:szCs w:val="14"/>
                <w:color w:val="212529"/>
                <w:spacing w:val="2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助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30240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48"/>
              <w:spacing w:before="131" w:line="224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税金及附加费用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3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31009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土地补偿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870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7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7"/>
              <w:spacing w:before="154" w:line="187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30299</w:t>
            </w:r>
          </w:p>
        </w:tc>
        <w:tc>
          <w:tcPr>
            <w:tcW w:w="1356" w:type="dxa"/>
            <w:vAlign w:val="top"/>
          </w:tcPr>
          <w:p>
            <w:pPr>
              <w:pStyle w:val="TableText"/>
              <w:ind w:left="17" w:right="50" w:firstLine="132"/>
              <w:spacing w:before="4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其他商品和服务支</w:t>
            </w:r>
            <w:r>
              <w:rPr>
                <w:sz w:val="14"/>
                <w:szCs w:val="14"/>
                <w:color w:val="212529"/>
              </w:rPr>
              <w:t xml:space="preserve"> </w:t>
            </w:r>
            <w:r>
              <w:rPr>
                <w:sz w:val="14"/>
                <w:szCs w:val="14"/>
                <w:color w:val="212529"/>
              </w:rPr>
              <w:t>出</w:t>
            </w:r>
          </w:p>
        </w:tc>
        <w:tc>
          <w:tcPr>
            <w:tcW w:w="91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pStyle w:val="TableText"/>
              <w:ind w:left="9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31010</w:t>
            </w:r>
          </w:p>
        </w:tc>
        <w:tc>
          <w:tcPr>
            <w:tcW w:w="1368" w:type="dxa"/>
            <w:vAlign w:val="top"/>
          </w:tcPr>
          <w:p>
            <w:pPr>
              <w:pStyle w:val="TableText"/>
              <w:ind w:left="153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安置补助</w:t>
            </w:r>
          </w:p>
        </w:tc>
        <w:tc>
          <w:tcPr>
            <w:tcW w:w="105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2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0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621" w:type="dxa"/>
            <w:vAlign w:val="top"/>
            <w:gridSpan w:val="2"/>
          </w:tcPr>
          <w:p>
            <w:pPr>
              <w:pStyle w:val="TableText"/>
              <w:ind w:left="861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人员经费合计</w:t>
            </w:r>
          </w:p>
        </w:tc>
        <w:tc>
          <w:tcPr>
            <w:tcW w:w="1056" w:type="dxa"/>
            <w:vAlign w:val="top"/>
          </w:tcPr>
          <w:p>
            <w:pPr>
              <w:pStyle w:val="TableText"/>
              <w:ind w:left="451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3,561.86</w:t>
            </w:r>
          </w:p>
        </w:tc>
        <w:tc>
          <w:tcPr>
            <w:tcW w:w="9227" w:type="dxa"/>
            <w:vAlign w:val="top"/>
            <w:gridSpan w:val="8"/>
          </w:tcPr>
          <w:p>
            <w:pPr>
              <w:pStyle w:val="TableText"/>
              <w:ind w:left="4169"/>
              <w:spacing w:before="132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公用经费合计</w:t>
            </w:r>
          </w:p>
        </w:tc>
        <w:tc>
          <w:tcPr>
            <w:tcW w:w="1062" w:type="dxa"/>
            <w:vAlign w:val="top"/>
          </w:tcPr>
          <w:p>
            <w:pPr>
              <w:pStyle w:val="TableText"/>
              <w:ind w:left="610"/>
              <w:spacing w:before="154" w:line="188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-1"/>
              </w:rPr>
              <w:t>116.77</w:t>
            </w:r>
          </w:p>
        </w:tc>
      </w:tr>
      <w:tr>
        <w:trPr>
          <w:trHeight w:val="422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95" w:line="22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bookmarkStart w:name="bookmark35" w:id="45"/>
            <w:bookmarkEnd w:id="45"/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：本表反映部门本年度一般公共预算财政拨款基本支出明细情况。</w:t>
            </w:r>
          </w:p>
        </w:tc>
      </w:tr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footerReference w:type="default" r:id="rId12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445"/>
        <w:gridCol w:w="2362"/>
        <w:gridCol w:w="1127"/>
        <w:gridCol w:w="552"/>
        <w:gridCol w:w="839"/>
        <w:gridCol w:w="839"/>
        <w:gridCol w:w="839"/>
        <w:gridCol w:w="1013"/>
      </w:tblGrid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443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6" w:id="46"/>
            <w:bookmarkEnd w:id="46"/>
            <w:bookmarkStart w:name="bookmark12" w:id="47"/>
            <w:bookmarkEnd w:id="47"/>
            <w:r>
              <w:rPr>
                <w:sz w:val="22"/>
                <w:szCs w:val="22"/>
                <w:color w:val="212529"/>
                <w:spacing w:val="7"/>
              </w:rPr>
              <w:t>政府性基金预算财政拨款收入支出决算表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413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公开07表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部门名称：古县第三中学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9"/>
              <w:spacing w:before="210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552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3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10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1127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457" w:right="38" w:hanging="450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年初结转和结</w:t>
            </w:r>
            <w:r>
              <w:rPr>
                <w:color w:val="212529"/>
                <w:spacing w:val="2"/>
              </w:rPr>
              <w:t xml:space="preserve"> </w:t>
            </w:r>
            <w:r>
              <w:rPr>
                <w:color w:val="212529"/>
              </w:rPr>
              <w:t>余</w:t>
            </w:r>
          </w:p>
        </w:tc>
        <w:tc>
          <w:tcPr>
            <w:tcW w:w="552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86" w:right="109" w:hanging="5"/>
              <w:spacing w:before="217" w:line="214" w:lineRule="auto"/>
              <w:rPr/>
            </w:pPr>
            <w:r>
              <w:rPr>
                <w:color w:val="212529"/>
                <w:spacing w:val="-5"/>
              </w:rPr>
              <w:t>本年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8"/>
              </w:rPr>
              <w:t>收入</w:t>
            </w:r>
          </w:p>
        </w:tc>
        <w:tc>
          <w:tcPr>
            <w:tcW w:w="2517" w:type="dxa"/>
            <w:vAlign w:val="top"/>
            <w:gridSpan w:val="3"/>
          </w:tcPr>
          <w:p>
            <w:pPr>
              <w:pStyle w:val="TableText"/>
              <w:ind w:left="885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  <w:tc>
          <w:tcPr>
            <w:tcW w:w="1013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ind w:left="315" w:right="68" w:hanging="273"/>
              <w:spacing w:before="216" w:line="215" w:lineRule="auto"/>
              <w:rPr/>
            </w:pPr>
            <w:r>
              <w:rPr>
                <w:color w:val="212529"/>
                <w:spacing w:val="-2"/>
              </w:rPr>
              <w:t>年末结转和</w:t>
            </w:r>
            <w:r>
              <w:rPr>
                <w:color w:val="212529"/>
              </w:rPr>
              <w:t xml:space="preserve"> </w:t>
            </w:r>
            <w:r>
              <w:rPr>
                <w:color w:val="212529"/>
                <w:spacing w:val="-7"/>
              </w:rPr>
              <w:t>结余</w:t>
            </w:r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pStyle w:val="TableText"/>
              <w:ind w:left="3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2362" w:type="dxa"/>
            <w:vAlign w:val="top"/>
          </w:tcPr>
          <w:p>
            <w:pPr>
              <w:pStyle w:val="TableText"/>
              <w:ind w:left="802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127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pStyle w:val="TableText"/>
              <w:ind w:left="229"/>
              <w:spacing w:before="109" w:line="221" w:lineRule="auto"/>
              <w:rPr/>
            </w:pPr>
            <w:r>
              <w:rPr>
                <w:color w:val="212529"/>
                <w:spacing w:val="-7"/>
              </w:rPr>
              <w:t>小计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4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  <w:tc>
          <w:tcPr>
            <w:tcW w:w="1013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7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12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552" w:type="dxa"/>
            <w:vAlign w:val="top"/>
          </w:tcPr>
          <w:p>
            <w:pPr>
              <w:pStyle w:val="TableText"/>
              <w:ind w:left="214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0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57"/>
              <w:spacing w:before="139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839" w:type="dxa"/>
            <w:vAlign w:val="top"/>
          </w:tcPr>
          <w:p>
            <w:pPr>
              <w:pStyle w:val="TableText"/>
              <w:ind w:left="362"/>
              <w:spacing w:before="140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013" w:type="dxa"/>
            <w:vAlign w:val="top"/>
          </w:tcPr>
          <w:p>
            <w:pPr>
              <w:pStyle w:val="TableText"/>
              <w:ind w:left="445"/>
              <w:spacing w:before="139" w:line="183" w:lineRule="auto"/>
              <w:rPr/>
            </w:pPr>
            <w:r>
              <w:rPr>
                <w:color w:val="212529"/>
              </w:rPr>
              <w:t>6</w:t>
            </w:r>
          </w:p>
        </w:tc>
      </w:tr>
      <w:tr>
        <w:trPr>
          <w:trHeight w:val="421" w:hRule="atLeast"/>
        </w:trPr>
        <w:tc>
          <w:tcPr>
            <w:tcW w:w="3807" w:type="dxa"/>
            <w:vAlign w:val="top"/>
            <w:gridSpan w:val="2"/>
          </w:tcPr>
          <w:p>
            <w:pPr>
              <w:pStyle w:val="TableText"/>
              <w:ind w:left="1708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44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36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552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8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01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pStyle w:val="TableText"/>
              <w:ind w:left="11"/>
              <w:spacing w:before="114" w:line="219" w:lineRule="auto"/>
              <w:rPr/>
            </w:pPr>
            <w:r>
              <w:rPr>
                <w:color w:val="212529"/>
              </w:rPr>
              <w:t>注：本表反映部门本年度政府性基金预算财政拨款收入、支出及</w:t>
            </w:r>
            <w:r>
              <w:rPr>
                <w:color w:val="212529"/>
                <w:spacing w:val="-1"/>
              </w:rPr>
              <w:t>结转和结余情况。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8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13"/>
              <w:spacing w:before="114" w:line="219" w:lineRule="auto"/>
              <w:rPr/>
            </w:pPr>
            <w:r>
              <w:rPr>
                <w:color w:val="212529"/>
                <w:spacing w:val="-2"/>
              </w:rPr>
              <w:t>说明：本表无数据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"/>
          <w:footerReference w:type="default" r:id="rId13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2044"/>
        <w:gridCol w:w="3429"/>
        <w:gridCol w:w="1235"/>
        <w:gridCol w:w="1127"/>
        <w:gridCol w:w="1181"/>
      </w:tblGrid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580"/>
              <w:spacing w:before="94" w:line="225" w:lineRule="auto"/>
              <w:outlineLvl w:val="1"/>
              <w:rPr>
                <w:sz w:val="22"/>
                <w:szCs w:val="22"/>
              </w:rPr>
            </w:pPr>
            <w:bookmarkStart w:name="bookmark37" w:id="48"/>
            <w:bookmarkEnd w:id="48"/>
            <w:bookmarkStart w:name="bookmark13" w:id="49"/>
            <w:bookmarkEnd w:id="49"/>
            <w:r>
              <w:rPr>
                <w:sz w:val="22"/>
                <w:szCs w:val="22"/>
                <w:color w:val="212529"/>
                <w:spacing w:val="6"/>
              </w:rPr>
              <w:t>国有资本经营预算财政拨款支出决算表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81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</w:rPr>
              <w:t>公开08表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部门名称：古县第三中学</w:t>
            </w:r>
          </w:p>
        </w:tc>
        <w:tc>
          <w:tcPr>
            <w:tcW w:w="1235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324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27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506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单位:万元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4"/>
              <w:spacing w:before="108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3543" w:type="dxa"/>
            <w:vAlign w:val="top"/>
            <w:gridSpan w:val="3"/>
          </w:tcPr>
          <w:p>
            <w:pPr>
              <w:pStyle w:val="TableText"/>
              <w:ind w:left="1396"/>
              <w:spacing w:before="108" w:line="219" w:lineRule="auto"/>
              <w:rPr/>
            </w:pPr>
            <w:r>
              <w:rPr>
                <w:color w:val="212529"/>
                <w:spacing w:val="-3"/>
              </w:rPr>
              <w:t>本年支出</w:t>
            </w:r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pStyle w:val="TableText"/>
              <w:ind w:left="645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科目代码</w:t>
            </w:r>
          </w:p>
        </w:tc>
        <w:tc>
          <w:tcPr>
            <w:tcW w:w="3429" w:type="dxa"/>
            <w:vAlign w:val="top"/>
          </w:tcPr>
          <w:p>
            <w:pPr>
              <w:pStyle w:val="TableText"/>
              <w:ind w:left="1337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科目名称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424"/>
              <w:spacing w:before="109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190"/>
              <w:spacing w:before="109" w:line="219" w:lineRule="auto"/>
              <w:rPr/>
            </w:pPr>
            <w:r>
              <w:rPr>
                <w:color w:val="212529"/>
                <w:spacing w:val="-3"/>
              </w:rPr>
              <w:t>基本支出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219"/>
              <w:spacing w:before="110" w:line="220" w:lineRule="auto"/>
              <w:rPr/>
            </w:pPr>
            <w:r>
              <w:rPr>
                <w:color w:val="212529"/>
                <w:spacing w:val="-3"/>
              </w:rPr>
              <w:t>项目支出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1"/>
              <w:spacing w:before="111" w:line="219" w:lineRule="auto"/>
              <w:rPr/>
            </w:pPr>
            <w:r>
              <w:rPr>
                <w:color w:val="212529"/>
                <w:spacing w:val="-5"/>
              </w:rPr>
              <w:t>栏次</w:t>
            </w:r>
          </w:p>
        </w:tc>
        <w:tc>
          <w:tcPr>
            <w:tcW w:w="1235" w:type="dxa"/>
            <w:vAlign w:val="top"/>
          </w:tcPr>
          <w:p>
            <w:pPr>
              <w:pStyle w:val="TableText"/>
              <w:ind w:left="569"/>
              <w:spacing w:before="138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127" w:type="dxa"/>
            <w:vAlign w:val="top"/>
          </w:tcPr>
          <w:p>
            <w:pPr>
              <w:pStyle w:val="TableText"/>
              <w:ind w:left="505"/>
              <w:spacing w:before="139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81" w:type="dxa"/>
            <w:vAlign w:val="top"/>
          </w:tcPr>
          <w:p>
            <w:pPr>
              <w:pStyle w:val="TableText"/>
              <w:ind w:left="531"/>
              <w:spacing w:before="139" w:line="183" w:lineRule="auto"/>
              <w:rPr/>
            </w:pPr>
            <w:r>
              <w:rPr>
                <w:color w:val="212529"/>
              </w:rPr>
              <w:t>3</w:t>
            </w:r>
          </w:p>
        </w:tc>
      </w:tr>
      <w:tr>
        <w:trPr>
          <w:trHeight w:val="421" w:hRule="atLeast"/>
        </w:trPr>
        <w:tc>
          <w:tcPr>
            <w:tcW w:w="5473" w:type="dxa"/>
            <w:vAlign w:val="top"/>
            <w:gridSpan w:val="2"/>
          </w:tcPr>
          <w:p>
            <w:pPr>
              <w:pStyle w:val="TableText"/>
              <w:ind w:left="2542"/>
              <w:spacing w:before="111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204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42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235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27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8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2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</w:tcBorders>
          </w:tcPr>
          <w:p>
            <w:pPr>
              <w:ind w:left="7"/>
              <w:spacing w:before="114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：本表反映部门本年度国有资本经营预算财政拨款支出情况。</w:t>
            </w:r>
          </w:p>
        </w:tc>
      </w:tr>
      <w:tr>
        <w:trPr>
          <w:trHeight w:val="427" w:hRule="atLeast"/>
        </w:trPr>
        <w:tc>
          <w:tcPr>
            <w:tcW w:w="9016" w:type="dxa"/>
            <w:vAlign w:val="top"/>
            <w:gridSpan w:val="5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ind w:left="5"/>
              <w:spacing w:before="34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footerReference w:type="default" r:id="rId14"/>
          <w:pgSz w:w="11900" w:h="1684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1396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1098"/>
        <w:gridCol w:w="1439"/>
        <w:gridCol w:w="1104"/>
        <w:gridCol w:w="1104"/>
        <w:gridCol w:w="1104"/>
        <w:gridCol w:w="1104"/>
        <w:gridCol w:w="1104"/>
        <w:gridCol w:w="1451"/>
        <w:gridCol w:w="1104"/>
        <w:gridCol w:w="1104"/>
        <w:gridCol w:w="1104"/>
        <w:gridCol w:w="1146"/>
      </w:tblGrid>
      <w:tr>
        <w:trPr>
          <w:trHeight w:val="427" w:hRule="atLeast"/>
        </w:trPr>
        <w:tc>
          <w:tcPr>
            <w:tcW w:w="13966" w:type="dxa"/>
            <w:vAlign w:val="top"/>
            <w:gridSpan w:val="12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261"/>
              <w:spacing w:before="94" w:line="226" w:lineRule="auto"/>
              <w:outlineLvl w:val="1"/>
              <w:rPr>
                <w:sz w:val="22"/>
                <w:szCs w:val="22"/>
              </w:rPr>
            </w:pPr>
            <w:bookmarkStart w:name="bookmark38" w:id="50"/>
            <w:bookmarkEnd w:id="50"/>
            <w:bookmarkStart w:name="bookmark14" w:id="51"/>
            <w:bookmarkEnd w:id="51"/>
            <w:r>
              <w:rPr>
                <w:sz w:val="22"/>
                <w:szCs w:val="22"/>
                <w:color w:val="212529"/>
                <w:spacing w:val="5"/>
              </w:rPr>
              <w:t>财政拨款“三公</w:t>
            </w:r>
            <w:r>
              <w:rPr>
                <w:sz w:val="22"/>
                <w:szCs w:val="22"/>
                <w:color w:val="212529"/>
                <w:spacing w:val="-76"/>
              </w:rPr>
              <w:t xml:space="preserve"> </w:t>
            </w:r>
            <w:r>
              <w:rPr>
                <w:sz w:val="22"/>
                <w:szCs w:val="22"/>
                <w:color w:val="212529"/>
                <w:spacing w:val="5"/>
              </w:rPr>
              <w:t>”经费支出决算表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546"/>
              <w:spacing w:before="125" w:line="226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公开09表</w:t>
            </w:r>
          </w:p>
        </w:tc>
      </w:tr>
      <w:tr>
        <w:trPr>
          <w:trHeight w:val="421" w:hRule="atLeast"/>
        </w:trPr>
        <w:tc>
          <w:tcPr>
            <w:tcW w:w="2537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1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部门名称：古县第三中学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2208" w:type="dxa"/>
            <w:vAlign w:val="top"/>
            <w:gridSpan w:val="2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808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82"/>
              <w:spacing w:before="126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2"/>
              </w:rPr>
              <w:t>金额单位:万元</w:t>
            </w:r>
          </w:p>
        </w:tc>
      </w:tr>
      <w:tr>
        <w:trPr>
          <w:trHeight w:val="421" w:hRule="atLeast"/>
        </w:trPr>
        <w:tc>
          <w:tcPr>
            <w:tcW w:w="6953" w:type="dxa"/>
            <w:vAlign w:val="top"/>
            <w:gridSpan w:val="6"/>
          </w:tcPr>
          <w:p>
            <w:pPr>
              <w:pStyle w:val="TableText"/>
              <w:ind w:left="3192"/>
              <w:spacing w:before="109" w:line="219" w:lineRule="auto"/>
              <w:rPr/>
            </w:pPr>
            <w:r>
              <w:rPr>
                <w:color w:val="212529"/>
                <w:spacing w:val="-4"/>
              </w:rPr>
              <w:t>预算数</w:t>
            </w:r>
          </w:p>
        </w:tc>
        <w:tc>
          <w:tcPr>
            <w:tcW w:w="7013" w:type="dxa"/>
            <w:vAlign w:val="top"/>
            <w:gridSpan w:val="6"/>
          </w:tcPr>
          <w:p>
            <w:pPr>
              <w:pStyle w:val="TableText"/>
              <w:ind w:left="3225"/>
              <w:spacing w:before="109" w:line="219" w:lineRule="auto"/>
              <w:rPr/>
            </w:pPr>
            <w:r>
              <w:rPr>
                <w:color w:val="212529"/>
                <w:spacing w:val="-5"/>
              </w:rPr>
              <w:t>决算数</w:t>
            </w:r>
          </w:p>
        </w:tc>
      </w:tr>
      <w:tr>
        <w:trPr>
          <w:trHeight w:val="421" w:hRule="atLeast"/>
        </w:trPr>
        <w:tc>
          <w:tcPr>
            <w:tcW w:w="1098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47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39" w:type="dxa"/>
            <w:vAlign w:val="top"/>
            <w:vMerge w:val="restart"/>
            <w:tcBorders>
              <w:bottom w:val="nil"/>
            </w:tcBorders>
          </w:tcPr>
          <w:p>
            <w:pPr>
              <w:ind w:left="609" w:right="132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2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79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  <w:tc>
          <w:tcPr>
            <w:tcW w:w="1104" w:type="dxa"/>
            <w:vAlign w:val="top"/>
            <w:vMerge w:val="restart"/>
            <w:tcBorders>
              <w:bottom w:val="nil"/>
            </w:tcBorders>
          </w:tcPr>
          <w:p>
            <w:pPr>
              <w:spacing w:line="288" w:lineRule="auto"/>
              <w:rPr>
                <w:rFonts w:ascii="Arial"/>
                <w:sz w:val="21"/>
              </w:rPr>
            </w:pPr>
            <w:r/>
          </w:p>
          <w:p>
            <w:pPr>
              <w:ind w:left="352"/>
              <w:spacing w:before="77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合计</w:t>
            </w:r>
          </w:p>
        </w:tc>
        <w:tc>
          <w:tcPr>
            <w:tcW w:w="1451" w:type="dxa"/>
            <w:vAlign w:val="top"/>
            <w:vMerge w:val="restart"/>
            <w:tcBorders>
              <w:bottom w:val="nil"/>
            </w:tcBorders>
          </w:tcPr>
          <w:p>
            <w:pPr>
              <w:ind w:left="620" w:right="133" w:hanging="532"/>
              <w:spacing w:before="224" w:line="19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6"/>
              </w:rPr>
              <w:t>因公出国（境）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>费</w:t>
            </w:r>
          </w:p>
        </w:tc>
        <w:tc>
          <w:tcPr>
            <w:tcW w:w="3312" w:type="dxa"/>
            <w:vAlign w:val="top"/>
            <w:gridSpan w:val="3"/>
          </w:tcPr>
          <w:p>
            <w:pPr>
              <w:ind w:left="557"/>
              <w:spacing w:before="110" w:line="184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公务用车购置及运行维护费</w:t>
            </w:r>
          </w:p>
        </w:tc>
        <w:tc>
          <w:tcPr>
            <w:tcW w:w="1146" w:type="dxa"/>
            <w:vAlign w:val="top"/>
            <w:vMerge w:val="restart"/>
            <w:tcBorders>
              <w:bottom w:val="nil"/>
            </w:tcBorders>
          </w:tcPr>
          <w:p>
            <w:pPr>
              <w:spacing w:line="287" w:lineRule="auto"/>
              <w:rPr>
                <w:rFonts w:ascii="Arial"/>
                <w:sz w:val="21"/>
              </w:rPr>
            </w:pPr>
            <w:r/>
          </w:p>
          <w:p>
            <w:pPr>
              <w:ind w:left="102"/>
              <w:spacing w:before="77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公务接待费</w:t>
            </w:r>
          </w:p>
        </w:tc>
      </w:tr>
      <w:tr>
        <w:trPr>
          <w:trHeight w:val="481" w:hRule="atLeast"/>
        </w:trPr>
        <w:tc>
          <w:tcPr>
            <w:tcW w:w="1098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48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0" w:right="117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2" w:right="117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ind w:left="353"/>
              <w:spacing w:before="152" w:line="181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小计</w:t>
            </w:r>
          </w:p>
        </w:tc>
        <w:tc>
          <w:tcPr>
            <w:tcW w:w="1104" w:type="dxa"/>
            <w:vAlign w:val="top"/>
          </w:tcPr>
          <w:p>
            <w:pPr>
              <w:ind w:left="355" w:right="112" w:hanging="272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公务用车购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1"/>
              </w:rPr>
              <w:t xml:space="preserve">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3"/>
              </w:rPr>
              <w:t>置费</w:t>
            </w:r>
          </w:p>
        </w:tc>
        <w:tc>
          <w:tcPr>
            <w:tcW w:w="1104" w:type="dxa"/>
            <w:vAlign w:val="top"/>
          </w:tcPr>
          <w:p>
            <w:pPr>
              <w:ind w:left="87" w:right="112" w:firstLine="87"/>
              <w:spacing w:before="28" w:line="17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1"/>
              </w:rPr>
              <w:t>公务用车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</w:rPr>
              <w:t xml:space="preserve">   </w:t>
            </w: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运行维护费</w:t>
            </w:r>
          </w:p>
        </w:tc>
        <w:tc>
          <w:tcPr>
            <w:tcW w:w="1146" w:type="dxa"/>
            <w:vAlign w:val="top"/>
            <w:vMerge w:val="continue"/>
            <w:tcBorders>
              <w:top w:val="nil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421" w:hRule="atLeast"/>
        </w:trPr>
        <w:tc>
          <w:tcPr>
            <w:tcW w:w="1098" w:type="dxa"/>
            <w:vAlign w:val="top"/>
          </w:tcPr>
          <w:p>
            <w:pPr>
              <w:pStyle w:val="TableText"/>
              <w:ind w:left="502"/>
              <w:spacing w:before="14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1439" w:type="dxa"/>
            <w:vAlign w:val="top"/>
          </w:tcPr>
          <w:p>
            <w:pPr>
              <w:pStyle w:val="TableText"/>
              <w:ind w:left="660"/>
              <w:spacing w:before="141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1"/>
              <w:spacing w:before="141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6"/>
              <w:spacing w:before="142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5"/>
              <w:spacing w:before="141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8"/>
              <w:spacing w:before="142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1451" w:type="dxa"/>
            <w:vAlign w:val="top"/>
          </w:tcPr>
          <w:p>
            <w:pPr>
              <w:pStyle w:val="TableText"/>
              <w:ind w:left="669"/>
              <w:spacing w:before="141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97"/>
              <w:spacing w:before="141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8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1104" w:type="dxa"/>
            <w:vAlign w:val="top"/>
          </w:tcPr>
          <w:p>
            <w:pPr>
              <w:pStyle w:val="TableText"/>
              <w:ind w:left="469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1146" w:type="dxa"/>
            <w:vAlign w:val="top"/>
          </w:tcPr>
          <w:p>
            <w:pPr>
              <w:pStyle w:val="TableText"/>
              <w:ind w:left="487"/>
              <w:spacing w:before="140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</w:tr>
      <w:tr>
        <w:trPr>
          <w:trHeight w:val="427" w:hRule="atLeast"/>
        </w:trPr>
        <w:tc>
          <w:tcPr>
            <w:tcW w:w="1098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3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451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04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1146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ind w:left="841"/>
        <w:spacing w:before="1" w:line="209" w:lineRule="auto"/>
        <w:rPr>
          <w:rFonts w:ascii="SimSun" w:hAnsi="SimSun" w:eastAsia="SimSun" w:cs="SimSun"/>
          <w:sz w:val="18"/>
          <w:szCs w:val="18"/>
        </w:rPr>
      </w:pPr>
      <w:r>
        <w:pict>
          <v:shape id="_x0000_s2" style="position:absolute;margin-left:139.505pt;margin-top:-0.220458pt;mso-position-vertical-relative:text;mso-position-horizontal-relative:text;width:11.25pt;height:11.7pt;z-index:251660288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4" style="position:absolute;margin-left:328.613pt;margin-top:-0.220458pt;mso-position-vertical-relative:text;mso-position-horizontal-relative:text;width:11.25pt;height:11.7pt;z-index:251661312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20" w:line="198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"/>
                    </w:rPr>
                    <w:t>“</w:t>
                  </w:r>
                </w:p>
              </w:txbxContent>
            </v:textbox>
          </v:shape>
        </w:pict>
      </w:r>
      <w:r>
        <w:pict>
          <v:shape id="_x0000_s6" style="position:absolute;margin-left:167.995pt;margin-top:-0.067382pt;mso-position-vertical-relative:text;mso-position-horizontal-relative:text;width:14.25pt;height:11.55pt;z-index:251658240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pict>
          <v:shape id="_x0000_s8" style="position:absolute;margin-left:357.103pt;margin-top:-0.067382pt;mso-position-vertical-relative:text;mso-position-horizontal-relative:text;width:14.25pt;height:11.55pt;z-index:251659264;" filled="false" stroked="false" type="#_x0000_t202">
            <v:fill on="false"/>
            <v:stroke on="false"/>
            <v:path/>
            <v:imagedata o:title=""/>
            <o:lock v:ext="edit" aspectratio="false"/>
            <v:textbox inset="0mm,0mm,0mm,0mm">
              <w:txbxContent>
                <w:p>
                  <w:pPr>
                    <w:ind w:left="20"/>
                    <w:spacing w:before="19" w:line="195" w:lineRule="auto"/>
                    <w:rPr>
                      <w:rFonts w:ascii="SimSun" w:hAnsi="SimSun" w:eastAsia="SimSun" w:cs="SimSun"/>
                      <w:sz w:val="18"/>
                      <w:szCs w:val="18"/>
                    </w:rPr>
                  </w:pPr>
                  <w:r>
                    <w:rPr>
                      <w:rFonts w:ascii="SimSun" w:hAnsi="SimSun" w:eastAsia="SimSun" w:cs="SimSun"/>
                      <w:sz w:val="18"/>
                      <w:szCs w:val="18"/>
                      <w:color w:val="212529"/>
                      <w:spacing w:val="48"/>
                      <w:w w:val="109"/>
                    </w:rPr>
                    <w:t>”</w:t>
                  </w:r>
                </w:p>
              </w:txbxContent>
            </v:textbox>
          </v:shape>
        </w:pict>
      </w:r>
      <w:r>
        <w:rPr>
          <w:rFonts w:ascii="SimSun" w:hAnsi="SimSun" w:eastAsia="SimSun" w:cs="SimSun"/>
          <w:sz w:val="18"/>
          <w:szCs w:val="18"/>
          <w:color w:val="212529"/>
        </w:rPr>
        <w:t>注：本表反映部门本年度  三公  经费支出预决算情况。其中，预算数为  三公  经费全年预算数，反映按规定程序调整后的预算数；决算数是包括当年财政拨款和以前年</w:t>
      </w: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度结</w:t>
      </w:r>
    </w:p>
    <w:p>
      <w:pPr>
        <w:ind w:left="842"/>
        <w:spacing w:line="220" w:lineRule="auto"/>
        <w:rPr>
          <w:rFonts w:ascii="SimSun" w:hAnsi="SimSun" w:eastAsia="SimSun" w:cs="SimSun"/>
          <w:sz w:val="18"/>
          <w:szCs w:val="18"/>
        </w:rPr>
      </w:pPr>
      <w:r>
        <w:rPr>
          <w:rFonts w:ascii="SimSun" w:hAnsi="SimSun" w:eastAsia="SimSun" w:cs="SimSun"/>
          <w:sz w:val="18"/>
          <w:szCs w:val="18"/>
          <w:color w:val="212529"/>
          <w:spacing w:val="-1"/>
        </w:rPr>
        <w:t>转资金安排的实际支出。</w:t>
      </w:r>
    </w:p>
    <w:tbl>
      <w:tblPr>
        <w:tblStyle w:val="TableNormal"/>
        <w:tblW w:w="13966" w:type="dxa"/>
        <w:tblInd w:w="839" w:type="dxa"/>
        <w:tblLayout w:type="fixed"/>
        <w:tblBorders>
          <w:left w:val="single" w:color="FFFFFF" w:sz="4" w:space="0"/>
          <w:bottom w:val="single" w:color="FFFFFF" w:sz="4" w:space="0"/>
          <w:right w:val="single" w:color="FFFFFF" w:sz="4" w:space="0"/>
          <w:top w:val="single" w:color="FFFFFF" w:sz="4" w:space="0"/>
        </w:tblBorders>
      </w:tblPr>
      <w:tblGrid>
        <w:gridCol w:w="13966"/>
      </w:tblGrid>
      <w:tr>
        <w:trPr>
          <w:trHeight w:val="424" w:hRule="atLeast"/>
        </w:trPr>
        <w:tc>
          <w:tcPr>
            <w:tcW w:w="13966" w:type="dxa"/>
            <w:vAlign w:val="top"/>
          </w:tcPr>
          <w:p>
            <w:pPr>
              <w:ind w:left="3"/>
              <w:spacing w:before="31" w:line="182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7"/>
              </w:rPr>
              <w:t>说明 ：本表无数据</w:t>
            </w:r>
          </w:p>
        </w:tc>
      </w:tr>
    </w:tbl>
    <w:p>
      <w:pPr>
        <w:pStyle w:val="BodyText"/>
        <w:rPr/>
      </w:pPr>
      <w:r/>
    </w:p>
    <w:p>
      <w:pPr>
        <w:sectPr>
          <w:headerReference w:type="default" r:id="rId10"/>
          <w:footerReference w:type="default" r:id="rId15"/>
          <w:pgSz w:w="16840" w:h="11900"/>
          <w:pgMar w:top="610" w:right="600" w:bottom="312" w:left="600" w:header="357" w:footer="153" w:gutter="0"/>
        </w:sectPr>
        <w:rPr/>
      </w:pPr>
    </w:p>
    <w:p>
      <w:pPr>
        <w:spacing w:before="12"/>
        <w:rPr/>
      </w:pPr>
      <w:r/>
    </w:p>
    <w:p>
      <w:pPr>
        <w:spacing w:before="11"/>
        <w:rPr/>
      </w:pPr>
      <w:r/>
    </w:p>
    <w:tbl>
      <w:tblPr>
        <w:tblStyle w:val="TableNormal"/>
        <w:tblW w:w="9016" w:type="dxa"/>
        <w:tblInd w:w="839" w:type="dxa"/>
        <w:tblLayout w:type="fixed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</w:tblPr>
      <w:tblGrid>
        <w:gridCol w:w="4514"/>
        <w:gridCol w:w="983"/>
        <w:gridCol w:w="3519"/>
      </w:tblGrid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3016"/>
              <w:spacing w:before="46" w:line="226" w:lineRule="auto"/>
              <w:outlineLvl w:val="1"/>
              <w:rPr>
                <w:sz w:val="22"/>
                <w:szCs w:val="22"/>
              </w:rPr>
            </w:pPr>
            <w:bookmarkStart w:name="bookmark39" w:id="52"/>
            <w:bookmarkEnd w:id="52"/>
            <w:bookmarkStart w:name="bookmark15" w:id="53"/>
            <w:bookmarkEnd w:id="53"/>
            <w:r>
              <w:rPr>
                <w:sz w:val="22"/>
                <w:szCs w:val="22"/>
                <w:color w:val="212529"/>
                <w:spacing w:val="7"/>
              </w:rPr>
              <w:t>部门决算公开相关信息统计表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pStyle w:val="TableText"/>
              <w:ind w:left="2872"/>
              <w:spacing w:before="79" w:line="228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2"/>
              </w:rPr>
              <w:t>公开10表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  <w:tcBorders>
              <w:right w:val="single" w:color="FFFFFF" w:sz="2" w:space="0"/>
              <w:top w:val="single" w:color="FFFFFF" w:sz="4" w:space="0"/>
              <w:left w:val="single" w:color="000000" w:sz="2" w:space="0"/>
            </w:tcBorders>
          </w:tcPr>
          <w:p>
            <w:pPr>
              <w:pStyle w:val="TableText"/>
              <w:ind w:left="11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3"/>
              </w:rPr>
              <w:t>单位名称：古县第三中学</w:t>
            </w:r>
          </w:p>
        </w:tc>
        <w:tc>
          <w:tcPr>
            <w:tcW w:w="983" w:type="dxa"/>
            <w:vAlign w:val="top"/>
            <w:tcBorders>
              <w:left w:val="single" w:color="FFFFFF" w:sz="2" w:space="0"/>
              <w:right w:val="single" w:color="FFFFFF" w:sz="2" w:space="0"/>
              <w:top w:val="single" w:color="FFFFFF" w:sz="4" w:space="0"/>
            </w:tcBorders>
          </w:tcPr>
          <w:p>
            <w:pPr>
              <w:pStyle w:val="TableText"/>
              <w:ind w:left="197"/>
              <w:spacing w:before="78" w:line="225" w:lineRule="auto"/>
              <w:rPr>
                <w:sz w:val="14"/>
                <w:szCs w:val="14"/>
              </w:rPr>
            </w:pPr>
            <w:r>
              <w:rPr>
                <w:sz w:val="14"/>
                <w:szCs w:val="14"/>
                <w:color w:val="212529"/>
                <w:spacing w:val="1"/>
              </w:rPr>
              <w:t>2023年度</w:t>
            </w:r>
          </w:p>
        </w:tc>
        <w:tc>
          <w:tcPr>
            <w:tcW w:w="3519" w:type="dxa"/>
            <w:vAlign w:val="top"/>
            <w:tcBorders>
              <w:left w:val="single" w:color="FFFFFF" w:sz="2" w:space="0"/>
              <w:top w:val="single" w:color="FFFFFF" w:sz="4" w:space="0"/>
              <w:right w:val="single" w:color="000000" w:sz="2" w:space="0"/>
            </w:tcBorders>
          </w:tcPr>
          <w:p>
            <w:pPr>
              <w:pStyle w:val="TableText"/>
              <w:ind w:left="2401"/>
              <w:spacing w:before="80" w:line="227" w:lineRule="auto"/>
              <w:rPr>
                <w:sz w:val="15"/>
                <w:szCs w:val="15"/>
              </w:rPr>
            </w:pPr>
            <w:r>
              <w:rPr>
                <w:sz w:val="15"/>
                <w:szCs w:val="15"/>
                <w:color w:val="212529"/>
                <w:spacing w:val="4"/>
              </w:rPr>
              <w:t>金额单位：万元</w:t>
            </w:r>
          </w:p>
        </w:tc>
      </w:tr>
      <w:tr>
        <w:trPr>
          <w:trHeight w:val="325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0" w:line="219" w:lineRule="auto"/>
              <w:rPr/>
            </w:pPr>
            <w:r>
              <w:rPr>
                <w:color w:val="212529"/>
                <w:spacing w:val="-2"/>
              </w:rPr>
              <w:t>一、政府采购情况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61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299"/>
              <w:spacing w:before="62" w:line="219" w:lineRule="auto"/>
              <w:rPr/>
            </w:pPr>
            <w:r>
              <w:rPr>
                <w:color w:val="212529"/>
                <w:spacing w:val="-6"/>
              </w:rPr>
              <w:t>行次</w:t>
            </w:r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62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8"/>
              <w:spacing w:before="62" w:line="221" w:lineRule="auto"/>
              <w:rPr/>
            </w:pPr>
            <w:r>
              <w:rPr>
                <w:color w:val="212529"/>
                <w:spacing w:val="-5"/>
              </w:rPr>
              <w:t>合计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47"/>
              <w:spacing w:before="90" w:line="184" w:lineRule="auto"/>
              <w:rPr/>
            </w:pPr>
            <w:r>
              <w:rPr>
                <w:color w:val="212529"/>
              </w:rPr>
              <w:t>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71"/>
              <w:spacing w:before="63" w:line="219" w:lineRule="auto"/>
              <w:rPr/>
            </w:pPr>
            <w:r>
              <w:rPr>
                <w:color w:val="212529"/>
                <w:spacing w:val="-7"/>
              </w:rPr>
              <w:t>货物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6"/>
              <w:spacing w:before="92" w:line="183" w:lineRule="auto"/>
              <w:rPr/>
            </w:pPr>
            <w:r>
              <w:rPr>
                <w:color w:val="212529"/>
              </w:rPr>
              <w:t>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9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工程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2" w:line="183" w:lineRule="auto"/>
              <w:rPr/>
            </w:pPr>
            <w:r>
              <w:rPr>
                <w:color w:val="212529"/>
              </w:rPr>
              <w:t>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7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服务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3"/>
              <w:spacing w:before="92" w:line="183" w:lineRule="auto"/>
              <w:rPr/>
            </w:pPr>
            <w:r>
              <w:rPr>
                <w:color w:val="212529"/>
              </w:rPr>
              <w:t>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5"/>
              <w:spacing w:before="63" w:line="219" w:lineRule="auto"/>
              <w:rPr/>
            </w:pPr>
            <w:r>
              <w:rPr>
                <w:color w:val="212529"/>
                <w:spacing w:val="-2"/>
              </w:rPr>
              <w:t>二、机关运行经费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2064"/>
              <w:spacing w:before="64" w:line="220" w:lineRule="auto"/>
              <w:rPr/>
            </w:pPr>
            <w:r>
              <w:rPr>
                <w:color w:val="212529"/>
                <w:spacing w:val="-6"/>
              </w:rPr>
              <w:t>项目</w:t>
            </w:r>
          </w:p>
        </w:tc>
        <w:tc>
          <w:tcPr>
            <w:tcW w:w="983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  <w:tc>
          <w:tcPr>
            <w:tcW w:w="3519" w:type="dxa"/>
            <w:vAlign w:val="top"/>
          </w:tcPr>
          <w:p>
            <w:pPr>
              <w:pStyle w:val="TableText"/>
              <w:ind w:left="1478"/>
              <w:spacing w:before="64" w:line="219" w:lineRule="auto"/>
              <w:rPr/>
            </w:pPr>
            <w:r>
              <w:rPr>
                <w:color w:val="212529"/>
                <w:spacing w:val="-5"/>
              </w:rPr>
              <w:t>统计数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4" w:line="220" w:lineRule="auto"/>
              <w:rPr/>
            </w:pPr>
            <w:r>
              <w:rPr>
                <w:color w:val="212529"/>
                <w:spacing w:val="-2"/>
              </w:rPr>
              <w:t>（一）行政单位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3" w:line="182" w:lineRule="auto"/>
              <w:rPr/>
            </w:pPr>
            <w:r>
              <w:rPr>
                <w:color w:val="212529"/>
              </w:rPr>
              <w:t>5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（二）参照公务员法管理事业单位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6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</w:tcPr>
          <w:p>
            <w:pPr>
              <w:pStyle w:val="TableText"/>
              <w:ind w:left="3"/>
              <w:spacing w:before="64" w:line="219" w:lineRule="auto"/>
              <w:rPr/>
            </w:pPr>
            <w:r>
              <w:rPr>
                <w:color w:val="212529"/>
                <w:spacing w:val="-1"/>
              </w:rPr>
              <w:t>三、国有资产占用情况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（一）车辆数合计（辆）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8"/>
              <w:spacing w:before="94" w:line="182" w:lineRule="auto"/>
              <w:rPr/>
            </w:pPr>
            <w:r>
              <w:rPr>
                <w:color w:val="212529"/>
              </w:rPr>
              <w:t>7</w:t>
            </w:r>
          </w:p>
        </w:tc>
        <w:tc>
          <w:tcPr>
            <w:tcW w:w="3519" w:type="dxa"/>
            <w:vAlign w:val="top"/>
          </w:tcPr>
          <w:p>
            <w:pPr>
              <w:pStyle w:val="TableText"/>
              <w:ind w:right="11"/>
              <w:spacing w:before="92" w:line="184" w:lineRule="auto"/>
              <w:jc w:val="right"/>
              <w:rPr/>
            </w:pPr>
            <w:r>
              <w:rPr>
                <w:color w:val="212529"/>
              </w:rPr>
              <w:t>1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1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1.副部（省）级及以上领导用车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8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5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1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2.主要负责人用车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35"/>
              <w:spacing w:before="93" w:line="183" w:lineRule="auto"/>
              <w:rPr/>
            </w:pPr>
            <w:r>
              <w:rPr>
                <w:color w:val="212529"/>
              </w:rPr>
              <w:t>9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3.机要通信用车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10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8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4.应急保障用车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11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2"/>
              <w:spacing w:before="65" w:line="219" w:lineRule="auto"/>
              <w:rPr/>
            </w:pPr>
            <w:r>
              <w:rPr>
                <w:color w:val="212529"/>
                <w:spacing w:val="-2"/>
              </w:rPr>
              <w:t>5.执法执勤用车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12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0"/>
              <w:spacing w:before="66" w:line="219" w:lineRule="auto"/>
              <w:rPr/>
            </w:pPr>
            <w:r>
              <w:rPr>
                <w:color w:val="212529"/>
                <w:spacing w:val="-1"/>
              </w:rPr>
              <w:t>6.特种专业技术用车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13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03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7.离退休干部服务用车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3" w:line="184" w:lineRule="auto"/>
              <w:rPr/>
            </w:pPr>
            <w:r>
              <w:rPr>
                <w:color w:val="212529"/>
                <w:spacing w:val="-11"/>
              </w:rPr>
              <w:t>14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99"/>
              <w:spacing w:before="66" w:line="219" w:lineRule="auto"/>
              <w:rPr/>
            </w:pPr>
            <w:r>
              <w:rPr>
                <w:color w:val="212529"/>
                <w:spacing w:val="-2"/>
              </w:rPr>
              <w:t>8.其他用车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15</w:t>
            </w:r>
          </w:p>
        </w:tc>
        <w:tc>
          <w:tcPr>
            <w:tcW w:w="3519" w:type="dxa"/>
            <w:vAlign w:val="top"/>
          </w:tcPr>
          <w:p>
            <w:pPr>
              <w:pStyle w:val="TableText"/>
              <w:ind w:right="11"/>
              <w:spacing w:before="93" w:line="184" w:lineRule="auto"/>
              <w:jc w:val="right"/>
              <w:rPr/>
            </w:pPr>
            <w:r>
              <w:rPr>
                <w:color w:val="212529"/>
              </w:rPr>
              <w:t>1</w:t>
            </w:r>
          </w:p>
        </w:tc>
      </w:tr>
      <w:tr>
        <w:trPr>
          <w:trHeight w:val="326" w:hRule="atLeast"/>
        </w:trPr>
        <w:tc>
          <w:tcPr>
            <w:tcW w:w="4514" w:type="dxa"/>
            <w:vAlign w:val="top"/>
          </w:tcPr>
          <w:p>
            <w:pPr>
              <w:pStyle w:val="TableText"/>
              <w:ind w:left="13"/>
              <w:spacing w:before="66" w:line="218" w:lineRule="auto"/>
              <w:rPr/>
            </w:pPr>
            <w:r>
              <w:rPr>
                <w:color w:val="212529"/>
                <w:spacing w:val="-1"/>
              </w:rPr>
              <w:t>（二）单价100万元（含）以上设备（不含车辆）</w:t>
            </w:r>
          </w:p>
        </w:tc>
        <w:tc>
          <w:tcPr>
            <w:tcW w:w="983" w:type="dxa"/>
            <w:vAlign w:val="top"/>
          </w:tcPr>
          <w:p>
            <w:pPr>
              <w:pStyle w:val="TableText"/>
              <w:ind w:left="405"/>
              <w:spacing w:before="94" w:line="184" w:lineRule="auto"/>
              <w:rPr/>
            </w:pPr>
            <w:r>
              <w:rPr>
                <w:color w:val="212529"/>
                <w:spacing w:val="-11"/>
              </w:rPr>
              <w:t>17</w:t>
            </w:r>
          </w:p>
        </w:tc>
        <w:tc>
          <w:tcPr>
            <w:tcW w:w="3519" w:type="dxa"/>
            <w:vAlign w:val="top"/>
          </w:tcPr>
          <w:p>
            <w:pPr>
              <w:rPr>
                <w:rFonts w:ascii="Arial"/>
                <w:sz w:val="21"/>
              </w:rPr>
            </w:pPr>
            <w:r/>
          </w:p>
        </w:tc>
      </w:tr>
      <w:tr>
        <w:trPr>
          <w:trHeight w:val="326" w:hRule="atLeast"/>
        </w:trPr>
        <w:tc>
          <w:tcPr>
            <w:tcW w:w="9016" w:type="dxa"/>
            <w:vAlign w:val="top"/>
            <w:gridSpan w:val="3"/>
            <w:tcBorders>
              <w:bottom w:val="single" w:color="FFFFFF" w:sz="4" w:space="0"/>
              <w:left w:val="single" w:color="000000" w:sz="2" w:space="0"/>
              <w:right w:val="nil"/>
            </w:tcBorders>
          </w:tcPr>
          <w:p>
            <w:pPr>
              <w:ind w:left="7"/>
              <w:spacing w:before="30" w:line="186" w:lineRule="auto"/>
              <w:rPr>
                <w:rFonts w:ascii="Microsoft YaHei" w:hAnsi="Microsoft YaHei" w:eastAsia="Microsoft YaHei" w:cs="Microsoft YaHei"/>
                <w:sz w:val="18"/>
                <w:szCs w:val="18"/>
              </w:rPr>
            </w:pPr>
            <w:r>
              <w:rPr>
                <w:rFonts w:ascii="Microsoft YaHei" w:hAnsi="Microsoft YaHei" w:eastAsia="Microsoft YaHei" w:cs="Microsoft YaHei"/>
                <w:sz w:val="18"/>
                <w:szCs w:val="18"/>
                <w:color w:val="212529"/>
                <w:spacing w:val="-2"/>
              </w:rPr>
              <w:t>注 ：本表反映部门本年度政府采购、机关运行经费和国有资产占用情况。</w:t>
            </w:r>
          </w:p>
        </w:tc>
      </w:tr>
      <w:tr>
        <w:trPr>
          <w:trHeight w:val="331" w:hRule="atLeast"/>
        </w:trPr>
        <w:tc>
          <w:tcPr>
            <w:tcW w:w="9016" w:type="dxa"/>
            <w:vAlign w:val="top"/>
            <w:gridSpan w:val="3"/>
            <w:tcBorders>
              <w:left w:val="single" w:color="FFFFFF" w:sz="2" w:space="0"/>
              <w:right w:val="single" w:color="FFFFFF" w:sz="2" w:space="0"/>
              <w:bottom w:val="single" w:color="FFFFFF" w:sz="4" w:space="0"/>
              <w:top w:val="single" w:color="FFFFFF" w:sz="4" w:space="0"/>
            </w:tcBorders>
          </w:tcPr>
          <w:p>
            <w:pPr>
              <w:rPr>
                <w:rFonts w:ascii="Arial"/>
                <w:sz w:val="21"/>
              </w:rPr>
            </w:pPr>
            <w:r/>
          </w:p>
        </w:tc>
      </w:tr>
    </w:tbl>
    <w:p>
      <w:pPr>
        <w:pStyle w:val="BodyText"/>
        <w:rPr/>
      </w:pPr>
      <w:r/>
    </w:p>
    <w:p>
      <w:pPr>
        <w:sectPr>
          <w:headerReference w:type="default" r:id="rId1"/>
          <w:footerReference w:type="default" r:id="rId16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311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pStyle w:val="BodyText"/>
        <w:spacing w:line="312" w:lineRule="auto"/>
        <w:rPr/>
      </w:pPr>
      <w:r/>
    </w:p>
    <w:p>
      <w:pPr>
        <w:ind w:left="4277"/>
        <w:spacing w:before="81" w:line="222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40" w:id="54"/>
      <w:bookmarkEnd w:id="54"/>
      <w:bookmarkStart w:name="bookmark16" w:id="55"/>
      <w:bookmarkEnd w:id="55"/>
      <w:r>
        <w:rPr>
          <w:rFonts w:ascii="SimHei" w:hAnsi="SimHei" w:eastAsia="SimHei" w:cs="SimHei"/>
          <w:sz w:val="25"/>
          <w:szCs w:val="25"/>
          <w:spacing w:val="-1"/>
        </w:rPr>
        <w:t>第三部分</w:t>
      </w:r>
      <w:r>
        <w:rPr>
          <w:rFonts w:ascii="SimHei" w:hAnsi="SimHei" w:eastAsia="SimHei" w:cs="SimHei"/>
          <w:sz w:val="25"/>
          <w:szCs w:val="25"/>
          <w:spacing w:val="18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1"/>
        </w:rPr>
        <w:t>情况说明</w:t>
      </w:r>
    </w:p>
    <w:p>
      <w:pPr>
        <w:ind w:left="1202"/>
        <w:spacing w:before="275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7" w:id="56"/>
      <w:bookmarkEnd w:id="56"/>
      <w:r>
        <w:rPr>
          <w:rFonts w:ascii="SimHei" w:hAnsi="SimHei" w:eastAsia="SimHei" w:cs="SimHei"/>
          <w:sz w:val="25"/>
          <w:szCs w:val="25"/>
        </w:rPr>
        <w:t>一、收入支出决算总体情况说明</w:t>
      </w:r>
    </w:p>
    <w:p>
      <w:pPr>
        <w:ind w:left="711" w:right="937" w:firstLine="494"/>
        <w:spacing w:before="131" w:line="309" w:lineRule="auto"/>
        <w:jc w:val="both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2023年度收入总计4,208.90万元，支出总计4,208.90万元。与上年相比，收入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总计减少516.76万元，下降10.94%，支出总计减少516.76万元，下降10.94%。主要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原因是本年度女生宿舍楼工程款、科技楼工程款等项目支出减少。</w:t>
      </w:r>
    </w:p>
    <w:p>
      <w:pPr>
        <w:ind w:left="1202"/>
        <w:spacing w:before="4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8" w:id="57"/>
      <w:bookmarkEnd w:id="57"/>
      <w:r>
        <w:rPr>
          <w:rFonts w:ascii="SimHei" w:hAnsi="SimHei" w:eastAsia="SimHei" w:cs="SimHei"/>
          <w:sz w:val="25"/>
          <w:szCs w:val="25"/>
        </w:rPr>
        <w:t>二、收入决算情况说明</w:t>
      </w:r>
    </w:p>
    <w:p>
      <w:pPr>
        <w:ind w:left="12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2023年度收入合计4,208.90万元</w:t>
      </w:r>
      <w:r>
        <w:rPr>
          <w:rFonts w:ascii="FangSong" w:hAnsi="FangSong" w:eastAsia="FangSong" w:cs="FangSong"/>
          <w:sz w:val="25"/>
          <w:szCs w:val="25"/>
        </w:rPr>
        <w:t>，其中：</w:t>
      </w:r>
    </w:p>
    <w:p>
      <w:pPr>
        <w:ind w:left="1212" w:right="4646" w:firstLine="1"/>
        <w:spacing w:before="128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财政拨款收入4,208.90万元，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占比100.00%；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上级补助收入0万元，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占比0%；</w:t>
      </w:r>
    </w:p>
    <w:p>
      <w:pPr>
        <w:ind w:left="1210" w:right="6662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9"/>
        </w:rPr>
        <w:t>事业收入0万元，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经营收入0万元，</w:t>
      </w:r>
      <w:r>
        <w:rPr>
          <w:rFonts w:ascii="FangSong" w:hAnsi="FangSong" w:eastAsia="FangSong" w:cs="FangSong"/>
          <w:sz w:val="25"/>
          <w:szCs w:val="25"/>
          <w:spacing w:val="-5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9"/>
        </w:rPr>
        <w:t>占比0%；</w:t>
      </w:r>
    </w:p>
    <w:p>
      <w:pPr>
        <w:ind w:left="1212" w:right="5654" w:firstLine="8"/>
        <w:spacing w:before="4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7"/>
        </w:rPr>
        <w:t>附属单位上缴收入0万元，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7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其他收入0万元，</w:t>
      </w:r>
      <w:r>
        <w:rPr>
          <w:rFonts w:ascii="FangSong" w:hAnsi="FangSong" w:eastAsia="FangSong" w:cs="FangSong"/>
          <w:sz w:val="25"/>
          <w:szCs w:val="25"/>
          <w:spacing w:val="-5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占比0%。</w:t>
      </w:r>
    </w:p>
    <w:p>
      <w:pPr>
        <w:ind w:left="1203"/>
        <w:spacing w:before="4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19" w:id="58"/>
      <w:bookmarkEnd w:id="58"/>
      <w:r>
        <w:rPr>
          <w:rFonts w:ascii="SimHei" w:hAnsi="SimHei" w:eastAsia="SimHei" w:cs="SimHei"/>
          <w:sz w:val="25"/>
          <w:szCs w:val="25"/>
        </w:rPr>
        <w:t>三、支出决算情况说明</w:t>
      </w:r>
    </w:p>
    <w:p>
      <w:pPr>
        <w:ind w:left="1210" w:right="5025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2023年度支出合计4,208.90万元，其中：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基本支出3,678.63万元，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占比87.40%；</w:t>
      </w:r>
    </w:p>
    <w:p>
      <w:pPr>
        <w:ind w:left="1211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项目支出530.27万元，</w:t>
      </w:r>
      <w:r>
        <w:rPr>
          <w:rFonts w:ascii="FangSong" w:hAnsi="FangSong" w:eastAsia="FangSong" w:cs="FangSong"/>
          <w:sz w:val="25"/>
          <w:szCs w:val="25"/>
          <w:spacing w:val="-4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占比12.60%；</w:t>
      </w:r>
    </w:p>
    <w:p>
      <w:pPr>
        <w:ind w:left="1210" w:right="6158" w:firstLine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8"/>
        </w:rPr>
        <w:t>上缴上级支出0万元，</w:t>
      </w:r>
      <w:r>
        <w:rPr>
          <w:rFonts w:ascii="FangSong" w:hAnsi="FangSong" w:eastAsia="FangSong" w:cs="FangSong"/>
          <w:sz w:val="25"/>
          <w:szCs w:val="25"/>
          <w:spacing w:val="-5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8"/>
        </w:rPr>
        <w:t>占比0%；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经营支出0万元，</w:t>
      </w:r>
      <w:r>
        <w:rPr>
          <w:rFonts w:ascii="FangSong" w:hAnsi="FangSong" w:eastAsia="FangSong" w:cs="FangSong"/>
          <w:sz w:val="25"/>
          <w:szCs w:val="25"/>
          <w:spacing w:val="-5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5"/>
        </w:rPr>
        <w:t>占比0%；</w:t>
      </w:r>
    </w:p>
    <w:p>
      <w:pPr>
        <w:ind w:left="1212"/>
        <w:spacing w:before="4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对附属单位补助支出0万元，</w:t>
      </w:r>
      <w:r>
        <w:rPr>
          <w:rFonts w:ascii="FangSong" w:hAnsi="FangSong" w:eastAsia="FangSong" w:cs="FangSong"/>
          <w:sz w:val="25"/>
          <w:szCs w:val="25"/>
          <w:spacing w:val="-6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占比0%。</w:t>
      </w:r>
    </w:p>
    <w:p>
      <w:pPr>
        <w:ind w:left="1213"/>
        <w:spacing w:before="132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0" w:id="59"/>
      <w:bookmarkEnd w:id="59"/>
      <w:r>
        <w:rPr>
          <w:rFonts w:ascii="SimHei" w:hAnsi="SimHei" w:eastAsia="SimHei" w:cs="SimHei"/>
          <w:sz w:val="25"/>
          <w:szCs w:val="25"/>
        </w:rPr>
        <w:t>四、财政拨款收支决算总体情况说明</w:t>
      </w:r>
    </w:p>
    <w:p>
      <w:pPr>
        <w:ind w:left="735" w:right="937" w:firstLine="470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2023年度财政拨款收入总计4,208.90万元，支出总计4,208.90万元。与上年相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比，财政拨款收入总计减少516.76万元，下</w:t>
      </w:r>
      <w:r>
        <w:rPr>
          <w:rFonts w:ascii="FangSong" w:hAnsi="FangSong" w:eastAsia="FangSong" w:cs="FangSong"/>
          <w:sz w:val="25"/>
          <w:szCs w:val="25"/>
        </w:rPr>
        <w:t>降10.94%；财政拨款支出总计减少</w:t>
      </w:r>
    </w:p>
    <w:p>
      <w:pPr>
        <w:ind w:left="707" w:right="937" w:hanging="3"/>
        <w:spacing w:before="42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516.76万元，下降10.94%。主要原因是本年度女生宿舍楼工程款、科技楼工程款等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项目支出减少。</w:t>
      </w:r>
    </w:p>
    <w:p>
      <w:pPr>
        <w:ind w:left="1204"/>
        <w:spacing w:before="4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1" w:id="60"/>
      <w:bookmarkEnd w:id="60"/>
      <w:r>
        <w:rPr>
          <w:rFonts w:ascii="SimHei" w:hAnsi="SimHei" w:eastAsia="SimHei" w:cs="SimHei"/>
          <w:sz w:val="25"/>
          <w:szCs w:val="25"/>
          <w:spacing w:val="1"/>
        </w:rPr>
        <w:t>五、一般公共预算财政拨款支出决算情况说明</w:t>
      </w:r>
    </w:p>
    <w:p>
      <w:pPr>
        <w:ind w:left="1221"/>
        <w:spacing w:before="131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（一）一般公共预算财政拨款支出决算总体情况</w:t>
      </w:r>
    </w:p>
    <w:p>
      <w:pPr>
        <w:ind w:left="717" w:right="1441" w:firstLine="488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2023年一般公共预算财政拨款决算支出4,208.90</w:t>
      </w:r>
      <w:r>
        <w:rPr>
          <w:rFonts w:ascii="FangSong" w:hAnsi="FangSong" w:eastAsia="FangSong" w:cs="FangSong"/>
          <w:sz w:val="25"/>
          <w:szCs w:val="25"/>
          <w:spacing w:val="-1"/>
        </w:rPr>
        <w:t>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占本年支出合计的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100.00%。与上年相比，一般公共预算财政拨款支出减少516.76万元，下降</w:t>
      </w:r>
    </w:p>
    <w:p>
      <w:pPr>
        <w:ind w:left="717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10.94%。主要原因是本年度女生宿舍楼工程款、科技楼工程款等项目支出减少。</w:t>
      </w:r>
    </w:p>
    <w:p>
      <w:pPr>
        <w:ind w:left="1221"/>
        <w:spacing w:before="13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（二）一般公共预算财政拨款支出决算结构情况</w:t>
      </w:r>
    </w:p>
    <w:p>
      <w:pPr>
        <w:ind w:left="1210" w:right="1496" w:hanging="4"/>
        <w:spacing w:before="131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2023年度一般公共预算财政拨款支出4,208.90万元，主要用于以</w:t>
      </w:r>
      <w:r>
        <w:rPr>
          <w:rFonts w:ascii="FangSong" w:hAnsi="FangSong" w:eastAsia="FangSong" w:cs="FangSong"/>
          <w:sz w:val="25"/>
          <w:szCs w:val="25"/>
          <w:spacing w:val="-1"/>
        </w:rPr>
        <w:t>下方面：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教育支出(类)3,462.61万元，</w:t>
      </w:r>
      <w:r>
        <w:rPr>
          <w:rFonts w:ascii="FangSong" w:hAnsi="FangSong" w:eastAsia="FangSong" w:cs="FangSong"/>
          <w:sz w:val="25"/>
          <w:szCs w:val="25"/>
          <w:spacing w:val="-5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占比82.27%；</w:t>
      </w:r>
    </w:p>
    <w:p>
      <w:pPr>
        <w:spacing w:line="304" w:lineRule="auto"/>
        <w:sectPr>
          <w:footerReference w:type="default" r:id="rId17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422" w:lineRule="auto"/>
        <w:rPr/>
      </w:pPr>
      <w:r/>
    </w:p>
    <w:p>
      <w:pPr>
        <w:ind w:left="1210" w:right="3764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3"/>
        </w:rPr>
        <w:t>社会保障和就业支出(类)435.80万元，</w:t>
      </w:r>
      <w:r>
        <w:rPr>
          <w:rFonts w:ascii="FangSong" w:hAnsi="FangSong" w:eastAsia="FangSong" w:cs="FangSong"/>
          <w:sz w:val="25"/>
          <w:szCs w:val="25"/>
          <w:spacing w:val="-6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占比10.35%；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住房保障支出(类)309.92万元，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占比7.36%；</w:t>
      </w:r>
    </w:p>
    <w:p>
      <w:pPr>
        <w:ind w:left="1214"/>
        <w:spacing w:before="42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灾害防治及应急管理支出(类)0.57万元，</w:t>
      </w:r>
      <w:r>
        <w:rPr>
          <w:rFonts w:ascii="FangSong" w:hAnsi="FangSong" w:eastAsia="FangSong" w:cs="FangSong"/>
          <w:sz w:val="25"/>
          <w:szCs w:val="25"/>
          <w:spacing w:val="-6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占比0.01%。</w:t>
      </w:r>
    </w:p>
    <w:p>
      <w:pPr>
        <w:ind w:left="1221"/>
        <w:spacing w:before="129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（三）一般公共预算财政拨款支出决算具体情况</w:t>
      </w:r>
    </w:p>
    <w:p>
      <w:pPr>
        <w:ind w:left="698" w:right="1693" w:firstLine="508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2023年度一般公共预算财政拨款支出年初预算3,988.50万元，支出决算</w:t>
      </w:r>
      <w:r>
        <w:rPr>
          <w:rFonts w:ascii="FangSong" w:hAnsi="FangSong" w:eastAsia="FangSong" w:cs="FangSong"/>
          <w:sz w:val="25"/>
          <w:szCs w:val="25"/>
          <w:spacing w:val="12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4,208.90万元，完成年初预算的105.53%。其中：</w:t>
      </w:r>
    </w:p>
    <w:p>
      <w:pPr>
        <w:ind w:left="700" w:right="811" w:firstLine="762"/>
        <w:spacing w:before="37" w:line="316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教育支出（类）年初预算3146.5万元，支出决算3462.61万元；完成年初预算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的110.05%，用于教师工资和教育教学工作正常运行，较2022年决算3997.42万元减</w:t>
      </w:r>
      <w:r>
        <w:rPr>
          <w:rFonts w:ascii="FangSong" w:hAnsi="FangSong" w:eastAsia="FangSong" w:cs="FangSong"/>
          <w:sz w:val="25"/>
          <w:szCs w:val="25"/>
          <w:spacing w:val="8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少13.38%，主要原因是：本年度退休6人人</w:t>
      </w:r>
      <w:r>
        <w:rPr>
          <w:rFonts w:ascii="FangSong" w:hAnsi="FangSong" w:eastAsia="FangSong" w:cs="FangSong"/>
          <w:sz w:val="25"/>
          <w:szCs w:val="25"/>
          <w:spacing w:val="1"/>
        </w:rPr>
        <w:t>员经费减少，女生宿舍楼工程款、科技楼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工程款等项目支出减少。社会保障和就业支出（类</w:t>
      </w:r>
      <w:r>
        <w:rPr>
          <w:rFonts w:ascii="FangSong" w:hAnsi="FangSong" w:eastAsia="FangSong" w:cs="FangSong"/>
          <w:sz w:val="25"/>
          <w:szCs w:val="25"/>
          <w:spacing w:val="1"/>
        </w:rPr>
        <w:t>）年初预算550.91万元，支出决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算435.8万元，完成年初预算的79.1</w:t>
      </w:r>
      <w:r>
        <w:rPr>
          <w:rFonts w:ascii="FangSong" w:hAnsi="FangSong" w:eastAsia="FangSong" w:cs="FangSong"/>
          <w:sz w:val="25"/>
          <w:szCs w:val="25"/>
          <w:spacing w:val="1"/>
        </w:rPr>
        <w:t>1%，用于教师养老保险、医疗保险、工伤保险、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失业保险缴费、职业年金缴费支出及抚恤金支</w:t>
      </w:r>
      <w:r>
        <w:rPr>
          <w:rFonts w:ascii="FangSong" w:hAnsi="FangSong" w:eastAsia="FangSong" w:cs="FangSong"/>
          <w:sz w:val="25"/>
          <w:szCs w:val="25"/>
          <w:spacing w:val="1"/>
        </w:rPr>
        <w:t>出等，较2022年决算399.18万元增加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9.17%，主要原因是教师工资提高、养老保险、</w:t>
      </w:r>
      <w:r>
        <w:rPr>
          <w:rFonts w:ascii="FangSong" w:hAnsi="FangSong" w:eastAsia="FangSong" w:cs="FangSong"/>
          <w:sz w:val="25"/>
          <w:szCs w:val="25"/>
          <w:spacing w:val="1"/>
        </w:rPr>
        <w:t>医疗保险、工伤保险、失业保险缴费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基数提高，各种保险费额提高。住房保障支出（类）</w:t>
      </w:r>
      <w:r>
        <w:rPr>
          <w:rFonts w:ascii="FangSong" w:hAnsi="FangSong" w:eastAsia="FangSong" w:cs="FangSong"/>
          <w:sz w:val="25"/>
          <w:szCs w:val="25"/>
          <w:spacing w:val="1"/>
        </w:rPr>
        <w:t>年初预算286.6万元，支出决算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309.92万元，完成年初预算的108.14%，用于教师住房公积金缴费，较2022年决算</w:t>
      </w:r>
    </w:p>
    <w:p>
      <w:pPr>
        <w:ind w:left="706" w:right="811" w:hanging="2"/>
        <w:spacing w:before="43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310.63万元减少0.23%，主要原因是：本年度退休6人，人员减少，住房公积金缴费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额减少。灾害防治及应急管理支出（类）年初预算0万元，支出决算0.57万元，完成</w:t>
      </w:r>
      <w:r>
        <w:rPr>
          <w:rFonts w:ascii="FangSong" w:hAnsi="FangSong" w:eastAsia="FangSong" w:cs="FangSong"/>
          <w:sz w:val="25"/>
          <w:szCs w:val="25"/>
          <w:spacing w:val="1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全年预算</w:t>
      </w:r>
      <w:r>
        <w:rPr>
          <w:rFonts w:ascii="FangSong" w:hAnsi="FangSong" w:eastAsia="FangSong" w:cs="FangSong"/>
          <w:sz w:val="25"/>
          <w:szCs w:val="25"/>
          <w:spacing w:val="-9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∞%，用于灾后重建质保金，较2022年减少9</w:t>
      </w:r>
      <w:r>
        <w:rPr>
          <w:rFonts w:ascii="FangSong" w:hAnsi="FangSong" w:eastAsia="FangSong" w:cs="FangSong"/>
          <w:sz w:val="25"/>
          <w:szCs w:val="25"/>
        </w:rPr>
        <w:t>6.91%，主要原因是：上年支付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灾后重建操场维修款，本年支付灾后重建操场维修款质保金。</w:t>
      </w:r>
    </w:p>
    <w:p>
      <w:pPr>
        <w:ind w:left="1205"/>
        <w:spacing w:before="44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2" w:id="61"/>
      <w:bookmarkEnd w:id="61"/>
      <w:r>
        <w:rPr>
          <w:rFonts w:ascii="SimHei" w:hAnsi="SimHei" w:eastAsia="SimHei" w:cs="SimHei"/>
          <w:sz w:val="25"/>
          <w:szCs w:val="25"/>
          <w:spacing w:val="1"/>
        </w:rPr>
        <w:t>六、一般公共预算财政拨款基本支出决算情况说明</w:t>
      </w:r>
    </w:p>
    <w:p>
      <w:pPr>
        <w:ind w:left="1206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2023年度财政拨款基本支出3,678.63万元，其中：</w:t>
      </w:r>
    </w:p>
    <w:p>
      <w:pPr>
        <w:ind w:left="718" w:right="1189" w:firstLine="496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人员经费3,561.86万元，主要包括基本工资、津贴补贴、绩效工资，各种保</w:t>
      </w:r>
      <w:r>
        <w:rPr>
          <w:rFonts w:ascii="FangSong" w:hAnsi="FangSong" w:eastAsia="FangSong" w:cs="FangSong"/>
          <w:sz w:val="25"/>
          <w:szCs w:val="25"/>
          <w:spacing w:val="7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险、职业年金、住房公积金等；</w:t>
      </w:r>
    </w:p>
    <w:p>
      <w:pPr>
        <w:ind w:left="1216"/>
        <w:spacing w:before="4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公用经费116.77万元，主要包括工会经</w:t>
      </w:r>
      <w:r>
        <w:rPr>
          <w:rFonts w:ascii="FangSong" w:hAnsi="FangSong" w:eastAsia="FangSong" w:cs="FangSong"/>
          <w:sz w:val="25"/>
          <w:szCs w:val="25"/>
        </w:rPr>
        <w:t>费和福利费。</w:t>
      </w:r>
    </w:p>
    <w:p>
      <w:pPr>
        <w:ind w:left="1197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3" w:id="62"/>
      <w:bookmarkEnd w:id="62"/>
      <w:r>
        <w:rPr>
          <w:rFonts w:ascii="SimHei" w:hAnsi="SimHei" w:eastAsia="SimHei" w:cs="SimHei"/>
          <w:sz w:val="25"/>
          <w:szCs w:val="25"/>
          <w:spacing w:val="1"/>
        </w:rPr>
        <w:t>七、政府性基金预算财政拨款收支决算情况说明</w:t>
      </w:r>
    </w:p>
    <w:p>
      <w:pPr>
        <w:ind w:left="1211"/>
        <w:spacing w:before="130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198"/>
        <w:spacing w:before="130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4" w:id="63"/>
      <w:bookmarkEnd w:id="63"/>
      <w:r>
        <w:rPr>
          <w:rFonts w:ascii="SimHei" w:hAnsi="SimHei" w:eastAsia="SimHei" w:cs="SimHei"/>
          <w:sz w:val="25"/>
          <w:szCs w:val="25"/>
          <w:spacing w:val="1"/>
        </w:rPr>
        <w:t>八、国有资本经营预算财政拨款支出决算情况说明</w:t>
      </w:r>
    </w:p>
    <w:p>
      <w:pPr>
        <w:ind w:left="1211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本年度无此项支出。</w:t>
      </w:r>
    </w:p>
    <w:p>
      <w:pPr>
        <w:ind w:left="1204"/>
        <w:spacing w:before="129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5" w:id="64"/>
      <w:bookmarkEnd w:id="64"/>
      <w:r>
        <w:rPr>
          <w:rFonts w:ascii="SimHei" w:hAnsi="SimHei" w:eastAsia="SimHei" w:cs="SimHei"/>
          <w:sz w:val="25"/>
          <w:szCs w:val="25"/>
          <w:spacing w:val="1"/>
        </w:rPr>
        <w:t>九、财政拨款“三公”经费支出决算情况说明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（一）“三公”经费财政拨款支出决算总体情况说明</w:t>
      </w:r>
    </w:p>
    <w:p>
      <w:pPr>
        <w:ind w:left="711" w:right="925" w:firstLine="494"/>
        <w:spacing w:before="130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2023年度“三公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”经费财政拨款支出全年预算0万元，支出决算0</w:t>
      </w:r>
      <w:r>
        <w:rPr>
          <w:rFonts w:ascii="FangSong" w:hAnsi="FangSong" w:eastAsia="FangSong" w:cs="FangSong"/>
          <w:sz w:val="25"/>
          <w:szCs w:val="25"/>
        </w:rPr>
        <w:t>万元，完成全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年预算的0%，与上年“三公</w:t>
      </w:r>
      <w:r>
        <w:rPr>
          <w:rFonts w:ascii="FangSong" w:hAnsi="FangSong" w:eastAsia="FangSong" w:cs="FangSong"/>
          <w:sz w:val="25"/>
          <w:szCs w:val="25"/>
          <w:spacing w:val="-89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”经费财政拨款支出决算相同。</w:t>
      </w:r>
      <w:r>
        <w:rPr>
          <w:rFonts w:ascii="FangSong" w:hAnsi="FangSong" w:eastAsia="FangSong" w:cs="FangSong"/>
          <w:sz w:val="25"/>
          <w:szCs w:val="25"/>
          <w:spacing w:val="-1"/>
        </w:rPr>
        <w:t>其中：</w:t>
      </w:r>
    </w:p>
    <w:p>
      <w:pPr>
        <w:ind w:left="707" w:right="1309" w:firstLine="528"/>
        <w:spacing w:before="42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因公出国（境）费支出0万元，完成全年预算的0%，与上年</w:t>
      </w:r>
      <w:r>
        <w:rPr>
          <w:rFonts w:ascii="FangSong" w:hAnsi="FangSong" w:eastAsia="FangSong" w:cs="FangSong"/>
          <w:sz w:val="25"/>
          <w:szCs w:val="25"/>
        </w:rPr>
        <w:t>相同，主要原因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是：本单位无因公出国（境）费支出；</w:t>
      </w:r>
    </w:p>
    <w:p>
      <w:pPr>
        <w:spacing w:line="303" w:lineRule="auto"/>
        <w:sectPr>
          <w:footerReference w:type="default" r:id="rId18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61" w:lineRule="auto"/>
        <w:rPr/>
      </w:pPr>
      <w:r/>
    </w:p>
    <w:p>
      <w:pPr>
        <w:ind w:left="711" w:right="805" w:firstLine="504"/>
        <w:spacing w:before="81" w:line="303" w:lineRule="auto"/>
        <w:rPr>
          <w:rFonts w:ascii="FangSong" w:hAnsi="FangSong" w:eastAsia="FangSong" w:cs="FangSong"/>
          <w:sz w:val="25"/>
          <w:szCs w:val="25"/>
        </w:rPr>
      </w:pPr>
      <w:bookmarkStart w:name="bookmark41" w:id="65"/>
      <w:bookmarkEnd w:id="65"/>
      <w:r>
        <w:rPr>
          <w:rFonts w:ascii="FangSong" w:hAnsi="FangSong" w:eastAsia="FangSong" w:cs="FangSong"/>
          <w:sz w:val="25"/>
          <w:szCs w:val="25"/>
          <w:spacing w:val="1"/>
        </w:rPr>
        <w:t>公务用车购置费支出0万元，完成全年预算的0%，与上年相同，主要原因是：本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单位无公务用车购置费支出；</w:t>
      </w:r>
    </w:p>
    <w:p>
      <w:pPr>
        <w:ind w:left="707" w:right="1057" w:firstLine="508"/>
        <w:spacing w:before="43" w:line="30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公务用车运行维护费支出0万元，完成全年预算的0%，与上年相同，主要原因</w:t>
      </w:r>
      <w:r>
        <w:rPr>
          <w:rFonts w:ascii="FangSong" w:hAnsi="FangSong" w:eastAsia="FangSong" w:cs="FangSong"/>
          <w:sz w:val="25"/>
          <w:szCs w:val="25"/>
          <w:spacing w:val="1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是：本单位无公务用车运行维护费支出；</w:t>
      </w:r>
    </w:p>
    <w:p>
      <w:pPr>
        <w:ind w:left="709" w:right="805" w:firstLine="506"/>
        <w:spacing w:before="43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公务接待费支出0万元，完成全年预算的0%，与上年相同，主要原因是：本单位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无公务接待费支出。</w:t>
      </w:r>
    </w:p>
    <w:p>
      <w:pPr>
        <w:ind w:left="1221"/>
        <w:spacing w:before="4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（二）“三公”经费财政拨款支出决算具体情况说明</w:t>
      </w:r>
    </w:p>
    <w:p>
      <w:pPr>
        <w:ind w:left="732" w:right="781" w:firstLine="489"/>
        <w:spacing w:before="13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1、因公出国（境）费支出0万元，出国团组共0个，0人次。主要用于:</w:t>
      </w:r>
      <w:r>
        <w:rPr>
          <w:rFonts w:ascii="FangSong" w:hAnsi="FangSong" w:eastAsia="FangSong" w:cs="FangSong"/>
          <w:sz w:val="25"/>
          <w:szCs w:val="25"/>
          <w:spacing w:val="1"/>
        </w:rPr>
        <w:t>本单位无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因公出国（境）费支出。</w:t>
      </w:r>
    </w:p>
    <w:p>
      <w:pPr>
        <w:ind w:left="707" w:right="793" w:firstLine="498"/>
        <w:spacing w:before="128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2、公务用车购置支出0万元，使用财政拨款共购置公务用车0辆，主要用于本单</w:t>
      </w:r>
      <w:r>
        <w:rPr>
          <w:rFonts w:ascii="FangSong" w:hAnsi="FangSong" w:eastAsia="FangSong" w:cs="FangSong"/>
          <w:sz w:val="25"/>
          <w:szCs w:val="25"/>
          <w:spacing w:val="2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位无公务用车购置支出。</w:t>
      </w:r>
    </w:p>
    <w:p>
      <w:pPr>
        <w:ind w:left="712" w:right="793" w:firstLine="495"/>
        <w:spacing w:before="133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3、公务用车运行维护费支出0万元，使用财政拨款负担的公务用车保有量共0辆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车，主要用于：本单位无公务用车。</w:t>
      </w:r>
    </w:p>
    <w:p>
      <w:pPr>
        <w:ind w:left="1202"/>
        <w:spacing w:before="133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4、公务接待费支出0万元，共接待0批次，0人次。国内接待费0万元，共接</w:t>
      </w:r>
    </w:p>
    <w:p>
      <w:pPr>
        <w:ind w:left="709" w:right="781" w:hanging="2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待0批次，0人次，其中外事接待费0万元，共接待0批次，0人次，主要是接待本单位</w:t>
      </w:r>
      <w:r>
        <w:rPr>
          <w:rFonts w:ascii="FangSong" w:hAnsi="FangSong" w:eastAsia="FangSong" w:cs="FangSong"/>
          <w:sz w:val="25"/>
          <w:szCs w:val="25"/>
          <w:spacing w:val="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无国内接待费；国（境）外接待费0万元，共接待国（境）外0批次，</w:t>
      </w:r>
      <w:r>
        <w:rPr>
          <w:rFonts w:ascii="FangSong" w:hAnsi="FangSong" w:eastAsia="FangSong" w:cs="FangSong"/>
          <w:sz w:val="25"/>
          <w:szCs w:val="25"/>
          <w:spacing w:val="1"/>
        </w:rPr>
        <w:t>0人次，主要</w:t>
      </w:r>
    </w:p>
    <w:p>
      <w:pPr>
        <w:ind w:left="707"/>
        <w:spacing w:before="4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是本单位无国（境）外接待费。</w:t>
      </w:r>
    </w:p>
    <w:p>
      <w:pPr>
        <w:ind w:left="1201"/>
        <w:spacing w:before="131" w:line="222" w:lineRule="auto"/>
        <w:outlineLvl w:val="1"/>
        <w:rPr>
          <w:rFonts w:ascii="SimHei" w:hAnsi="SimHei" w:eastAsia="SimHei" w:cs="SimHei"/>
          <w:sz w:val="25"/>
          <w:szCs w:val="25"/>
        </w:rPr>
      </w:pPr>
      <w:bookmarkStart w:name="bookmark26" w:id="66"/>
      <w:bookmarkEnd w:id="66"/>
      <w:r>
        <w:rPr>
          <w:rFonts w:ascii="SimHei" w:hAnsi="SimHei" w:eastAsia="SimHei" w:cs="SimHei"/>
          <w:sz w:val="25"/>
          <w:szCs w:val="25"/>
        </w:rPr>
        <w:t>十、其他重要事项情况说明</w:t>
      </w:r>
    </w:p>
    <w:p>
      <w:pPr>
        <w:ind w:left="1211" w:right="5726" w:firstLine="9"/>
        <w:spacing w:before="130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</w:rPr>
        <w:t>（一）机关运行经费支出情况说明</w:t>
      </w:r>
      <w:r>
        <w:rPr>
          <w:rFonts w:ascii="SimHei" w:hAnsi="SimHei" w:eastAsia="SimHei" w:cs="SimHei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本部门无机关运行经费。</w:t>
      </w:r>
    </w:p>
    <w:p>
      <w:pPr>
        <w:ind w:left="1221"/>
        <w:spacing w:before="132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（二）政府采购情况说明</w:t>
      </w:r>
    </w:p>
    <w:p>
      <w:pPr>
        <w:ind w:left="706" w:right="805" w:firstLine="500"/>
        <w:spacing w:before="130" w:line="31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2"/>
        </w:rPr>
        <w:t>2023年度政府采购支出总额0万元，其中：政府采购货物支出0</w:t>
      </w:r>
      <w:r>
        <w:rPr>
          <w:rFonts w:ascii="FangSong" w:hAnsi="FangSong" w:eastAsia="FangSong" w:cs="FangSong"/>
          <w:sz w:val="25"/>
          <w:szCs w:val="25"/>
          <w:spacing w:val="1"/>
        </w:rPr>
        <w:t>万元、政府采购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工程支出0万元、政府采购服务支出0万元。政府采购</w:t>
      </w:r>
      <w:r>
        <w:rPr>
          <w:rFonts w:ascii="FangSong" w:hAnsi="FangSong" w:eastAsia="FangSong" w:cs="FangSong"/>
          <w:sz w:val="25"/>
          <w:szCs w:val="25"/>
          <w:spacing w:val="1"/>
        </w:rPr>
        <w:t>授予中小企业合同金额0万元，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占政府采购支出总额的0%。其中：授予小微企业合同金额0万元，</w:t>
      </w:r>
      <w:r>
        <w:rPr>
          <w:rFonts w:ascii="FangSong" w:hAnsi="FangSong" w:eastAsia="FangSong" w:cs="FangSong"/>
          <w:sz w:val="25"/>
          <w:szCs w:val="25"/>
          <w:spacing w:val="-6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占政府采购支出总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额的0%。</w:t>
      </w:r>
    </w:p>
    <w:p>
      <w:pPr>
        <w:ind w:left="1221"/>
        <w:spacing w:before="40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（三）国有资产占用情况说明</w:t>
      </w:r>
    </w:p>
    <w:p>
      <w:pPr>
        <w:ind w:left="706" w:right="805" w:firstLine="504"/>
        <w:spacing w:before="130" w:line="31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截至2023年12月31</w:t>
      </w:r>
      <w:r>
        <w:rPr>
          <w:rFonts w:ascii="FangSong" w:hAnsi="FangSong" w:eastAsia="FangSong" w:cs="FangSong"/>
          <w:sz w:val="25"/>
          <w:szCs w:val="25"/>
          <w:spacing w:val="-5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日，本部门（单位）共有车辆</w:t>
      </w:r>
      <w:r>
        <w:rPr>
          <w:rFonts w:ascii="FangSong" w:hAnsi="FangSong" w:eastAsia="FangSong" w:cs="FangSong"/>
          <w:sz w:val="25"/>
          <w:szCs w:val="25"/>
          <w:spacing w:val="-1"/>
        </w:rPr>
        <w:t>1辆。其中：副部（省）级及以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2"/>
        </w:rPr>
        <w:t>上领导用车0辆、主要负责人用车0辆、机要通信用车0辆、应急保障用车0辆、执法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2"/>
        </w:rPr>
        <w:t>执勤用车0辆、特种专业技术用车0辆、离退休干部服务用车0辆，其他用车1</w:t>
      </w:r>
      <w:r>
        <w:rPr>
          <w:rFonts w:ascii="FangSong" w:hAnsi="FangSong" w:eastAsia="FangSong" w:cs="FangSong"/>
          <w:sz w:val="25"/>
          <w:szCs w:val="25"/>
          <w:spacing w:val="1"/>
        </w:rPr>
        <w:t>辆，其</w:t>
      </w:r>
      <w:r>
        <w:rPr>
          <w:rFonts w:ascii="FangSong" w:hAnsi="FangSong" w:eastAsia="FangSong" w:cs="FangSong"/>
          <w:sz w:val="25"/>
          <w:szCs w:val="25"/>
        </w:rPr>
        <w:t xml:space="preserve">  </w:t>
      </w:r>
      <w:r>
        <w:rPr>
          <w:rFonts w:ascii="FangSong" w:hAnsi="FangSong" w:eastAsia="FangSong" w:cs="FangSong"/>
          <w:sz w:val="25"/>
          <w:szCs w:val="25"/>
          <w:spacing w:val="1"/>
        </w:rPr>
        <w:t>他用车主要是教师接送通勤车；单价100万元（含）以上设备（不含车辆）0台</w:t>
      </w:r>
    </w:p>
    <w:p>
      <w:pPr>
        <w:ind w:left="707"/>
        <w:spacing w:before="45" w:line="227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4"/>
        </w:rPr>
        <w:t>（套）。</w:t>
      </w:r>
    </w:p>
    <w:p>
      <w:pPr>
        <w:ind w:left="1221"/>
        <w:spacing w:before="125" w:line="222" w:lineRule="auto"/>
        <w:rPr>
          <w:rFonts w:ascii="SimHei" w:hAnsi="SimHei" w:eastAsia="SimHei" w:cs="SimHei"/>
          <w:sz w:val="25"/>
          <w:szCs w:val="25"/>
        </w:rPr>
      </w:pPr>
      <w:r>
        <w:rPr>
          <w:rFonts w:ascii="SimHei" w:hAnsi="SimHei" w:eastAsia="SimHei" w:cs="SimHei"/>
          <w:sz w:val="25"/>
          <w:szCs w:val="25"/>
          <w:spacing w:val="-1"/>
        </w:rPr>
        <w:t>（四）预算绩效情况说明</w:t>
      </w:r>
    </w:p>
    <w:p>
      <w:pPr>
        <w:ind w:left="1221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1、预算绩效管理工作开展情况</w:t>
      </w:r>
    </w:p>
    <w:p>
      <w:pPr>
        <w:ind w:left="1086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2023年二级项目绩效自评个数10个，涉及资金377.69万元：10个项目自评等级</w:t>
      </w:r>
    </w:p>
    <w:p>
      <w:pPr>
        <w:spacing w:line="224" w:lineRule="auto"/>
        <w:sectPr>
          <w:footerReference w:type="default" r:id="rId19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78" w:lineRule="auto"/>
        <w:rPr/>
      </w:pPr>
      <w:r/>
    </w:p>
    <w:p>
      <w:pPr>
        <w:ind w:left="715"/>
        <w:spacing w:before="81" w:line="224" w:lineRule="auto"/>
        <w:rPr>
          <w:rFonts w:ascii="FangSong" w:hAnsi="FangSong" w:eastAsia="FangSong" w:cs="FangSong"/>
          <w:sz w:val="25"/>
          <w:szCs w:val="25"/>
        </w:rPr>
      </w:pPr>
      <w:bookmarkStart w:name="bookmark42" w:id="67"/>
      <w:bookmarkEnd w:id="67"/>
      <w:r>
        <w:rPr>
          <w:rFonts w:ascii="FangSong" w:hAnsi="FangSong" w:eastAsia="FangSong" w:cs="FangSong"/>
          <w:sz w:val="25"/>
          <w:szCs w:val="25"/>
          <w:spacing w:val="-4"/>
        </w:rPr>
        <w:t>为“优</w:t>
      </w:r>
      <w:r>
        <w:rPr>
          <w:rFonts w:ascii="FangSong" w:hAnsi="FangSong" w:eastAsia="FangSong" w:cs="FangSong"/>
          <w:sz w:val="25"/>
          <w:szCs w:val="25"/>
          <w:spacing w:val="-88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4"/>
        </w:rPr>
        <w:t>”。</w:t>
      </w:r>
    </w:p>
    <w:p>
      <w:pPr>
        <w:ind w:left="1101"/>
        <w:spacing w:before="128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1"/>
        </w:rPr>
        <w:t>附件：二级项目绩效自评表</w:t>
      </w:r>
    </w:p>
    <w:p>
      <w:pPr>
        <w:ind w:left="1206"/>
        <w:spacing w:before="129" w:line="223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2、其他需要说明的事项</w:t>
      </w:r>
    </w:p>
    <w:p>
      <w:pPr>
        <w:ind w:left="1091"/>
        <w:spacing w:before="130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本单位无其他需要说明的事项</w:t>
      </w:r>
    </w:p>
    <w:p>
      <w:pPr>
        <w:spacing w:line="222" w:lineRule="auto"/>
        <w:sectPr>
          <w:footerReference w:type="default" r:id="rId20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251" w:lineRule="auto"/>
        <w:rPr/>
      </w:pPr>
      <w:r/>
    </w:p>
    <w:p>
      <w:pPr>
        <w:pStyle w:val="BodyText"/>
        <w:spacing w:line="251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pStyle w:val="BodyText"/>
        <w:spacing w:line="252" w:lineRule="auto"/>
        <w:rPr/>
      </w:pPr>
      <w:r/>
    </w:p>
    <w:p>
      <w:pPr>
        <w:ind w:left="4277"/>
        <w:spacing w:before="81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7" w:id="68"/>
      <w:bookmarkEnd w:id="68"/>
      <w:r>
        <w:rPr>
          <w:rFonts w:ascii="SimHei" w:hAnsi="SimHei" w:eastAsia="SimHei" w:cs="SimHei"/>
          <w:sz w:val="25"/>
          <w:szCs w:val="25"/>
          <w:spacing w:val="-2"/>
        </w:rPr>
        <w:t>第四部分</w:t>
      </w:r>
      <w:r>
        <w:rPr>
          <w:rFonts w:ascii="SimHei" w:hAnsi="SimHei" w:eastAsia="SimHei" w:cs="SimHei"/>
          <w:sz w:val="25"/>
          <w:szCs w:val="25"/>
          <w:spacing w:val="2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2"/>
        </w:rPr>
        <w:t>名词解释</w:t>
      </w:r>
    </w:p>
    <w:p>
      <w:pPr>
        <w:pStyle w:val="BodyText"/>
        <w:spacing w:line="263" w:lineRule="auto"/>
        <w:rPr/>
      </w:pPr>
      <w:r/>
    </w:p>
    <w:p>
      <w:pPr>
        <w:ind w:left="710"/>
        <w:spacing w:before="82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一、财政拨款收入：指单位从同级财政部门取得的财政预算资金。</w:t>
      </w:r>
    </w:p>
    <w:p>
      <w:pPr>
        <w:ind w:left="714"/>
        <w:spacing w:before="131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二、事业收入：指事业单位开展专业业务活动及辅助活动取得的收入。</w:t>
      </w:r>
    </w:p>
    <w:p>
      <w:pPr>
        <w:ind w:left="713" w:right="937"/>
        <w:spacing w:before="132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三、经营收入：指事业单位在专业业务活动及其辅助活动之外开展非独立核算经营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活动取得的收入。</w:t>
      </w:r>
    </w:p>
    <w:p>
      <w:pPr>
        <w:ind w:left="708" w:right="937" w:firstLine="27"/>
        <w:spacing w:before="129" w:line="270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四、其他收入：指单位取得的除上述收入以外的各项收入</w:t>
      </w:r>
      <w:r>
        <w:rPr>
          <w:rFonts w:ascii="FangSong" w:hAnsi="FangSong" w:eastAsia="FangSong" w:cs="FangSong"/>
          <w:sz w:val="25"/>
          <w:szCs w:val="25"/>
        </w:rPr>
        <w:t>。主要是事业单位固定资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产出租收入、存款利息收入等。</w:t>
      </w:r>
    </w:p>
    <w:p>
      <w:pPr>
        <w:ind w:left="711" w:right="937" w:hanging="1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五、使用非财政拨款结余：指事业单位使用以前年度积累的非财政拨款结余弥补当</w:t>
      </w:r>
      <w:r>
        <w:rPr>
          <w:rFonts w:ascii="FangSong" w:hAnsi="FangSong" w:eastAsia="FangSong" w:cs="FangSong"/>
          <w:sz w:val="25"/>
          <w:szCs w:val="25"/>
          <w:spacing w:val="14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1"/>
        </w:rPr>
        <w:t>年收支差额的金额。</w:t>
      </w:r>
    </w:p>
    <w:p>
      <w:pPr>
        <w:ind w:left="707" w:right="937" w:firstLine="1"/>
        <w:spacing w:before="129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六、年初结转和结余：指单位以前年度尚未完成、结转到本年仍按原规定用途继续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使用的资金，或项目已完成等产生的结余资金。</w:t>
      </w:r>
    </w:p>
    <w:p>
      <w:pPr>
        <w:ind w:left="709" w:right="937" w:firstLine="2"/>
        <w:spacing w:before="41" w:line="30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七、结余分配：指事业单位按照会计制度规定缴纳的所得税、提取的专用结余以及</w:t>
      </w:r>
      <w:r>
        <w:rPr>
          <w:rFonts w:ascii="FangSong" w:hAnsi="FangSong" w:eastAsia="FangSong" w:cs="FangSong"/>
          <w:sz w:val="25"/>
          <w:szCs w:val="25"/>
          <w:spacing w:val="13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转入非财政拨款结余的金额等。</w:t>
      </w:r>
    </w:p>
    <w:p>
      <w:pPr>
        <w:ind w:left="710" w:right="988" w:hanging="4"/>
        <w:spacing w:before="47" w:line="30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八、年末结转和结余：指单位按有关规定结转到下年或以后年度继续使用的资金，</w:t>
      </w:r>
      <w:r>
        <w:rPr>
          <w:rFonts w:ascii="FangSong" w:hAnsi="FangSong" w:eastAsia="FangSong" w:cs="FangSong"/>
          <w:sz w:val="25"/>
          <w:szCs w:val="25"/>
          <w:spacing w:val="4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或项目已完成等产生的结余资金。</w:t>
      </w:r>
    </w:p>
    <w:p>
      <w:pPr>
        <w:ind w:left="706" w:right="937" w:firstLine="9"/>
        <w:spacing w:before="40" w:line="27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九、基本支出：指为保障机构正常运转、完成日常工作任务而发生的人员支出和公</w:t>
      </w:r>
      <w:r>
        <w:rPr>
          <w:rFonts w:ascii="FangSong" w:hAnsi="FangSong" w:eastAsia="FangSong" w:cs="FangSong"/>
          <w:sz w:val="25"/>
          <w:szCs w:val="25"/>
          <w:spacing w:val="9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用经费支出。</w:t>
      </w:r>
    </w:p>
    <w:p>
      <w:pPr>
        <w:ind w:left="731" w:right="937" w:hanging="18"/>
        <w:spacing w:before="127" w:line="27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十、项目支出：指在基本支出之外为完成特定行政任务和事业发展目标所发生的支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2"/>
        </w:rPr>
        <w:t>出。</w:t>
      </w:r>
    </w:p>
    <w:p>
      <w:pPr>
        <w:ind w:left="708" w:right="937" w:firstLine="5"/>
        <w:spacing w:before="125" w:line="299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十一、“三公</w:t>
      </w:r>
      <w:r>
        <w:rPr>
          <w:rFonts w:ascii="FangSong" w:hAnsi="FangSong" w:eastAsia="FangSong" w:cs="FangSong"/>
          <w:sz w:val="25"/>
          <w:szCs w:val="25"/>
          <w:spacing w:val="-78"/>
        </w:rPr>
        <w:t xml:space="preserve"> </w:t>
      </w:r>
      <w:r>
        <w:rPr>
          <w:rFonts w:ascii="FangSong" w:hAnsi="FangSong" w:eastAsia="FangSong" w:cs="FangSong"/>
          <w:sz w:val="25"/>
          <w:szCs w:val="25"/>
        </w:rPr>
        <w:t>”经费：指各级部门、单位用财政拨款安排的因公出国（境）费、公</w:t>
      </w:r>
      <w:r>
        <w:rPr>
          <w:rFonts w:ascii="FangSong" w:hAnsi="FangSong" w:eastAsia="FangSong" w:cs="FangSong"/>
          <w:sz w:val="25"/>
          <w:szCs w:val="25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务用车购置及运行维护费和公务接待费支出。其中，因公出国（境）费反映单位公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务出国（境）的国际旅费、国外城市间交通费、住宿费、伙食费、培训费、公杂费</w:t>
      </w:r>
      <w:r>
        <w:rPr>
          <w:rFonts w:ascii="FangSong" w:hAnsi="FangSong" w:eastAsia="FangSong" w:cs="FangSong"/>
          <w:sz w:val="25"/>
          <w:szCs w:val="25"/>
          <w:spacing w:val="16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等支出；公务用车购置费反映公务用车车辆购置支出（含</w:t>
      </w:r>
      <w:r>
        <w:rPr>
          <w:rFonts w:ascii="FangSong" w:hAnsi="FangSong" w:eastAsia="FangSong" w:cs="FangSong"/>
          <w:sz w:val="25"/>
          <w:szCs w:val="25"/>
        </w:rPr>
        <w:t>车辆购置税</w:t>
      </w:r>
      <w:r>
        <w:rPr>
          <w:rFonts w:ascii="FangSong" w:hAnsi="FangSong" w:eastAsia="FangSong" w:cs="FangSong"/>
          <w:sz w:val="25"/>
          <w:szCs w:val="25"/>
          <w:spacing w:val="13"/>
        </w:rPr>
        <w:t>）；</w:t>
      </w:r>
      <w:r>
        <w:rPr>
          <w:rFonts w:ascii="FangSong" w:hAnsi="FangSong" w:eastAsia="FangSong" w:cs="FangSong"/>
          <w:sz w:val="25"/>
          <w:szCs w:val="25"/>
        </w:rPr>
        <w:t>公务用车</w:t>
      </w:r>
      <w:r>
        <w:rPr>
          <w:rFonts w:ascii="FangSong" w:hAnsi="FangSong" w:eastAsia="FangSong" w:cs="FangSong"/>
          <w:sz w:val="25"/>
          <w:szCs w:val="25"/>
          <w:spacing w:val="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1"/>
        </w:rPr>
        <w:t>运行维护费反映单位按规定保留的公务用车燃料费、维修费、过路过桥费、保险</w:t>
      </w:r>
    </w:p>
    <w:p>
      <w:pPr>
        <w:ind w:left="708" w:right="937" w:firstLine="6"/>
        <w:spacing w:before="134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费、安全奖励费用等支出；公务接待费反映单位按规定开支的各类公务接待（含外</w:t>
      </w:r>
      <w:r>
        <w:rPr>
          <w:rFonts w:ascii="FangSong" w:hAnsi="FangSong" w:eastAsia="FangSong" w:cs="FangSong"/>
          <w:sz w:val="25"/>
          <w:szCs w:val="25"/>
          <w:spacing w:val="10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2"/>
        </w:rPr>
        <w:t>宾接待）支出。</w:t>
      </w:r>
    </w:p>
    <w:p>
      <w:pPr>
        <w:ind w:left="731" w:right="937" w:hanging="18"/>
        <w:spacing w:before="131" w:line="27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十二、机关运行经费：指行政单位和参照公务员法管理的事业单位财政拨款基本支</w:t>
      </w:r>
      <w:r>
        <w:rPr>
          <w:rFonts w:ascii="FangSong" w:hAnsi="FangSong" w:eastAsia="FangSong" w:cs="FangSong"/>
          <w:sz w:val="25"/>
          <w:szCs w:val="25"/>
          <w:spacing w:val="11"/>
        </w:rPr>
        <w:t xml:space="preserve"> </w:t>
      </w:r>
      <w:r>
        <w:rPr>
          <w:rFonts w:ascii="FangSong" w:hAnsi="FangSong" w:eastAsia="FangSong" w:cs="FangSong"/>
          <w:sz w:val="25"/>
          <w:szCs w:val="25"/>
          <w:spacing w:val="-3"/>
        </w:rPr>
        <w:t>出中的公用经费支出。</w:t>
      </w:r>
    </w:p>
    <w:p>
      <w:pPr>
        <w:ind w:left="713"/>
        <w:spacing w:before="165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</w:rPr>
        <w:t>十三、教育支出：反映政府教育事务支出。</w:t>
      </w:r>
    </w:p>
    <w:p>
      <w:pPr>
        <w:ind w:left="713"/>
        <w:spacing w:before="129" w:line="221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十四、社会保障和就业支出：反映政府在社会保障与就业方面的支出。</w:t>
      </w:r>
    </w:p>
    <w:p>
      <w:pPr>
        <w:ind w:left="713"/>
        <w:spacing w:before="133" w:line="222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十五、住房保障支出：集中反映政府用于住房方面的支出。</w:t>
      </w:r>
    </w:p>
    <w:p>
      <w:pPr>
        <w:ind w:left="713"/>
        <w:spacing w:before="131" w:line="224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1"/>
        </w:rPr>
        <w:t>十六、灾害防治及应急管理支出：反映政府用于自然灾害防治、安全生产监管及应</w:t>
      </w:r>
    </w:p>
    <w:p>
      <w:pPr>
        <w:spacing w:line="224" w:lineRule="auto"/>
        <w:sectPr>
          <w:footerReference w:type="default" r:id="rId21"/>
          <w:pgSz w:w="11900" w:h="16840"/>
          <w:pgMar w:top="610" w:right="600" w:bottom="312" w:left="600" w:header="357" w:footer="153" w:gutter="0"/>
        </w:sectPr>
        <w:rPr>
          <w:rFonts w:ascii="FangSong" w:hAnsi="FangSong" w:eastAsia="FangSong" w:cs="FangSong"/>
          <w:sz w:val="25"/>
          <w:szCs w:val="25"/>
        </w:rPr>
      </w:pPr>
    </w:p>
    <w:p>
      <w:pPr>
        <w:pStyle w:val="BodyText"/>
        <w:spacing w:line="314" w:lineRule="auto"/>
        <w:rPr/>
      </w:pPr>
      <w:r/>
    </w:p>
    <w:p>
      <w:pPr>
        <w:ind w:left="720"/>
        <w:spacing w:before="82" w:line="225" w:lineRule="auto"/>
        <w:rPr>
          <w:rFonts w:ascii="FangSong" w:hAnsi="FangSong" w:eastAsia="FangSong" w:cs="FangSong"/>
          <w:sz w:val="25"/>
          <w:szCs w:val="25"/>
        </w:rPr>
      </w:pPr>
      <w:r>
        <w:rPr>
          <w:rFonts w:ascii="FangSong" w:hAnsi="FangSong" w:eastAsia="FangSong" w:cs="FangSong"/>
          <w:sz w:val="25"/>
          <w:szCs w:val="25"/>
          <w:spacing w:val="-2"/>
        </w:rPr>
        <w:t>急管理等方面的支出。</w:t>
      </w:r>
    </w:p>
    <w:p>
      <w:pPr>
        <w:ind w:left="4529"/>
        <w:spacing w:before="163" w:line="223" w:lineRule="auto"/>
        <w:outlineLvl w:val="0"/>
        <w:rPr>
          <w:rFonts w:ascii="SimHei" w:hAnsi="SimHei" w:eastAsia="SimHei" w:cs="SimHei"/>
          <w:sz w:val="25"/>
          <w:szCs w:val="25"/>
        </w:rPr>
      </w:pPr>
      <w:bookmarkStart w:name="bookmark28" w:id="69"/>
      <w:bookmarkEnd w:id="69"/>
      <w:r>
        <w:rPr>
          <w:rFonts w:ascii="SimHei" w:hAnsi="SimHei" w:eastAsia="SimHei" w:cs="SimHei"/>
          <w:sz w:val="25"/>
          <w:szCs w:val="25"/>
          <w:spacing w:val="-5"/>
        </w:rPr>
        <w:t>第五部分</w:t>
      </w:r>
      <w:r>
        <w:rPr>
          <w:rFonts w:ascii="SimHei" w:hAnsi="SimHei" w:eastAsia="SimHei" w:cs="SimHei"/>
          <w:sz w:val="25"/>
          <w:szCs w:val="25"/>
          <w:spacing w:val="36"/>
        </w:rPr>
        <w:t xml:space="preserve"> </w:t>
      </w:r>
      <w:r>
        <w:rPr>
          <w:rFonts w:ascii="SimHei" w:hAnsi="SimHei" w:eastAsia="SimHei" w:cs="SimHei"/>
          <w:sz w:val="25"/>
          <w:szCs w:val="25"/>
          <w:spacing w:val="-5"/>
        </w:rPr>
        <w:t>附件</w:t>
      </w:r>
    </w:p>
    <w:p>
      <w:pPr>
        <w:spacing w:line="223" w:lineRule="auto"/>
        <w:sectPr>
          <w:footerReference w:type="default" r:id="rId22"/>
          <w:pgSz w:w="11900" w:h="16840"/>
          <w:pgMar w:top="610" w:right="600" w:bottom="312" w:left="600" w:header="357" w:footer="153" w:gutter="0"/>
        </w:sectPr>
        <w:rPr>
          <w:rFonts w:ascii="SimHei" w:hAnsi="SimHei" w:eastAsia="SimHei" w:cs="SimHei"/>
          <w:sz w:val="25"/>
          <w:szCs w:val="25"/>
        </w:rPr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" name="IM 2"/>
            <wp:cNvGraphicFramePr/>
            <a:graphic>
              <a:graphicData uri="http://schemas.openxmlformats.org/drawingml/2006/picture">
                <pic:pic>
                  <pic:nvPicPr>
                    <pic:cNvPr id="2" name="IM 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4" name="IM 4"/>
            <wp:cNvGraphicFramePr/>
            <a:graphic>
              <a:graphicData uri="http://schemas.openxmlformats.org/drawingml/2006/picture">
                <pic:pic>
                  <pic:nvPicPr>
                    <pic:cNvPr id="4" name="IM 4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6" name="IM 6"/>
            <wp:cNvGraphicFramePr/>
            <a:graphic>
              <a:graphicData uri="http://schemas.openxmlformats.org/drawingml/2006/picture">
                <pic:pic>
                  <pic:nvPicPr>
                    <pic:cNvPr id="6" name="IM 6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8" name="IM 8"/>
            <wp:cNvGraphicFramePr/>
            <a:graphic>
              <a:graphicData uri="http://schemas.openxmlformats.org/drawingml/2006/picture">
                <pic:pic>
                  <pic:nvPicPr>
                    <pic:cNvPr id="8" name="IM 8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2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0" name="IM 10"/>
            <wp:cNvGraphicFramePr/>
            <a:graphic>
              <a:graphicData uri="http://schemas.openxmlformats.org/drawingml/2006/picture">
                <pic:pic>
                  <pic:nvPicPr>
                    <pic:cNvPr id="10" name="IM 10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31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2" name="IM 12"/>
            <wp:cNvGraphicFramePr/>
            <a:graphic>
              <a:graphicData uri="http://schemas.openxmlformats.org/drawingml/2006/picture">
                <pic:pic>
                  <pic:nvPicPr>
                    <pic:cNvPr id="12" name="IM 12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33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4" name="IM 14"/>
            <wp:cNvGraphicFramePr/>
            <a:graphic>
              <a:graphicData uri="http://schemas.openxmlformats.org/drawingml/2006/picture">
                <pic:pic>
                  <pic:nvPicPr>
                    <pic:cNvPr id="14" name="IM 14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35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6" name="IM 16"/>
            <wp:cNvGraphicFramePr/>
            <a:graphic>
              <a:graphicData uri="http://schemas.openxmlformats.org/drawingml/2006/picture">
                <pic:pic>
                  <pic:nvPicPr>
                    <pic:cNvPr id="16" name="IM 16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37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18" name="IM 18"/>
            <wp:cNvGraphicFramePr/>
            <a:graphic>
              <a:graphicData uri="http://schemas.openxmlformats.org/drawingml/2006/picture">
                <pic:pic>
                  <pic:nvPicPr>
                    <pic:cNvPr id="18" name="IM 1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13467" w:lineRule="exact"/>
        <w:sectPr>
          <w:footerReference w:type="default" r:id="rId39"/>
          <w:pgSz w:w="11900" w:h="16840"/>
          <w:pgMar w:top="610" w:right="600" w:bottom="312" w:left="600" w:header="357" w:footer="153" w:gutter="0"/>
        </w:sectPr>
        <w:rPr/>
      </w:pPr>
    </w:p>
    <w:p>
      <w:pPr>
        <w:pStyle w:val="BodyText"/>
        <w:spacing w:line="467" w:lineRule="auto"/>
        <w:rPr/>
      </w:pPr>
      <w:r/>
    </w:p>
    <w:p>
      <w:pPr>
        <w:ind w:firstLine="570"/>
        <w:spacing w:line="13467" w:lineRule="exact"/>
        <w:rPr/>
      </w:pPr>
      <w:r>
        <w:rPr>
          <w:position w:val="-269"/>
        </w:rPr>
        <w:drawing>
          <wp:inline distT="0" distB="0" distL="0" distR="0">
            <wp:extent cx="6097700" cy="8552024"/>
            <wp:effectExtent l="0" t="0" r="0" b="0"/>
            <wp:docPr id="20" name="IM 20"/>
            <wp:cNvGraphicFramePr/>
            <a:graphic>
              <a:graphicData uri="http://schemas.openxmlformats.org/drawingml/2006/picture">
                <pic:pic>
                  <pic:nvPicPr>
                    <pic:cNvPr id="20" name="IM 20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97700" cy="8552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41"/>
      <w:pgSz w:w="11900" w:h="16840"/>
      <w:pgMar w:top="610" w:right="600" w:bottom="312" w:left="600" w:header="357" w:footer="153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-1-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-2-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-3-</w:t>
    </w:r>
  </w:p>
</w:ftr>
</file>

<file path=word/footer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-4-</w:t>
    </w:r>
  </w:p>
</w:ftr>
</file>

<file path=word/footer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-5-</w:t>
    </w:r>
  </w:p>
</w:ftr>
</file>

<file path=word/footer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-6-</w:t>
    </w:r>
  </w:p>
</w:ftr>
</file>

<file path=word/footer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0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-7-</w:t>
    </w:r>
  </w:p>
</w:ftr>
</file>

<file path=word/footer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-8-</w:t>
    </w:r>
  </w:p>
</w:ftr>
</file>

<file path=word/footer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9"/>
      </w:rPr>
      <w:t>-9-</w:t>
    </w:r>
  </w:p>
</w:ftr>
</file>

<file path=word/footer1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-10-</w:t>
    </w:r>
  </w:p>
</w:ftr>
</file>

<file path=word/footer1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-11-</w:t>
    </w:r>
  </w:p>
</w:ftr>
</file>

<file path=word/footer1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-12-</w:t>
    </w:r>
  </w:p>
</w:ftr>
</file>

<file path=word/footer1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76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-13-</w:t>
    </w:r>
  </w:p>
</w:ftr>
</file>

<file path=word/footer1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-14-</w:t>
    </w:r>
  </w:p>
</w:ftr>
</file>

<file path=word/footer1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-15-</w:t>
    </w:r>
  </w:p>
</w:ftr>
</file>

<file path=word/footer1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-16-</w:t>
    </w:r>
  </w:p>
</w:ftr>
</file>

<file path=word/footer1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-17-</w:t>
    </w:r>
  </w:p>
</w:ftr>
</file>

<file path=word/footer1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-18-</w:t>
    </w:r>
  </w:p>
</w:ftr>
</file>

<file path=word/footer1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-19-</w:t>
    </w:r>
  </w:p>
</w:ftr>
</file>

<file path=word/footer2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-20-</w:t>
    </w:r>
  </w:p>
</w:ftr>
</file>

<file path=word/footer2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2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-21-</w:t>
    </w:r>
  </w:p>
</w:ftr>
</file>

<file path=word/footer2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-22-</w:t>
    </w:r>
  </w:p>
</w:ftr>
</file>

<file path=word/footer2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-23-</w:t>
    </w:r>
  </w:p>
</w:ftr>
</file>

<file path=word/footer24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-24-</w:t>
    </w:r>
  </w:p>
</w:ftr>
</file>

<file path=word/footer25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-25-</w:t>
    </w:r>
  </w:p>
</w:ftr>
</file>

<file path=word/footer26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-26-</w:t>
    </w:r>
  </w:p>
</w:ftr>
</file>

<file path=word/footer27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-27-</w:t>
    </w:r>
  </w:p>
</w:ftr>
</file>

<file path=word/footer28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-28-</w:t>
    </w:r>
  </w:p>
</w:ftr>
</file>

<file path=word/footer29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-29-</w:t>
    </w:r>
  </w:p>
</w:ftr>
</file>

<file path=word/footer30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286"/>
      <w:spacing w:line="171" w:lineRule="auto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10"/>
      </w:rPr>
      <w:t>-30-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"/>
      <w:spacing w:before="1" w:line="210" w:lineRule="exact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2"/>
        <w:position w:val="1"/>
      </w:rPr>
      <w:t>古县第三中学2023年单位决算公开报告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p>
    <w:pPr>
      <w:ind w:left="50"/>
      <w:spacing w:before="1" w:line="210" w:lineRule="exact"/>
      <w:rPr>
        <w:rFonts w:ascii="SimSun" w:hAnsi="SimSun" w:eastAsia="SimSun" w:cs="SimSun"/>
        <w:sz w:val="16"/>
        <w:szCs w:val="16"/>
      </w:rPr>
    </w:pPr>
    <w:r>
      <w:rPr>
        <w:rFonts w:ascii="SimSun" w:hAnsi="SimSun" w:eastAsia="SimSun" w:cs="SimSun"/>
        <w:sz w:val="16"/>
        <w:szCs w:val="16"/>
        <w:spacing w:val="-2"/>
        <w:position w:val="1"/>
      </w:rPr>
      <w:t>古县第三中学2023年单位决算公开报告</w:t>
    </w:r>
  </w:p>
</w:hdr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BodyText">
    <w:name w:val="Body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TableText">
    <w:name w:val="Table Text"/>
    <w:basedOn w:val="Normal"/>
    <w:semiHidden/>
    <w:qFormat/>
    <w:pPr/>
    <w:rPr>
      <w:rFonts w:ascii="SimSun" w:hAnsi="SimSun" w:eastAsia="SimSun" w:cs="SimSun"/>
      <w:sz w:val="18"/>
      <w:szCs w:val="18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8.xml"/><Relationship Id="rId8" Type="http://schemas.openxmlformats.org/officeDocument/2006/relationships/footer" Target="footer7.xml"/><Relationship Id="rId7" Type="http://schemas.openxmlformats.org/officeDocument/2006/relationships/footer" Target="footer6.xml"/><Relationship Id="rId6" Type="http://schemas.openxmlformats.org/officeDocument/2006/relationships/footer" Target="footer5.xml"/><Relationship Id="rId5" Type="http://schemas.openxmlformats.org/officeDocument/2006/relationships/footer" Target="footer4.xml"/><Relationship Id="rId45" Type="http://schemas.openxmlformats.org/officeDocument/2006/relationships/fontTable" Target="fontTable.xml"/><Relationship Id="rId44" Type="http://schemas.openxmlformats.org/officeDocument/2006/relationships/styles" Target="styles.xml"/><Relationship Id="rId43" Type="http://schemas.openxmlformats.org/officeDocument/2006/relationships/settings" Target="settings.xml"/><Relationship Id="rId42" Type="http://schemas.openxmlformats.org/officeDocument/2006/relationships/image" Target="media/image10.jpeg"/><Relationship Id="rId41" Type="http://schemas.openxmlformats.org/officeDocument/2006/relationships/footer" Target="footer30.xml"/><Relationship Id="rId40" Type="http://schemas.openxmlformats.org/officeDocument/2006/relationships/image" Target="media/image9.jpeg"/><Relationship Id="rId4" Type="http://schemas.openxmlformats.org/officeDocument/2006/relationships/footer" Target="footer3.xml"/><Relationship Id="rId39" Type="http://schemas.openxmlformats.org/officeDocument/2006/relationships/footer" Target="footer29.xml"/><Relationship Id="rId38" Type="http://schemas.openxmlformats.org/officeDocument/2006/relationships/image" Target="media/image8.jpeg"/><Relationship Id="rId37" Type="http://schemas.openxmlformats.org/officeDocument/2006/relationships/footer" Target="footer28.xml"/><Relationship Id="rId36" Type="http://schemas.openxmlformats.org/officeDocument/2006/relationships/image" Target="media/image7.jpeg"/><Relationship Id="rId35" Type="http://schemas.openxmlformats.org/officeDocument/2006/relationships/footer" Target="footer27.xml"/><Relationship Id="rId34" Type="http://schemas.openxmlformats.org/officeDocument/2006/relationships/image" Target="media/image6.jpeg"/><Relationship Id="rId33" Type="http://schemas.openxmlformats.org/officeDocument/2006/relationships/footer" Target="footer26.xml"/><Relationship Id="rId32" Type="http://schemas.openxmlformats.org/officeDocument/2006/relationships/image" Target="media/image5.jpeg"/><Relationship Id="rId31" Type="http://schemas.openxmlformats.org/officeDocument/2006/relationships/footer" Target="footer25.xml"/><Relationship Id="rId30" Type="http://schemas.openxmlformats.org/officeDocument/2006/relationships/image" Target="media/image4.jpeg"/><Relationship Id="rId3" Type="http://schemas.openxmlformats.org/officeDocument/2006/relationships/footer" Target="footer2.xml"/><Relationship Id="rId29" Type="http://schemas.openxmlformats.org/officeDocument/2006/relationships/footer" Target="footer24.xml"/><Relationship Id="rId28" Type="http://schemas.openxmlformats.org/officeDocument/2006/relationships/image" Target="media/image3.jpeg"/><Relationship Id="rId27" Type="http://schemas.openxmlformats.org/officeDocument/2006/relationships/footer" Target="footer23.xml"/><Relationship Id="rId26" Type="http://schemas.openxmlformats.org/officeDocument/2006/relationships/image" Target="media/image2.jpeg"/><Relationship Id="rId25" Type="http://schemas.openxmlformats.org/officeDocument/2006/relationships/footer" Target="footer22.xml"/><Relationship Id="rId24" Type="http://schemas.openxmlformats.org/officeDocument/2006/relationships/image" Target="media/image1.jpeg"/><Relationship Id="rId23" Type="http://schemas.openxmlformats.org/officeDocument/2006/relationships/footer" Target="footer21.xml"/><Relationship Id="rId22" Type="http://schemas.openxmlformats.org/officeDocument/2006/relationships/footer" Target="footer20.xml"/><Relationship Id="rId21" Type="http://schemas.openxmlformats.org/officeDocument/2006/relationships/footer" Target="footer19.xml"/><Relationship Id="rId20" Type="http://schemas.openxmlformats.org/officeDocument/2006/relationships/footer" Target="footer18.xml"/><Relationship Id="rId2" Type="http://schemas.openxmlformats.org/officeDocument/2006/relationships/footer" Target="footer1.xml"/><Relationship Id="rId19" Type="http://schemas.openxmlformats.org/officeDocument/2006/relationships/footer" Target="footer17.xml"/><Relationship Id="rId18" Type="http://schemas.openxmlformats.org/officeDocument/2006/relationships/footer" Target="footer16.xml"/><Relationship Id="rId17" Type="http://schemas.openxmlformats.org/officeDocument/2006/relationships/footer" Target="footer15.xml"/><Relationship Id="rId16" Type="http://schemas.openxmlformats.org/officeDocument/2006/relationships/footer" Target="footer14.xml"/><Relationship Id="rId15" Type="http://schemas.openxmlformats.org/officeDocument/2006/relationships/footer" Target="footer13.xml"/><Relationship Id="rId14" Type="http://schemas.openxmlformats.org/officeDocument/2006/relationships/footer" Target="footer12.xml"/><Relationship Id="rId13" Type="http://schemas.openxmlformats.org/officeDocument/2006/relationships/footer" Target="footer11.xml"/><Relationship Id="rId12" Type="http://schemas.openxmlformats.org/officeDocument/2006/relationships/footer" Target="footer10.xml"/><Relationship Id="rId11" Type="http://schemas.openxmlformats.org/officeDocument/2006/relationships/footer" Target="footer9.xml"/><Relationship Id="rId10" Type="http://schemas.openxmlformats.org/officeDocument/2006/relationships/header" Target="header2.xml"/><Relationship Id="rId1" Type="http://schemas.openxmlformats.org/officeDocument/2006/relationships/header" Target="header1.xml"/></Relationships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2024-09-11T16:09:23Z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2024-09-20T10:38:05</vt:filetime>
  </property>
</Properties>
</file>