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“两节”慰问资金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古县退役军人事务局-212001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"两节“慰问、大走访慰问金 退役军人得到的慰问金有两百人民币。”八一“慰问金，其实并不是新生”产物“。每年建军节、春节等重大节日，地方都会走进部队、军人家庭及优抚对象家庭进行走访慰问。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《中华人民共和国兵役法》第二条、中国人民解放军退出现役的残疾军人以及复员军人、退伍军人、烈士遗属、因公牺牲军人遗属、病故军人遗属、现役军人家属，是本条例规定的优抚优待对象，依据本条例的规定享受抚恤优待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退役军人得到的慰问金有两百人民币。”八一“慰问金，其实并不是新生”产物“。每年建军节、春节等重大节日，地方都会走进部队、军人家庭及优抚对象家庭进行走访慰问。《中华人民共和国兵役法》第二条、中国人民解放军退出现役的残疾军人以及复员军人、退伍军人、烈士遗属、因公牺牲军人遗属、病故军人遗属、现役军人家属，是本条例规定的优抚优待对象，依据本条例的规定享受抚恤优待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每年建军节、春节等重大节日，地方都会走进部队、军人家庭及优抚对象家庭进行走访慰问。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9.96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9.96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9.96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0.04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0.04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0.04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99.6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99.6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99.6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每年建军节、春节等重大节日，地方都会走进部队、军人家庭及优抚对象家庭进行走访慰问。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每年建军节、春节等重大节日，地方都会走进部队、军人家庭及优抚对象家庭进行走访慰问。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“两节”慰问资金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100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88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慰问60周岁农村籍退役士兵人数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126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126人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慰问60周岁烈士子女人数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35人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慰问伤残军人人数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慰问优抚单位个数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5个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资金拨付准确率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资金拨付及时性（%）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给优抚对象发放慰问金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200元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给优抚对象发放慰问品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面粉、水果等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把党和政策的温暖送到退役士兵家中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送关怀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98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退伍军人满意度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  <w:r>
        <w:rPr>
          <w:rFonts w:hint="eastAsia" w:ascii="仿宋_GB2312"/>
          <w:bCs/>
        </w:rPr>
        <w:t>此项目属于县级资金，拨付100000元，已用99628元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1134" w:leftChars="405" w:firstLine="426" w:firstLineChars="0"/>
        <w:rPr>
          <w:rFonts w:hint="eastAsia" w:ascii="仿宋_GB2312"/>
          <w:bCs/>
          <w:lang w:val="en-US" w:eastAsia="zh-CN"/>
        </w:rPr>
      </w:pPr>
      <w:r>
        <w:rPr>
          <w:rFonts w:hint="eastAsia" w:ascii="仿宋_GB2312"/>
          <w:bCs/>
        </w:rPr>
        <w:t>资金拨付准确</w:t>
      </w:r>
      <w:r>
        <w:rPr>
          <w:rFonts w:hint="eastAsia" w:ascii="仿宋_GB2312"/>
          <w:bCs/>
          <w:lang w:val="en-US" w:eastAsia="zh-CN"/>
        </w:rPr>
        <w:t>,及时，</w:t>
      </w:r>
      <w:r>
        <w:rPr>
          <w:rFonts w:hint="eastAsia" w:ascii="仿宋_GB2312"/>
          <w:bCs/>
        </w:rPr>
        <w:t>给优抚对象发放慰问品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1134" w:leftChars="405" w:firstLine="426" w:firstLineChars="0"/>
        <w:rPr>
          <w:rFonts w:hint="eastAsia" w:ascii="仿宋_GB2312"/>
          <w:bCs/>
        </w:rPr>
      </w:pPr>
      <w:r>
        <w:rPr>
          <w:rFonts w:hint="eastAsia" w:ascii="仿宋_GB2312"/>
          <w:bCs/>
        </w:rPr>
        <w:t>把党和政策的温暖送到退役士兵家中</w:t>
      </w:r>
    </w:p>
    <w:p>
      <w:pPr>
        <w:pStyle w:val="44"/>
        <w:ind w:left="1134" w:leftChars="405" w:firstLine="426" w:firstLineChars="0"/>
        <w:rPr>
          <w:rFonts w:hint="eastAsia"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1134" w:leftChars="405" w:firstLine="426" w:firstLineChars="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</w:rPr>
        <w:t>退伍军人满意度</w:t>
      </w:r>
      <w:r>
        <w:rPr>
          <w:rFonts w:hint="eastAsia" w:ascii="仿宋_GB2312"/>
          <w:bCs/>
          <w:lang w:eastAsia="zh-CN"/>
        </w:rPr>
        <w:t>达到</w:t>
      </w:r>
      <w:r>
        <w:rPr>
          <w:rFonts w:hint="eastAsia" w:ascii="仿宋_GB2312"/>
          <w:bCs/>
          <w:lang w:val="en-US" w:eastAsia="zh-CN"/>
        </w:rPr>
        <w:t>98%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840" w:firstLineChars="300"/>
      </w:pPr>
      <w:r>
        <w:rPr>
          <w:rFonts w:hint="eastAsia"/>
        </w:rPr>
        <w:t>“两节”慰问体现了国家对优抚对象的关怀，把政策和温暖送到退役士兵家中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</w:pPr>
      <w:r>
        <w:rPr>
          <w:rFonts w:hint="eastAsia"/>
        </w:rPr>
        <w:t>此项目属于县级资金，及时拨付，及时发放，无问题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8" w:firstLineChars="303"/>
      </w:pPr>
    </w:p>
    <w:p>
      <w:pPr>
        <w:pStyle w:val="44"/>
        <w:numPr>
          <w:ilvl w:val="0"/>
          <w:numId w:val="2"/>
        </w:numPr>
        <w:ind w:firstLine="560"/>
        <w:rPr>
          <w:rFonts w:hint="eastAsia"/>
        </w:rPr>
      </w:pPr>
      <w:r>
        <w:rPr>
          <w:rFonts w:hint="eastAsia"/>
        </w:rPr>
        <w:t>此项目属于县级资金，体现了国家对优抚对象的关怀，确保及时发放</w:t>
      </w:r>
    </w:p>
    <w:p>
      <w:pPr>
        <w:pStyle w:val="44"/>
        <w:widowControl w:val="0"/>
        <w:numPr>
          <w:numId w:val="0"/>
        </w:numPr>
        <w:spacing w:line="500" w:lineRule="exact"/>
        <w:jc w:val="both"/>
        <w:rPr>
          <w:rFonts w:hint="eastAsia"/>
        </w:rPr>
      </w:pPr>
    </w:p>
    <w:p>
      <w:pPr>
        <w:pStyle w:val="44"/>
        <w:widowControl w:val="0"/>
        <w:numPr>
          <w:numId w:val="0"/>
        </w:numPr>
        <w:spacing w:line="500" w:lineRule="exact"/>
        <w:ind w:firstLine="560" w:firstLineChars="200"/>
        <w:jc w:val="both"/>
        <w:rPr>
          <w:rFonts w:hint="default" w:eastAsia="仿宋_GB2312"/>
          <w:lang w:val="en-US" w:eastAsia="zh-CN"/>
        </w:rPr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bookmarkStart w:id="17" w:name="_GoBack"/>
      <w:bookmarkEnd w:id="17"/>
      <w:r>
        <w:rPr>
          <w:rFonts w:hint="eastAsia"/>
          <w:lang w:val="en-US" w:eastAsia="zh-CN"/>
        </w:rPr>
        <w:t>2.此项目属于县级资金，体现了国家对优抚对象的关怀，确保专款专用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慰问60周岁农村籍退役士兵人数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126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126人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慰问60周岁烈士子女人数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35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35人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慰问伤残军人人数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慰问优抚单位个数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5个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资金拨付准确率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资金拨付及时性（%）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给优抚对象发放慰问金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200元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给优抚对象发放慰问品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面粉、水果等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把党和政策的温暖送到退役士兵家中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送关怀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退伍军人满意度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A4B6443"/>
    <w:multiLevelType w:val="singleLevel"/>
    <w:tmpl w:val="BA4B644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5331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unhideWhenUsed="0" w:uiPriority="99" w:semiHidden="0" w:name="toc 4"/>
    <w:lsdException w:qFormat="1" w:unhideWhenUsed="0" w:uiPriority="99" w:semiHidden="0" w:name="toc 5"/>
    <w:lsdException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uiPriority w:val="99"/>
    <w:pPr>
      <w:ind w:firstLine="420"/>
    </w:pPr>
  </w:style>
  <w:style w:type="paragraph" w:styleId="4">
    <w:name w:val="Body Text Indent"/>
    <w:basedOn w:val="1"/>
    <w:link w:val="35"/>
    <w:semiHidden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3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dcterms:modified xsi:type="dcterms:W3CDTF">2022-03-30T01:41:12Z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