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hint="eastAsia" w:ascii="宋体" w:hAnsi="宋体" w:cs="宋体"/>
          <w:b/>
          <w:bCs/>
          <w:sz w:val="44"/>
          <w:szCs w:val="44"/>
          <w:lang w:val="en-US" w:eastAsia="zh-CN"/>
        </w:rPr>
      </w:pPr>
      <w:r>
        <w:rPr>
          <w:rFonts w:hint="eastAsia" w:ascii="宋体" w:hAnsi="宋体" w:eastAsia="宋体" w:cs="宋体"/>
          <w:b/>
          <w:bCs/>
          <w:sz w:val="44"/>
          <w:szCs w:val="44"/>
          <w:lang w:val="en-US" w:eastAsia="zh-CN"/>
        </w:rPr>
        <w:t>古县</w:t>
      </w:r>
      <w:r>
        <w:rPr>
          <w:rFonts w:hint="eastAsia" w:ascii="宋体" w:hAnsi="宋体" w:cs="宋体"/>
          <w:b/>
          <w:bCs/>
          <w:sz w:val="44"/>
          <w:szCs w:val="44"/>
          <w:lang w:val="en-US" w:eastAsia="zh-CN"/>
        </w:rPr>
        <w:t>人民代表大会常务委员会办公室</w:t>
      </w:r>
    </w:p>
    <w:p>
      <w:pPr>
        <w:spacing w:line="600" w:lineRule="exact"/>
        <w:jc w:val="center"/>
        <w:rPr>
          <w:rFonts w:hint="eastAsia" w:ascii="宋体" w:hAnsi="宋体" w:eastAsia="宋体" w:cs="宋体"/>
          <w:b/>
          <w:bCs/>
          <w:sz w:val="44"/>
          <w:szCs w:val="44"/>
        </w:rPr>
      </w:pPr>
      <w:r>
        <w:rPr>
          <w:rFonts w:hint="eastAsia" w:ascii="宋体" w:hAnsi="宋体" w:eastAsia="宋体" w:cs="宋体"/>
          <w:b/>
          <w:bCs/>
          <w:sz w:val="44"/>
          <w:szCs w:val="44"/>
          <w:lang w:val="en-US" w:eastAsia="zh-CN"/>
        </w:rPr>
        <w:t>202</w:t>
      </w:r>
      <w:r>
        <w:rPr>
          <w:rFonts w:hint="eastAsia" w:ascii="宋体" w:hAnsi="宋体" w:cs="宋体"/>
          <w:b/>
          <w:bCs/>
          <w:sz w:val="44"/>
          <w:szCs w:val="44"/>
          <w:lang w:val="en-US" w:eastAsia="zh-CN"/>
        </w:rPr>
        <w:t>1</w:t>
      </w:r>
      <w:r>
        <w:rPr>
          <w:rFonts w:hint="eastAsia" w:ascii="宋体" w:hAnsi="宋体" w:eastAsia="宋体" w:cs="宋体"/>
          <w:b/>
          <w:bCs/>
          <w:sz w:val="44"/>
          <w:szCs w:val="44"/>
          <w:lang w:val="en-US" w:eastAsia="zh-CN"/>
        </w:rPr>
        <w:t>年</w:t>
      </w:r>
      <w:r>
        <w:rPr>
          <w:rFonts w:hint="eastAsia" w:ascii="宋体" w:hAnsi="宋体" w:eastAsia="宋体" w:cs="宋体"/>
          <w:b/>
          <w:bCs/>
          <w:sz w:val="44"/>
          <w:szCs w:val="44"/>
        </w:rPr>
        <w:t>部门整体支出绩效自评报告</w:t>
      </w:r>
    </w:p>
    <w:p>
      <w:pPr>
        <w:spacing w:line="600" w:lineRule="exact"/>
        <w:jc w:val="center"/>
        <w:rPr>
          <w:rFonts w:hint="eastAsia" w:ascii="宋体" w:hAnsi="宋体" w:eastAsia="宋体" w:cs="宋体"/>
          <w:b/>
          <w:bCs/>
          <w:sz w:val="44"/>
          <w:szCs w:val="44"/>
        </w:rPr>
      </w:pPr>
    </w:p>
    <w:p>
      <w:pPr>
        <w:spacing w:line="560" w:lineRule="exact"/>
        <w:ind w:firstLine="600" w:firstLineChars="200"/>
        <w:rPr>
          <w:rFonts w:ascii="黑体" w:eastAsia="黑体"/>
          <w:sz w:val="30"/>
          <w:szCs w:val="30"/>
        </w:rPr>
      </w:pPr>
      <w:r>
        <w:rPr>
          <w:rFonts w:hint="eastAsia" w:ascii="黑体" w:eastAsia="黑体"/>
          <w:sz w:val="30"/>
          <w:szCs w:val="30"/>
        </w:rPr>
        <w:t>一、部门（单位）概况</w:t>
      </w:r>
    </w:p>
    <w:p>
      <w:pPr>
        <w:spacing w:line="600" w:lineRule="exact"/>
        <w:ind w:firstLine="640" w:firstLineChars="200"/>
        <w:rPr>
          <w:rFonts w:hint="eastAsia" w:ascii="仿宋_GB2312" w:hAnsi="楷体" w:eastAsia="仿宋_GB2312" w:cs="Times New Roman"/>
          <w:kern w:val="2"/>
          <w:sz w:val="32"/>
          <w:szCs w:val="32"/>
          <w:lang w:val="en-US" w:eastAsia="zh-CN" w:bidi="ar-SA"/>
        </w:rPr>
      </w:pPr>
      <w:r>
        <w:rPr>
          <w:rFonts w:hint="eastAsia" w:ascii="仿宋_GB2312" w:hAnsi="楷体" w:eastAsia="仿宋_GB2312" w:cs="Times New Roman"/>
          <w:kern w:val="2"/>
          <w:sz w:val="32"/>
          <w:szCs w:val="32"/>
          <w:lang w:val="en-US" w:eastAsia="zh-CN" w:bidi="ar-SA"/>
        </w:rPr>
        <w:t>（一）部门（单位）主要职责职能，组织架构、人员及资产等基本情况。</w:t>
      </w:r>
    </w:p>
    <w:p>
      <w:pPr>
        <w:pStyle w:val="2"/>
        <w:keepNext w:val="0"/>
        <w:keepLines w:val="0"/>
        <w:widowControl/>
        <w:numPr>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tLeast"/>
        <w:ind w:left="444" w:leftChars="0" w:right="0" w:rightChars="0"/>
        <w:rPr>
          <w:rFonts w:hint="eastAsia" w:ascii="仿宋_GB2312" w:hAnsi="楷体" w:eastAsia="仿宋_GB2312" w:cs="Times New Roman"/>
          <w:kern w:val="2"/>
          <w:sz w:val="32"/>
          <w:szCs w:val="32"/>
          <w:lang w:val="en-US" w:eastAsia="zh-CN" w:bidi="ar-SA"/>
        </w:rPr>
      </w:pPr>
      <w:r>
        <w:rPr>
          <w:rFonts w:hint="eastAsia" w:ascii="仿宋_GB2312" w:hAnsi="楷体" w:eastAsia="仿宋_GB2312" w:cs="Times New Roman"/>
          <w:kern w:val="2"/>
          <w:sz w:val="32"/>
          <w:szCs w:val="32"/>
          <w:lang w:val="en-US" w:eastAsia="zh-CN" w:bidi="ar-SA"/>
        </w:rPr>
        <w:t>一、机构设置情况</w:t>
      </w:r>
    </w:p>
    <w:p>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tLeast"/>
        <w:ind w:leftChars="200" w:right="0" w:rightChars="0" w:firstLine="640" w:firstLineChars="200"/>
        <w:rPr>
          <w:rFonts w:hint="eastAsia" w:ascii="仿宋_GB2312" w:hAnsi="楷体" w:eastAsia="仿宋_GB2312" w:cs="Times New Roman"/>
          <w:kern w:val="2"/>
          <w:sz w:val="32"/>
          <w:szCs w:val="32"/>
          <w:lang w:val="en-US" w:eastAsia="zh-CN" w:bidi="ar-SA"/>
        </w:rPr>
      </w:pPr>
      <w:r>
        <w:rPr>
          <w:rFonts w:hint="eastAsia" w:ascii="仿宋_GB2312" w:hAnsi="楷体" w:eastAsia="仿宋_GB2312" w:cs="Times New Roman"/>
          <w:kern w:val="2"/>
          <w:sz w:val="32"/>
          <w:szCs w:val="32"/>
          <w:lang w:val="en-US" w:eastAsia="zh-CN" w:bidi="ar-SA"/>
        </w:rPr>
        <w:t>局机关内设</w:t>
      </w:r>
      <w:r>
        <w:rPr>
          <w:rFonts w:hint="default" w:ascii="仿宋_GB2312" w:hAnsi="楷体" w:eastAsia="仿宋_GB2312" w:cs="Times New Roman"/>
          <w:kern w:val="2"/>
          <w:sz w:val="32"/>
          <w:szCs w:val="32"/>
          <w:lang w:val="en-US" w:eastAsia="zh-CN" w:bidi="ar-SA"/>
        </w:rPr>
        <w:t>人大常委会办公室、农工委、法工委、人事工委、财经工委、教科文卫工委、法律法规调研中心。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44"/>
        <w:jc w:val="both"/>
        <w:rPr>
          <w:rFonts w:hint="eastAsia" w:ascii="仿宋_GB2312" w:hAnsi="楷体" w:eastAsia="仿宋_GB2312" w:cs="Times New Roman"/>
          <w:kern w:val="2"/>
          <w:sz w:val="32"/>
          <w:szCs w:val="32"/>
          <w:lang w:val="en-US" w:eastAsia="zh-CN" w:bidi="ar-SA"/>
        </w:rPr>
      </w:pPr>
      <w:r>
        <w:rPr>
          <w:rFonts w:hint="eastAsia" w:ascii="仿宋_GB2312" w:hAnsi="楷体" w:eastAsia="仿宋_GB2312" w:cs="Times New Roman"/>
          <w:kern w:val="2"/>
          <w:sz w:val="32"/>
          <w:szCs w:val="32"/>
          <w:lang w:val="en-US" w:eastAsia="zh-CN" w:bidi="ar-SA"/>
        </w:rPr>
        <w:t>二、本部门职责</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44"/>
        <w:jc w:val="both"/>
        <w:rPr>
          <w:rFonts w:hint="eastAsia" w:ascii="仿宋_GB2312" w:hAnsi="楷体" w:eastAsia="仿宋_GB2312" w:cs="Times New Roman"/>
          <w:kern w:val="2"/>
          <w:sz w:val="32"/>
          <w:szCs w:val="32"/>
          <w:lang w:val="en-US" w:eastAsia="zh-CN" w:bidi="ar-SA"/>
        </w:rPr>
      </w:pPr>
      <w:r>
        <w:rPr>
          <w:rFonts w:hint="default" w:ascii="仿宋_GB2312" w:hAnsi="楷体" w:eastAsia="仿宋_GB2312" w:cs="Times New Roman"/>
          <w:kern w:val="2"/>
          <w:sz w:val="32"/>
          <w:szCs w:val="32"/>
          <w:lang w:val="en-US" w:eastAsia="zh-CN" w:bidi="ar-SA"/>
        </w:rPr>
        <w:t>办公室承办县人民代表大会会议、县人大常委会议、主任会议以及人大常委会名义召开的其他会议的会务、资料工作。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44"/>
        <w:jc w:val="both"/>
        <w:rPr>
          <w:rFonts w:hint="eastAsia" w:ascii="仿宋_GB2312" w:hAnsi="楷体" w:eastAsia="仿宋_GB2312" w:cs="Times New Roman"/>
          <w:kern w:val="2"/>
          <w:sz w:val="32"/>
          <w:szCs w:val="32"/>
          <w:lang w:val="en-US" w:eastAsia="zh-CN" w:bidi="ar-SA"/>
        </w:rPr>
      </w:pPr>
      <w:r>
        <w:rPr>
          <w:rFonts w:hint="default" w:ascii="仿宋_GB2312" w:hAnsi="楷体" w:eastAsia="仿宋_GB2312" w:cs="Times New Roman"/>
          <w:kern w:val="2"/>
          <w:sz w:val="32"/>
          <w:szCs w:val="32"/>
          <w:lang w:val="en-US" w:eastAsia="zh-CN" w:bidi="ar-SA"/>
        </w:rPr>
        <w:t> 法制工作委员会检查与对口单位相关的法律、行政法规、地方法规以及县人民代表大会及常务委员会通过的决议、决定的执行情况。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44"/>
        <w:jc w:val="both"/>
        <w:rPr>
          <w:rFonts w:hint="eastAsia" w:ascii="仿宋_GB2312" w:hAnsi="楷体" w:eastAsia="仿宋_GB2312" w:cs="Times New Roman"/>
          <w:kern w:val="2"/>
          <w:sz w:val="32"/>
          <w:szCs w:val="32"/>
          <w:lang w:val="en-US" w:eastAsia="zh-CN" w:bidi="ar-SA"/>
        </w:rPr>
      </w:pPr>
      <w:r>
        <w:rPr>
          <w:rFonts w:hint="default" w:ascii="仿宋_GB2312" w:hAnsi="楷体" w:eastAsia="仿宋_GB2312" w:cs="Times New Roman"/>
          <w:kern w:val="2"/>
          <w:sz w:val="32"/>
          <w:szCs w:val="32"/>
          <w:lang w:val="en-US" w:eastAsia="zh-CN" w:bidi="ar-SA"/>
        </w:rPr>
        <w:t> 财经工作委员会监督本行政区域国民经济和社会发展计划的执行情况以及县级财经预算的执行情况，提前介入审查财政预算编制方案和决算草案，并提出意见和报告。审查部门预算及执行情况。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44"/>
        <w:jc w:val="both"/>
        <w:rPr>
          <w:rFonts w:hint="eastAsia" w:ascii="仿宋_GB2312" w:hAnsi="楷体" w:eastAsia="仿宋_GB2312" w:cs="Times New Roman"/>
          <w:kern w:val="2"/>
          <w:sz w:val="32"/>
          <w:szCs w:val="32"/>
          <w:lang w:val="en-US" w:eastAsia="zh-CN" w:bidi="ar-SA"/>
        </w:rPr>
      </w:pPr>
      <w:r>
        <w:rPr>
          <w:rFonts w:hint="default" w:ascii="仿宋_GB2312" w:hAnsi="楷体" w:eastAsia="仿宋_GB2312" w:cs="Times New Roman"/>
          <w:kern w:val="2"/>
          <w:sz w:val="32"/>
          <w:szCs w:val="32"/>
          <w:lang w:val="en-US" w:eastAsia="zh-CN" w:bidi="ar-SA"/>
        </w:rPr>
        <w:t>教育科学文化卫生工作委员会组织起草提请县人大常委会审议的有关教育、科技、文化、卫生等方面的议案。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44"/>
        <w:jc w:val="both"/>
        <w:rPr>
          <w:rFonts w:hint="eastAsia" w:ascii="仿宋_GB2312" w:hAnsi="楷体" w:eastAsia="仿宋_GB2312" w:cs="Times New Roman"/>
          <w:kern w:val="2"/>
          <w:sz w:val="32"/>
          <w:szCs w:val="32"/>
          <w:lang w:val="en-US" w:eastAsia="zh-CN" w:bidi="ar-SA"/>
        </w:rPr>
      </w:pPr>
      <w:r>
        <w:rPr>
          <w:rFonts w:hint="default" w:ascii="仿宋_GB2312" w:hAnsi="楷体" w:eastAsia="仿宋_GB2312" w:cs="Times New Roman"/>
          <w:kern w:val="2"/>
          <w:sz w:val="32"/>
          <w:szCs w:val="32"/>
          <w:lang w:val="en-US" w:eastAsia="zh-CN" w:bidi="ar-SA"/>
        </w:rPr>
        <w:t>农村工作委员会的职责审查向县人民代表大会和人大常委会提请的与本委员会有关的议案，向主任会议提出报告。</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44"/>
        <w:jc w:val="both"/>
        <w:rPr>
          <w:rFonts w:hint="eastAsia" w:ascii="仿宋_GB2312" w:hAnsi="楷体" w:eastAsia="仿宋_GB2312" w:cs="Times New Roman"/>
          <w:kern w:val="2"/>
          <w:sz w:val="32"/>
          <w:szCs w:val="32"/>
          <w:lang w:val="en-US" w:eastAsia="zh-CN" w:bidi="ar-SA"/>
        </w:rPr>
      </w:pPr>
      <w:r>
        <w:rPr>
          <w:rFonts w:hint="default" w:ascii="仿宋_GB2312" w:hAnsi="楷体" w:eastAsia="仿宋_GB2312" w:cs="Times New Roman"/>
          <w:kern w:val="2"/>
          <w:sz w:val="32"/>
          <w:szCs w:val="32"/>
          <w:lang w:val="en-US" w:eastAsia="zh-CN" w:bidi="ar-SA"/>
        </w:rPr>
        <w:t>人事代表工作委员会承办县人大常委会人事任免工作，在常委会会议召开前做好对“一府两院”提请常委会会议任免国家机关工作人员议案的初审及各项准备工作。</w:t>
      </w:r>
    </w:p>
    <w:p>
      <w:pPr>
        <w:ind w:firstLine="640" w:firstLineChars="200"/>
        <w:rPr>
          <w:rFonts w:hint="eastAsia" w:eastAsia="仿宋"/>
          <w:sz w:val="32"/>
          <w:szCs w:val="32"/>
          <w:lang w:val="en-US" w:eastAsia="zh-CN"/>
        </w:rPr>
      </w:pPr>
    </w:p>
    <w:p>
      <w:pPr>
        <w:spacing w:line="600" w:lineRule="exact"/>
        <w:ind w:firstLine="640" w:firstLineChars="200"/>
        <w:rPr>
          <w:rFonts w:hint="eastAsia" w:eastAsia="仿宋"/>
          <w:sz w:val="32"/>
          <w:szCs w:val="32"/>
          <w:lang w:val="en-US" w:eastAsia="zh-CN"/>
        </w:rPr>
      </w:pPr>
      <w:r>
        <w:rPr>
          <w:rFonts w:hint="eastAsia" w:eastAsia="仿宋"/>
          <w:sz w:val="32"/>
          <w:szCs w:val="32"/>
          <w:lang w:val="en-US" w:eastAsia="zh-CN"/>
        </w:rPr>
        <w:t>3、资产情况</w:t>
      </w:r>
      <w:bookmarkStart w:id="0" w:name="_GoBack"/>
      <w:bookmarkEnd w:id="0"/>
    </w:p>
    <w:p>
      <w:pPr>
        <w:pStyle w:val="2"/>
        <w:widowControl/>
        <w:spacing w:before="0" w:beforeAutospacing="0" w:after="0" w:afterAutospacing="0"/>
        <w:ind w:firstLine="640" w:firstLineChars="200"/>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1、车辆情况：</w:t>
      </w:r>
      <w:r>
        <w:rPr>
          <w:rFonts w:hint="eastAsia" w:ascii="仿宋_GB2312" w:cs="Times New Roman"/>
          <w:kern w:val="2"/>
          <w:sz w:val="32"/>
          <w:szCs w:val="32"/>
          <w:lang w:val="en-US" w:eastAsia="zh-CN" w:bidi="ar-SA"/>
        </w:rPr>
        <w:t>本单位</w:t>
      </w:r>
      <w:r>
        <w:rPr>
          <w:rFonts w:hint="eastAsia" w:ascii="仿宋_GB2312" w:hAnsi="Times New Roman" w:eastAsia="仿宋_GB2312" w:cs="Times New Roman"/>
          <w:kern w:val="2"/>
          <w:sz w:val="32"/>
          <w:szCs w:val="32"/>
          <w:lang w:val="en-US" w:eastAsia="zh-CN" w:bidi="ar-SA"/>
        </w:rPr>
        <w:t>无车辆。</w:t>
      </w:r>
    </w:p>
    <w:p>
      <w:pPr>
        <w:pStyle w:val="2"/>
        <w:widowControl/>
        <w:spacing w:before="0" w:beforeAutospacing="0" w:after="0" w:afterAutospacing="0"/>
        <w:ind w:firstLine="640" w:firstLineChars="200"/>
        <w:rPr>
          <w:rFonts w:hint="eastAsia" w:ascii="仿宋" w:hAnsi="仿宋" w:eastAsia="仿宋" w:cs="仿宋"/>
          <w:i w:val="0"/>
          <w:iCs w:val="0"/>
          <w:caps w:val="0"/>
          <w:color w:val="000000"/>
          <w:spacing w:val="0"/>
          <w:sz w:val="25"/>
          <w:szCs w:val="25"/>
        </w:rPr>
      </w:pPr>
      <w:r>
        <w:rPr>
          <w:rFonts w:hint="eastAsia" w:ascii="仿宋_GB2312" w:hAnsi="Times New Roman" w:eastAsia="仿宋_GB2312" w:cs="Times New Roman"/>
          <w:kern w:val="2"/>
          <w:sz w:val="32"/>
          <w:szCs w:val="32"/>
          <w:lang w:val="en-US" w:eastAsia="zh-CN" w:bidi="ar-SA"/>
        </w:rPr>
        <w:t>2、房屋情况：本单位无自有的办公用房。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 w:lineRule="atLeast"/>
        <w:ind w:left="0" w:right="0" w:firstLine="516"/>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3、其他国有资产占有使用情况。</w:t>
      </w:r>
    </w:p>
    <w:p>
      <w:pPr>
        <w:pStyle w:val="2"/>
        <w:widowControl/>
        <w:spacing w:before="0" w:beforeAutospacing="0" w:after="0" w:afterAutospacing="0"/>
        <w:ind w:firstLine="640" w:firstLineChars="200"/>
        <w:rPr>
          <w:rFonts w:hint="eastAsia" w:ascii="仿宋_GB2312"/>
          <w:szCs w:val="32"/>
        </w:rPr>
      </w:pPr>
      <w:r>
        <w:rPr>
          <w:rFonts w:hint="eastAsia" w:ascii="仿宋_GB2312" w:hAnsi="Times New Roman" w:eastAsia="仿宋_GB2312" w:cs="Times New Roman"/>
          <w:kern w:val="2"/>
          <w:sz w:val="32"/>
          <w:szCs w:val="32"/>
          <w:lang w:val="en-US" w:eastAsia="zh-CN" w:bidi="ar-SA"/>
        </w:rPr>
        <w:t>我单位占有通用设备</w:t>
      </w:r>
      <w:r>
        <w:rPr>
          <w:rFonts w:hint="eastAsia" w:ascii="仿宋_GB2312" w:cs="Times New Roman"/>
          <w:kern w:val="2"/>
          <w:sz w:val="32"/>
          <w:szCs w:val="32"/>
          <w:lang w:val="en-US" w:eastAsia="zh-CN" w:bidi="ar-SA"/>
        </w:rPr>
        <w:t>128</w:t>
      </w:r>
      <w:r>
        <w:rPr>
          <w:rFonts w:hint="eastAsia" w:ascii="仿宋_GB2312" w:hAnsi="Times New Roman" w:eastAsia="仿宋_GB2312" w:cs="Times New Roman"/>
          <w:kern w:val="2"/>
          <w:sz w:val="32"/>
          <w:szCs w:val="32"/>
          <w:lang w:val="en-US" w:eastAsia="zh-CN" w:bidi="ar-SA"/>
        </w:rPr>
        <w:t>件，价值</w:t>
      </w:r>
      <w:r>
        <w:rPr>
          <w:rFonts w:hint="eastAsia" w:ascii="仿宋_GB2312" w:cs="Times New Roman"/>
          <w:kern w:val="2"/>
          <w:sz w:val="32"/>
          <w:szCs w:val="32"/>
          <w:lang w:val="en-US" w:eastAsia="zh-CN" w:bidi="ar-SA"/>
        </w:rPr>
        <w:t>47.41</w:t>
      </w:r>
      <w:r>
        <w:rPr>
          <w:rFonts w:hint="eastAsia" w:ascii="仿宋_GB2312" w:hAnsi="Times New Roman" w:eastAsia="仿宋_GB2312" w:cs="Times New Roman"/>
          <w:kern w:val="2"/>
          <w:sz w:val="32"/>
          <w:szCs w:val="32"/>
          <w:lang w:val="en-US" w:eastAsia="zh-CN" w:bidi="ar-SA"/>
        </w:rPr>
        <w:t>万元；家具21件，价值2.61万元。</w:t>
      </w:r>
      <w:r>
        <w:rPr>
          <w:rFonts w:hint="eastAsia" w:ascii="仿宋_GB2312" w:cs="Times New Roman"/>
          <w:kern w:val="2"/>
          <w:sz w:val="32"/>
          <w:szCs w:val="32"/>
          <w:lang w:val="en-US" w:eastAsia="zh-CN" w:bidi="ar-SA"/>
        </w:rPr>
        <w:t>我单位无</w:t>
      </w:r>
      <w:r>
        <w:rPr>
          <w:rFonts w:hint="eastAsia" w:ascii="仿宋_GB2312" w:hAnsi="Times New Roman" w:eastAsia="仿宋_GB2312" w:cs="Times New Roman"/>
          <w:kern w:val="2"/>
          <w:sz w:val="32"/>
          <w:szCs w:val="32"/>
          <w:lang w:val="en-US" w:eastAsia="zh-CN" w:bidi="ar-SA"/>
        </w:rPr>
        <w:t>单价50万元（含）以上的通用设备，</w:t>
      </w:r>
      <w:r>
        <w:rPr>
          <w:rFonts w:hint="eastAsia" w:ascii="仿宋_GB2312" w:cs="Times New Roman"/>
          <w:kern w:val="2"/>
          <w:sz w:val="32"/>
          <w:szCs w:val="32"/>
          <w:lang w:val="en-US" w:eastAsia="zh-CN" w:bidi="ar-SA"/>
        </w:rPr>
        <w:t>无</w:t>
      </w:r>
      <w:r>
        <w:rPr>
          <w:rFonts w:hint="eastAsia" w:ascii="仿宋_GB2312" w:hAnsi="Times New Roman" w:eastAsia="仿宋_GB2312" w:cs="Times New Roman"/>
          <w:kern w:val="2"/>
          <w:sz w:val="32"/>
          <w:szCs w:val="32"/>
          <w:lang w:val="en-US" w:eastAsia="zh-CN" w:bidi="ar-SA"/>
        </w:rPr>
        <w:t>单价100万元（含）以上专用设备</w:t>
      </w:r>
      <w:r>
        <w:rPr>
          <w:rFonts w:hint="eastAsia" w:ascii="仿宋_GB2312" w:cs="Times New Roman"/>
          <w:kern w:val="2"/>
          <w:sz w:val="32"/>
          <w:szCs w:val="32"/>
          <w:lang w:val="en-US" w:eastAsia="zh-CN" w:bidi="ar-SA"/>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eastAsia="仿宋"/>
          <w:sz w:val="32"/>
          <w:szCs w:val="32"/>
          <w:lang w:val="en-US" w:eastAsia="zh-CN"/>
        </w:rPr>
      </w:pPr>
      <w:r>
        <w:rPr>
          <w:rFonts w:hint="eastAsia" w:eastAsia="仿宋"/>
          <w:sz w:val="32"/>
          <w:szCs w:val="32"/>
          <w:lang w:val="en-US" w:eastAsia="zh-CN"/>
        </w:rPr>
        <w:t>（二）2021年部门（单位）履职总体目标、工作任务。</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0" w:rightChars="0" w:firstLine="640" w:firstLineChars="200"/>
        <w:jc w:val="left"/>
        <w:textAlignment w:val="baseline"/>
        <w:outlineLvl w:val="9"/>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rPr>
        <w:t>依法听取和审议专项工作报告。对法定及中央要求听取审议的计划、预决算、审计、国有资产等报告，不折不扣、认真负责的完成</w:t>
      </w:r>
      <w:r>
        <w:rPr>
          <w:rFonts w:hint="eastAsia" w:ascii="仿宋" w:hAnsi="仿宋" w:eastAsia="仿宋" w:cs="仿宋"/>
          <w:sz w:val="32"/>
          <w:szCs w:val="32"/>
          <w:lang w:eastAsia="zh-CN"/>
        </w:rPr>
        <w:t>；</w:t>
      </w:r>
      <w:r>
        <w:rPr>
          <w:rFonts w:hint="eastAsia" w:ascii="仿宋" w:hAnsi="仿宋" w:eastAsia="仿宋" w:cs="仿宋"/>
          <w:sz w:val="32"/>
          <w:szCs w:val="32"/>
        </w:rPr>
        <w:t>围绕</w:t>
      </w:r>
      <w:r>
        <w:rPr>
          <w:rFonts w:hint="eastAsia" w:ascii="仿宋" w:hAnsi="仿宋" w:eastAsia="仿宋" w:cs="仿宋"/>
          <w:sz w:val="32"/>
          <w:szCs w:val="32"/>
          <w:lang w:val="en-US" w:eastAsia="zh-CN"/>
        </w:rPr>
        <w:t>县</w:t>
      </w:r>
      <w:r>
        <w:rPr>
          <w:rFonts w:hint="eastAsia" w:ascii="仿宋" w:hAnsi="仿宋" w:eastAsia="仿宋" w:cs="仿宋"/>
          <w:sz w:val="32"/>
          <w:szCs w:val="32"/>
        </w:rPr>
        <w:t>委中心工作和</w:t>
      </w:r>
      <w:r>
        <w:rPr>
          <w:rFonts w:hint="eastAsia" w:ascii="仿宋" w:hAnsi="仿宋" w:eastAsia="仿宋" w:cs="仿宋"/>
          <w:sz w:val="32"/>
          <w:szCs w:val="32"/>
          <w:lang w:val="en-US" w:eastAsia="zh-CN"/>
        </w:rPr>
        <w:t>县</w:t>
      </w:r>
      <w:r>
        <w:rPr>
          <w:rFonts w:hint="eastAsia" w:ascii="仿宋" w:hAnsi="仿宋" w:eastAsia="仿宋" w:cs="仿宋"/>
          <w:sz w:val="32"/>
          <w:szCs w:val="32"/>
        </w:rPr>
        <w:t>政府重点工作，适时听取</w:t>
      </w:r>
      <w:r>
        <w:rPr>
          <w:rFonts w:hint="eastAsia" w:ascii="仿宋" w:hAnsi="仿宋" w:eastAsia="仿宋" w:cs="仿宋"/>
          <w:sz w:val="32"/>
          <w:szCs w:val="32"/>
          <w:lang w:eastAsia="zh-CN"/>
        </w:rPr>
        <w:t>教育</w:t>
      </w:r>
      <w:r>
        <w:rPr>
          <w:rFonts w:hint="eastAsia" w:ascii="仿宋" w:hAnsi="仿宋" w:eastAsia="仿宋" w:cs="仿宋"/>
          <w:sz w:val="32"/>
          <w:szCs w:val="32"/>
        </w:rPr>
        <w:t>、</w:t>
      </w:r>
      <w:r>
        <w:rPr>
          <w:rFonts w:hint="eastAsia" w:ascii="仿宋" w:hAnsi="仿宋" w:eastAsia="仿宋" w:cs="仿宋"/>
          <w:sz w:val="32"/>
          <w:szCs w:val="32"/>
          <w:lang w:eastAsia="zh-CN"/>
        </w:rPr>
        <w:t>文旅、安全饮水</w:t>
      </w:r>
      <w:r>
        <w:rPr>
          <w:rFonts w:hint="eastAsia" w:ascii="仿宋" w:hAnsi="仿宋" w:eastAsia="仿宋" w:cs="仿宋"/>
          <w:sz w:val="32"/>
          <w:szCs w:val="32"/>
        </w:rPr>
        <w:t>等方面的工作报告，针对重点问题和重要事项，加强跟踪问效</w:t>
      </w:r>
      <w:r>
        <w:rPr>
          <w:rFonts w:hint="eastAsia" w:ascii="仿宋" w:hAnsi="仿宋" w:eastAsia="仿宋" w:cs="仿宋"/>
          <w:sz w:val="32"/>
          <w:szCs w:val="32"/>
          <w:lang w:eastAsia="zh-CN"/>
        </w:rPr>
        <w:t>；</w:t>
      </w:r>
      <w:r>
        <w:rPr>
          <w:rFonts w:hint="eastAsia" w:ascii="仿宋" w:hAnsi="仿宋" w:eastAsia="仿宋" w:cs="仿宋"/>
          <w:sz w:val="32"/>
          <w:szCs w:val="32"/>
        </w:rPr>
        <w:t>听取审议</w:t>
      </w:r>
      <w:r>
        <w:rPr>
          <w:rFonts w:hint="eastAsia" w:ascii="仿宋" w:hAnsi="仿宋" w:eastAsia="仿宋" w:cs="仿宋"/>
          <w:sz w:val="32"/>
          <w:szCs w:val="32"/>
          <w:lang w:val="en-US" w:eastAsia="zh-CN"/>
        </w:rPr>
        <w:t>县</w:t>
      </w:r>
      <w:r>
        <w:rPr>
          <w:rFonts w:hint="eastAsia" w:ascii="仿宋" w:hAnsi="仿宋" w:eastAsia="仿宋" w:cs="仿宋"/>
          <w:sz w:val="32"/>
          <w:szCs w:val="32"/>
        </w:rPr>
        <w:t>人民法院关于案件执行情况的报告</w:t>
      </w:r>
      <w:r>
        <w:rPr>
          <w:rFonts w:hint="eastAsia" w:ascii="仿宋" w:hAnsi="仿宋" w:eastAsia="仿宋" w:cs="仿宋"/>
          <w:sz w:val="32"/>
          <w:szCs w:val="32"/>
          <w:lang w:val="en-US" w:eastAsia="zh-CN"/>
        </w:rPr>
        <w:t>和县人民检察院关于案件公开听证情况的报告，</w:t>
      </w:r>
      <w:r>
        <w:rPr>
          <w:rFonts w:hint="eastAsia" w:ascii="仿宋" w:hAnsi="仿宋" w:eastAsia="仿宋" w:cs="仿宋"/>
          <w:sz w:val="32"/>
          <w:szCs w:val="32"/>
        </w:rPr>
        <w:t>让公平正义更快更好实现。</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0" w:rightChars="0" w:firstLine="640" w:firstLineChars="200"/>
        <w:jc w:val="left"/>
        <w:textAlignment w:val="baseline"/>
        <w:outlineLvl w:val="9"/>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着力深化</w:t>
      </w:r>
      <w:r>
        <w:rPr>
          <w:rFonts w:hint="eastAsia" w:ascii="仿宋" w:hAnsi="仿宋" w:eastAsia="仿宋" w:cs="仿宋"/>
          <w:sz w:val="32"/>
          <w:szCs w:val="32"/>
          <w:lang w:val="en-US" w:eastAsia="zh-CN"/>
        </w:rPr>
        <w:t>专项视察</w:t>
      </w:r>
      <w:r>
        <w:rPr>
          <w:rFonts w:hint="eastAsia" w:ascii="仿宋" w:hAnsi="仿宋" w:eastAsia="仿宋" w:cs="仿宋"/>
          <w:sz w:val="32"/>
          <w:szCs w:val="32"/>
        </w:rPr>
        <w:t>和专题调研。围绕</w:t>
      </w:r>
      <w:r>
        <w:rPr>
          <w:rFonts w:hint="eastAsia" w:ascii="仿宋" w:hAnsi="仿宋" w:eastAsia="仿宋" w:cs="仿宋"/>
          <w:sz w:val="32"/>
          <w:szCs w:val="32"/>
          <w:lang w:val="en-US" w:eastAsia="zh-CN"/>
        </w:rPr>
        <w:t>县</w:t>
      </w:r>
      <w:r>
        <w:rPr>
          <w:rFonts w:hint="eastAsia" w:ascii="仿宋" w:hAnsi="仿宋" w:eastAsia="仿宋" w:cs="仿宋"/>
          <w:sz w:val="32"/>
          <w:szCs w:val="32"/>
        </w:rPr>
        <w:t>委重大决策对</w:t>
      </w:r>
      <w:r>
        <w:rPr>
          <w:rFonts w:hint="eastAsia" w:ascii="仿宋" w:hAnsi="仿宋" w:eastAsia="仿宋" w:cs="仿宋"/>
          <w:sz w:val="32"/>
          <w:szCs w:val="32"/>
          <w:lang w:val="en-US" w:eastAsia="zh-CN"/>
        </w:rPr>
        <w:t>县</w:t>
      </w:r>
      <w:r>
        <w:rPr>
          <w:rFonts w:hint="eastAsia" w:ascii="仿宋" w:hAnsi="仿宋" w:eastAsia="仿宋" w:cs="仿宋"/>
          <w:sz w:val="32"/>
          <w:szCs w:val="32"/>
        </w:rPr>
        <w:t>政府贯彻落实情况进行监督，并适时开展刚性监督。围绕人民群众关心的问题，对全</w:t>
      </w:r>
      <w:r>
        <w:rPr>
          <w:rFonts w:hint="eastAsia" w:ascii="仿宋" w:hAnsi="仿宋" w:eastAsia="仿宋" w:cs="仿宋"/>
          <w:sz w:val="32"/>
          <w:szCs w:val="32"/>
          <w:lang w:val="en-US" w:eastAsia="zh-CN"/>
        </w:rPr>
        <w:t>县</w:t>
      </w:r>
      <w:r>
        <w:rPr>
          <w:rFonts w:hint="eastAsia" w:ascii="仿宋" w:hAnsi="仿宋" w:eastAsia="仿宋" w:cs="仿宋"/>
          <w:sz w:val="32"/>
          <w:szCs w:val="32"/>
        </w:rPr>
        <w:t>文化旅游产业发展</w:t>
      </w:r>
      <w:r>
        <w:rPr>
          <w:rFonts w:hint="eastAsia" w:ascii="仿宋" w:hAnsi="仿宋" w:eastAsia="仿宋" w:cs="仿宋"/>
          <w:sz w:val="32"/>
          <w:szCs w:val="32"/>
          <w:lang w:val="en-US" w:eastAsia="zh-CN"/>
        </w:rPr>
        <w:t>、</w:t>
      </w:r>
      <w:r>
        <w:rPr>
          <w:rFonts w:hint="eastAsia" w:ascii="仿宋" w:hAnsi="仿宋" w:eastAsia="仿宋" w:cs="仿宋"/>
          <w:sz w:val="32"/>
          <w:szCs w:val="32"/>
        </w:rPr>
        <w:t>城市供水</w:t>
      </w:r>
      <w:r>
        <w:rPr>
          <w:rFonts w:hint="eastAsia" w:ascii="仿宋" w:hAnsi="仿宋" w:eastAsia="仿宋" w:cs="仿宋"/>
          <w:sz w:val="32"/>
          <w:szCs w:val="32"/>
          <w:lang w:val="en-US" w:eastAsia="zh-CN"/>
        </w:rPr>
        <w:t>、</w:t>
      </w:r>
      <w:r>
        <w:rPr>
          <w:rFonts w:hint="eastAsia" w:ascii="仿宋" w:hAnsi="仿宋" w:eastAsia="仿宋" w:cs="仿宋"/>
          <w:sz w:val="32"/>
          <w:szCs w:val="32"/>
        </w:rPr>
        <w:t>社区矫正</w:t>
      </w:r>
      <w:r>
        <w:rPr>
          <w:rFonts w:hint="eastAsia" w:ascii="仿宋" w:hAnsi="仿宋" w:eastAsia="仿宋" w:cs="仿宋"/>
          <w:sz w:val="32"/>
          <w:szCs w:val="32"/>
          <w:lang w:val="en-US" w:eastAsia="zh-CN"/>
        </w:rPr>
        <w:t>、</w:t>
      </w:r>
      <w:r>
        <w:rPr>
          <w:rFonts w:hint="eastAsia" w:ascii="仿宋" w:hAnsi="仿宋" w:eastAsia="仿宋" w:cs="仿宋"/>
          <w:sz w:val="32"/>
          <w:szCs w:val="32"/>
        </w:rPr>
        <w:t>乡镇学校教育教学</w:t>
      </w:r>
      <w:r>
        <w:rPr>
          <w:rFonts w:hint="eastAsia" w:ascii="仿宋" w:hAnsi="仿宋" w:eastAsia="仿宋" w:cs="仿宋"/>
          <w:sz w:val="32"/>
          <w:szCs w:val="32"/>
          <w:lang w:val="en-US" w:eastAsia="zh-CN"/>
        </w:rPr>
        <w:t>、</w:t>
      </w:r>
      <w:r>
        <w:rPr>
          <w:rFonts w:hint="eastAsia" w:ascii="仿宋" w:hAnsi="仿宋" w:eastAsia="仿宋" w:cs="仿宋"/>
          <w:sz w:val="32"/>
          <w:szCs w:val="32"/>
        </w:rPr>
        <w:t>企业国有资产</w:t>
      </w:r>
      <w:r>
        <w:rPr>
          <w:rFonts w:hint="eastAsia" w:ascii="仿宋" w:hAnsi="仿宋" w:eastAsia="仿宋" w:cs="仿宋"/>
          <w:sz w:val="32"/>
          <w:szCs w:val="32"/>
          <w:lang w:val="en-US" w:eastAsia="zh-CN"/>
        </w:rPr>
        <w:t>管理情况等工作进行专题调研；对我县防汛、地质灾害、护林防火、核桃树冬季综合管护进</w:t>
      </w:r>
      <w:r>
        <w:rPr>
          <w:rFonts w:hint="eastAsia" w:ascii="仿宋" w:hAnsi="仿宋" w:eastAsia="仿宋" w:cs="仿宋"/>
          <w:sz w:val="32"/>
          <w:szCs w:val="32"/>
        </w:rPr>
        <w:t>行</w:t>
      </w:r>
      <w:r>
        <w:rPr>
          <w:rFonts w:hint="eastAsia" w:ascii="仿宋" w:hAnsi="仿宋" w:eastAsia="仿宋" w:cs="仿宋"/>
          <w:sz w:val="32"/>
          <w:szCs w:val="32"/>
          <w:lang w:eastAsia="zh-CN"/>
        </w:rPr>
        <w:t>专项</w:t>
      </w:r>
      <w:r>
        <w:rPr>
          <w:rFonts w:hint="eastAsia" w:ascii="仿宋" w:hAnsi="仿宋" w:eastAsia="仿宋" w:cs="仿宋"/>
          <w:sz w:val="32"/>
          <w:szCs w:val="32"/>
        </w:rPr>
        <w:t>视察。</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0" w:rightChars="0" w:firstLine="640" w:firstLineChars="200"/>
        <w:jc w:val="left"/>
        <w:textAlignment w:val="baseline"/>
        <w:outlineLvl w:val="9"/>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充分发挥执法检查推动作用。</w:t>
      </w:r>
      <w:r>
        <w:rPr>
          <w:rFonts w:hint="eastAsia" w:ascii="仿宋" w:hAnsi="仿宋" w:eastAsia="仿宋" w:cs="仿宋"/>
          <w:sz w:val="32"/>
          <w:szCs w:val="32"/>
          <w:lang w:eastAsia="zh-CN"/>
        </w:rPr>
        <w:t>对部分法律法规及</w:t>
      </w:r>
      <w:r>
        <w:rPr>
          <w:rFonts w:hint="eastAsia" w:ascii="仿宋" w:hAnsi="仿宋" w:eastAsia="仿宋" w:cs="仿宋"/>
          <w:sz w:val="32"/>
          <w:szCs w:val="32"/>
          <w:lang w:val="en-US" w:eastAsia="zh-CN"/>
        </w:rPr>
        <w:t>市</w:t>
      </w:r>
      <w:r>
        <w:rPr>
          <w:rFonts w:hint="eastAsia" w:ascii="仿宋" w:hAnsi="仿宋" w:eastAsia="仿宋" w:cs="仿宋"/>
          <w:sz w:val="32"/>
          <w:szCs w:val="32"/>
        </w:rPr>
        <w:t>人大常委会制定出台的地方性法规进行执法检查</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重点对《</w:t>
      </w:r>
      <w:r>
        <w:rPr>
          <w:rFonts w:hint="eastAsia" w:ascii="仿宋" w:hAnsi="仿宋" w:eastAsia="仿宋" w:cs="仿宋"/>
          <w:sz w:val="32"/>
          <w:szCs w:val="32"/>
        </w:rPr>
        <w:t>山西省农业生产托管服务条例</w:t>
      </w:r>
      <w:r>
        <w:rPr>
          <w:rFonts w:hint="eastAsia" w:ascii="仿宋" w:hAnsi="仿宋" w:eastAsia="仿宋" w:cs="仿宋"/>
          <w:sz w:val="32"/>
          <w:szCs w:val="32"/>
          <w:lang w:val="en-US" w:eastAsia="zh-CN"/>
        </w:rPr>
        <w:t>》、《</w:t>
      </w:r>
      <w:r>
        <w:rPr>
          <w:rFonts w:hint="eastAsia" w:ascii="仿宋" w:hAnsi="仿宋" w:eastAsia="仿宋" w:cs="仿宋"/>
          <w:sz w:val="32"/>
          <w:szCs w:val="32"/>
        </w:rPr>
        <w:t>临汾市电动自行车管理条例</w:t>
      </w:r>
      <w:r>
        <w:rPr>
          <w:rFonts w:hint="eastAsia" w:ascii="仿宋" w:hAnsi="仿宋" w:eastAsia="仿宋" w:cs="仿宋"/>
          <w:sz w:val="32"/>
          <w:szCs w:val="32"/>
          <w:lang w:val="en-US" w:eastAsia="zh-CN"/>
        </w:rPr>
        <w:t>》开展执法检查</w:t>
      </w:r>
      <w:r>
        <w:rPr>
          <w:rFonts w:hint="eastAsia" w:ascii="仿宋" w:hAnsi="仿宋" w:eastAsia="仿宋" w:cs="仿宋"/>
          <w:sz w:val="32"/>
          <w:szCs w:val="32"/>
        </w:rPr>
        <w:t>，发现问题，提出建议，督促整改，确保各项</w:t>
      </w:r>
      <w:r>
        <w:rPr>
          <w:rFonts w:hint="eastAsia" w:ascii="仿宋" w:hAnsi="仿宋" w:eastAsia="仿宋" w:cs="仿宋"/>
          <w:sz w:val="32"/>
          <w:szCs w:val="32"/>
          <w:lang w:eastAsia="zh-CN"/>
        </w:rPr>
        <w:t>法律</w:t>
      </w:r>
      <w:r>
        <w:rPr>
          <w:rFonts w:hint="eastAsia" w:ascii="仿宋" w:hAnsi="仿宋" w:eastAsia="仿宋" w:cs="仿宋"/>
          <w:sz w:val="32"/>
          <w:szCs w:val="32"/>
        </w:rPr>
        <w:t>法规落地见效</w:t>
      </w:r>
      <w:r>
        <w:rPr>
          <w:rFonts w:hint="eastAsia" w:ascii="仿宋" w:hAnsi="仿宋" w:eastAsia="仿宋" w:cs="仿宋"/>
          <w:sz w:val="32"/>
          <w:szCs w:val="32"/>
          <w:lang w:eastAsia="zh-CN"/>
        </w:rPr>
        <w:t>，</w:t>
      </w:r>
      <w:r>
        <w:rPr>
          <w:rFonts w:hint="eastAsia" w:ascii="仿宋" w:hAnsi="仿宋" w:eastAsia="仿宋" w:cs="仿宋"/>
          <w:sz w:val="32"/>
          <w:szCs w:val="32"/>
        </w:rPr>
        <w:t>为</w:t>
      </w:r>
      <w:r>
        <w:rPr>
          <w:rFonts w:hint="eastAsia" w:ascii="仿宋" w:hAnsi="仿宋" w:eastAsia="仿宋" w:cs="仿宋"/>
          <w:sz w:val="32"/>
          <w:szCs w:val="32"/>
          <w:lang w:eastAsia="zh-CN"/>
        </w:rPr>
        <w:t>我县全方位推动高质量</w:t>
      </w:r>
      <w:r>
        <w:rPr>
          <w:rFonts w:hint="eastAsia" w:ascii="仿宋" w:hAnsi="仿宋" w:eastAsia="仿宋" w:cs="仿宋"/>
          <w:sz w:val="32"/>
          <w:szCs w:val="32"/>
        </w:rPr>
        <w:t>发展提供法治保障。</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0" w:rightChars="0" w:firstLine="640" w:firstLineChars="200"/>
        <w:jc w:val="left"/>
        <w:textAlignment w:val="baseline"/>
        <w:outlineLvl w:val="9"/>
        <w:rPr>
          <w:rFonts w:hint="eastAsia" w:ascii="仿宋" w:hAnsi="仿宋" w:eastAsia="仿宋" w:cs="仿宋"/>
          <w:sz w:val="32"/>
          <w:szCs w:val="32"/>
        </w:rPr>
      </w:pPr>
      <w:r>
        <w:rPr>
          <w:rFonts w:hint="eastAsia" w:ascii="仿宋" w:hAnsi="仿宋" w:eastAsia="仿宋" w:cs="仿宋"/>
          <w:sz w:val="32"/>
          <w:szCs w:val="32"/>
          <w:lang w:val="en-US" w:eastAsia="zh-CN"/>
        </w:rPr>
        <w:t>4、发挥</w:t>
      </w:r>
      <w:r>
        <w:rPr>
          <w:rFonts w:hint="eastAsia" w:ascii="仿宋" w:hAnsi="仿宋" w:eastAsia="仿宋" w:cs="仿宋"/>
          <w:sz w:val="32"/>
          <w:szCs w:val="32"/>
        </w:rPr>
        <w:t>人大代表主体作用。要密切人大常委会同人大代表、人大代表同人民群众的联系，落实好代表列席常委会会议等制度</w:t>
      </w:r>
      <w:r>
        <w:rPr>
          <w:rFonts w:hint="eastAsia" w:ascii="仿宋" w:hAnsi="仿宋" w:eastAsia="仿宋" w:cs="仿宋"/>
          <w:sz w:val="32"/>
          <w:szCs w:val="32"/>
          <w:lang w:eastAsia="zh-CN"/>
        </w:rPr>
        <w:t>，</w:t>
      </w:r>
      <w:r>
        <w:rPr>
          <w:rFonts w:hint="eastAsia" w:ascii="仿宋" w:hAnsi="仿宋" w:eastAsia="仿宋" w:cs="仿宋"/>
          <w:sz w:val="32"/>
          <w:szCs w:val="32"/>
        </w:rPr>
        <w:t>扩大人大代表对常委会工作的参与，丰富代表联系人民群众的内容和形式；进一步增强服务代表意识，推进代表履职平台建设，有序组织代表履职培训，加强代表工作能力建设，不断提升代表为群众代言、为人民履职质效</w:t>
      </w:r>
      <w:r>
        <w:rPr>
          <w:rFonts w:hint="eastAsia" w:ascii="仿宋" w:hAnsi="仿宋" w:eastAsia="仿宋" w:cs="仿宋"/>
          <w:sz w:val="32"/>
          <w:szCs w:val="32"/>
          <w:lang w:eastAsia="zh-CN"/>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0" w:rightChars="0" w:firstLine="640" w:firstLineChars="200"/>
        <w:jc w:val="left"/>
        <w:textAlignment w:val="baseline"/>
        <w:outlineLvl w:val="9"/>
        <w:rPr>
          <w:rFonts w:hint="eastAsia" w:ascii="仿宋" w:hAnsi="仿宋" w:eastAsia="仿宋" w:cs="仿宋"/>
          <w:sz w:val="32"/>
          <w:szCs w:val="32"/>
        </w:rPr>
      </w:pPr>
      <w:r>
        <w:rPr>
          <w:rFonts w:hint="eastAsia" w:ascii="仿宋" w:hAnsi="仿宋" w:eastAsia="仿宋" w:cs="仿宋"/>
          <w:sz w:val="32"/>
          <w:szCs w:val="32"/>
          <w:lang w:val="en-US" w:eastAsia="zh-CN"/>
        </w:rPr>
        <w:t>5、</w:t>
      </w:r>
      <w:r>
        <w:rPr>
          <w:rFonts w:hint="eastAsia" w:ascii="仿宋" w:hAnsi="仿宋" w:eastAsia="仿宋" w:cs="仿宋"/>
          <w:sz w:val="32"/>
          <w:szCs w:val="32"/>
        </w:rPr>
        <w:t>提高议案建议办理质量。组织召开</w:t>
      </w:r>
      <w:r>
        <w:rPr>
          <w:rFonts w:hint="eastAsia" w:ascii="仿宋" w:hAnsi="仿宋" w:eastAsia="仿宋" w:cs="仿宋"/>
          <w:sz w:val="32"/>
          <w:szCs w:val="32"/>
          <w:lang w:val="en-US" w:eastAsia="zh-CN"/>
        </w:rPr>
        <w:t>县十一</w:t>
      </w:r>
      <w:r>
        <w:rPr>
          <w:rFonts w:hint="eastAsia" w:ascii="仿宋" w:hAnsi="仿宋" w:eastAsia="仿宋" w:cs="仿宋"/>
          <w:sz w:val="32"/>
          <w:szCs w:val="32"/>
        </w:rPr>
        <w:t>届人大</w:t>
      </w:r>
      <w:r>
        <w:rPr>
          <w:rFonts w:hint="eastAsia" w:ascii="仿宋" w:hAnsi="仿宋" w:eastAsia="仿宋" w:cs="仿宋"/>
          <w:sz w:val="32"/>
          <w:szCs w:val="32"/>
          <w:lang w:val="en-US" w:eastAsia="zh-CN"/>
        </w:rPr>
        <w:t>二</w:t>
      </w:r>
      <w:r>
        <w:rPr>
          <w:rFonts w:hint="eastAsia" w:ascii="仿宋" w:hAnsi="仿宋" w:eastAsia="仿宋" w:cs="仿宋"/>
          <w:sz w:val="32"/>
          <w:szCs w:val="32"/>
        </w:rPr>
        <w:t>次会议代表议案建议集中交办会，坚持“内容高质量、办理高质量”“既要重结果、也要重过程”的工作原则，认真做好代表建议办理工作，提高办理工作质量效率。</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0" w:rightChars="0" w:firstLine="640" w:firstLineChars="200"/>
        <w:jc w:val="left"/>
        <w:textAlignment w:val="baseline"/>
        <w:outlineLvl w:val="9"/>
        <w:rPr>
          <w:rFonts w:hint="eastAsia" w:ascii="仿宋" w:hAnsi="仿宋" w:eastAsia="仿宋" w:cs="仿宋"/>
          <w:sz w:val="32"/>
          <w:szCs w:val="32"/>
        </w:rPr>
      </w:pPr>
      <w:r>
        <w:rPr>
          <w:rFonts w:hint="eastAsia" w:ascii="仿宋" w:hAnsi="仿宋" w:eastAsia="仿宋" w:cs="仿宋"/>
          <w:sz w:val="32"/>
          <w:szCs w:val="32"/>
          <w:lang w:val="en-US" w:eastAsia="zh-CN"/>
        </w:rPr>
        <w:t>6、</w:t>
      </w:r>
      <w:r>
        <w:rPr>
          <w:rFonts w:hint="eastAsia" w:ascii="仿宋" w:hAnsi="仿宋" w:eastAsia="仿宋" w:cs="仿宋"/>
          <w:sz w:val="32"/>
          <w:szCs w:val="32"/>
          <w:lang w:eastAsia="zh-CN"/>
        </w:rPr>
        <w:t>创建“星级人大</w:t>
      </w:r>
      <w:r>
        <w:rPr>
          <w:rFonts w:hint="eastAsia" w:ascii="仿宋" w:hAnsi="仿宋" w:eastAsia="仿宋" w:cs="仿宋"/>
          <w:sz w:val="32"/>
          <w:szCs w:val="32"/>
        </w:rPr>
        <w:t>代表联络站</w:t>
      </w:r>
      <w:r>
        <w:rPr>
          <w:rFonts w:hint="eastAsia" w:ascii="仿宋" w:hAnsi="仿宋" w:eastAsia="仿宋" w:cs="仿宋"/>
          <w:sz w:val="32"/>
          <w:szCs w:val="32"/>
          <w:lang w:eastAsia="zh-CN"/>
        </w:rPr>
        <w:t>”</w:t>
      </w:r>
      <w:r>
        <w:rPr>
          <w:rFonts w:hint="eastAsia" w:ascii="仿宋" w:hAnsi="仿宋" w:eastAsia="仿宋" w:cs="仿宋"/>
          <w:sz w:val="32"/>
          <w:szCs w:val="32"/>
        </w:rPr>
        <w:t>。</w:t>
      </w:r>
      <w:r>
        <w:rPr>
          <w:rFonts w:hint="eastAsia" w:ascii="仿宋" w:hAnsi="仿宋" w:eastAsia="仿宋" w:cs="仿宋"/>
          <w:sz w:val="32"/>
          <w:szCs w:val="32"/>
          <w:lang w:eastAsia="zh-CN"/>
        </w:rPr>
        <w:t>按照</w:t>
      </w:r>
      <w:r>
        <w:rPr>
          <w:rFonts w:hint="eastAsia" w:ascii="仿宋" w:hAnsi="仿宋" w:eastAsia="仿宋" w:cs="仿宋"/>
          <w:sz w:val="32"/>
          <w:szCs w:val="32"/>
        </w:rPr>
        <w:t>临汾市人大常委会办公室</w:t>
      </w:r>
      <w:r>
        <w:rPr>
          <w:rFonts w:hint="eastAsia" w:ascii="仿宋" w:hAnsi="仿宋" w:eastAsia="仿宋" w:cs="仿宋"/>
          <w:sz w:val="32"/>
          <w:szCs w:val="32"/>
          <w:lang w:eastAsia="zh-CN"/>
        </w:rPr>
        <w:t>《</w:t>
      </w:r>
      <w:r>
        <w:rPr>
          <w:rFonts w:hint="eastAsia" w:ascii="仿宋" w:hAnsi="仿宋" w:eastAsia="仿宋" w:cs="仿宋"/>
          <w:sz w:val="32"/>
          <w:szCs w:val="32"/>
        </w:rPr>
        <w:t>关于开展星级人大代表联络站创建工作的实施意见</w:t>
      </w:r>
      <w:r>
        <w:rPr>
          <w:rFonts w:hint="eastAsia" w:ascii="仿宋" w:hAnsi="仿宋" w:eastAsia="仿宋" w:cs="仿宋"/>
          <w:sz w:val="32"/>
          <w:szCs w:val="32"/>
          <w:lang w:eastAsia="zh-CN"/>
        </w:rPr>
        <w:t>》的要求，全县</w:t>
      </w:r>
      <w:r>
        <w:rPr>
          <w:rFonts w:hint="eastAsia" w:ascii="仿宋" w:hAnsi="仿宋" w:eastAsia="仿宋" w:cs="仿宋"/>
          <w:sz w:val="32"/>
          <w:szCs w:val="32"/>
          <w:lang w:val="en-US" w:eastAsia="zh-CN"/>
        </w:rPr>
        <w:t>28个代表联络站（点）对照</w:t>
      </w:r>
      <w:r>
        <w:rPr>
          <w:rFonts w:hint="eastAsia" w:ascii="仿宋" w:hAnsi="仿宋" w:eastAsia="仿宋" w:cs="仿宋"/>
          <w:sz w:val="32"/>
          <w:szCs w:val="32"/>
        </w:rPr>
        <w:t>基本设施</w:t>
      </w:r>
      <w:r>
        <w:rPr>
          <w:rFonts w:hint="eastAsia" w:ascii="仿宋" w:hAnsi="仿宋" w:eastAsia="仿宋" w:cs="仿宋"/>
          <w:sz w:val="32"/>
          <w:szCs w:val="32"/>
          <w:lang w:eastAsia="zh-CN"/>
        </w:rPr>
        <w:t>“</w:t>
      </w:r>
      <w:r>
        <w:rPr>
          <w:rFonts w:hint="eastAsia" w:ascii="仿宋" w:hAnsi="仿宋" w:eastAsia="仿宋" w:cs="仿宋"/>
          <w:sz w:val="32"/>
          <w:szCs w:val="32"/>
        </w:rPr>
        <w:t>八个有</w:t>
      </w:r>
      <w:r>
        <w:rPr>
          <w:rFonts w:hint="eastAsia" w:ascii="仿宋" w:hAnsi="仿宋" w:eastAsia="仿宋" w:cs="仿宋"/>
          <w:sz w:val="32"/>
          <w:szCs w:val="32"/>
          <w:lang w:eastAsia="zh-CN"/>
        </w:rPr>
        <w:t>”、</w:t>
      </w:r>
      <w:r>
        <w:rPr>
          <w:rFonts w:hint="eastAsia" w:ascii="仿宋" w:hAnsi="仿宋" w:eastAsia="仿宋" w:cs="仿宋"/>
          <w:sz w:val="32"/>
          <w:szCs w:val="32"/>
        </w:rPr>
        <w:t>制度建设</w:t>
      </w:r>
      <w:r>
        <w:rPr>
          <w:rFonts w:hint="eastAsia" w:ascii="仿宋" w:hAnsi="仿宋" w:eastAsia="仿宋" w:cs="仿宋"/>
          <w:sz w:val="32"/>
          <w:szCs w:val="32"/>
          <w:lang w:eastAsia="zh-CN"/>
        </w:rPr>
        <w:t>“</w:t>
      </w:r>
      <w:r>
        <w:rPr>
          <w:rFonts w:hint="eastAsia" w:ascii="仿宋" w:hAnsi="仿宋" w:eastAsia="仿宋" w:cs="仿宋"/>
          <w:sz w:val="32"/>
          <w:szCs w:val="32"/>
        </w:rPr>
        <w:t>五公开</w:t>
      </w:r>
      <w:r>
        <w:rPr>
          <w:rFonts w:hint="eastAsia" w:ascii="仿宋" w:hAnsi="仿宋" w:eastAsia="仿宋" w:cs="仿宋"/>
          <w:sz w:val="32"/>
          <w:szCs w:val="32"/>
          <w:lang w:eastAsia="zh-CN"/>
        </w:rPr>
        <w:t>”、</w:t>
      </w:r>
      <w:r>
        <w:rPr>
          <w:rFonts w:hint="eastAsia" w:ascii="仿宋" w:hAnsi="仿宋" w:eastAsia="仿宋" w:cs="仿宋"/>
          <w:sz w:val="32"/>
          <w:szCs w:val="32"/>
        </w:rPr>
        <w:t>组织管理</w:t>
      </w:r>
      <w:r>
        <w:rPr>
          <w:rFonts w:hint="eastAsia" w:ascii="仿宋" w:hAnsi="仿宋" w:eastAsia="仿宋" w:cs="仿宋"/>
          <w:sz w:val="32"/>
          <w:szCs w:val="32"/>
          <w:lang w:eastAsia="zh-CN"/>
        </w:rPr>
        <w:t>“</w:t>
      </w:r>
      <w:r>
        <w:rPr>
          <w:rFonts w:hint="eastAsia" w:ascii="仿宋" w:hAnsi="仿宋" w:eastAsia="仿宋" w:cs="仿宋"/>
          <w:sz w:val="32"/>
          <w:szCs w:val="32"/>
        </w:rPr>
        <w:t>五到位</w:t>
      </w:r>
      <w:r>
        <w:rPr>
          <w:rFonts w:hint="eastAsia" w:ascii="仿宋" w:hAnsi="仿宋" w:eastAsia="仿宋" w:cs="仿宋"/>
          <w:sz w:val="32"/>
          <w:szCs w:val="32"/>
          <w:lang w:eastAsia="zh-CN"/>
        </w:rPr>
        <w:t>”、</w:t>
      </w:r>
      <w:r>
        <w:rPr>
          <w:rFonts w:hint="eastAsia" w:ascii="仿宋" w:hAnsi="仿宋" w:eastAsia="仿宋" w:cs="仿宋"/>
          <w:sz w:val="32"/>
          <w:szCs w:val="32"/>
        </w:rPr>
        <w:t>活动开展</w:t>
      </w:r>
      <w:r>
        <w:rPr>
          <w:rFonts w:hint="eastAsia" w:ascii="仿宋" w:hAnsi="仿宋" w:eastAsia="仿宋" w:cs="仿宋"/>
          <w:sz w:val="32"/>
          <w:szCs w:val="32"/>
          <w:lang w:eastAsia="zh-CN"/>
        </w:rPr>
        <w:t>“</w:t>
      </w:r>
      <w:r>
        <w:rPr>
          <w:rFonts w:hint="eastAsia" w:ascii="仿宋" w:hAnsi="仿宋" w:eastAsia="仿宋" w:cs="仿宋"/>
          <w:sz w:val="32"/>
          <w:szCs w:val="32"/>
        </w:rPr>
        <w:t>五定期</w:t>
      </w:r>
      <w:r>
        <w:rPr>
          <w:rFonts w:hint="eastAsia" w:ascii="仿宋" w:hAnsi="仿宋" w:eastAsia="仿宋" w:cs="仿宋"/>
          <w:sz w:val="32"/>
          <w:szCs w:val="32"/>
          <w:lang w:eastAsia="zh-CN"/>
        </w:rPr>
        <w:t>”的标准开展创建活动</w:t>
      </w:r>
      <w:r>
        <w:rPr>
          <w:rFonts w:hint="eastAsia" w:ascii="仿宋" w:hAnsi="仿宋" w:eastAsia="仿宋" w:cs="仿宋"/>
          <w:sz w:val="32"/>
          <w:szCs w:val="32"/>
        </w:rPr>
        <w:t>，通过星级人大代表联络站创建工作，推动人大代表联络站高标准建设、高质量管理、高效能运转，充分发挥代表联络站密切联系群众的平台作用</w:t>
      </w:r>
      <w:r>
        <w:rPr>
          <w:rFonts w:hint="eastAsia" w:ascii="仿宋" w:hAnsi="仿宋" w:eastAsia="仿宋" w:cs="仿宋"/>
          <w:sz w:val="32"/>
          <w:szCs w:val="32"/>
          <w:lang w:eastAsia="zh-CN"/>
        </w:rPr>
        <w:t>，</w:t>
      </w:r>
      <w:r>
        <w:rPr>
          <w:rFonts w:hint="eastAsia" w:ascii="仿宋" w:hAnsi="仿宋" w:eastAsia="仿宋" w:cs="仿宋"/>
          <w:sz w:val="32"/>
          <w:szCs w:val="32"/>
        </w:rPr>
        <w:t>支持和保障代表依法履行职责</w:t>
      </w:r>
      <w:r>
        <w:rPr>
          <w:rFonts w:hint="eastAsia" w:ascii="仿宋" w:hAnsi="仿宋" w:eastAsia="仿宋" w:cs="仿宋"/>
          <w:sz w:val="32"/>
          <w:szCs w:val="32"/>
          <w:lang w:eastAsia="zh-CN"/>
        </w:rPr>
        <w:t>。常委会班子成员要认真落实包联责任制，精心指导乡镇人大开展工作，</w:t>
      </w:r>
      <w:r>
        <w:rPr>
          <w:rFonts w:hint="eastAsia" w:ascii="仿宋" w:hAnsi="仿宋" w:eastAsia="仿宋" w:cs="仿宋"/>
          <w:sz w:val="32"/>
          <w:szCs w:val="32"/>
        </w:rPr>
        <w:t>不断推进全</w:t>
      </w:r>
      <w:r>
        <w:rPr>
          <w:rFonts w:hint="eastAsia" w:ascii="仿宋" w:hAnsi="仿宋" w:eastAsia="仿宋" w:cs="仿宋"/>
          <w:sz w:val="32"/>
          <w:szCs w:val="32"/>
          <w:lang w:eastAsia="zh-CN"/>
        </w:rPr>
        <w:t>县</w:t>
      </w:r>
      <w:r>
        <w:rPr>
          <w:rFonts w:hint="eastAsia" w:ascii="仿宋" w:hAnsi="仿宋" w:eastAsia="仿宋" w:cs="仿宋"/>
          <w:sz w:val="32"/>
          <w:szCs w:val="32"/>
        </w:rPr>
        <w:t>各级人大代表联系人民群众工作制度化、规范化、常态化。</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0" w:rightChars="0" w:firstLine="640" w:firstLineChars="200"/>
        <w:jc w:val="left"/>
        <w:textAlignment w:val="baseline"/>
        <w:outlineLvl w:val="9"/>
        <w:rPr>
          <w:rFonts w:hint="eastAsia" w:ascii="仿宋" w:hAnsi="仿宋" w:eastAsia="仿宋" w:cs="仿宋"/>
          <w:sz w:val="32"/>
          <w:szCs w:val="32"/>
        </w:rPr>
      </w:pPr>
      <w:r>
        <w:rPr>
          <w:rFonts w:hint="eastAsia" w:ascii="仿宋" w:hAnsi="仿宋" w:eastAsia="仿宋" w:cs="仿宋"/>
          <w:sz w:val="32"/>
          <w:szCs w:val="32"/>
          <w:lang w:val="en-US" w:eastAsia="zh-CN"/>
        </w:rPr>
        <w:t>7、</w:t>
      </w:r>
      <w:r>
        <w:rPr>
          <w:rFonts w:hint="eastAsia" w:ascii="仿宋" w:hAnsi="仿宋" w:eastAsia="仿宋" w:cs="仿宋"/>
          <w:sz w:val="32"/>
          <w:szCs w:val="32"/>
        </w:rPr>
        <w:t>营造风清气正政治生态。</w:t>
      </w:r>
      <w:r>
        <w:rPr>
          <w:rFonts w:hint="eastAsia" w:ascii="仿宋" w:hAnsi="仿宋" w:eastAsia="仿宋" w:cs="仿宋"/>
          <w:sz w:val="32"/>
          <w:szCs w:val="32"/>
          <w:lang w:eastAsia="zh-CN"/>
        </w:rPr>
        <w:t>坚决扛起</w:t>
      </w:r>
      <w:r>
        <w:rPr>
          <w:rFonts w:hint="eastAsia" w:ascii="仿宋" w:hAnsi="仿宋" w:eastAsia="仿宋" w:cs="仿宋"/>
          <w:sz w:val="32"/>
          <w:szCs w:val="32"/>
        </w:rPr>
        <w:t>全面从严治党主体责任，加强党风廉政建设，严格落实中央八项规定精神及省委实施细则，驰而不息纠正“四风”，增强党员干部“一线”思维，充分发挥人大职能作用，为全方位推进高质量发展贡献人大智慧和力量。</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0" w:rightChars="0" w:firstLine="640" w:firstLineChars="200"/>
        <w:jc w:val="left"/>
        <w:textAlignment w:val="baseline"/>
        <w:outlineLvl w:val="9"/>
        <w:rPr>
          <w:rFonts w:hint="eastAsia" w:ascii="仿宋" w:hAnsi="仿宋" w:eastAsia="仿宋" w:cs="仿宋"/>
          <w:sz w:val="32"/>
          <w:szCs w:val="32"/>
        </w:rPr>
      </w:pPr>
      <w:r>
        <w:rPr>
          <w:rFonts w:hint="eastAsia" w:ascii="仿宋" w:hAnsi="仿宋" w:eastAsia="仿宋" w:cs="仿宋"/>
          <w:sz w:val="32"/>
          <w:szCs w:val="32"/>
          <w:lang w:val="en-US" w:eastAsia="zh-CN"/>
        </w:rPr>
        <w:t>8、</w:t>
      </w:r>
      <w:r>
        <w:rPr>
          <w:rFonts w:hint="eastAsia" w:ascii="仿宋" w:hAnsi="仿宋" w:eastAsia="仿宋" w:cs="仿宋"/>
          <w:sz w:val="32"/>
          <w:szCs w:val="32"/>
        </w:rPr>
        <w:t>加强</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四个机关”建设</w:t>
      </w:r>
      <w:r>
        <w:rPr>
          <w:rFonts w:hint="eastAsia" w:ascii="仿宋" w:hAnsi="仿宋" w:eastAsia="仿宋" w:cs="仿宋"/>
          <w:sz w:val="32"/>
          <w:szCs w:val="32"/>
        </w:rPr>
        <w:t>。自觉把党的政治建设摆在首位，巩固深化党史学习教育成果，不断提高政治判断力、政治领悟力、政治执行力；不断完善议事程序和工作机制，努力构建高效能监督、高水平决定、高标准履职的工作新格局，努力打造让党委放心、人民群众满意的政治机关、权力机关、工作机关、代表机关。</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0" w:rightChars="0" w:firstLine="640" w:firstLineChars="200"/>
        <w:jc w:val="left"/>
        <w:textAlignment w:val="baseline"/>
        <w:outlineLvl w:val="9"/>
        <w:rPr>
          <w:rFonts w:hint="eastAsia" w:ascii="仿宋" w:hAnsi="仿宋" w:eastAsia="仿宋" w:cs="仿宋"/>
          <w:sz w:val="32"/>
          <w:szCs w:val="32"/>
        </w:rPr>
      </w:pPr>
      <w:r>
        <w:rPr>
          <w:rFonts w:hint="eastAsia" w:ascii="仿宋" w:hAnsi="仿宋" w:eastAsia="仿宋" w:cs="仿宋"/>
          <w:sz w:val="32"/>
          <w:szCs w:val="32"/>
          <w:lang w:val="en-US" w:eastAsia="zh-CN"/>
        </w:rPr>
        <w:t>9、</w:t>
      </w:r>
      <w:r>
        <w:rPr>
          <w:rFonts w:hint="eastAsia" w:ascii="仿宋" w:hAnsi="仿宋" w:eastAsia="仿宋" w:cs="仿宋"/>
          <w:sz w:val="32"/>
          <w:szCs w:val="32"/>
        </w:rPr>
        <w:t>加强与</w:t>
      </w:r>
      <w:r>
        <w:rPr>
          <w:rFonts w:hint="eastAsia" w:ascii="仿宋" w:hAnsi="仿宋" w:eastAsia="仿宋" w:cs="仿宋"/>
          <w:sz w:val="32"/>
          <w:szCs w:val="32"/>
          <w:lang w:val="en-US" w:eastAsia="zh-CN"/>
        </w:rPr>
        <w:t>市</w:t>
      </w:r>
      <w:r>
        <w:rPr>
          <w:rFonts w:hint="eastAsia" w:ascii="仿宋" w:hAnsi="仿宋" w:eastAsia="仿宋" w:cs="仿宋"/>
          <w:sz w:val="32"/>
          <w:szCs w:val="32"/>
        </w:rPr>
        <w:t>人大、其他县</w:t>
      </w:r>
      <w:r>
        <w:rPr>
          <w:rFonts w:hint="eastAsia" w:ascii="仿宋" w:hAnsi="仿宋" w:eastAsia="仿宋" w:cs="仿宋"/>
          <w:sz w:val="32"/>
          <w:szCs w:val="32"/>
          <w:lang w:eastAsia="zh-CN"/>
        </w:rPr>
        <w:t>（市、区）</w:t>
      </w:r>
      <w:r>
        <w:rPr>
          <w:rFonts w:hint="eastAsia" w:ascii="仿宋" w:hAnsi="仿宋" w:eastAsia="仿宋" w:cs="仿宋"/>
          <w:sz w:val="32"/>
          <w:szCs w:val="32"/>
        </w:rPr>
        <w:t>人大的联系。积极争取</w:t>
      </w:r>
      <w:r>
        <w:rPr>
          <w:rFonts w:hint="eastAsia" w:ascii="仿宋" w:hAnsi="仿宋" w:eastAsia="仿宋" w:cs="仿宋"/>
          <w:sz w:val="32"/>
          <w:szCs w:val="32"/>
          <w:lang w:val="en-US" w:eastAsia="zh-CN"/>
        </w:rPr>
        <w:t>市</w:t>
      </w:r>
      <w:r>
        <w:rPr>
          <w:rFonts w:hint="eastAsia" w:ascii="仿宋" w:hAnsi="仿宋" w:eastAsia="仿宋" w:cs="仿宋"/>
          <w:sz w:val="32"/>
          <w:szCs w:val="32"/>
        </w:rPr>
        <w:t>人大支持和帮助，在监督、代表工作等方面再上新台阶，助力我</w:t>
      </w:r>
      <w:r>
        <w:rPr>
          <w:rFonts w:hint="eastAsia" w:ascii="仿宋" w:hAnsi="仿宋" w:eastAsia="仿宋" w:cs="仿宋"/>
          <w:sz w:val="32"/>
          <w:szCs w:val="32"/>
          <w:lang w:val="en-US" w:eastAsia="zh-CN"/>
        </w:rPr>
        <w:t>县全方位推动高质量</w:t>
      </w:r>
      <w:r>
        <w:rPr>
          <w:rFonts w:hint="eastAsia" w:ascii="仿宋" w:hAnsi="仿宋" w:eastAsia="仿宋" w:cs="仿宋"/>
          <w:sz w:val="32"/>
          <w:szCs w:val="32"/>
        </w:rPr>
        <w:t>发展。密切联系兄弟</w:t>
      </w:r>
      <w:r>
        <w:rPr>
          <w:rFonts w:hint="eastAsia" w:ascii="仿宋" w:hAnsi="仿宋" w:eastAsia="仿宋" w:cs="仿宋"/>
          <w:sz w:val="32"/>
          <w:szCs w:val="32"/>
          <w:lang w:val="en-US" w:eastAsia="zh-CN"/>
        </w:rPr>
        <w:t>县</w:t>
      </w:r>
      <w:r>
        <w:rPr>
          <w:rFonts w:hint="eastAsia" w:ascii="仿宋" w:hAnsi="仿宋" w:eastAsia="仿宋" w:cs="仿宋"/>
          <w:sz w:val="32"/>
          <w:szCs w:val="32"/>
        </w:rPr>
        <w:t>人大，学习先进经验，提高工作</w:t>
      </w:r>
      <w:r>
        <w:rPr>
          <w:rFonts w:hint="eastAsia" w:ascii="仿宋" w:hAnsi="仿宋" w:eastAsia="仿宋" w:cs="仿宋"/>
          <w:sz w:val="32"/>
          <w:szCs w:val="32"/>
          <w:lang w:eastAsia="zh-CN"/>
        </w:rPr>
        <w:t>效能</w:t>
      </w:r>
      <w:r>
        <w:rPr>
          <w:rFonts w:hint="eastAsia" w:ascii="仿宋" w:hAnsi="仿宋" w:eastAsia="仿宋" w:cs="仿宋"/>
          <w:sz w:val="32"/>
          <w:szCs w:val="32"/>
        </w:rPr>
        <w:t>。坚持全</w:t>
      </w:r>
      <w:r>
        <w:rPr>
          <w:rFonts w:hint="eastAsia" w:ascii="仿宋" w:hAnsi="仿宋" w:eastAsia="仿宋" w:cs="仿宋"/>
          <w:sz w:val="32"/>
          <w:szCs w:val="32"/>
          <w:lang w:val="en-US" w:eastAsia="zh-CN"/>
        </w:rPr>
        <w:t>县</w:t>
      </w:r>
      <w:r>
        <w:rPr>
          <w:rFonts w:hint="eastAsia" w:ascii="仿宋" w:hAnsi="仿宋" w:eastAsia="仿宋" w:cs="仿宋"/>
          <w:sz w:val="32"/>
          <w:szCs w:val="32"/>
        </w:rPr>
        <w:t>人大“一盘棋”思想，加强对</w:t>
      </w:r>
      <w:r>
        <w:rPr>
          <w:rFonts w:hint="eastAsia" w:ascii="仿宋" w:hAnsi="仿宋" w:eastAsia="仿宋" w:cs="仿宋"/>
          <w:sz w:val="32"/>
          <w:szCs w:val="32"/>
          <w:lang w:val="en-US" w:eastAsia="zh-CN"/>
        </w:rPr>
        <w:t>乡镇</w:t>
      </w:r>
      <w:r>
        <w:rPr>
          <w:rFonts w:hint="eastAsia" w:ascii="仿宋" w:hAnsi="仿宋" w:eastAsia="仿宋" w:cs="仿宋"/>
          <w:sz w:val="32"/>
          <w:szCs w:val="32"/>
        </w:rPr>
        <w:t>人大工作指导，协同推动监督、调研、代表等重要任务的落实，进一步增强人大工作整体合力。</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Times New Roman" w:eastAsia="仿宋_GB2312" w:cs="Times New Roman"/>
          <w:kern w:val="2"/>
          <w:sz w:val="32"/>
          <w:szCs w:val="32"/>
          <w:lang w:val="en-US" w:eastAsia="zh-CN" w:bidi="ar-SA"/>
        </w:rPr>
      </w:pPr>
      <w:r>
        <w:rPr>
          <w:rFonts w:hint="eastAsia" w:ascii="仿宋_GB2312" w:eastAsia="仿宋_GB2312" w:cs="Times New Roman"/>
          <w:kern w:val="2"/>
          <w:sz w:val="32"/>
          <w:szCs w:val="32"/>
          <w:lang w:val="en-US" w:eastAsia="zh-CN" w:bidi="ar-SA"/>
        </w:rPr>
        <w:t>（三）</w:t>
      </w:r>
      <w:r>
        <w:rPr>
          <w:rFonts w:hint="eastAsia" w:ascii="仿宋_GB2312" w:hAnsi="Times New Roman" w:eastAsia="仿宋_GB2312" w:cs="Times New Roman"/>
          <w:kern w:val="2"/>
          <w:sz w:val="32"/>
          <w:szCs w:val="32"/>
          <w:lang w:val="en-US" w:eastAsia="zh-CN" w:bidi="ar-SA"/>
        </w:rPr>
        <w:t>202</w:t>
      </w:r>
      <w:r>
        <w:rPr>
          <w:rFonts w:hint="eastAsia" w:ascii="仿宋_GB2312" w:eastAsia="仿宋_GB2312" w:cs="Times New Roman"/>
          <w:kern w:val="2"/>
          <w:sz w:val="32"/>
          <w:szCs w:val="32"/>
          <w:lang w:val="en-US" w:eastAsia="zh-CN" w:bidi="ar-SA"/>
        </w:rPr>
        <w:t>1</w:t>
      </w:r>
      <w:r>
        <w:rPr>
          <w:rFonts w:hint="eastAsia" w:ascii="仿宋_GB2312" w:hAnsi="Times New Roman" w:eastAsia="仿宋_GB2312" w:cs="Times New Roman"/>
          <w:kern w:val="2"/>
          <w:sz w:val="32"/>
          <w:szCs w:val="32"/>
          <w:lang w:val="en-US" w:eastAsia="zh-CN" w:bidi="ar-SA"/>
        </w:rPr>
        <w:t>年部门（单位）年度整体支出绩效目标。</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0" w:rightChars="0" w:firstLine="640" w:firstLineChars="200"/>
        <w:jc w:val="left"/>
        <w:textAlignment w:val="baseline"/>
        <w:outlineLvl w:val="9"/>
        <w:rPr>
          <w:rFonts w:hint="eastAsia" w:ascii="仿宋" w:hAnsi="仿宋" w:eastAsia="仿宋" w:cs="仿宋"/>
          <w:sz w:val="32"/>
          <w:szCs w:val="32"/>
        </w:rPr>
      </w:pPr>
      <w:r>
        <w:rPr>
          <w:rFonts w:hint="eastAsia" w:ascii="仿宋" w:hAnsi="仿宋" w:eastAsia="仿宋" w:cs="仿宋"/>
          <w:sz w:val="32"/>
          <w:szCs w:val="32"/>
        </w:rPr>
        <w:t>坚持全</w:t>
      </w:r>
      <w:r>
        <w:rPr>
          <w:rFonts w:hint="eastAsia" w:ascii="仿宋" w:hAnsi="仿宋" w:eastAsia="仿宋" w:cs="仿宋"/>
          <w:sz w:val="32"/>
          <w:szCs w:val="32"/>
          <w:lang w:val="en-US" w:eastAsia="zh-CN"/>
        </w:rPr>
        <w:t>县</w:t>
      </w:r>
      <w:r>
        <w:rPr>
          <w:rFonts w:hint="eastAsia" w:ascii="仿宋" w:hAnsi="仿宋" w:eastAsia="仿宋" w:cs="仿宋"/>
          <w:sz w:val="32"/>
          <w:szCs w:val="32"/>
        </w:rPr>
        <w:t>人大“一盘棋”思想，加强对</w:t>
      </w:r>
      <w:r>
        <w:rPr>
          <w:rFonts w:hint="eastAsia" w:ascii="仿宋" w:hAnsi="仿宋" w:eastAsia="仿宋" w:cs="仿宋"/>
          <w:sz w:val="32"/>
          <w:szCs w:val="32"/>
          <w:lang w:val="en-US" w:eastAsia="zh-CN"/>
        </w:rPr>
        <w:t>乡镇</w:t>
      </w:r>
      <w:r>
        <w:rPr>
          <w:rFonts w:hint="eastAsia" w:ascii="仿宋" w:hAnsi="仿宋" w:eastAsia="仿宋" w:cs="仿宋"/>
          <w:sz w:val="32"/>
          <w:szCs w:val="32"/>
        </w:rPr>
        <w:t>人大工作指导，协同推动监督、调研、代表等重要任务的落实，进一步增强人大工作整体合力。</w:t>
      </w:r>
    </w:p>
    <w:p>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firstLine="640" w:firstLineChars="200"/>
        <w:textAlignment w:val="auto"/>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部门（单位）预算绩效管理开展情况。</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eastAsia="仿宋_GB2312"/>
          <w:sz w:val="30"/>
          <w:szCs w:val="30"/>
          <w:lang w:val="en-US" w:eastAsia="zh-CN"/>
        </w:rPr>
      </w:pPr>
      <w:r>
        <w:rPr>
          <w:rFonts w:hint="eastAsia" w:ascii="仿宋_GB2312" w:eastAsia="仿宋_GB2312" w:cs="Times New Roman"/>
          <w:kern w:val="2"/>
          <w:sz w:val="32"/>
          <w:szCs w:val="32"/>
          <w:lang w:val="en-US" w:eastAsia="zh-CN" w:bidi="ar-SA"/>
        </w:rPr>
        <w:t>根据年度工作目标及重点工作任务安排 ，设定绩效目标。</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Times New Roman" w:eastAsia="仿宋_GB2312" w:cs="Times New Roman"/>
          <w:kern w:val="2"/>
          <w:sz w:val="32"/>
          <w:szCs w:val="32"/>
          <w:lang w:val="en-US" w:eastAsia="zh-CN" w:bidi="ar-SA"/>
        </w:rPr>
      </w:pPr>
      <w:r>
        <w:rPr>
          <w:rFonts w:hint="eastAsia" w:ascii="仿宋_GB2312" w:eastAsia="仿宋_GB2312" w:cs="Times New Roman"/>
          <w:kern w:val="2"/>
          <w:sz w:val="32"/>
          <w:szCs w:val="32"/>
          <w:lang w:val="en-US" w:eastAsia="zh-CN" w:bidi="ar-SA"/>
        </w:rPr>
        <w:t>（五）</w:t>
      </w:r>
      <w:r>
        <w:rPr>
          <w:rFonts w:hint="eastAsia" w:ascii="仿宋_GB2312" w:hAnsi="Times New Roman" w:eastAsia="仿宋_GB2312" w:cs="Times New Roman"/>
          <w:kern w:val="2"/>
          <w:sz w:val="32"/>
          <w:szCs w:val="32"/>
          <w:lang w:val="en-US" w:eastAsia="zh-CN" w:bidi="ar-SA"/>
        </w:rPr>
        <w:t>202</w:t>
      </w:r>
      <w:r>
        <w:rPr>
          <w:rFonts w:hint="eastAsia" w:ascii="仿宋_GB2312" w:eastAsia="仿宋_GB2312" w:cs="Times New Roman"/>
          <w:kern w:val="2"/>
          <w:sz w:val="32"/>
          <w:szCs w:val="32"/>
          <w:lang w:val="en-US" w:eastAsia="zh-CN" w:bidi="ar-SA"/>
        </w:rPr>
        <w:t>1</w:t>
      </w:r>
      <w:r>
        <w:rPr>
          <w:rFonts w:hint="eastAsia" w:ascii="仿宋_GB2312" w:hAnsi="Times New Roman" w:eastAsia="仿宋_GB2312" w:cs="Times New Roman"/>
          <w:kern w:val="2"/>
          <w:sz w:val="32"/>
          <w:szCs w:val="32"/>
          <w:lang w:val="en-US" w:eastAsia="zh-CN" w:bidi="ar-SA"/>
        </w:rPr>
        <w:t>年部门（单位）预算及执行情况。</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2021年度收入总计470.5万元、支出总计470.5万元。与2020年相比，收入总计增加7.05万元，上升1.52%，支出总计增加7.05万元，上升1.52%。主要原因是调入人员3人。</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2021年度收入合计470.5万元，其中：财政拨款收入470.5万元，占比100%。</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2021年度支出合计470.5万元，其中：基本支出411.28万元，占比87%；项目支出59.22万元，占比13%。</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2021年度财政拨款收入总计470.5万元、支出总计470.5万元。与2020年相比，财政拨款收入总计增加7.05万元，上升1.52%，财政拨款支出总计增加7.05万元，上升1.52%。主要原因是调入人员3人。</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2021年度财政拨款支出470.5万元，占本年支出合计的100%。与2020年相比，财政拨款支出增加7.05万元，上升1.52%。主要原因是调入人员3人。其中，人员经费369.56万元，占比79%，日常公用经费100.94万元，占比21%。</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2021年度财政拨款支出470.5万元，主要用于以下方面：一般公共服务（类）支出346.05万元，占74%；社会保障和就业（类）支出90.9万元，占19%；住房保障（类）支出30.1万元，占6.4%；其他（类）支出3.45万元，占0.6%。</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2021年度财政拨款支出年初预算391.75万元，支出决算470.5万元，完成年初预算的100%。其中：</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部门应当根据决算表格数据，按支出功能分类科目说明所有支出完成情况，并说明增减原因。一般公共服务支出年初预算391.75万元，支出决算470.5万元完成年初预算的100%，用于人员工资福利支出，商品服务支出，对个人及家庭补助。较2020年决算增加7.05万元，增长1.52%，主要原因人员调入及工资普调。</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2021年度财政拨款基本支出411.28万元，其中：人员经费366.11万元，主要包括基本工资、津补贴、奖金、绩效、保险及住房公积金；公用经费45.17万元，主要包括办公费、印刷费、邮电费、差旅费、会议费、培训费、劳务费、福利费、办公设备购置等费用。</w:t>
      </w:r>
    </w:p>
    <w:p>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ascii="黑体" w:eastAsia="黑体"/>
          <w:sz w:val="30"/>
          <w:szCs w:val="30"/>
        </w:rPr>
      </w:pPr>
      <w:r>
        <w:rPr>
          <w:rFonts w:hint="eastAsia" w:ascii="黑体" w:eastAsia="黑体"/>
          <w:sz w:val="30"/>
          <w:szCs w:val="30"/>
        </w:rPr>
        <w:t>二、部门</w:t>
      </w:r>
      <w:r>
        <w:rPr>
          <w:rFonts w:ascii="黑体" w:eastAsia="黑体"/>
          <w:sz w:val="30"/>
          <w:szCs w:val="30"/>
        </w:rPr>
        <w:t>（</w:t>
      </w:r>
      <w:r>
        <w:rPr>
          <w:rFonts w:hint="eastAsia" w:ascii="黑体" w:eastAsia="黑体"/>
          <w:sz w:val="30"/>
          <w:szCs w:val="30"/>
        </w:rPr>
        <w:t>单位</w:t>
      </w:r>
      <w:r>
        <w:rPr>
          <w:rFonts w:ascii="黑体" w:eastAsia="黑体"/>
          <w:sz w:val="30"/>
          <w:szCs w:val="30"/>
        </w:rPr>
        <w:t>）</w:t>
      </w:r>
      <w:r>
        <w:rPr>
          <w:rFonts w:hint="eastAsia" w:ascii="黑体" w:eastAsia="黑体"/>
          <w:sz w:val="30"/>
          <w:szCs w:val="30"/>
        </w:rPr>
        <w:t>整体支出绩效实现情况</w:t>
      </w:r>
    </w:p>
    <w:p>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楷体_GB2312" w:eastAsia="楷体_GB2312"/>
          <w:sz w:val="30"/>
          <w:szCs w:val="30"/>
        </w:rPr>
      </w:pPr>
      <w:r>
        <w:rPr>
          <w:rFonts w:hint="eastAsia" w:ascii="楷体_GB2312" w:eastAsia="楷体_GB2312"/>
          <w:sz w:val="30"/>
          <w:szCs w:val="30"/>
        </w:rPr>
        <w:t>（一）履职完成情况：</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_GB2312" w:hAnsi="Times New Roman" w:eastAsia="仿宋_GB2312" w:cs="Times New Roman"/>
          <w:kern w:val="2"/>
          <w:sz w:val="32"/>
          <w:szCs w:val="32"/>
          <w:lang w:val="en-US" w:eastAsia="zh-CN" w:bidi="ar-SA"/>
        </w:rPr>
        <w:t>1、组织完成</w:t>
      </w:r>
      <w:r>
        <w:rPr>
          <w:rFonts w:hint="eastAsia" w:ascii="仿宋" w:hAnsi="仿宋" w:eastAsia="仿宋" w:cs="仿宋"/>
          <w:sz w:val="32"/>
          <w:szCs w:val="32"/>
        </w:rPr>
        <w:t>依法听取和审议专项工作报告</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eastAsia="zh-CN"/>
        </w:rPr>
      </w:pPr>
      <w:r>
        <w:rPr>
          <w:rFonts w:hint="eastAsia" w:ascii="仿宋_GB2312" w:hAnsi="Times New Roman" w:eastAsia="仿宋_GB2312" w:cs="Times New Roman"/>
          <w:kern w:val="2"/>
          <w:sz w:val="32"/>
          <w:szCs w:val="32"/>
          <w:lang w:val="en-US" w:eastAsia="zh-CN" w:bidi="ar-SA"/>
        </w:rPr>
        <w:t>2、</w:t>
      </w:r>
      <w:r>
        <w:rPr>
          <w:rFonts w:hint="eastAsia" w:ascii="仿宋" w:hAnsi="仿宋" w:eastAsia="仿宋" w:cs="仿宋"/>
          <w:sz w:val="32"/>
          <w:szCs w:val="32"/>
        </w:rPr>
        <w:t>着力深化</w:t>
      </w:r>
      <w:r>
        <w:rPr>
          <w:rFonts w:hint="eastAsia" w:ascii="仿宋" w:hAnsi="仿宋" w:eastAsia="仿宋" w:cs="仿宋"/>
          <w:sz w:val="32"/>
          <w:szCs w:val="32"/>
          <w:lang w:val="en-US" w:eastAsia="zh-CN"/>
        </w:rPr>
        <w:t>专项视察</w:t>
      </w:r>
      <w:r>
        <w:rPr>
          <w:rFonts w:hint="eastAsia" w:ascii="仿宋" w:hAnsi="仿宋" w:eastAsia="仿宋" w:cs="仿宋"/>
          <w:sz w:val="32"/>
          <w:szCs w:val="32"/>
        </w:rPr>
        <w:t>和专题调研</w:t>
      </w:r>
      <w:r>
        <w:rPr>
          <w:rFonts w:hint="eastAsia" w:ascii="仿宋" w:hAnsi="仿宋" w:eastAsia="仿宋" w:cs="仿宋"/>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Times New Roman" w:eastAsia="仿宋_GB2312" w:cs="Times New Roman"/>
          <w:kern w:val="2"/>
          <w:sz w:val="32"/>
          <w:szCs w:val="32"/>
          <w:lang w:val="en-US" w:eastAsia="zh-CN" w:bidi="ar-SA"/>
        </w:rPr>
      </w:pPr>
      <w:r>
        <w:rPr>
          <w:rFonts w:hint="eastAsia" w:ascii="仿宋_GB2312" w:eastAsia="仿宋_GB2312" w:cs="Times New Roman"/>
          <w:kern w:val="2"/>
          <w:sz w:val="32"/>
          <w:szCs w:val="32"/>
          <w:lang w:val="en-US" w:eastAsia="zh-CN" w:bidi="ar-SA"/>
        </w:rPr>
        <w:t>3、</w:t>
      </w:r>
      <w:r>
        <w:rPr>
          <w:rFonts w:hint="eastAsia" w:ascii="仿宋" w:hAnsi="仿宋" w:eastAsia="仿宋" w:cs="仿宋"/>
          <w:sz w:val="32"/>
          <w:szCs w:val="32"/>
        </w:rPr>
        <w:t>充分发挥执法检查推动作用</w:t>
      </w:r>
      <w:r>
        <w:rPr>
          <w:rFonts w:hint="eastAsia" w:ascii="仿宋_GB2312" w:hAnsi="Times New Roman" w:eastAsia="仿宋_GB2312" w:cs="Times New Roman"/>
          <w:kern w:val="2"/>
          <w:sz w:val="32"/>
          <w:szCs w:val="32"/>
          <w:lang w:val="en-US" w:eastAsia="zh-CN" w:bidi="ar-SA"/>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Times New Roman" w:eastAsia="仿宋_GB2312" w:cs="Times New Roman"/>
          <w:kern w:val="2"/>
          <w:sz w:val="32"/>
          <w:szCs w:val="32"/>
          <w:lang w:val="en-US" w:eastAsia="zh-CN" w:bidi="ar-SA"/>
        </w:rPr>
      </w:pPr>
      <w:r>
        <w:rPr>
          <w:rFonts w:hint="eastAsia" w:ascii="仿宋_GB2312" w:eastAsia="仿宋_GB2312" w:cs="Times New Roman"/>
          <w:kern w:val="2"/>
          <w:sz w:val="32"/>
          <w:szCs w:val="32"/>
          <w:lang w:val="en-US" w:eastAsia="zh-CN" w:bidi="ar-SA"/>
        </w:rPr>
        <w:t>4、</w:t>
      </w:r>
      <w:r>
        <w:rPr>
          <w:rFonts w:hint="eastAsia" w:ascii="仿宋" w:hAnsi="仿宋" w:eastAsia="仿宋" w:cs="仿宋"/>
          <w:sz w:val="32"/>
          <w:szCs w:val="32"/>
          <w:lang w:val="en-US" w:eastAsia="zh-CN"/>
        </w:rPr>
        <w:t>发挥</w:t>
      </w:r>
      <w:r>
        <w:rPr>
          <w:rFonts w:hint="eastAsia" w:ascii="仿宋" w:hAnsi="仿宋" w:eastAsia="仿宋" w:cs="仿宋"/>
          <w:sz w:val="32"/>
          <w:szCs w:val="32"/>
        </w:rPr>
        <w:t>人大代表主体作用</w:t>
      </w:r>
      <w:r>
        <w:rPr>
          <w:rFonts w:hint="eastAsia" w:ascii="仿宋_GB2312" w:hAnsi="Times New Roman" w:eastAsia="仿宋_GB2312" w:cs="Times New Roman"/>
          <w:kern w:val="2"/>
          <w:sz w:val="32"/>
          <w:szCs w:val="32"/>
          <w:lang w:val="en-US" w:eastAsia="zh-CN" w:bidi="ar-SA"/>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Times New Roman" w:eastAsia="仿宋_GB2312" w:cs="Times New Roman"/>
          <w:kern w:val="2"/>
          <w:sz w:val="32"/>
          <w:szCs w:val="32"/>
          <w:lang w:val="en-US" w:eastAsia="zh-CN" w:bidi="ar-SA"/>
        </w:rPr>
      </w:pPr>
      <w:r>
        <w:rPr>
          <w:rFonts w:hint="eastAsia" w:ascii="仿宋_GB2312" w:eastAsia="仿宋_GB2312" w:cs="Times New Roman"/>
          <w:kern w:val="2"/>
          <w:sz w:val="32"/>
          <w:szCs w:val="32"/>
          <w:lang w:val="en-US" w:eastAsia="zh-CN" w:bidi="ar-SA"/>
        </w:rPr>
        <w:t>5、</w:t>
      </w:r>
      <w:r>
        <w:rPr>
          <w:rFonts w:hint="eastAsia" w:ascii="仿宋" w:hAnsi="仿宋" w:eastAsia="仿宋" w:cs="仿宋"/>
          <w:sz w:val="32"/>
          <w:szCs w:val="32"/>
        </w:rPr>
        <w:t>提高议案建议办理质量</w:t>
      </w:r>
      <w:r>
        <w:rPr>
          <w:rFonts w:hint="eastAsia" w:ascii="仿宋_GB2312" w:hAnsi="Times New Roman" w:eastAsia="仿宋_GB2312" w:cs="Times New Roman"/>
          <w:kern w:val="2"/>
          <w:sz w:val="32"/>
          <w:szCs w:val="32"/>
          <w:lang w:val="en-US" w:eastAsia="zh-CN" w:bidi="ar-SA"/>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hAnsi="Times New Roman" w:eastAsia="仿宋_GB2312" w:cs="Times New Roman"/>
          <w:kern w:val="2"/>
          <w:sz w:val="32"/>
          <w:szCs w:val="32"/>
          <w:lang w:val="en-US" w:eastAsia="zh-CN" w:bidi="ar-SA"/>
        </w:rPr>
      </w:pPr>
      <w:r>
        <w:rPr>
          <w:rFonts w:hint="eastAsia" w:ascii="仿宋_GB2312" w:eastAsia="仿宋_GB2312" w:cs="Times New Roman"/>
          <w:kern w:val="2"/>
          <w:sz w:val="32"/>
          <w:szCs w:val="32"/>
          <w:lang w:val="en-US" w:eastAsia="zh-CN" w:bidi="ar-SA"/>
        </w:rPr>
        <w:t>6、</w:t>
      </w:r>
      <w:r>
        <w:rPr>
          <w:rFonts w:hint="eastAsia" w:ascii="仿宋" w:hAnsi="仿宋" w:eastAsia="仿宋" w:cs="仿宋"/>
          <w:sz w:val="32"/>
          <w:szCs w:val="32"/>
          <w:lang w:eastAsia="zh-CN"/>
        </w:rPr>
        <w:t>创建“星级人大</w:t>
      </w:r>
      <w:r>
        <w:rPr>
          <w:rFonts w:hint="eastAsia" w:ascii="仿宋" w:hAnsi="仿宋" w:eastAsia="仿宋" w:cs="仿宋"/>
          <w:sz w:val="32"/>
          <w:szCs w:val="32"/>
        </w:rPr>
        <w:t>代表联络站</w:t>
      </w:r>
      <w:r>
        <w:rPr>
          <w:rFonts w:hint="eastAsia" w:ascii="仿宋" w:hAnsi="仿宋" w:eastAsia="仿宋" w:cs="仿宋"/>
          <w:sz w:val="32"/>
          <w:szCs w:val="32"/>
          <w:lang w:eastAsia="zh-CN"/>
        </w:rPr>
        <w:t>”等</w:t>
      </w:r>
      <w:r>
        <w:rPr>
          <w:rFonts w:hint="eastAsia" w:ascii="仿宋_GB2312" w:hAnsi="Times New Roman" w:eastAsia="仿宋_GB2312" w:cs="Times New Roman"/>
          <w:kern w:val="2"/>
          <w:sz w:val="32"/>
          <w:szCs w:val="32"/>
          <w:lang w:val="en-US" w:eastAsia="zh-CN" w:bidi="ar-SA"/>
        </w:rPr>
        <w:t>。</w:t>
      </w:r>
    </w:p>
    <w:p>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楷体_GB2312" w:eastAsia="楷体_GB2312"/>
          <w:sz w:val="30"/>
          <w:szCs w:val="30"/>
        </w:rPr>
      </w:pPr>
      <w:r>
        <w:rPr>
          <w:rFonts w:hint="eastAsia" w:ascii="楷体_GB2312" w:eastAsia="楷体_GB2312"/>
          <w:sz w:val="30"/>
          <w:szCs w:val="30"/>
        </w:rPr>
        <w:t>（二）履职效果情况：</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0" w:rightChars="0" w:firstLine="600" w:firstLineChars="200"/>
        <w:jc w:val="left"/>
        <w:textAlignment w:val="baseline"/>
        <w:outlineLvl w:val="9"/>
        <w:rPr>
          <w:rFonts w:hint="eastAsia" w:ascii="仿宋" w:hAnsi="仿宋" w:eastAsia="仿宋" w:cs="仿宋"/>
          <w:sz w:val="32"/>
          <w:szCs w:val="32"/>
        </w:rPr>
      </w:pPr>
      <w:r>
        <w:rPr>
          <w:rFonts w:eastAsia="仿宋_GB2312"/>
          <w:sz w:val="30"/>
          <w:szCs w:val="30"/>
        </w:rPr>
        <w:t>社会效益</w:t>
      </w:r>
      <w:r>
        <w:rPr>
          <w:rFonts w:hint="eastAsia" w:eastAsia="仿宋_GB2312"/>
          <w:sz w:val="30"/>
          <w:szCs w:val="30"/>
          <w:lang w:val="en-US" w:eastAsia="zh-CN"/>
        </w:rPr>
        <w:t>:</w:t>
      </w:r>
      <w:r>
        <w:rPr>
          <w:rFonts w:hint="eastAsia" w:ascii="仿宋" w:hAnsi="仿宋" w:eastAsia="仿宋" w:cs="仿宋"/>
          <w:sz w:val="32"/>
          <w:szCs w:val="32"/>
        </w:rPr>
        <w:t>巩固深化党史学习教育成果，不断提高政治判断力、政治领悟力、政治执行力；不断完善议事程序和工作机制，努力构建高效能监督、高水平决定、高标准履职的工作新格局，努力打造让党委放心、人民群众满意的政治机关、权力机关、工作机关、代表机关。</w:t>
      </w:r>
    </w:p>
    <w:p>
      <w:pPr>
        <w:spacing w:line="560" w:lineRule="exact"/>
        <w:ind w:firstLine="600" w:firstLineChars="200"/>
        <w:rPr>
          <w:rFonts w:eastAsia="仿宋_GB2312"/>
          <w:sz w:val="30"/>
          <w:szCs w:val="30"/>
        </w:rPr>
      </w:pPr>
      <w:r>
        <w:rPr>
          <w:rFonts w:hint="eastAsia" w:ascii="楷体_GB2312" w:eastAsia="楷体_GB2312"/>
          <w:sz w:val="30"/>
          <w:szCs w:val="30"/>
        </w:rPr>
        <w:t>（三）社会满意度：</w:t>
      </w:r>
      <w:r>
        <w:rPr>
          <w:rFonts w:hint="eastAsia" w:ascii="仿宋_GB2312" w:hAnsi="仿宋_GB2312" w:eastAsia="仿宋_GB2312" w:cs="仿宋_GB2312"/>
          <w:sz w:val="30"/>
          <w:szCs w:val="30"/>
        </w:rPr>
        <w:t>社会公众对部门（单位）履职的满意程度</w:t>
      </w:r>
      <w:r>
        <w:rPr>
          <w:rFonts w:hint="eastAsia" w:ascii="仿宋_GB2312" w:hAnsi="仿宋_GB2312" w:eastAsia="仿宋_GB2312" w:cs="仿宋_GB2312"/>
          <w:sz w:val="30"/>
          <w:szCs w:val="30"/>
          <w:lang w:val="en-US" w:eastAsia="zh-CN"/>
        </w:rPr>
        <w:t>基本满意</w:t>
      </w:r>
      <w:r>
        <w:rPr>
          <w:rFonts w:hint="eastAsia" w:ascii="仿宋_GB2312" w:hAnsi="仿宋_GB2312" w:eastAsia="仿宋_GB2312" w:cs="仿宋_GB2312"/>
          <w:sz w:val="30"/>
          <w:szCs w:val="30"/>
        </w:rPr>
        <w:t>。</w:t>
      </w:r>
    </w:p>
    <w:p>
      <w:pPr>
        <w:spacing w:line="560" w:lineRule="exact"/>
        <w:ind w:firstLine="600" w:firstLineChars="200"/>
        <w:rPr>
          <w:rFonts w:ascii="黑体" w:eastAsia="黑体"/>
          <w:sz w:val="30"/>
          <w:szCs w:val="30"/>
        </w:rPr>
      </w:pPr>
      <w:r>
        <w:rPr>
          <w:rFonts w:hint="eastAsia" w:ascii="黑体" w:eastAsia="黑体"/>
          <w:sz w:val="30"/>
          <w:szCs w:val="30"/>
        </w:rPr>
        <w:t>三、部门</w:t>
      </w:r>
      <w:r>
        <w:rPr>
          <w:rFonts w:ascii="黑体" w:eastAsia="黑体"/>
          <w:sz w:val="30"/>
          <w:szCs w:val="30"/>
        </w:rPr>
        <w:t>（</w:t>
      </w:r>
      <w:r>
        <w:rPr>
          <w:rFonts w:hint="eastAsia" w:ascii="黑体" w:eastAsia="黑体"/>
          <w:sz w:val="30"/>
          <w:szCs w:val="30"/>
        </w:rPr>
        <w:t>单位</w:t>
      </w:r>
      <w:r>
        <w:rPr>
          <w:rFonts w:ascii="黑体" w:eastAsia="黑体"/>
          <w:sz w:val="30"/>
          <w:szCs w:val="30"/>
        </w:rPr>
        <w:t>）</w:t>
      </w:r>
      <w:r>
        <w:rPr>
          <w:rFonts w:hint="eastAsia" w:ascii="黑体" w:eastAsia="黑体"/>
          <w:sz w:val="30"/>
          <w:szCs w:val="30"/>
        </w:rPr>
        <w:t>整体支出绩效中存</w:t>
      </w:r>
      <w:r>
        <w:rPr>
          <w:rFonts w:ascii="黑体" w:eastAsia="黑体"/>
          <w:sz w:val="30"/>
          <w:szCs w:val="30"/>
        </w:rPr>
        <w:t>在问题</w:t>
      </w:r>
      <w:r>
        <w:rPr>
          <w:rFonts w:hint="eastAsia" w:ascii="黑体" w:eastAsia="黑体"/>
          <w:sz w:val="30"/>
          <w:szCs w:val="30"/>
        </w:rPr>
        <w:t>及</w:t>
      </w:r>
      <w:r>
        <w:rPr>
          <w:rFonts w:ascii="黑体" w:eastAsia="黑体"/>
          <w:sz w:val="30"/>
          <w:szCs w:val="30"/>
        </w:rPr>
        <w:t>改进措施</w:t>
      </w:r>
    </w:p>
    <w:p>
      <w:pPr>
        <w:spacing w:line="560" w:lineRule="exact"/>
        <w:ind w:firstLine="600" w:firstLineChars="200"/>
        <w:rPr>
          <w:rFonts w:hint="eastAsia" w:ascii="楷体_GB2312" w:eastAsia="楷体_GB2312"/>
          <w:sz w:val="30"/>
          <w:szCs w:val="30"/>
        </w:rPr>
      </w:pPr>
      <w:r>
        <w:rPr>
          <w:rFonts w:hint="eastAsia" w:ascii="楷体_GB2312" w:eastAsia="楷体_GB2312"/>
          <w:sz w:val="30"/>
          <w:szCs w:val="30"/>
        </w:rPr>
        <w:t>（一）主要问题及原因分析</w:t>
      </w:r>
    </w:p>
    <w:p>
      <w:pPr>
        <w:spacing w:line="560" w:lineRule="exact"/>
        <w:ind w:firstLine="600" w:firstLineChars="200"/>
        <w:rPr>
          <w:rFonts w:hint="eastAsia" w:eastAsia="仿宋_GB2312"/>
          <w:sz w:val="30"/>
          <w:szCs w:val="30"/>
          <w:lang w:val="en-US" w:eastAsia="zh-CN"/>
        </w:rPr>
      </w:pPr>
      <w:r>
        <w:rPr>
          <w:rFonts w:hint="eastAsia" w:eastAsia="仿宋_GB2312"/>
          <w:sz w:val="30"/>
          <w:szCs w:val="30"/>
          <w:lang w:val="en-US" w:eastAsia="zh-CN"/>
        </w:rPr>
        <w:t>1、绩效意识不强，认识和重视程度不够，缺乏系统认知；</w:t>
      </w:r>
    </w:p>
    <w:p>
      <w:pPr>
        <w:spacing w:line="560" w:lineRule="exact"/>
        <w:ind w:firstLine="600" w:firstLineChars="200"/>
        <w:rPr>
          <w:rFonts w:hint="eastAsia" w:eastAsia="仿宋_GB2312"/>
          <w:sz w:val="30"/>
          <w:szCs w:val="30"/>
          <w:lang w:val="en-US" w:eastAsia="zh-CN"/>
        </w:rPr>
      </w:pPr>
      <w:r>
        <w:rPr>
          <w:rFonts w:hint="eastAsia" w:eastAsia="仿宋_GB2312"/>
          <w:sz w:val="30"/>
          <w:szCs w:val="30"/>
          <w:lang w:val="en-US" w:eastAsia="zh-CN"/>
        </w:rPr>
        <w:t>2、绩效目标设定不够规范，对重点工作任务的目标设定不够具体；</w:t>
      </w:r>
    </w:p>
    <w:p>
      <w:pPr>
        <w:spacing w:line="560" w:lineRule="exact"/>
        <w:ind w:firstLine="600" w:firstLineChars="200"/>
        <w:rPr>
          <w:rFonts w:hint="default" w:eastAsia="仿宋_GB2312"/>
          <w:sz w:val="30"/>
          <w:szCs w:val="30"/>
          <w:lang w:val="en-US" w:eastAsia="zh-CN"/>
        </w:rPr>
      </w:pPr>
      <w:r>
        <w:rPr>
          <w:rFonts w:hint="eastAsia" w:eastAsia="仿宋_GB2312"/>
          <w:sz w:val="30"/>
          <w:szCs w:val="30"/>
          <w:lang w:val="en-US" w:eastAsia="zh-CN"/>
        </w:rPr>
        <w:t>3、绩效管理职责不够明确，工作机制不够完善。</w:t>
      </w:r>
    </w:p>
    <w:p>
      <w:pPr>
        <w:spacing w:line="560" w:lineRule="exact"/>
        <w:ind w:firstLine="600" w:firstLineChars="200"/>
        <w:rPr>
          <w:rFonts w:hint="eastAsia" w:ascii="楷体_GB2312" w:eastAsia="楷体_GB2312"/>
          <w:sz w:val="30"/>
          <w:szCs w:val="30"/>
        </w:rPr>
      </w:pPr>
      <w:r>
        <w:rPr>
          <w:rFonts w:hint="eastAsia" w:ascii="楷体_GB2312" w:eastAsia="楷体_GB2312"/>
          <w:sz w:val="30"/>
          <w:szCs w:val="30"/>
        </w:rPr>
        <w:t>（二）改进的方向和具体措施</w:t>
      </w:r>
    </w:p>
    <w:p>
      <w:pPr>
        <w:spacing w:line="560" w:lineRule="exact"/>
        <w:ind w:firstLine="600" w:firstLineChars="200"/>
        <w:rPr>
          <w:rFonts w:hint="eastAsia" w:eastAsia="仿宋_GB2312"/>
          <w:sz w:val="30"/>
          <w:szCs w:val="30"/>
          <w:lang w:val="en-US" w:eastAsia="zh-CN"/>
        </w:rPr>
      </w:pPr>
      <w:r>
        <w:rPr>
          <w:rFonts w:hint="eastAsia" w:eastAsia="仿宋_GB2312"/>
          <w:sz w:val="30"/>
          <w:szCs w:val="30"/>
          <w:lang w:val="en-US" w:eastAsia="zh-CN"/>
        </w:rPr>
        <w:t>1、加强学习培训，提高职工政治素养；</w:t>
      </w:r>
    </w:p>
    <w:p>
      <w:pPr>
        <w:spacing w:line="560" w:lineRule="exact"/>
        <w:ind w:firstLine="600" w:firstLineChars="200"/>
        <w:rPr>
          <w:rFonts w:hint="eastAsia" w:eastAsia="仿宋_GB2312"/>
          <w:sz w:val="30"/>
          <w:szCs w:val="30"/>
          <w:lang w:val="en-US" w:eastAsia="zh-CN"/>
        </w:rPr>
      </w:pPr>
      <w:r>
        <w:rPr>
          <w:rFonts w:hint="eastAsia" w:eastAsia="仿宋_GB2312"/>
          <w:sz w:val="30"/>
          <w:szCs w:val="30"/>
          <w:lang w:val="en-US" w:eastAsia="zh-CN"/>
        </w:rPr>
        <w:t>2、强化结果应用，对发现的问题及时有效整改；</w:t>
      </w:r>
    </w:p>
    <w:p>
      <w:pPr>
        <w:spacing w:line="560" w:lineRule="exact"/>
        <w:ind w:firstLine="600" w:firstLineChars="200"/>
        <w:rPr>
          <w:rFonts w:hint="default" w:eastAsia="仿宋_GB2312"/>
          <w:sz w:val="30"/>
          <w:szCs w:val="30"/>
          <w:lang w:val="en-US" w:eastAsia="zh-CN"/>
        </w:rPr>
      </w:pPr>
      <w:r>
        <w:rPr>
          <w:rFonts w:hint="eastAsia" w:eastAsia="仿宋_GB2312"/>
          <w:sz w:val="30"/>
          <w:szCs w:val="30"/>
          <w:lang w:val="en-US" w:eastAsia="zh-CN"/>
        </w:rPr>
        <w:t>3、完善工作制度，明确工作职责。</w:t>
      </w:r>
    </w:p>
    <w:p>
      <w:pPr>
        <w:rPr>
          <w:rFonts w:hint="eastAsia" w:ascii="黑体" w:eastAsia="黑体"/>
          <w:sz w:val="30"/>
          <w:szCs w:val="30"/>
        </w:rPr>
      </w:pPr>
      <w:r>
        <w:rPr>
          <w:rFonts w:hint="eastAsia" w:ascii="黑体" w:eastAsia="黑体"/>
          <w:sz w:val="30"/>
          <w:szCs w:val="30"/>
        </w:rPr>
        <w:t>四、</w:t>
      </w:r>
      <w:r>
        <w:rPr>
          <w:rFonts w:ascii="黑体" w:eastAsia="黑体"/>
          <w:sz w:val="30"/>
          <w:szCs w:val="30"/>
        </w:rPr>
        <w:t>绩效自评</w:t>
      </w:r>
      <w:r>
        <w:rPr>
          <w:rFonts w:hint="eastAsia" w:ascii="黑体" w:eastAsia="黑体"/>
          <w:sz w:val="30"/>
          <w:szCs w:val="30"/>
        </w:rPr>
        <w:t>结果</w:t>
      </w:r>
      <w:r>
        <w:rPr>
          <w:rFonts w:ascii="黑体" w:eastAsia="黑体"/>
          <w:sz w:val="30"/>
          <w:szCs w:val="30"/>
        </w:rPr>
        <w:t>拟应用和公开</w:t>
      </w:r>
      <w:r>
        <w:rPr>
          <w:rFonts w:hint="eastAsia" w:ascii="黑体" w:eastAsia="黑体"/>
          <w:sz w:val="30"/>
          <w:szCs w:val="30"/>
        </w:rPr>
        <w:t>情况</w:t>
      </w:r>
    </w:p>
    <w:p>
      <w:pPr>
        <w:keepNext w:val="0"/>
        <w:keepLines w:val="0"/>
        <w:pageBreakBefore w:val="0"/>
        <w:widowControl/>
        <w:kinsoku w:val="0"/>
        <w:wordWrap/>
        <w:overflowPunct/>
        <w:topLinePunct w:val="0"/>
        <w:autoSpaceDE w:val="0"/>
        <w:autoSpaceDN w:val="0"/>
        <w:bidi w:val="0"/>
        <w:adjustRightInd w:val="0"/>
        <w:snapToGrid w:val="0"/>
        <w:spacing w:line="360" w:lineRule="auto"/>
        <w:ind w:right="0" w:rightChars="0" w:firstLine="600" w:firstLineChars="200"/>
        <w:jc w:val="left"/>
        <w:textAlignment w:val="baseline"/>
        <w:outlineLvl w:val="9"/>
        <w:rPr>
          <w:rFonts w:hint="eastAsia" w:ascii="仿宋" w:hAnsi="仿宋" w:eastAsia="仿宋" w:cs="仿宋"/>
          <w:sz w:val="32"/>
          <w:szCs w:val="32"/>
        </w:rPr>
      </w:pPr>
      <w:r>
        <w:rPr>
          <w:rFonts w:hint="eastAsia" w:eastAsia="仿宋_GB2312"/>
          <w:sz w:val="30"/>
          <w:szCs w:val="30"/>
          <w:lang w:val="en-US" w:eastAsia="zh-CN"/>
        </w:rPr>
        <w:t>针对自评中存在的问题，我单位将及时调整和改进</w:t>
      </w:r>
      <w:r>
        <w:rPr>
          <w:rFonts w:hint="eastAsia" w:ascii="仿宋" w:hAnsi="仿宋" w:eastAsia="仿宋" w:cs="仿宋"/>
          <w:sz w:val="32"/>
          <w:szCs w:val="32"/>
        </w:rPr>
        <w:t>积极争取</w:t>
      </w:r>
      <w:r>
        <w:rPr>
          <w:rFonts w:hint="eastAsia" w:ascii="仿宋" w:hAnsi="仿宋" w:eastAsia="仿宋" w:cs="仿宋"/>
          <w:sz w:val="32"/>
          <w:szCs w:val="32"/>
          <w:lang w:val="en-US" w:eastAsia="zh-CN"/>
        </w:rPr>
        <w:t>市</w:t>
      </w:r>
      <w:r>
        <w:rPr>
          <w:rFonts w:hint="eastAsia" w:ascii="仿宋" w:hAnsi="仿宋" w:eastAsia="仿宋" w:cs="仿宋"/>
          <w:sz w:val="32"/>
          <w:szCs w:val="32"/>
        </w:rPr>
        <w:t>人大支持和帮助，在监督、代表工作等方面再上新台阶，助力我</w:t>
      </w:r>
      <w:r>
        <w:rPr>
          <w:rFonts w:hint="eastAsia" w:ascii="仿宋" w:hAnsi="仿宋" w:eastAsia="仿宋" w:cs="仿宋"/>
          <w:sz w:val="32"/>
          <w:szCs w:val="32"/>
          <w:lang w:val="en-US" w:eastAsia="zh-CN"/>
        </w:rPr>
        <w:t>县全方位推动高质量</w:t>
      </w:r>
      <w:r>
        <w:rPr>
          <w:rFonts w:hint="eastAsia" w:ascii="仿宋" w:hAnsi="仿宋" w:eastAsia="仿宋" w:cs="仿宋"/>
          <w:sz w:val="32"/>
          <w:szCs w:val="32"/>
        </w:rPr>
        <w:t>发展。密切联系兄弟</w:t>
      </w:r>
      <w:r>
        <w:rPr>
          <w:rFonts w:hint="eastAsia" w:ascii="仿宋" w:hAnsi="仿宋" w:eastAsia="仿宋" w:cs="仿宋"/>
          <w:sz w:val="32"/>
          <w:szCs w:val="32"/>
          <w:lang w:val="en-US" w:eastAsia="zh-CN"/>
        </w:rPr>
        <w:t>县</w:t>
      </w:r>
      <w:r>
        <w:rPr>
          <w:rFonts w:hint="eastAsia" w:ascii="仿宋" w:hAnsi="仿宋" w:eastAsia="仿宋" w:cs="仿宋"/>
          <w:sz w:val="32"/>
          <w:szCs w:val="32"/>
        </w:rPr>
        <w:t>人大，学习先进经验，提高工作</w:t>
      </w:r>
      <w:r>
        <w:rPr>
          <w:rFonts w:hint="eastAsia" w:ascii="仿宋" w:hAnsi="仿宋" w:eastAsia="仿宋" w:cs="仿宋"/>
          <w:sz w:val="32"/>
          <w:szCs w:val="32"/>
          <w:lang w:eastAsia="zh-CN"/>
        </w:rPr>
        <w:t>效能</w:t>
      </w:r>
      <w:r>
        <w:rPr>
          <w:rFonts w:hint="eastAsia" w:ascii="仿宋" w:hAnsi="仿宋" w:eastAsia="仿宋" w:cs="仿宋"/>
          <w:sz w:val="32"/>
          <w:szCs w:val="32"/>
        </w:rPr>
        <w:t>。加强对</w:t>
      </w:r>
      <w:r>
        <w:rPr>
          <w:rFonts w:hint="eastAsia" w:ascii="仿宋" w:hAnsi="仿宋" w:eastAsia="仿宋" w:cs="仿宋"/>
          <w:sz w:val="32"/>
          <w:szCs w:val="32"/>
          <w:lang w:val="en-US" w:eastAsia="zh-CN"/>
        </w:rPr>
        <w:t>乡镇</w:t>
      </w:r>
      <w:r>
        <w:rPr>
          <w:rFonts w:hint="eastAsia" w:ascii="仿宋" w:hAnsi="仿宋" w:eastAsia="仿宋" w:cs="仿宋"/>
          <w:sz w:val="32"/>
          <w:szCs w:val="32"/>
        </w:rPr>
        <w:t>人大工作指导，协同推动监督、调研、代表等重要任务的落实，进一步增强人大工作整体合力。</w:t>
      </w:r>
    </w:p>
    <w:p>
      <w:pPr>
        <w:spacing w:line="560" w:lineRule="exact"/>
        <w:ind w:firstLine="600" w:firstLineChars="200"/>
        <w:rPr>
          <w:rFonts w:hint="eastAsia" w:eastAsia="仿宋_GB2312"/>
          <w:sz w:val="30"/>
          <w:szCs w:val="30"/>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E4F5C6F"/>
    <w:multiLevelType w:val="singleLevel"/>
    <w:tmpl w:val="4E4F5C6F"/>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A1YjUxOTNjNzhjZGRkNTdiYjRlMjMzYWQyMTc1MzcifQ=="/>
  </w:docVars>
  <w:rsids>
    <w:rsidRoot w:val="500A0EE6"/>
    <w:rsid w:val="01460DB2"/>
    <w:rsid w:val="048C32B0"/>
    <w:rsid w:val="0E3274F1"/>
    <w:rsid w:val="1025391D"/>
    <w:rsid w:val="146D0890"/>
    <w:rsid w:val="1BEF3EC7"/>
    <w:rsid w:val="1E875215"/>
    <w:rsid w:val="20FD783D"/>
    <w:rsid w:val="238063D5"/>
    <w:rsid w:val="24125869"/>
    <w:rsid w:val="24594F5D"/>
    <w:rsid w:val="366D1C16"/>
    <w:rsid w:val="38696789"/>
    <w:rsid w:val="3B2C6AD0"/>
    <w:rsid w:val="40030426"/>
    <w:rsid w:val="417B60BB"/>
    <w:rsid w:val="43B60257"/>
    <w:rsid w:val="45ED3300"/>
    <w:rsid w:val="49D55AA9"/>
    <w:rsid w:val="4C5F1739"/>
    <w:rsid w:val="500A0EE6"/>
    <w:rsid w:val="554102E3"/>
    <w:rsid w:val="592117E6"/>
    <w:rsid w:val="5AF54CD9"/>
    <w:rsid w:val="6147183B"/>
    <w:rsid w:val="62693112"/>
    <w:rsid w:val="6959353D"/>
    <w:rsid w:val="6DB602F7"/>
    <w:rsid w:val="706B050F"/>
    <w:rsid w:val="780B21FA"/>
    <w:rsid w:val="7F501A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2479</Words>
  <Characters>2787</Characters>
  <Lines>0</Lines>
  <Paragraphs>0</Paragraphs>
  <TotalTime>1</TotalTime>
  <ScaleCrop>false</ScaleCrop>
  <LinksUpToDate>false</LinksUpToDate>
  <CharactersWithSpaces>2790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2022-02-17T02:03:00Z</dcterms:created>
  <dc:creator>liubin</dc:creator>
  <cp:lastModifiedBy>Amy</cp:lastModifiedBy>
  <dcterms:modified xsi:type="dcterms:W3CDTF">2022-11-10T09:09:03Z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DA16DC34FA3A419BBE43DAA920DA6B53</vt:lpwstr>
  </property>
</Properties>
</file>