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单位运转经费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古县人民代表大会常务委员会办公室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古县人民代表大会常务委员会办公室-101001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  <w:rPr>
          <w:rFonts w:hint="default" w:eastAsia="仿宋_GB2312"/>
          <w:lang w:val="en-US" w:eastAsia="zh-CN"/>
        </w:rPr>
      </w:pPr>
      <w:r>
        <w:rPr>
          <w:rFonts w:hint="eastAsia"/>
          <w:b/>
          <w:bCs/>
        </w:rPr>
        <w:t>项目概况：</w:t>
      </w:r>
      <w:r>
        <w:rPr>
          <w:rFonts w:hint="eastAsia"/>
          <w:b w:val="0"/>
          <w:bCs w:val="0"/>
          <w:lang w:val="en-US" w:eastAsia="zh-CN"/>
        </w:rPr>
        <w:t>2021年单位运转经费36.2万元。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确保工作正常开展</w:t>
      </w:r>
    </w:p>
    <w:p>
      <w:pPr>
        <w:pStyle w:val="44"/>
        <w:ind w:left="280" w:firstLine="562"/>
        <w:rPr>
          <w:rFonts w:hint="eastAsia" w:eastAsia="仿宋_GB2312"/>
          <w:b w:val="0"/>
          <w:bCs w:val="0"/>
          <w:lang w:eastAsia="zh-CN"/>
        </w:rPr>
      </w:pPr>
      <w:r>
        <w:rPr>
          <w:rFonts w:hint="eastAsia"/>
          <w:b/>
          <w:bCs/>
        </w:rPr>
        <w:t>设立的必要性：</w:t>
      </w:r>
      <w:r>
        <w:rPr>
          <w:rFonts w:hint="eastAsia"/>
          <w:b w:val="0"/>
          <w:bCs w:val="0"/>
        </w:rPr>
        <w:t>保障单位工作正常进行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确保工作正常开展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确保工作正常开展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36.19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36.19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36.19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0.01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0.01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0.01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99.97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99.97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99.97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确保日常工作正常开展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确保日常工作正常开展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单位运转经费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差旅下乡费用报销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30人次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材料印刷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40份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经费拨付准确率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经费报销及时率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严格执行经费补助报销标准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提高单位服务职能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持续提高单位服务能力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群众服务满意度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0" w:leftChars="0" w:firstLine="0" w:firstLineChars="0"/>
        <w:rPr>
          <w:rFonts w:hint="default" w:ascii="仿宋_GB2312" w:eastAsia="仿宋_GB2312"/>
          <w:bCs/>
          <w:lang w:val="en-US" w:eastAsia="zh-CN"/>
        </w:rPr>
      </w:pPr>
      <w:r>
        <w:rPr>
          <w:rFonts w:hint="eastAsia" w:ascii="仿宋_GB2312"/>
          <w:bCs/>
          <w:lang w:val="en-US" w:eastAsia="zh-CN"/>
        </w:rPr>
        <w:t xml:space="preserve">         保障日常工作正常进行，严格按照预算指标进行。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1134" w:leftChars="405" w:firstLine="426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严格按照规定支付各项业务费用，切实加强资金管理，提高财政资金使用效益。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1134" w:leftChars="405" w:firstLine="426" w:firstLineChars="0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  <w:lang w:eastAsia="zh-CN"/>
        </w:rPr>
        <w:t>圆满完成工作目标及任务，提高工作效益。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991" w:leftChars="354" w:firstLine="569" w:firstLineChars="0"/>
        <w:rPr>
          <w:rFonts w:ascii="仿宋_GB2312"/>
          <w:bCs/>
        </w:rPr>
      </w:pPr>
      <w:r>
        <w:rPr>
          <w:rFonts w:hint="eastAsia" w:ascii="仿宋_GB2312"/>
          <w:bCs/>
          <w:lang w:eastAsia="zh-CN"/>
        </w:rPr>
        <w:t>服务群众满意度达到</w:t>
      </w:r>
      <w:r>
        <w:rPr>
          <w:rFonts w:hint="eastAsia" w:ascii="仿宋_GB2312"/>
          <w:bCs/>
          <w:lang w:val="en-US" w:eastAsia="zh-CN"/>
        </w:rPr>
        <w:t>95%。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在保障单位工作正常进行的情况下，节约资金，合理开支。</w:t>
      </w:r>
    </w:p>
    <w:p>
      <w:pPr>
        <w:pStyle w:val="44"/>
        <w:ind w:firstLine="840" w:firstLineChars="30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对项目管理中的细微之处不够重视</w:t>
      </w:r>
    </w:p>
    <w:p>
      <w:pPr>
        <w:pStyle w:val="44"/>
        <w:ind w:firstLine="840" w:firstLineChars="30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</w:p>
    <w:p>
      <w:pPr>
        <w:pStyle w:val="44"/>
        <w:ind w:firstLine="560"/>
        <w:rPr>
          <w:rFonts w:hint="eastAsia" w:eastAsia="仿宋_GB2312"/>
          <w:lang w:eastAsia="zh-CN"/>
        </w:rPr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/>
        </w:rPr>
        <w:t>做好项目前期评价工作</w:t>
      </w:r>
      <w:r>
        <w:rPr>
          <w:rFonts w:hint="eastAsia"/>
          <w:lang w:eastAsia="zh-CN"/>
        </w:rPr>
        <w:t>，</w:t>
      </w:r>
      <w:r>
        <w:rPr>
          <w:rFonts w:hint="eastAsia"/>
        </w:rPr>
        <w:t>合理制定预算指标</w:t>
      </w:r>
      <w:r>
        <w:rPr>
          <w:rFonts w:hint="eastAsia"/>
          <w:lang w:eastAsia="zh-CN"/>
        </w:rPr>
        <w:t>，</w:t>
      </w:r>
      <w:r>
        <w:rPr>
          <w:rFonts w:hint="eastAsia"/>
        </w:rPr>
        <w:t>严格办公经费使用范围，责任落实，加强管理</w:t>
      </w:r>
      <w:r>
        <w:rPr>
          <w:rFonts w:hint="eastAsia"/>
          <w:lang w:eastAsia="zh-CN"/>
        </w:rPr>
        <w:t>。</w:t>
      </w:r>
    </w:p>
    <w:p>
      <w:pPr>
        <w:pStyle w:val="44"/>
        <w:ind w:firstLine="560"/>
        <w:sectPr>
          <w:footerReference r:id="rId12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bookmarkStart w:id="17" w:name="_GoBack"/>
      <w:bookmarkEnd w:id="17"/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差旅下乡费用报销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30人次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材料印刷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40份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经费拨付准确率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经费报销及时率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严格执行经费补助报销标准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提高单位服务职能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持续提高单位服务能力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群众服务满意度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11.25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3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6" w:type="first"/>
      <w:footerReference r:id="rId19" w:type="first"/>
      <w:headerReference r:id="rId14" w:type="default"/>
      <w:footerReference r:id="rId17" w:type="default"/>
      <w:headerReference r:id="rId15" w:type="even"/>
      <w:footerReference r:id="rId18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A1YjUxOTNjNzhjZGRkNTdiYjRlMjMzYWQyMTc1MzcifQ=="/>
  </w:docVars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3C7E36C9"/>
    <w:rsid w:val="521D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qFormat="1"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qFormat="1"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uiPriority w:val="99"/>
    <w:rPr>
      <w:b/>
      <w:bCs/>
    </w:rPr>
  </w:style>
  <w:style w:type="table" w:styleId="25">
    <w:name w:val="Table Grid"/>
    <w:basedOn w:val="24"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9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header" Target="header6.xml"/><Relationship Id="rId15" Type="http://schemas.openxmlformats.org/officeDocument/2006/relationships/header" Target="header5.xml"/><Relationship Id="rId14" Type="http://schemas.openxmlformats.org/officeDocument/2006/relationships/header" Target="header4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1256</Words>
  <Characters>1634</Characters>
  <Lines>0</Lines>
  <Paragraphs>0</Paragraphs>
  <TotalTime>0</TotalTime>
  <ScaleCrop>false</ScaleCrop>
  <LinksUpToDate>false</LinksUpToDate>
  <CharactersWithSpaces>1667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Amy</cp:lastModifiedBy>
  <dcterms:modified xsi:type="dcterms:W3CDTF">2022-11-10T08:44:29Z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3B9FD7A944DF40F79BD8BD4A07F5DB52</vt:lpwstr>
  </property>
</Properties>
</file>