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5"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pStyle w:val="BodyText"/>
        <w:spacing w:line="246" w:lineRule="auto"/>
        <w:rPr/>
      </w:pPr>
      <w:r/>
    </w:p>
    <w:p>
      <w:pPr>
        <w:ind w:left="3014"/>
        <w:spacing w:before="110" w:line="216" w:lineRule="auto"/>
        <w:outlineLvl w:val="0"/>
        <w:rPr>
          <w:rFonts w:ascii="SimSun" w:hAnsi="SimSun" w:eastAsia="SimSun" w:cs="SimSun"/>
          <w:sz w:val="34"/>
          <w:szCs w:val="34"/>
        </w:rPr>
      </w:pPr>
      <w:r>
        <w:rPr>
          <w:rFonts w:ascii="SimSun" w:hAnsi="SimSun" w:eastAsia="SimSun" w:cs="SimSun"/>
          <w:sz w:val="34"/>
          <w:szCs w:val="34"/>
          <w:spacing w:val="-8"/>
        </w:rPr>
        <w:t>古 县 促 进</w:t>
      </w:r>
      <w:r>
        <w:rPr>
          <w:rFonts w:ascii="SimSun" w:hAnsi="SimSun" w:eastAsia="SimSun" w:cs="SimSun"/>
          <w:sz w:val="34"/>
          <w:szCs w:val="34"/>
        </w:rPr>
        <w:t xml:space="preserve"> </w:t>
      </w:r>
      <w:r>
        <w:rPr>
          <w:rFonts w:ascii="SimSun" w:hAnsi="SimSun" w:eastAsia="SimSun" w:cs="SimSun"/>
          <w:sz w:val="34"/>
          <w:szCs w:val="34"/>
          <w:spacing w:val="-8"/>
        </w:rPr>
        <w:t>外</w:t>
      </w:r>
      <w:r>
        <w:rPr>
          <w:rFonts w:ascii="SimSun" w:hAnsi="SimSun" w:eastAsia="SimSun" w:cs="SimSun"/>
          <w:sz w:val="34"/>
          <w:szCs w:val="34"/>
          <w:spacing w:val="-13"/>
        </w:rPr>
        <w:t xml:space="preserve"> </w:t>
      </w:r>
      <w:r>
        <w:rPr>
          <w:rFonts w:ascii="SimSun" w:hAnsi="SimSun" w:eastAsia="SimSun" w:cs="SimSun"/>
          <w:sz w:val="34"/>
          <w:szCs w:val="34"/>
          <w:spacing w:val="-8"/>
        </w:rPr>
        <w:t>来</w:t>
      </w:r>
      <w:r>
        <w:rPr>
          <w:rFonts w:ascii="SimSun" w:hAnsi="SimSun" w:eastAsia="SimSun" w:cs="SimSun"/>
          <w:sz w:val="34"/>
          <w:szCs w:val="34"/>
          <w:spacing w:val="-13"/>
        </w:rPr>
        <w:t xml:space="preserve"> </w:t>
      </w:r>
      <w:r>
        <w:rPr>
          <w:rFonts w:ascii="SimSun" w:hAnsi="SimSun" w:eastAsia="SimSun" w:cs="SimSun"/>
          <w:sz w:val="34"/>
          <w:szCs w:val="34"/>
          <w:spacing w:val="-8"/>
        </w:rPr>
        <w:t>投 资</w:t>
      </w:r>
      <w:r>
        <w:rPr>
          <w:rFonts w:ascii="SimSun" w:hAnsi="SimSun" w:eastAsia="SimSun" w:cs="SimSun"/>
          <w:sz w:val="34"/>
          <w:szCs w:val="34"/>
          <w:spacing w:val="-11"/>
        </w:rPr>
        <w:t xml:space="preserve"> </w:t>
      </w:r>
      <w:r>
        <w:rPr>
          <w:rFonts w:ascii="SimSun" w:hAnsi="SimSun" w:eastAsia="SimSun" w:cs="SimSun"/>
          <w:sz w:val="34"/>
          <w:szCs w:val="34"/>
          <w:spacing w:val="-8"/>
        </w:rPr>
        <w:t>服</w:t>
      </w:r>
      <w:r>
        <w:rPr>
          <w:rFonts w:ascii="SimSun" w:hAnsi="SimSun" w:eastAsia="SimSun" w:cs="SimSun"/>
          <w:sz w:val="34"/>
          <w:szCs w:val="34"/>
          <w:spacing w:val="-9"/>
        </w:rPr>
        <w:t xml:space="preserve"> </w:t>
      </w:r>
      <w:r>
        <w:rPr>
          <w:rFonts w:ascii="SimSun" w:hAnsi="SimSun" w:eastAsia="SimSun" w:cs="SimSun"/>
          <w:sz w:val="34"/>
          <w:szCs w:val="34"/>
          <w:spacing w:val="-8"/>
        </w:rPr>
        <w:t>务 中 心</w:t>
      </w:r>
    </w:p>
    <w:p>
      <w:pPr>
        <w:pStyle w:val="BodyText"/>
        <w:spacing w:line="321" w:lineRule="auto"/>
        <w:rPr/>
      </w:pPr>
      <w:r/>
    </w:p>
    <w:p>
      <w:pPr>
        <w:pStyle w:val="BodyText"/>
        <w:spacing w:line="321" w:lineRule="auto"/>
        <w:rPr/>
      </w:pPr>
      <w:r/>
    </w:p>
    <w:p>
      <w:pPr>
        <w:ind w:left="3276"/>
        <w:spacing w:before="111" w:line="216" w:lineRule="auto"/>
        <w:rPr>
          <w:rFonts w:ascii="SimSun" w:hAnsi="SimSun" w:eastAsia="SimSun" w:cs="SimSun"/>
          <w:sz w:val="34"/>
          <w:szCs w:val="34"/>
        </w:rPr>
      </w:pPr>
      <w:r>
        <w:rPr>
          <w:rFonts w:ascii="SimSun" w:hAnsi="SimSun" w:eastAsia="SimSun" w:cs="SimSun"/>
          <w:sz w:val="34"/>
          <w:szCs w:val="34"/>
          <w:spacing w:val="-1"/>
        </w:rPr>
        <w:t>2 0 2 3 年</w:t>
      </w:r>
      <w:r>
        <w:rPr>
          <w:rFonts w:ascii="SimSun" w:hAnsi="SimSun" w:eastAsia="SimSun" w:cs="SimSun"/>
          <w:sz w:val="34"/>
          <w:szCs w:val="34"/>
          <w:spacing w:val="1"/>
        </w:rPr>
        <w:t xml:space="preserve"> </w:t>
      </w:r>
      <w:r>
        <w:rPr>
          <w:rFonts w:ascii="SimSun" w:hAnsi="SimSun" w:eastAsia="SimSun" w:cs="SimSun"/>
          <w:sz w:val="34"/>
          <w:szCs w:val="34"/>
          <w:spacing w:val="-1"/>
        </w:rPr>
        <w:t>度</w:t>
      </w:r>
      <w:r>
        <w:rPr>
          <w:rFonts w:ascii="SimSun" w:hAnsi="SimSun" w:eastAsia="SimSun" w:cs="SimSun"/>
          <w:sz w:val="34"/>
          <w:szCs w:val="34"/>
          <w:spacing w:val="-9"/>
        </w:rPr>
        <w:t xml:space="preserve"> </w:t>
      </w:r>
      <w:r>
        <w:rPr>
          <w:rFonts w:ascii="SimSun" w:hAnsi="SimSun" w:eastAsia="SimSun" w:cs="SimSun"/>
          <w:sz w:val="34"/>
          <w:szCs w:val="34"/>
          <w:spacing w:val="-1"/>
        </w:rPr>
        <w:t>部 门 决 算</w:t>
      </w:r>
      <w:r>
        <w:rPr>
          <w:rFonts w:ascii="SimSun" w:hAnsi="SimSun" w:eastAsia="SimSun" w:cs="SimSun"/>
          <w:sz w:val="34"/>
          <w:szCs w:val="34"/>
          <w:spacing w:val="-15"/>
        </w:rPr>
        <w:t xml:space="preserve"> </w:t>
      </w:r>
      <w:r>
        <w:rPr>
          <w:rFonts w:ascii="SimSun" w:hAnsi="SimSun" w:eastAsia="SimSun" w:cs="SimSun"/>
          <w:sz w:val="34"/>
          <w:szCs w:val="34"/>
          <w:spacing w:val="-1"/>
        </w:rPr>
        <w:t>公</w:t>
      </w:r>
      <w:r>
        <w:rPr>
          <w:rFonts w:ascii="SimSun" w:hAnsi="SimSun" w:eastAsia="SimSun" w:cs="SimSun"/>
          <w:sz w:val="34"/>
          <w:szCs w:val="34"/>
          <w:spacing w:val="-9"/>
        </w:rPr>
        <w:t xml:space="preserve"> </w:t>
      </w:r>
      <w:r>
        <w:rPr>
          <w:rFonts w:ascii="SimSun" w:hAnsi="SimSun" w:eastAsia="SimSun" w:cs="SimSun"/>
          <w:sz w:val="34"/>
          <w:szCs w:val="34"/>
          <w:spacing w:val="-1"/>
        </w:rPr>
        <w:t>开</w:t>
      </w:r>
    </w:p>
    <w:p>
      <w:pPr>
        <w:spacing w:line="216" w:lineRule="auto"/>
        <w:sectPr>
          <w:headerReference w:type="default" r:id="rId1"/>
          <w:pgSz w:w="11900" w:h="16840"/>
          <w:pgMar w:top="400" w:right="86" w:bottom="0" w:left="0" w:header="0" w:footer="0" w:gutter="0"/>
        </w:sectPr>
        <w:rPr>
          <w:rFonts w:ascii="SimSun" w:hAnsi="SimSun" w:eastAsia="SimSun" w:cs="SimSun"/>
          <w:sz w:val="34"/>
          <w:szCs w:val="34"/>
        </w:rPr>
      </w:pPr>
    </w:p>
    <w:p>
      <w:pPr>
        <w:pStyle w:val="BodyText"/>
        <w:spacing w:line="456" w:lineRule="auto"/>
        <w:rPr/>
      </w:pPr>
      <w:r/>
    </w:p>
    <w:p>
      <w:pPr>
        <w:ind w:left="5396"/>
        <w:spacing w:before="143" w:line="223" w:lineRule="auto"/>
        <w:outlineLvl w:val="0"/>
        <w:rPr>
          <w:rFonts w:ascii="FangSong" w:hAnsi="FangSong" w:eastAsia="FangSong" w:cs="FangSong"/>
          <w:sz w:val="44"/>
          <w:szCs w:val="44"/>
        </w:rPr>
      </w:pPr>
      <w:bookmarkStart w:name="bookmark1" w:id="1"/>
      <w:bookmarkEnd w:id="1"/>
      <w:r>
        <w:rPr>
          <w:rFonts w:ascii="FangSong" w:hAnsi="FangSong" w:eastAsia="FangSong" w:cs="FangSong"/>
          <w:sz w:val="44"/>
          <w:szCs w:val="44"/>
          <w:b/>
          <w:bCs/>
          <w:spacing w:val="-58"/>
        </w:rPr>
        <w:t>目</w:t>
      </w:r>
      <w:r>
        <w:rPr>
          <w:rFonts w:ascii="FangSong" w:hAnsi="FangSong" w:eastAsia="FangSong" w:cs="FangSong"/>
          <w:sz w:val="44"/>
          <w:szCs w:val="44"/>
          <w:spacing w:val="22"/>
        </w:rPr>
        <w:t xml:space="preserve">  </w:t>
      </w:r>
      <w:r>
        <w:rPr>
          <w:rFonts w:ascii="FangSong" w:hAnsi="FangSong" w:eastAsia="FangSong" w:cs="FangSong"/>
          <w:sz w:val="44"/>
          <w:szCs w:val="44"/>
          <w:b/>
          <w:bCs/>
          <w:spacing w:val="-58"/>
        </w:rPr>
        <w:t>录</w:t>
      </w:r>
    </w:p>
    <w:p>
      <w:pPr>
        <w:pStyle w:val="BodyText"/>
        <w:spacing w:line="267" w:lineRule="auto"/>
        <w:rPr/>
      </w:pPr>
      <w:r/>
    </w:p>
    <w:p>
      <w:pPr>
        <w:pStyle w:val="BodyText"/>
        <w:spacing w:line="268" w:lineRule="auto"/>
        <w:rPr/>
      </w:pPr>
      <w:r/>
    </w:p>
    <w:sdt>
      <w:sdtPr>
        <w:rPr>
          <w:rFonts w:ascii="FangSong" w:hAnsi="FangSong" w:eastAsia="FangSong" w:cs="FangSong"/>
          <w:sz w:val="26"/>
          <w:szCs w:val="26"/>
        </w:rPr>
        <w:docPartObj>
          <w:docPartGallery w:val="Table of Contents"/>
          <w:docPartUnique/>
        </w:docPartObj>
      </w:sdtPr>
      <w:sdtEndPr>
        <w:rPr>
          <w:rFonts w:ascii="FangSong" w:hAnsi="FangSong" w:eastAsia="FangSong" w:cs="FangSong"/>
          <w:sz w:val="26"/>
          <w:szCs w:val="26"/>
        </w:rPr>
      </w:sdtEndPr>
      <w:sdtContent>
        <w:p>
          <w:pPr>
            <w:ind w:left="1348"/>
            <w:spacing w:before="85" w:line="222" w:lineRule="auto"/>
            <w:tabs>
              <w:tab w:val="right" w:leader="dot" w:pos="10579"/>
            </w:tabs>
            <w:rPr>
              <w:rFonts w:ascii="FangSong" w:hAnsi="FangSong" w:eastAsia="FangSong" w:cs="FangSong"/>
              <w:sz w:val="26"/>
              <w:szCs w:val="26"/>
            </w:rPr>
          </w:pPr>
          <w:bookmarkStart w:name="bookmark2" w:id="2"/>
          <w:bookmarkEnd w:id="2"/>
          <w:hyperlink w:history="true" w:anchor="bookmark2">
            <w:r>
              <w:rPr>
                <w:rFonts w:ascii="FangSong" w:hAnsi="FangSong" w:eastAsia="FangSong" w:cs="FangSong"/>
                <w:sz w:val="26"/>
                <w:szCs w:val="26"/>
                <w:b/>
                <w:bCs/>
                <w:spacing w:val="-11"/>
              </w:rPr>
              <w:t>第一部分</w:t>
            </w:r>
            <w:r>
              <w:rPr>
                <w:rFonts w:ascii="FangSong" w:hAnsi="FangSong" w:eastAsia="FangSong" w:cs="FangSong"/>
                <w:sz w:val="26"/>
                <w:szCs w:val="26"/>
                <w:spacing w:val="20"/>
              </w:rPr>
              <w:t xml:space="preserve"> </w:t>
            </w:r>
            <w:r>
              <w:rPr>
                <w:rFonts w:ascii="FangSong" w:hAnsi="FangSong" w:eastAsia="FangSong" w:cs="FangSong"/>
                <w:sz w:val="26"/>
                <w:szCs w:val="26"/>
                <w:b/>
                <w:bCs/>
                <w:spacing w:val="-11"/>
              </w:rPr>
              <w:t>概况</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67"/>
              </w:rPr>
              <w:t xml:space="preserve"> </w:t>
            </w:r>
            <w:r>
              <w:rPr>
                <w:rFonts w:ascii="FangSong" w:hAnsi="FangSong" w:eastAsia="FangSong" w:cs="FangSong"/>
                <w:sz w:val="26"/>
                <w:szCs w:val="26"/>
                <w:b/>
                <w:bCs/>
                <w:spacing w:val="-3"/>
              </w:rPr>
              <w:t>1</w:t>
            </w:r>
          </w:hyperlink>
        </w:p>
        <w:p>
          <w:pPr>
            <w:ind w:left="1861"/>
            <w:spacing w:before="186" w:line="221" w:lineRule="auto"/>
            <w:tabs>
              <w:tab w:val="right" w:leader="dot" w:pos="10579"/>
            </w:tabs>
            <w:rPr>
              <w:rFonts w:ascii="FangSong" w:hAnsi="FangSong" w:eastAsia="FangSong" w:cs="FangSong"/>
              <w:sz w:val="26"/>
              <w:szCs w:val="26"/>
            </w:rPr>
          </w:pPr>
          <w:bookmarkStart w:name="bookmark3" w:id="3"/>
          <w:bookmarkEnd w:id="3"/>
          <w:hyperlink w:history="true" w:anchor="bookmark3">
            <w:r>
              <w:rPr>
                <w:rFonts w:ascii="FangSong" w:hAnsi="FangSong" w:eastAsia="FangSong" w:cs="FangSong"/>
                <w:sz w:val="26"/>
                <w:szCs w:val="26"/>
                <w:spacing w:val="-5"/>
              </w:rPr>
              <w:t>一、本部门（单位）职责</w:t>
            </w:r>
            <w:r>
              <w:rPr>
                <w:rFonts w:ascii="FangSong" w:hAnsi="FangSong" w:eastAsia="FangSong" w:cs="FangSong"/>
                <w:sz w:val="26"/>
                <w:szCs w:val="26"/>
                <w:spacing w:val="-48"/>
              </w:rPr>
              <w:t xml:space="preserve"> </w:t>
            </w:r>
            <w:r>
              <w:rPr>
                <w:rFonts w:ascii="FangSong" w:hAnsi="FangSong" w:eastAsia="FangSong" w:cs="FangSong"/>
                <w:sz w:val="26"/>
                <w:szCs w:val="26"/>
              </w:rPr>
              <w:tab/>
            </w:r>
            <w:r>
              <w:rPr>
                <w:rFonts w:ascii="FangSong" w:hAnsi="FangSong" w:eastAsia="FangSong" w:cs="FangSong"/>
                <w:sz w:val="26"/>
                <w:szCs w:val="26"/>
                <w:spacing w:val="-22"/>
              </w:rPr>
              <w:t xml:space="preserve"> </w:t>
            </w:r>
            <w:r>
              <w:rPr>
                <w:rFonts w:ascii="FangSong" w:hAnsi="FangSong" w:eastAsia="FangSong" w:cs="FangSong"/>
                <w:sz w:val="26"/>
                <w:szCs w:val="26"/>
              </w:rPr>
              <w:t>1</w:t>
            </w:r>
          </w:hyperlink>
        </w:p>
        <w:p>
          <w:pPr>
            <w:ind w:left="1865"/>
            <w:spacing w:before="189" w:line="222" w:lineRule="auto"/>
            <w:tabs>
              <w:tab w:val="right" w:leader="dot" w:pos="10579"/>
            </w:tabs>
            <w:rPr>
              <w:rFonts w:ascii="FangSong" w:hAnsi="FangSong" w:eastAsia="FangSong" w:cs="FangSong"/>
              <w:sz w:val="26"/>
              <w:szCs w:val="26"/>
            </w:rPr>
          </w:pPr>
          <w:bookmarkStart w:name="bookmark4" w:id="4"/>
          <w:bookmarkEnd w:id="4"/>
          <w:hyperlink w:history="true" w:anchor="bookmark4">
            <w:r>
              <w:rPr>
                <w:rFonts w:ascii="FangSong" w:hAnsi="FangSong" w:eastAsia="FangSong" w:cs="FangSong"/>
                <w:sz w:val="26"/>
                <w:szCs w:val="26"/>
                <w:spacing w:val="-4"/>
              </w:rPr>
              <w:t>二、机构设置情况</w:t>
            </w:r>
            <w:r>
              <w:rPr>
                <w:rFonts w:ascii="FangSong" w:hAnsi="FangSong" w:eastAsia="FangSong" w:cs="FangSong"/>
                <w:sz w:val="26"/>
                <w:szCs w:val="26"/>
                <w:spacing w:val="-75"/>
              </w:rPr>
              <w:t xml:space="preserve"> </w:t>
            </w:r>
            <w:r>
              <w:rPr>
                <w:rFonts w:ascii="FangSong" w:hAnsi="FangSong" w:eastAsia="FangSong" w:cs="FangSong"/>
                <w:sz w:val="26"/>
                <w:szCs w:val="26"/>
              </w:rPr>
              <w:tab/>
            </w:r>
            <w:r>
              <w:rPr>
                <w:rFonts w:ascii="FangSong" w:hAnsi="FangSong" w:eastAsia="FangSong" w:cs="FangSong"/>
                <w:sz w:val="26"/>
                <w:szCs w:val="26"/>
                <w:spacing w:val="-68"/>
              </w:rPr>
              <w:t xml:space="preserve"> </w:t>
            </w:r>
            <w:r>
              <w:rPr>
                <w:rFonts w:ascii="FangSong" w:hAnsi="FangSong" w:eastAsia="FangSong" w:cs="FangSong"/>
                <w:sz w:val="26"/>
                <w:szCs w:val="26"/>
              </w:rPr>
              <w:t>2</w:t>
            </w:r>
          </w:hyperlink>
        </w:p>
        <w:p>
          <w:pPr>
            <w:ind w:left="1348"/>
            <w:spacing w:before="186" w:line="222" w:lineRule="auto"/>
            <w:tabs>
              <w:tab w:val="right" w:leader="dot" w:pos="10579"/>
            </w:tabs>
            <w:rPr>
              <w:rFonts w:ascii="FangSong" w:hAnsi="FangSong" w:eastAsia="FangSong" w:cs="FangSong"/>
              <w:sz w:val="26"/>
              <w:szCs w:val="26"/>
            </w:rPr>
          </w:pPr>
          <w:bookmarkStart w:name="bookmark5" w:id="5"/>
          <w:bookmarkEnd w:id="5"/>
          <w:hyperlink w:history="true" w:anchor="bookmark5">
            <w:r>
              <w:rPr>
                <w:rFonts w:ascii="FangSong" w:hAnsi="FangSong" w:eastAsia="FangSong" w:cs="FangSong"/>
                <w:sz w:val="26"/>
                <w:szCs w:val="26"/>
                <w:b/>
                <w:bCs/>
                <w:spacing w:val="-4"/>
              </w:rPr>
              <w:t>第二部分</w:t>
            </w:r>
            <w:r>
              <w:rPr>
                <w:rFonts w:ascii="FangSong" w:hAnsi="FangSong" w:eastAsia="FangSong" w:cs="FangSong"/>
                <w:sz w:val="26"/>
                <w:szCs w:val="26"/>
                <w:spacing w:val="-4"/>
              </w:rPr>
              <w:t xml:space="preserve">   </w:t>
            </w:r>
            <w:r>
              <w:rPr>
                <w:rFonts w:ascii="FangSong" w:hAnsi="FangSong" w:eastAsia="FangSong" w:cs="FangSong"/>
                <w:sz w:val="26"/>
                <w:szCs w:val="26"/>
                <w:b/>
                <w:bCs/>
                <w:spacing w:val="-4"/>
              </w:rPr>
              <w:t>2023年部门决算表</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b/>
                <w:bCs/>
                <w:spacing w:val="-3"/>
              </w:rPr>
              <w:t>3</w:t>
            </w:r>
          </w:hyperlink>
        </w:p>
        <w:p>
          <w:pPr>
            <w:ind w:left="1861"/>
            <w:spacing w:before="187" w:line="222" w:lineRule="auto"/>
            <w:tabs>
              <w:tab w:val="right" w:leader="dot" w:pos="10579"/>
            </w:tabs>
            <w:rPr>
              <w:rFonts w:ascii="FangSong" w:hAnsi="FangSong" w:eastAsia="FangSong" w:cs="FangSong"/>
              <w:sz w:val="26"/>
              <w:szCs w:val="26"/>
            </w:rPr>
          </w:pPr>
          <w:bookmarkStart w:name="bookmark6" w:id="6"/>
          <w:bookmarkEnd w:id="6"/>
          <w:hyperlink w:history="true" w:anchor="bookmark6">
            <w:r>
              <w:rPr>
                <w:rFonts w:ascii="FangSong" w:hAnsi="FangSong" w:eastAsia="FangSong" w:cs="FangSong"/>
                <w:sz w:val="26"/>
                <w:szCs w:val="26"/>
                <w:spacing w:val="-5"/>
              </w:rPr>
              <w:t>一、收入支出决算总表</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rPr>
              <w:t>3</w:t>
            </w:r>
          </w:hyperlink>
        </w:p>
        <w:p>
          <w:pPr>
            <w:ind w:left="1865"/>
            <w:spacing w:before="187" w:line="222" w:lineRule="auto"/>
            <w:tabs>
              <w:tab w:val="right" w:leader="dot" w:pos="10579"/>
            </w:tabs>
            <w:rPr>
              <w:rFonts w:ascii="FangSong" w:hAnsi="FangSong" w:eastAsia="FangSong" w:cs="FangSong"/>
              <w:sz w:val="26"/>
              <w:szCs w:val="26"/>
            </w:rPr>
          </w:pPr>
          <w:bookmarkStart w:name="bookmark7" w:id="7"/>
          <w:bookmarkEnd w:id="7"/>
          <w:hyperlink w:history="true" w:anchor="bookmark7">
            <w:r>
              <w:rPr>
                <w:rFonts w:ascii="FangSong" w:hAnsi="FangSong" w:eastAsia="FangSong" w:cs="FangSong"/>
                <w:sz w:val="26"/>
                <w:szCs w:val="26"/>
                <w:spacing w:val="-4"/>
              </w:rPr>
              <w:t>二、收入决算表</w:t>
            </w:r>
            <w:r>
              <w:rPr>
                <w:rFonts w:ascii="FangSong" w:hAnsi="FangSong" w:eastAsia="FangSong" w:cs="FangSong"/>
                <w:sz w:val="26"/>
                <w:szCs w:val="26"/>
              </w:rPr>
              <w:tab/>
            </w:r>
            <w:r>
              <w:rPr>
                <w:rFonts w:ascii="FangSong" w:hAnsi="FangSong" w:eastAsia="FangSong" w:cs="FangSong"/>
                <w:sz w:val="26"/>
                <w:szCs w:val="26"/>
              </w:rPr>
              <w:t>5</w:t>
            </w:r>
          </w:hyperlink>
        </w:p>
        <w:p>
          <w:pPr>
            <w:ind w:left="1864"/>
            <w:spacing w:before="188" w:line="222" w:lineRule="auto"/>
            <w:tabs>
              <w:tab w:val="right" w:leader="dot" w:pos="10579"/>
            </w:tabs>
            <w:rPr>
              <w:rFonts w:ascii="FangSong" w:hAnsi="FangSong" w:eastAsia="FangSong" w:cs="FangSong"/>
              <w:sz w:val="26"/>
              <w:szCs w:val="26"/>
            </w:rPr>
          </w:pPr>
          <w:bookmarkStart w:name="bookmark8" w:id="8"/>
          <w:bookmarkEnd w:id="8"/>
          <w:hyperlink w:history="true" w:anchor="bookmark8">
            <w:r>
              <w:rPr>
                <w:rFonts w:ascii="FangSong" w:hAnsi="FangSong" w:eastAsia="FangSong" w:cs="FangSong"/>
                <w:sz w:val="26"/>
                <w:szCs w:val="26"/>
                <w:spacing w:val="-4"/>
              </w:rPr>
              <w:t>三、支出决算表</w:t>
            </w:r>
            <w:r>
              <w:rPr>
                <w:rFonts w:ascii="FangSong" w:hAnsi="FangSong" w:eastAsia="FangSong" w:cs="FangSong"/>
                <w:sz w:val="26"/>
                <w:szCs w:val="26"/>
                <w:spacing w:val="-78"/>
              </w:rPr>
              <w:t xml:space="preserve"> </w:t>
            </w:r>
            <w:r>
              <w:rPr>
                <w:rFonts w:ascii="FangSong" w:hAnsi="FangSong" w:eastAsia="FangSong" w:cs="FangSong"/>
                <w:sz w:val="26"/>
                <w:szCs w:val="26"/>
              </w:rPr>
              <w:tab/>
            </w:r>
            <w:r>
              <w:rPr>
                <w:rFonts w:ascii="FangSong" w:hAnsi="FangSong" w:eastAsia="FangSong" w:cs="FangSong"/>
                <w:sz w:val="26"/>
                <w:szCs w:val="26"/>
                <w:spacing w:val="-114"/>
              </w:rPr>
              <w:t xml:space="preserve"> </w:t>
            </w:r>
            <w:r>
              <w:rPr>
                <w:rFonts w:ascii="FangSong" w:hAnsi="FangSong" w:eastAsia="FangSong" w:cs="FangSong"/>
                <w:sz w:val="26"/>
                <w:szCs w:val="26"/>
              </w:rPr>
              <w:t>6</w:t>
            </w:r>
          </w:hyperlink>
        </w:p>
        <w:p>
          <w:pPr>
            <w:ind w:left="1887"/>
            <w:spacing w:before="187" w:line="222" w:lineRule="auto"/>
            <w:tabs>
              <w:tab w:val="right" w:leader="dot" w:pos="10579"/>
            </w:tabs>
            <w:rPr>
              <w:rFonts w:ascii="FangSong" w:hAnsi="FangSong" w:eastAsia="FangSong" w:cs="FangSong"/>
              <w:sz w:val="26"/>
              <w:szCs w:val="26"/>
            </w:rPr>
          </w:pPr>
          <w:bookmarkStart w:name="bookmark9" w:id="9"/>
          <w:bookmarkEnd w:id="9"/>
          <w:hyperlink w:history="true" w:anchor="bookmark9">
            <w:r>
              <w:rPr>
                <w:rFonts w:ascii="FangSong" w:hAnsi="FangSong" w:eastAsia="FangSong" w:cs="FangSong"/>
                <w:sz w:val="26"/>
                <w:szCs w:val="26"/>
                <w:spacing w:val="-4"/>
              </w:rPr>
              <w:t>四、财政拨款收入支出决算总表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95"/>
              </w:rPr>
              <w:t xml:space="preserve"> </w:t>
            </w:r>
            <w:r>
              <w:rPr>
                <w:rFonts w:ascii="FangSong" w:hAnsi="FangSong" w:eastAsia="FangSong" w:cs="FangSong"/>
                <w:sz w:val="26"/>
                <w:szCs w:val="26"/>
              </w:rPr>
              <w:t>7</w:t>
            </w:r>
          </w:hyperlink>
        </w:p>
        <w:p>
          <w:pPr>
            <w:ind w:left="1861"/>
            <w:spacing w:before="187" w:line="222" w:lineRule="auto"/>
            <w:tabs>
              <w:tab w:val="right" w:leader="dot" w:pos="10579"/>
            </w:tabs>
            <w:rPr>
              <w:rFonts w:ascii="FangSong" w:hAnsi="FangSong" w:eastAsia="FangSong" w:cs="FangSong"/>
              <w:sz w:val="26"/>
              <w:szCs w:val="26"/>
            </w:rPr>
          </w:pPr>
          <w:bookmarkStart w:name="bookmark10" w:id="10"/>
          <w:bookmarkEnd w:id="10"/>
          <w:hyperlink w:history="true" w:anchor="bookmark10">
            <w:r>
              <w:rPr>
                <w:rFonts w:ascii="FangSong" w:hAnsi="FangSong" w:eastAsia="FangSong" w:cs="FangSong"/>
                <w:sz w:val="26"/>
                <w:szCs w:val="26"/>
                <w:spacing w:val="-2"/>
              </w:rPr>
              <w:t>五、一般公共预算财政拨款支出决算表</w:t>
            </w:r>
            <w:r>
              <w:rPr>
                <w:rFonts w:ascii="FangSong" w:hAnsi="FangSong" w:eastAsia="FangSong" w:cs="FangSong"/>
                <w:sz w:val="26"/>
                <w:szCs w:val="26"/>
                <w:spacing w:val="-69"/>
              </w:rPr>
              <w:t xml:space="preserve"> </w:t>
            </w:r>
            <w:r>
              <w:rPr>
                <w:rFonts w:ascii="FangSong" w:hAnsi="FangSong" w:eastAsia="FangSong" w:cs="FangSong"/>
                <w:sz w:val="26"/>
                <w:szCs w:val="26"/>
              </w:rPr>
              <w:tab/>
            </w:r>
            <w:r>
              <w:rPr>
                <w:rFonts w:ascii="FangSong" w:hAnsi="FangSong" w:eastAsia="FangSong" w:cs="FangSong"/>
                <w:sz w:val="26"/>
                <w:szCs w:val="26"/>
                <w:spacing w:val="-70"/>
              </w:rPr>
              <w:t xml:space="preserve"> </w:t>
            </w:r>
            <w:r>
              <w:rPr>
                <w:rFonts w:ascii="FangSong" w:hAnsi="FangSong" w:eastAsia="FangSong" w:cs="FangSong"/>
                <w:sz w:val="26"/>
                <w:szCs w:val="26"/>
              </w:rPr>
              <w:t>9</w:t>
            </w:r>
          </w:hyperlink>
        </w:p>
        <w:p>
          <w:pPr>
            <w:ind w:left="1859"/>
            <w:spacing w:before="188" w:line="222" w:lineRule="auto"/>
            <w:tabs>
              <w:tab w:val="right" w:leader="dot" w:pos="10579"/>
            </w:tabs>
            <w:rPr>
              <w:rFonts w:ascii="FangSong" w:hAnsi="FangSong" w:eastAsia="FangSong" w:cs="FangSong"/>
              <w:sz w:val="26"/>
              <w:szCs w:val="26"/>
            </w:rPr>
          </w:pPr>
          <w:bookmarkStart w:name="bookmark11" w:id="11"/>
          <w:bookmarkEnd w:id="11"/>
          <w:hyperlink w:history="true" w:anchor="bookmark11">
            <w:r>
              <w:rPr>
                <w:rFonts w:ascii="FangSong" w:hAnsi="FangSong" w:eastAsia="FangSong" w:cs="FangSong"/>
                <w:sz w:val="26"/>
                <w:szCs w:val="26"/>
                <w:spacing w:val="-1"/>
              </w:rPr>
              <w:t>六、一般公共预算财政拨款基本支出决算明细表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10</w:t>
            </w:r>
          </w:hyperlink>
        </w:p>
        <w:p>
          <w:pPr>
            <w:ind w:left="1862"/>
            <w:spacing w:before="188" w:line="220" w:lineRule="auto"/>
            <w:tabs>
              <w:tab w:val="right" w:leader="dot" w:pos="10579"/>
            </w:tabs>
            <w:rPr>
              <w:rFonts w:ascii="FangSong" w:hAnsi="FangSong" w:eastAsia="FangSong" w:cs="FangSong"/>
              <w:sz w:val="26"/>
              <w:szCs w:val="26"/>
            </w:rPr>
          </w:pPr>
          <w:bookmarkStart w:name="bookmark12" w:id="12"/>
          <w:bookmarkEnd w:id="12"/>
          <w:hyperlink w:history="true" w:anchor="bookmark12">
            <w:r>
              <w:rPr>
                <w:rFonts w:ascii="FangSong" w:hAnsi="FangSong" w:eastAsia="FangSong" w:cs="FangSong"/>
                <w:sz w:val="26"/>
                <w:szCs w:val="26"/>
                <w:spacing w:val="-2"/>
              </w:rPr>
              <w:t>七、政府性基金预算财政拨款收入支出决算表</w:t>
            </w:r>
            <w:r>
              <w:rPr>
                <w:rFonts w:ascii="FangSong" w:hAnsi="FangSong" w:eastAsia="FangSong" w:cs="FangSong"/>
                <w:sz w:val="26"/>
                <w:szCs w:val="26"/>
                <w:spacing w:val="-6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12</w:t>
            </w:r>
          </w:hyperlink>
        </w:p>
        <w:p>
          <w:pPr>
            <w:ind w:left="1856"/>
            <w:spacing w:before="189" w:line="222" w:lineRule="auto"/>
            <w:tabs>
              <w:tab w:val="right" w:leader="dot" w:pos="10579"/>
            </w:tabs>
            <w:rPr>
              <w:rFonts w:ascii="FangSong" w:hAnsi="FangSong" w:eastAsia="FangSong" w:cs="FangSong"/>
              <w:sz w:val="26"/>
              <w:szCs w:val="26"/>
            </w:rPr>
          </w:pPr>
          <w:bookmarkStart w:name="bookmark13" w:id="13"/>
          <w:bookmarkEnd w:id="13"/>
          <w:hyperlink w:history="true" w:anchor="bookmark13">
            <w:r>
              <w:rPr>
                <w:rFonts w:ascii="FangSong" w:hAnsi="FangSong" w:eastAsia="FangSong" w:cs="FangSong"/>
                <w:sz w:val="26"/>
                <w:szCs w:val="26"/>
                <w:spacing w:val="-1"/>
              </w:rPr>
              <w:t>八、国有资本经营预算财政拨款支出决算表</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13</w:t>
            </w:r>
          </w:hyperlink>
        </w:p>
        <w:p>
          <w:pPr>
            <w:ind w:left="1866"/>
            <w:spacing w:before="187" w:line="222" w:lineRule="auto"/>
            <w:tabs>
              <w:tab w:val="right" w:leader="dot" w:pos="10579"/>
            </w:tabs>
            <w:rPr>
              <w:rFonts w:ascii="FangSong" w:hAnsi="FangSong" w:eastAsia="FangSong" w:cs="FangSong"/>
              <w:sz w:val="26"/>
              <w:szCs w:val="26"/>
            </w:rPr>
          </w:pPr>
          <w:bookmarkStart w:name="bookmark14" w:id="14"/>
          <w:bookmarkEnd w:id="14"/>
          <w:hyperlink w:history="true" w:anchor="bookmark14">
            <w:r>
              <w:rPr>
                <w:rFonts w:ascii="FangSong" w:hAnsi="FangSong" w:eastAsia="FangSong" w:cs="FangSong"/>
                <w:sz w:val="26"/>
                <w:szCs w:val="26"/>
                <w:spacing w:val="-2"/>
              </w:rPr>
              <w:t>九、财政拨款“三公”经费支出决算表</w:t>
            </w:r>
            <w:r>
              <w:rPr>
                <w:rFonts w:ascii="FangSong" w:hAnsi="FangSong" w:eastAsia="FangSong" w:cs="FangSong"/>
                <w:sz w:val="26"/>
                <w:szCs w:val="26"/>
                <w:spacing w:val="-74"/>
              </w:rPr>
              <w:t xml:space="preserve"> </w:t>
            </w:r>
            <w:r>
              <w:rPr>
                <w:rFonts w:ascii="FangSong" w:hAnsi="FangSong" w:eastAsia="FangSong" w:cs="FangSong"/>
                <w:sz w:val="26"/>
                <w:szCs w:val="26"/>
              </w:rPr>
              <w:tab/>
            </w:r>
            <w:r>
              <w:rPr>
                <w:rFonts w:ascii="FangSong" w:hAnsi="FangSong" w:eastAsia="FangSong" w:cs="FangSong"/>
                <w:sz w:val="26"/>
                <w:szCs w:val="26"/>
                <w:spacing w:val="-81"/>
              </w:rPr>
              <w:t xml:space="preserve"> </w:t>
            </w:r>
            <w:r>
              <w:rPr>
                <w:rFonts w:ascii="FangSong" w:hAnsi="FangSong" w:eastAsia="FangSong" w:cs="FangSong"/>
                <w:sz w:val="26"/>
                <w:szCs w:val="26"/>
                <w:spacing w:val="-8"/>
              </w:rPr>
              <w:t>14</w:t>
            </w:r>
          </w:hyperlink>
        </w:p>
        <w:p>
          <w:pPr>
            <w:ind w:left="1864"/>
            <w:spacing w:before="188" w:line="222" w:lineRule="auto"/>
            <w:tabs>
              <w:tab w:val="right" w:leader="dot" w:pos="10579"/>
            </w:tabs>
            <w:rPr>
              <w:rFonts w:ascii="FangSong" w:hAnsi="FangSong" w:eastAsia="FangSong" w:cs="FangSong"/>
              <w:sz w:val="26"/>
              <w:szCs w:val="26"/>
            </w:rPr>
          </w:pPr>
          <w:bookmarkStart w:name="bookmark15" w:id="15"/>
          <w:bookmarkEnd w:id="15"/>
          <w:hyperlink w:history="true" w:anchor="bookmark15">
            <w:r>
              <w:rPr>
                <w:rFonts w:ascii="FangSong" w:hAnsi="FangSong" w:eastAsia="FangSong" w:cs="FangSong"/>
                <w:sz w:val="26"/>
                <w:szCs w:val="26"/>
                <w:spacing w:val="-2"/>
              </w:rPr>
              <w:t>十、部门决算公开相关信息统计表</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66"/>
              </w:rPr>
              <w:t xml:space="preserve"> </w:t>
            </w:r>
            <w:r>
              <w:rPr>
                <w:rFonts w:ascii="FangSong" w:hAnsi="FangSong" w:eastAsia="FangSong" w:cs="FangSong"/>
                <w:sz w:val="26"/>
                <w:szCs w:val="26"/>
                <w:spacing w:val="-8"/>
              </w:rPr>
              <w:t>15</w:t>
            </w:r>
          </w:hyperlink>
        </w:p>
        <w:p>
          <w:pPr>
            <w:ind w:left="1348"/>
            <w:spacing w:before="188" w:line="222" w:lineRule="auto"/>
            <w:tabs>
              <w:tab w:val="right" w:leader="dot" w:pos="10579"/>
            </w:tabs>
            <w:rPr>
              <w:rFonts w:ascii="FangSong" w:hAnsi="FangSong" w:eastAsia="FangSong" w:cs="FangSong"/>
              <w:sz w:val="26"/>
              <w:szCs w:val="26"/>
            </w:rPr>
          </w:pPr>
          <w:bookmarkStart w:name="bookmark16" w:id="16"/>
          <w:bookmarkEnd w:id="16"/>
          <w:hyperlink w:history="true" w:anchor="bookmark16">
            <w:r>
              <w:rPr>
                <w:rFonts w:ascii="FangSong" w:hAnsi="FangSong" w:eastAsia="FangSong" w:cs="FangSong"/>
                <w:sz w:val="26"/>
                <w:szCs w:val="26"/>
                <w:b/>
                <w:bCs/>
                <w:spacing w:val="-10"/>
              </w:rPr>
              <w:t>第三部分</w:t>
            </w:r>
            <w:r>
              <w:rPr>
                <w:rFonts w:ascii="FangSong" w:hAnsi="FangSong" w:eastAsia="FangSong" w:cs="FangSong"/>
                <w:sz w:val="26"/>
                <w:szCs w:val="26"/>
                <w:spacing w:val="14"/>
              </w:rPr>
              <w:t xml:space="preserve">  </w:t>
            </w:r>
            <w:r>
              <w:rPr>
                <w:rFonts w:ascii="FangSong" w:hAnsi="FangSong" w:eastAsia="FangSong" w:cs="FangSong"/>
                <w:sz w:val="26"/>
                <w:szCs w:val="26"/>
                <w:b/>
                <w:bCs/>
                <w:spacing w:val="-10"/>
              </w:rPr>
              <w:t>情况说明</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37"/>
              </w:rPr>
              <w:t xml:space="preserve"> </w:t>
            </w:r>
            <w:r>
              <w:rPr>
                <w:rFonts w:ascii="FangSong" w:hAnsi="FangSong" w:eastAsia="FangSong" w:cs="FangSong"/>
                <w:sz w:val="26"/>
                <w:szCs w:val="26"/>
                <w:b/>
                <w:bCs/>
                <w:spacing w:val="-10"/>
              </w:rPr>
              <w:t>16</w:t>
            </w:r>
          </w:hyperlink>
        </w:p>
        <w:p>
          <w:pPr>
            <w:ind w:left="1861"/>
            <w:spacing w:before="186" w:line="222" w:lineRule="auto"/>
            <w:tabs>
              <w:tab w:val="right" w:leader="dot" w:pos="10579"/>
            </w:tabs>
            <w:rPr>
              <w:rFonts w:ascii="FangSong" w:hAnsi="FangSong" w:eastAsia="FangSong" w:cs="FangSong"/>
              <w:sz w:val="26"/>
              <w:szCs w:val="26"/>
            </w:rPr>
          </w:pPr>
          <w:bookmarkStart w:name="bookmark17" w:id="17"/>
          <w:bookmarkEnd w:id="17"/>
          <w:hyperlink w:history="true" w:anchor="bookmark17">
            <w:r>
              <w:rPr>
                <w:rFonts w:ascii="FangSong" w:hAnsi="FangSong" w:eastAsia="FangSong" w:cs="FangSong"/>
                <w:sz w:val="26"/>
                <w:szCs w:val="26"/>
                <w:spacing w:val="-4"/>
              </w:rPr>
              <w:t>一、收入支出决算总体情况说明</w:t>
            </w:r>
            <w:r>
              <w:rPr>
                <w:rFonts w:ascii="FangSong" w:hAnsi="FangSong" w:eastAsia="FangSong" w:cs="FangSong"/>
                <w:sz w:val="26"/>
                <w:szCs w:val="26"/>
                <w:spacing w:val="-46"/>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8"/>
              </w:rPr>
              <w:t>16</w:t>
            </w:r>
          </w:hyperlink>
        </w:p>
        <w:p>
          <w:pPr>
            <w:ind w:left="1865"/>
            <w:spacing w:before="188" w:line="222" w:lineRule="auto"/>
            <w:tabs>
              <w:tab w:val="right" w:leader="dot" w:pos="10579"/>
            </w:tabs>
            <w:rPr>
              <w:rFonts w:ascii="FangSong" w:hAnsi="FangSong" w:eastAsia="FangSong" w:cs="FangSong"/>
              <w:sz w:val="26"/>
              <w:szCs w:val="26"/>
            </w:rPr>
          </w:pPr>
          <w:bookmarkStart w:name="bookmark18" w:id="18"/>
          <w:bookmarkEnd w:id="18"/>
          <w:hyperlink w:history="true" w:anchor="bookmark18">
            <w:r>
              <w:rPr>
                <w:rFonts w:ascii="FangSong" w:hAnsi="FangSong" w:eastAsia="FangSong" w:cs="FangSong"/>
                <w:sz w:val="26"/>
                <w:szCs w:val="26"/>
                <w:spacing w:val="-3"/>
              </w:rPr>
              <w:t>二、收入决算情况说明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16</w:t>
            </w:r>
          </w:hyperlink>
        </w:p>
        <w:p>
          <w:pPr>
            <w:ind w:left="1864"/>
            <w:spacing w:before="187" w:line="222" w:lineRule="auto"/>
            <w:tabs>
              <w:tab w:val="right" w:leader="dot" w:pos="10579"/>
            </w:tabs>
            <w:rPr>
              <w:rFonts w:ascii="FangSong" w:hAnsi="FangSong" w:eastAsia="FangSong" w:cs="FangSong"/>
              <w:sz w:val="26"/>
              <w:szCs w:val="26"/>
            </w:rPr>
          </w:pPr>
          <w:bookmarkStart w:name="bookmark19" w:id="19"/>
          <w:bookmarkEnd w:id="19"/>
          <w:hyperlink w:history="true" w:anchor="bookmark19">
            <w:r>
              <w:rPr>
                <w:rFonts w:ascii="FangSong" w:hAnsi="FangSong" w:eastAsia="FangSong" w:cs="FangSong"/>
                <w:sz w:val="26"/>
                <w:szCs w:val="26"/>
                <w:spacing w:val="-3"/>
              </w:rPr>
              <w:t>三、支出决算情况说明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16</w:t>
            </w:r>
          </w:hyperlink>
        </w:p>
        <w:p>
          <w:pPr>
            <w:ind w:left="1887"/>
            <w:spacing w:before="188" w:line="222" w:lineRule="auto"/>
            <w:tabs>
              <w:tab w:val="right" w:leader="dot" w:pos="10579"/>
            </w:tabs>
            <w:rPr>
              <w:rFonts w:ascii="FangSong" w:hAnsi="FangSong" w:eastAsia="FangSong" w:cs="FangSong"/>
              <w:sz w:val="26"/>
              <w:szCs w:val="26"/>
            </w:rPr>
          </w:pPr>
          <w:bookmarkStart w:name="bookmark20" w:id="20"/>
          <w:bookmarkEnd w:id="20"/>
          <w:hyperlink w:history="true" w:anchor="bookmark20">
            <w:r>
              <w:rPr>
                <w:rFonts w:ascii="FangSong" w:hAnsi="FangSong" w:eastAsia="FangSong" w:cs="FangSong"/>
                <w:sz w:val="26"/>
                <w:szCs w:val="26"/>
                <w:spacing w:val="-3"/>
              </w:rPr>
              <w:t>四、财政拨款收支决算总体情况说明</w:t>
            </w:r>
            <w:r>
              <w:rPr>
                <w:rFonts w:ascii="FangSong" w:hAnsi="FangSong" w:eastAsia="FangSong" w:cs="FangSong"/>
                <w:sz w:val="26"/>
                <w:szCs w:val="26"/>
                <w:spacing w:val="-81"/>
              </w:rPr>
              <w:t xml:space="preserve"> </w:t>
            </w:r>
            <w:r>
              <w:rPr>
                <w:rFonts w:ascii="FangSong" w:hAnsi="FangSong" w:eastAsia="FangSong" w:cs="FangSong"/>
                <w:sz w:val="26"/>
                <w:szCs w:val="26"/>
              </w:rPr>
              <w:tab/>
            </w:r>
            <w:r>
              <w:rPr>
                <w:rFonts w:ascii="FangSong" w:hAnsi="FangSong" w:eastAsia="FangSong" w:cs="FangSong"/>
                <w:sz w:val="26"/>
                <w:szCs w:val="26"/>
                <w:spacing w:val="-21"/>
              </w:rPr>
              <w:t xml:space="preserve"> </w:t>
            </w:r>
            <w:r>
              <w:rPr>
                <w:rFonts w:ascii="FangSong" w:hAnsi="FangSong" w:eastAsia="FangSong" w:cs="FangSong"/>
                <w:sz w:val="26"/>
                <w:szCs w:val="26"/>
                <w:spacing w:val="-8"/>
              </w:rPr>
              <w:t>16</w:t>
            </w:r>
          </w:hyperlink>
        </w:p>
        <w:p>
          <w:pPr>
            <w:ind w:left="1861"/>
            <w:spacing w:before="187" w:line="222" w:lineRule="auto"/>
            <w:tabs>
              <w:tab w:val="right" w:leader="dot" w:pos="10579"/>
            </w:tabs>
            <w:rPr>
              <w:rFonts w:ascii="FangSong" w:hAnsi="FangSong" w:eastAsia="FangSong" w:cs="FangSong"/>
              <w:sz w:val="26"/>
              <w:szCs w:val="26"/>
            </w:rPr>
          </w:pPr>
          <w:bookmarkStart w:name="bookmark21" w:id="21"/>
          <w:bookmarkEnd w:id="21"/>
          <w:hyperlink w:history="true" w:anchor="bookmark21">
            <w:r>
              <w:rPr>
                <w:rFonts w:ascii="FangSong" w:hAnsi="FangSong" w:eastAsia="FangSong" w:cs="FangSong"/>
                <w:sz w:val="26"/>
                <w:szCs w:val="26"/>
                <w:spacing w:val="-2"/>
              </w:rPr>
              <w:t>五、一般公共预算财政拨款支出决算情况说明</w:t>
            </w:r>
            <w:r>
              <w:rPr>
                <w:rFonts w:ascii="FangSong" w:hAnsi="FangSong" w:eastAsia="FangSong" w:cs="FangSong"/>
                <w:sz w:val="26"/>
                <w:szCs w:val="26"/>
                <w:spacing w:val="-63"/>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16</w:t>
            </w:r>
          </w:hyperlink>
        </w:p>
        <w:p>
          <w:pPr>
            <w:ind w:left="1859"/>
            <w:spacing w:before="187" w:line="222" w:lineRule="auto"/>
            <w:tabs>
              <w:tab w:val="right" w:leader="dot" w:pos="10579"/>
            </w:tabs>
            <w:rPr>
              <w:rFonts w:ascii="FangSong" w:hAnsi="FangSong" w:eastAsia="FangSong" w:cs="FangSong"/>
              <w:sz w:val="26"/>
              <w:szCs w:val="26"/>
            </w:rPr>
          </w:pPr>
          <w:bookmarkStart w:name="bookmark22" w:id="22"/>
          <w:bookmarkEnd w:id="22"/>
          <w:hyperlink w:history="true" w:anchor="bookmark22">
            <w:r>
              <w:rPr>
                <w:rFonts w:ascii="FangSong" w:hAnsi="FangSong" w:eastAsia="FangSong" w:cs="FangSong"/>
                <w:sz w:val="26"/>
                <w:szCs w:val="26"/>
                <w:spacing w:val="-1"/>
              </w:rPr>
              <w:t>六、一般公共预算财政拨款基本支出决算情况说明</w:t>
            </w:r>
            <w:r>
              <w:rPr>
                <w:rFonts w:ascii="FangSong" w:hAnsi="FangSong" w:eastAsia="FangSong" w:cs="FangSong"/>
                <w:sz w:val="26"/>
                <w:szCs w:val="26"/>
                <w:spacing w:val="-94"/>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17</w:t>
            </w:r>
          </w:hyperlink>
        </w:p>
        <w:p>
          <w:pPr>
            <w:ind w:left="1862"/>
            <w:spacing w:before="188" w:line="220" w:lineRule="auto"/>
            <w:tabs>
              <w:tab w:val="right" w:leader="dot" w:pos="10579"/>
            </w:tabs>
            <w:rPr>
              <w:rFonts w:ascii="FangSong" w:hAnsi="FangSong" w:eastAsia="FangSong" w:cs="FangSong"/>
              <w:sz w:val="26"/>
              <w:szCs w:val="26"/>
            </w:rPr>
          </w:pPr>
          <w:bookmarkStart w:name="bookmark23" w:id="23"/>
          <w:bookmarkEnd w:id="23"/>
          <w:hyperlink w:history="true" w:anchor="bookmark23">
            <w:r>
              <w:rPr>
                <w:rFonts w:ascii="FangSong" w:hAnsi="FangSong" w:eastAsia="FangSong" w:cs="FangSong"/>
                <w:sz w:val="26"/>
                <w:szCs w:val="26"/>
                <w:spacing w:val="-2"/>
              </w:rPr>
              <w:t>七、政府性基金预算财政拨款收支决算情况说明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17</w:t>
            </w:r>
          </w:hyperlink>
        </w:p>
        <w:p>
          <w:pPr>
            <w:ind w:left="1856"/>
            <w:spacing w:before="190" w:line="222" w:lineRule="auto"/>
            <w:tabs>
              <w:tab w:val="right" w:leader="dot" w:pos="10579"/>
            </w:tabs>
            <w:rPr>
              <w:rFonts w:ascii="FangSong" w:hAnsi="FangSong" w:eastAsia="FangSong" w:cs="FangSong"/>
              <w:sz w:val="26"/>
              <w:szCs w:val="26"/>
            </w:rPr>
          </w:pPr>
          <w:bookmarkStart w:name="bookmark24" w:id="24"/>
          <w:bookmarkEnd w:id="24"/>
          <w:hyperlink w:history="true" w:anchor="bookmark24">
            <w:r>
              <w:rPr>
                <w:rFonts w:ascii="FangSong" w:hAnsi="FangSong" w:eastAsia="FangSong" w:cs="FangSong"/>
                <w:sz w:val="26"/>
                <w:szCs w:val="26"/>
                <w:spacing w:val="-1"/>
              </w:rPr>
              <w:t>八、国有资本经营预算财政拨款支出决算情况说明</w:t>
            </w:r>
            <w:r>
              <w:rPr>
                <w:rFonts w:ascii="FangSong" w:hAnsi="FangSong" w:eastAsia="FangSong" w:cs="FangSong"/>
                <w:sz w:val="26"/>
                <w:szCs w:val="26"/>
                <w:spacing w:val="-91"/>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17</w:t>
            </w:r>
          </w:hyperlink>
        </w:p>
        <w:p>
          <w:pPr>
            <w:ind w:left="1866"/>
            <w:spacing w:before="187" w:line="222" w:lineRule="auto"/>
            <w:tabs>
              <w:tab w:val="right" w:leader="dot" w:pos="10579"/>
            </w:tabs>
            <w:rPr>
              <w:rFonts w:ascii="FangSong" w:hAnsi="FangSong" w:eastAsia="FangSong" w:cs="FangSong"/>
              <w:sz w:val="26"/>
              <w:szCs w:val="26"/>
            </w:rPr>
          </w:pPr>
          <w:bookmarkStart w:name="bookmark25" w:id="25"/>
          <w:bookmarkEnd w:id="25"/>
          <w:hyperlink w:history="true" w:anchor="bookmark25">
            <w:r>
              <w:rPr>
                <w:rFonts w:ascii="FangSong" w:hAnsi="FangSong" w:eastAsia="FangSong" w:cs="FangSong"/>
                <w:sz w:val="26"/>
                <w:szCs w:val="26"/>
                <w:spacing w:val="-2"/>
              </w:rPr>
              <w:t>九、财政拨款“三公”经费支出决算情况说明</w:t>
            </w:r>
            <w:r>
              <w:rPr>
                <w:rFonts w:ascii="FangSong" w:hAnsi="FangSong" w:eastAsia="FangSong" w:cs="FangSong"/>
                <w:sz w:val="26"/>
                <w:szCs w:val="26"/>
                <w:spacing w:val="-68"/>
              </w:rPr>
              <w:t xml:space="preserve"> </w:t>
            </w:r>
            <w:r>
              <w:rPr>
                <w:rFonts w:ascii="FangSong" w:hAnsi="FangSong" w:eastAsia="FangSong" w:cs="FangSong"/>
                <w:sz w:val="26"/>
                <w:szCs w:val="26"/>
              </w:rPr>
              <w:tab/>
            </w:r>
            <w:r>
              <w:rPr>
                <w:rFonts w:ascii="FangSong" w:hAnsi="FangSong" w:eastAsia="FangSong" w:cs="FangSong"/>
                <w:sz w:val="26"/>
                <w:szCs w:val="26"/>
                <w:spacing w:val="-51"/>
              </w:rPr>
              <w:t xml:space="preserve"> </w:t>
            </w:r>
            <w:r>
              <w:rPr>
                <w:rFonts w:ascii="FangSong" w:hAnsi="FangSong" w:eastAsia="FangSong" w:cs="FangSong"/>
                <w:sz w:val="26"/>
                <w:szCs w:val="26"/>
                <w:spacing w:val="-8"/>
              </w:rPr>
              <w:t>17</w:t>
            </w:r>
          </w:hyperlink>
        </w:p>
        <w:p>
          <w:pPr>
            <w:ind w:left="1864"/>
            <w:spacing w:before="187" w:line="222" w:lineRule="auto"/>
            <w:tabs>
              <w:tab w:val="right" w:leader="dot" w:pos="10579"/>
            </w:tabs>
            <w:rPr>
              <w:rFonts w:ascii="FangSong" w:hAnsi="FangSong" w:eastAsia="FangSong" w:cs="FangSong"/>
              <w:sz w:val="26"/>
              <w:szCs w:val="26"/>
            </w:rPr>
          </w:pPr>
          <w:bookmarkStart w:name="bookmark26" w:id="26"/>
          <w:bookmarkEnd w:id="26"/>
          <w:hyperlink w:history="true" w:anchor="bookmark26">
            <w:r>
              <w:rPr>
                <w:rFonts w:ascii="FangSong" w:hAnsi="FangSong" w:eastAsia="FangSong" w:cs="FangSong"/>
                <w:sz w:val="26"/>
                <w:szCs w:val="26"/>
                <w:spacing w:val="-3"/>
              </w:rPr>
              <w:t>十、其他重要事项情况说明</w:t>
            </w:r>
            <w:r>
              <w:rPr>
                <w:rFonts w:ascii="FangSong" w:hAnsi="FangSong" w:eastAsia="FangSong" w:cs="FangSong"/>
                <w:sz w:val="26"/>
                <w:szCs w:val="26"/>
              </w:rPr>
              <w:tab/>
            </w:r>
            <w:r>
              <w:rPr>
                <w:rFonts w:ascii="FangSong" w:hAnsi="FangSong" w:eastAsia="FangSong" w:cs="FangSong"/>
                <w:sz w:val="26"/>
                <w:szCs w:val="26"/>
                <w:spacing w:val="-111"/>
              </w:rPr>
              <w:t xml:space="preserve"> </w:t>
            </w:r>
            <w:r>
              <w:rPr>
                <w:rFonts w:ascii="FangSong" w:hAnsi="FangSong" w:eastAsia="FangSong" w:cs="FangSong"/>
                <w:sz w:val="26"/>
                <w:szCs w:val="26"/>
                <w:spacing w:val="-8"/>
              </w:rPr>
              <w:t>18</w:t>
            </w:r>
          </w:hyperlink>
        </w:p>
        <w:p>
          <w:pPr>
            <w:ind w:left="1348"/>
            <w:spacing w:before="189" w:line="222" w:lineRule="auto"/>
            <w:tabs>
              <w:tab w:val="right" w:leader="dot" w:pos="10579"/>
            </w:tabs>
            <w:rPr>
              <w:rFonts w:ascii="FangSong" w:hAnsi="FangSong" w:eastAsia="FangSong" w:cs="FangSong"/>
              <w:sz w:val="26"/>
              <w:szCs w:val="26"/>
            </w:rPr>
          </w:pPr>
          <w:bookmarkStart w:name="bookmark27" w:id="27"/>
          <w:bookmarkEnd w:id="27"/>
          <w:hyperlink w:history="true" w:anchor="bookmark27">
            <w:r>
              <w:rPr>
                <w:rFonts w:ascii="FangSong" w:hAnsi="FangSong" w:eastAsia="FangSong" w:cs="FangSong"/>
                <w:sz w:val="26"/>
                <w:szCs w:val="26"/>
                <w:b/>
                <w:bCs/>
                <w:spacing w:val="-9"/>
              </w:rPr>
              <w:t>第四部分</w:t>
            </w:r>
            <w:r>
              <w:rPr>
                <w:rFonts w:ascii="FangSong" w:hAnsi="FangSong" w:eastAsia="FangSong" w:cs="FangSong"/>
                <w:sz w:val="26"/>
                <w:szCs w:val="26"/>
                <w:spacing w:val="10"/>
              </w:rPr>
              <w:t xml:space="preserve">  </w:t>
            </w:r>
            <w:r>
              <w:rPr>
                <w:rFonts w:ascii="FangSong" w:hAnsi="FangSong" w:eastAsia="FangSong" w:cs="FangSong"/>
                <w:sz w:val="26"/>
                <w:szCs w:val="26"/>
                <w:b/>
                <w:bCs/>
                <w:spacing w:val="-9"/>
              </w:rPr>
              <w:t>名词解释</w:t>
            </w:r>
            <w:r>
              <w:rPr>
                <w:rFonts w:ascii="FangSong" w:hAnsi="FangSong" w:eastAsia="FangSong" w:cs="FangSong"/>
                <w:sz w:val="26"/>
                <w:szCs w:val="26"/>
                <w:spacing w:val="-95"/>
              </w:rPr>
              <w:t xml:space="preserve"> </w:t>
            </w:r>
            <w:r>
              <w:rPr>
                <w:rFonts w:ascii="FangSong" w:hAnsi="FangSong" w:eastAsia="FangSong" w:cs="FangSong"/>
                <w:sz w:val="26"/>
                <w:szCs w:val="26"/>
              </w:rPr>
              <w:tab/>
            </w:r>
            <w:r>
              <w:rPr>
                <w:rFonts w:ascii="FangSong" w:hAnsi="FangSong" w:eastAsia="FangSong" w:cs="FangSong"/>
                <w:sz w:val="26"/>
                <w:szCs w:val="26"/>
                <w:spacing w:val="-53"/>
              </w:rPr>
              <w:t xml:space="preserve"> </w:t>
            </w:r>
            <w:r>
              <w:rPr>
                <w:rFonts w:ascii="FangSong" w:hAnsi="FangSong" w:eastAsia="FangSong" w:cs="FangSong"/>
                <w:sz w:val="26"/>
                <w:szCs w:val="26"/>
                <w:b/>
                <w:bCs/>
                <w:spacing w:val="-6"/>
              </w:rPr>
              <w:t>20</w:t>
            </w:r>
          </w:hyperlink>
        </w:p>
        <w:p>
          <w:pPr>
            <w:ind w:left="1348"/>
            <w:spacing w:before="187" w:line="222" w:lineRule="auto"/>
            <w:tabs>
              <w:tab w:val="right" w:leader="dot" w:pos="10579"/>
            </w:tabs>
            <w:rPr>
              <w:rFonts w:ascii="FangSong" w:hAnsi="FangSong" w:eastAsia="FangSong" w:cs="FangSong"/>
              <w:sz w:val="26"/>
              <w:szCs w:val="26"/>
            </w:rPr>
          </w:pPr>
          <w:bookmarkStart w:name="bookmark28" w:id="28"/>
          <w:bookmarkEnd w:id="28"/>
          <w:hyperlink w:history="true" w:anchor="bookmark28">
            <w:r>
              <w:rPr>
                <w:rFonts w:ascii="FangSong" w:hAnsi="FangSong" w:eastAsia="FangSong" w:cs="FangSong"/>
                <w:sz w:val="26"/>
                <w:szCs w:val="26"/>
                <w:b/>
                <w:bCs/>
                <w:spacing w:val="-13"/>
              </w:rPr>
              <w:t>第五部分</w:t>
            </w:r>
            <w:r>
              <w:rPr>
                <w:rFonts w:ascii="FangSong" w:hAnsi="FangSong" w:eastAsia="FangSong" w:cs="FangSong"/>
                <w:sz w:val="26"/>
                <w:szCs w:val="26"/>
                <w:spacing w:val="16"/>
              </w:rPr>
              <w:t xml:space="preserve">  </w:t>
            </w:r>
            <w:r>
              <w:rPr>
                <w:rFonts w:ascii="FangSong" w:hAnsi="FangSong" w:eastAsia="FangSong" w:cs="FangSong"/>
                <w:sz w:val="26"/>
                <w:szCs w:val="26"/>
                <w:b/>
                <w:bCs/>
                <w:spacing w:val="-13"/>
              </w:rPr>
              <w:t>附件</w:t>
            </w:r>
            <w:r>
              <w:rPr>
                <w:rFonts w:ascii="FangSong" w:hAnsi="FangSong" w:eastAsia="FangSong" w:cs="FangSong"/>
                <w:sz w:val="26"/>
                <w:szCs w:val="26"/>
                <w:spacing w:val="-80"/>
              </w:rPr>
              <w:t xml:space="preserve"> </w:t>
            </w:r>
            <w:r>
              <w:rPr>
                <w:rFonts w:ascii="FangSong" w:hAnsi="FangSong" w:eastAsia="FangSong" w:cs="FangSong"/>
                <w:sz w:val="26"/>
                <w:szCs w:val="26"/>
              </w:rPr>
              <w:tab/>
            </w:r>
            <w:r>
              <w:rPr>
                <w:rFonts w:ascii="FangSong" w:hAnsi="FangSong" w:eastAsia="FangSong" w:cs="FangSong"/>
                <w:sz w:val="26"/>
                <w:szCs w:val="26"/>
                <w:spacing w:val="-38"/>
              </w:rPr>
              <w:t xml:space="preserve"> </w:t>
            </w:r>
            <w:r>
              <w:rPr>
                <w:rFonts w:ascii="FangSong" w:hAnsi="FangSong" w:eastAsia="FangSong" w:cs="FangSong"/>
                <w:sz w:val="26"/>
                <w:szCs w:val="26"/>
                <w:b/>
                <w:bCs/>
                <w:spacing w:val="-6"/>
              </w:rPr>
              <w:t>21</w:t>
            </w:r>
          </w:hyperlink>
        </w:p>
      </w:sdtContent>
    </w:sdt>
    <w:p>
      <w:pPr>
        <w:spacing w:line="222" w:lineRule="auto"/>
        <w:sectPr>
          <w:headerReference w:type="default" r:id="rId2"/>
          <w:pgSz w:w="11900" w:h="16840"/>
          <w:pgMar w:top="400" w:right="86" w:bottom="0" w:left="0" w:header="0" w:footer="0" w:gutter="0"/>
        </w:sectPr>
        <w:rPr>
          <w:rFonts w:ascii="FangSong" w:hAnsi="FangSong" w:eastAsia="FangSong" w:cs="FangSong"/>
          <w:sz w:val="26"/>
          <w:szCs w:val="26"/>
        </w:rPr>
      </w:pPr>
    </w:p>
    <w:p>
      <w:pPr>
        <w:pStyle w:val="BodyText"/>
        <w:spacing w:line="311" w:lineRule="auto"/>
        <w:rPr/>
      </w:pPr>
      <w:r/>
    </w:p>
    <w:p>
      <w:pPr>
        <w:pStyle w:val="BodyText"/>
        <w:spacing w:line="312" w:lineRule="auto"/>
        <w:rPr/>
      </w:pPr>
      <w:r/>
    </w:p>
    <w:p>
      <w:pPr>
        <w:pStyle w:val="BodyText"/>
        <w:spacing w:line="312" w:lineRule="auto"/>
        <w:rPr/>
      </w:pPr>
      <w:r/>
    </w:p>
    <w:p>
      <w:pPr>
        <w:ind w:left="5129"/>
        <w:spacing w:before="81" w:line="222" w:lineRule="auto"/>
        <w:outlineLvl w:val="0"/>
        <w:rPr>
          <w:rFonts w:ascii="SimHei" w:hAnsi="SimHei" w:eastAsia="SimHei" w:cs="SimHei"/>
          <w:sz w:val="25"/>
          <w:szCs w:val="25"/>
        </w:rPr>
      </w:pPr>
      <w:bookmarkStart w:name="bookmark29" w:id="29"/>
      <w:bookmarkEnd w:id="29"/>
      <w:bookmarkStart w:name="bookmark2" w:id="30"/>
      <w:bookmarkEnd w:id="30"/>
      <w:r>
        <w:rPr>
          <w:rFonts w:ascii="SimHei" w:hAnsi="SimHei" w:eastAsia="SimHei" w:cs="SimHei"/>
          <w:sz w:val="25"/>
          <w:szCs w:val="25"/>
        </w:rPr>
        <w:t>第一部分</w:t>
      </w:r>
      <w:r>
        <w:rPr>
          <w:rFonts w:ascii="SimHei" w:hAnsi="SimHei" w:eastAsia="SimHei" w:cs="SimHei"/>
          <w:sz w:val="25"/>
          <w:szCs w:val="25"/>
        </w:rPr>
        <w:t xml:space="preserve"> </w:t>
      </w:r>
      <w:r>
        <w:rPr>
          <w:rFonts w:ascii="SimHei" w:hAnsi="SimHei" w:eastAsia="SimHei" w:cs="SimHei"/>
          <w:sz w:val="25"/>
          <w:szCs w:val="25"/>
        </w:rPr>
        <w:t>概况</w:t>
      </w:r>
    </w:p>
    <w:p>
      <w:pPr>
        <w:ind w:left="1808"/>
        <w:spacing w:before="275" w:line="222" w:lineRule="auto"/>
        <w:outlineLvl w:val="1"/>
        <w:rPr>
          <w:rFonts w:ascii="SimHei" w:hAnsi="SimHei" w:eastAsia="SimHei" w:cs="SimHei"/>
          <w:sz w:val="25"/>
          <w:szCs w:val="25"/>
        </w:rPr>
      </w:pPr>
      <w:bookmarkStart w:name="bookmark3" w:id="31"/>
      <w:bookmarkEnd w:id="31"/>
      <w:r>
        <w:rPr>
          <w:rFonts w:ascii="SimHei" w:hAnsi="SimHei" w:eastAsia="SimHei" w:cs="SimHei"/>
          <w:sz w:val="25"/>
          <w:szCs w:val="25"/>
        </w:rPr>
        <w:t>一、本部门（单位）职责</w:t>
      </w:r>
    </w:p>
    <w:p>
      <w:pPr>
        <w:ind w:left="1308" w:right="1450" w:firstLine="8"/>
        <w:spacing w:before="276" w:line="308" w:lineRule="auto"/>
        <w:rPr>
          <w:rFonts w:ascii="FangSong" w:hAnsi="FangSong" w:eastAsia="FangSong" w:cs="FangSong"/>
          <w:sz w:val="25"/>
          <w:szCs w:val="25"/>
        </w:rPr>
      </w:pPr>
      <w:r>
        <w:rPr>
          <w:rFonts w:ascii="FangSong" w:hAnsi="FangSong" w:eastAsia="FangSong" w:cs="FangSong"/>
          <w:sz w:val="25"/>
          <w:szCs w:val="25"/>
          <w:spacing w:val="1"/>
        </w:rPr>
        <w:t>1.贯彻执行国家、省、市、县有关对外开放、促进外来投资的法律、法规、政策和</w:t>
      </w:r>
      <w:r>
        <w:rPr>
          <w:rFonts w:ascii="FangSong" w:hAnsi="FangSong" w:eastAsia="FangSong" w:cs="FangSong"/>
          <w:sz w:val="25"/>
          <w:szCs w:val="25"/>
          <w:spacing w:val="7"/>
        </w:rPr>
        <w:t xml:space="preserve"> </w:t>
      </w:r>
      <w:r>
        <w:rPr>
          <w:rFonts w:ascii="FangSong" w:hAnsi="FangSong" w:eastAsia="FangSong" w:cs="FangSong"/>
          <w:sz w:val="25"/>
          <w:szCs w:val="25"/>
          <w:spacing w:val="1"/>
        </w:rPr>
        <w:t>发展战略，负责拟定全县招商引资的相关政策和产业规划，全方位推进招商引资、</w:t>
      </w:r>
      <w:r>
        <w:rPr>
          <w:rFonts w:ascii="FangSong" w:hAnsi="FangSong" w:eastAsia="FangSong" w:cs="FangSong"/>
          <w:sz w:val="25"/>
          <w:szCs w:val="25"/>
          <w:spacing w:val="16"/>
        </w:rPr>
        <w:t xml:space="preserve"> </w:t>
      </w:r>
      <w:r>
        <w:rPr>
          <w:rFonts w:ascii="FangSong" w:hAnsi="FangSong" w:eastAsia="FangSong" w:cs="FangSong"/>
          <w:sz w:val="25"/>
          <w:szCs w:val="25"/>
        </w:rPr>
        <w:t>对外合作和投资促进工作。</w:t>
      </w:r>
    </w:p>
    <w:p>
      <w:pPr>
        <w:ind w:left="1309" w:right="1450" w:hanging="7"/>
        <w:spacing w:before="43" w:line="303" w:lineRule="auto"/>
        <w:rPr>
          <w:rFonts w:ascii="FangSong" w:hAnsi="FangSong" w:eastAsia="FangSong" w:cs="FangSong"/>
          <w:sz w:val="25"/>
          <w:szCs w:val="25"/>
        </w:rPr>
      </w:pPr>
      <w:r>
        <w:rPr>
          <w:rFonts w:ascii="FangSong" w:hAnsi="FangSong" w:eastAsia="FangSong" w:cs="FangSong"/>
          <w:sz w:val="25"/>
          <w:szCs w:val="25"/>
          <w:spacing w:val="2"/>
        </w:rPr>
        <w:t>2.指导全县各乡、镇促进外来投资工作。编制全</w:t>
      </w:r>
      <w:r>
        <w:rPr>
          <w:rFonts w:ascii="FangSong" w:hAnsi="FangSong" w:eastAsia="FangSong" w:cs="FangSong"/>
          <w:sz w:val="25"/>
          <w:szCs w:val="25"/>
          <w:spacing w:val="1"/>
        </w:rPr>
        <w:t>县促进外来投资年度计划，拟定和</w:t>
      </w:r>
      <w:r>
        <w:rPr>
          <w:rFonts w:ascii="FangSong" w:hAnsi="FangSong" w:eastAsia="FangSong" w:cs="FangSong"/>
          <w:sz w:val="25"/>
          <w:szCs w:val="25"/>
        </w:rPr>
        <w:t xml:space="preserve"> </w:t>
      </w:r>
      <w:r>
        <w:rPr>
          <w:rFonts w:ascii="FangSong" w:hAnsi="FangSong" w:eastAsia="FangSong" w:cs="FangSong"/>
          <w:sz w:val="25"/>
          <w:szCs w:val="25"/>
          <w:spacing w:val="1"/>
        </w:rPr>
        <w:t>分解全县招商引资任务。负责全县招商引资、对外合作、促进外来投资工作的统</w:t>
      </w:r>
    </w:p>
    <w:p>
      <w:pPr>
        <w:ind w:left="1320" w:right="1450" w:hanging="14"/>
        <w:spacing w:before="44" w:line="304" w:lineRule="auto"/>
        <w:rPr>
          <w:rFonts w:ascii="FangSong" w:hAnsi="FangSong" w:eastAsia="FangSong" w:cs="FangSong"/>
          <w:sz w:val="25"/>
          <w:szCs w:val="25"/>
        </w:rPr>
      </w:pPr>
      <w:r>
        <w:rPr>
          <w:rFonts w:ascii="FangSong" w:hAnsi="FangSong" w:eastAsia="FangSong" w:cs="FangSong"/>
          <w:sz w:val="25"/>
          <w:szCs w:val="25"/>
          <w:spacing w:val="1"/>
        </w:rPr>
        <w:t>计、监测、督查、考核、通报、信息发布和政策宣介工作，提出促进外来投资工作</w:t>
      </w:r>
      <w:r>
        <w:rPr>
          <w:rFonts w:ascii="FangSong" w:hAnsi="FangSong" w:eastAsia="FangSong" w:cs="FangSong"/>
          <w:sz w:val="25"/>
          <w:szCs w:val="25"/>
          <w:spacing w:val="18"/>
        </w:rPr>
        <w:t xml:space="preserve"> </w:t>
      </w:r>
      <w:r>
        <w:rPr>
          <w:rFonts w:ascii="FangSong" w:hAnsi="FangSong" w:eastAsia="FangSong" w:cs="FangSong"/>
          <w:sz w:val="25"/>
          <w:szCs w:val="25"/>
          <w:spacing w:val="-4"/>
        </w:rPr>
        <w:t>的奖励建议。</w:t>
      </w:r>
    </w:p>
    <w:p>
      <w:pPr>
        <w:ind w:left="1306" w:right="1450" w:hanging="2"/>
        <w:spacing w:before="39" w:line="312" w:lineRule="auto"/>
        <w:jc w:val="both"/>
        <w:rPr>
          <w:rFonts w:ascii="FangSong" w:hAnsi="FangSong" w:eastAsia="FangSong" w:cs="FangSong"/>
          <w:sz w:val="25"/>
          <w:szCs w:val="25"/>
        </w:rPr>
      </w:pPr>
      <w:r>
        <w:rPr>
          <w:rFonts w:ascii="FangSong" w:hAnsi="FangSong" w:eastAsia="FangSong" w:cs="FangSong"/>
          <w:sz w:val="25"/>
          <w:szCs w:val="25"/>
          <w:spacing w:val="2"/>
        </w:rPr>
        <w:t>3.负责全县重点投资领域招商项目的征集、</w:t>
      </w:r>
      <w:r>
        <w:rPr>
          <w:rFonts w:ascii="FangSong" w:hAnsi="FangSong" w:eastAsia="FangSong" w:cs="FangSong"/>
          <w:sz w:val="25"/>
          <w:szCs w:val="25"/>
          <w:spacing w:val="1"/>
        </w:rPr>
        <w:t>策划、包装、推介发布和签约工作。负</w:t>
      </w:r>
      <w:r>
        <w:rPr>
          <w:rFonts w:ascii="FangSong" w:hAnsi="FangSong" w:eastAsia="FangSong" w:cs="FangSong"/>
          <w:sz w:val="25"/>
          <w:szCs w:val="25"/>
        </w:rPr>
        <w:t xml:space="preserve"> </w:t>
      </w:r>
      <w:r>
        <w:rPr>
          <w:rFonts w:ascii="FangSong" w:hAnsi="FangSong" w:eastAsia="FangSong" w:cs="FangSong"/>
          <w:sz w:val="25"/>
          <w:szCs w:val="25"/>
          <w:spacing w:val="1"/>
        </w:rPr>
        <w:t>责县级重大招商引资项目落地、开工、建设、投产的全程跟踪、服务和督导，协调</w:t>
      </w:r>
      <w:r>
        <w:rPr>
          <w:rFonts w:ascii="FangSong" w:hAnsi="FangSong" w:eastAsia="FangSong" w:cs="FangSong"/>
          <w:sz w:val="25"/>
          <w:szCs w:val="25"/>
          <w:spacing w:val="18"/>
        </w:rPr>
        <w:t xml:space="preserve"> </w:t>
      </w:r>
      <w:r>
        <w:rPr>
          <w:rFonts w:ascii="FangSong" w:hAnsi="FangSong" w:eastAsia="FangSong" w:cs="FangSong"/>
          <w:sz w:val="25"/>
          <w:szCs w:val="25"/>
          <w:spacing w:val="1"/>
        </w:rPr>
        <w:t>解决属于县级层面事权的问题。协调、指导投资商投诉受理工作，受理投资商投诉</w:t>
      </w:r>
      <w:r>
        <w:rPr>
          <w:rFonts w:ascii="FangSong" w:hAnsi="FangSong" w:eastAsia="FangSong" w:cs="FangSong"/>
          <w:sz w:val="25"/>
          <w:szCs w:val="25"/>
          <w:spacing w:val="18"/>
        </w:rPr>
        <w:t xml:space="preserve"> </w:t>
      </w:r>
      <w:r>
        <w:rPr>
          <w:rFonts w:ascii="FangSong" w:hAnsi="FangSong" w:eastAsia="FangSong" w:cs="FangSong"/>
          <w:sz w:val="25"/>
          <w:szCs w:val="25"/>
          <w:spacing w:val="-5"/>
        </w:rPr>
        <w:t>事项。</w:t>
      </w:r>
    </w:p>
    <w:p>
      <w:pPr>
        <w:ind w:left="1309" w:right="1450" w:hanging="11"/>
        <w:spacing w:before="39" w:line="303" w:lineRule="auto"/>
        <w:rPr>
          <w:rFonts w:ascii="FangSong" w:hAnsi="FangSong" w:eastAsia="FangSong" w:cs="FangSong"/>
          <w:sz w:val="25"/>
          <w:szCs w:val="25"/>
        </w:rPr>
      </w:pPr>
      <w:r>
        <w:rPr>
          <w:rFonts w:ascii="FangSong" w:hAnsi="FangSong" w:eastAsia="FangSong" w:cs="FangSong"/>
          <w:sz w:val="25"/>
          <w:szCs w:val="25"/>
          <w:spacing w:val="2"/>
        </w:rPr>
        <w:t>4.组织开展对国内外宏观经济政策和产业发展战略的研究</w:t>
      </w:r>
      <w:r>
        <w:rPr>
          <w:rFonts w:ascii="FangSong" w:hAnsi="FangSong" w:eastAsia="FangSong" w:cs="FangSong"/>
          <w:sz w:val="25"/>
          <w:szCs w:val="25"/>
          <w:spacing w:val="1"/>
        </w:rPr>
        <w:t>，分析对古县经济发展的</w:t>
      </w:r>
      <w:r>
        <w:rPr>
          <w:rFonts w:ascii="FangSong" w:hAnsi="FangSong" w:eastAsia="FangSong" w:cs="FangSong"/>
          <w:sz w:val="25"/>
          <w:szCs w:val="25"/>
        </w:rPr>
        <w:t xml:space="preserve"> </w:t>
      </w:r>
      <w:r>
        <w:rPr>
          <w:rFonts w:ascii="FangSong" w:hAnsi="FangSong" w:eastAsia="FangSong" w:cs="FangSong"/>
          <w:sz w:val="25"/>
          <w:szCs w:val="25"/>
          <w:spacing w:val="1"/>
        </w:rPr>
        <w:t>影响及潜在投资者的发展规划、投资方向。分析研判区域经济发展和区域合作趋</w:t>
      </w:r>
    </w:p>
    <w:p>
      <w:pPr>
        <w:ind w:left="1306" w:right="1450" w:firstLine="8"/>
        <w:spacing w:before="45" w:line="304" w:lineRule="auto"/>
        <w:rPr>
          <w:rFonts w:ascii="FangSong" w:hAnsi="FangSong" w:eastAsia="FangSong" w:cs="FangSong"/>
          <w:sz w:val="25"/>
          <w:szCs w:val="25"/>
        </w:rPr>
      </w:pPr>
      <w:r>
        <w:rPr>
          <w:rFonts w:ascii="FangSong" w:hAnsi="FangSong" w:eastAsia="FangSong" w:cs="FangSong"/>
          <w:sz w:val="25"/>
          <w:szCs w:val="25"/>
          <w:spacing w:val="1"/>
        </w:rPr>
        <w:t>势，收集、分析、研究国内外区域经济发展与合作动态，提出招商引资、区域合作</w:t>
      </w:r>
      <w:r>
        <w:rPr>
          <w:rFonts w:ascii="FangSong" w:hAnsi="FangSong" w:eastAsia="FangSong" w:cs="FangSong"/>
          <w:sz w:val="25"/>
          <w:szCs w:val="25"/>
          <w:spacing w:val="10"/>
        </w:rPr>
        <w:t xml:space="preserve"> </w:t>
      </w:r>
      <w:r>
        <w:rPr>
          <w:rFonts w:ascii="FangSong" w:hAnsi="FangSong" w:eastAsia="FangSong" w:cs="FangSong"/>
          <w:sz w:val="25"/>
          <w:szCs w:val="25"/>
        </w:rPr>
        <w:t>和优化营商环境的政策建议。</w:t>
      </w:r>
    </w:p>
    <w:p>
      <w:pPr>
        <w:ind w:left="1309" w:right="1450" w:hanging="5"/>
        <w:spacing w:before="40" w:line="304" w:lineRule="auto"/>
        <w:rPr>
          <w:rFonts w:ascii="FangSong" w:hAnsi="FangSong" w:eastAsia="FangSong" w:cs="FangSong"/>
          <w:sz w:val="25"/>
          <w:szCs w:val="25"/>
        </w:rPr>
      </w:pPr>
      <w:r>
        <w:rPr>
          <w:rFonts w:ascii="FangSong" w:hAnsi="FangSong" w:eastAsia="FangSong" w:cs="FangSong"/>
          <w:sz w:val="25"/>
          <w:szCs w:val="25"/>
          <w:spacing w:val="2"/>
        </w:rPr>
        <w:t>5.负责组织全县重大招商引资、投资促进活</w:t>
      </w:r>
      <w:r>
        <w:rPr>
          <w:rFonts w:ascii="FangSong" w:hAnsi="FangSong" w:eastAsia="FangSong" w:cs="FangSong"/>
          <w:sz w:val="25"/>
          <w:szCs w:val="25"/>
          <w:spacing w:val="1"/>
        </w:rPr>
        <w:t>动及投资洽谈会、博览会、研讨会等活</w:t>
      </w:r>
      <w:r>
        <w:rPr>
          <w:rFonts w:ascii="FangSong" w:hAnsi="FangSong" w:eastAsia="FangSong" w:cs="FangSong"/>
          <w:sz w:val="25"/>
          <w:szCs w:val="25"/>
        </w:rPr>
        <w:t xml:space="preserve"> </w:t>
      </w:r>
      <w:r>
        <w:rPr>
          <w:rFonts w:ascii="FangSong" w:hAnsi="FangSong" w:eastAsia="FangSong" w:cs="FangSong"/>
          <w:sz w:val="25"/>
          <w:szCs w:val="25"/>
          <w:spacing w:val="1"/>
        </w:rPr>
        <w:t>动。负责组织参加国际国内及我省举办的大型投资沿谈会、博览会、研讨会等活</w:t>
      </w:r>
    </w:p>
    <w:p>
      <w:pPr>
        <w:ind w:left="1309"/>
        <w:spacing w:before="41" w:line="223" w:lineRule="auto"/>
        <w:rPr>
          <w:rFonts w:ascii="FangSong" w:hAnsi="FangSong" w:eastAsia="FangSong" w:cs="FangSong"/>
          <w:sz w:val="25"/>
          <w:szCs w:val="25"/>
        </w:rPr>
      </w:pPr>
      <w:r>
        <w:rPr>
          <w:rFonts w:ascii="FangSong" w:hAnsi="FangSong" w:eastAsia="FangSong" w:cs="FangSong"/>
          <w:sz w:val="25"/>
          <w:szCs w:val="25"/>
        </w:rPr>
        <w:t>动。推进以“购买服务</w:t>
      </w:r>
      <w:r>
        <w:rPr>
          <w:rFonts w:ascii="FangSong" w:hAnsi="FangSong" w:eastAsia="FangSong" w:cs="FangSong"/>
          <w:sz w:val="25"/>
          <w:szCs w:val="25"/>
          <w:spacing w:val="-89"/>
        </w:rPr>
        <w:t xml:space="preserve"> </w:t>
      </w:r>
      <w:r>
        <w:rPr>
          <w:rFonts w:ascii="FangSong" w:hAnsi="FangSong" w:eastAsia="FangSong" w:cs="FangSong"/>
          <w:sz w:val="25"/>
          <w:szCs w:val="25"/>
        </w:rPr>
        <w:t>”等方式组织和参加投资治谈相关</w:t>
      </w:r>
      <w:r>
        <w:rPr>
          <w:rFonts w:ascii="FangSong" w:hAnsi="FangSong" w:eastAsia="FangSong" w:cs="FangSong"/>
          <w:sz w:val="25"/>
          <w:szCs w:val="25"/>
          <w:spacing w:val="-1"/>
        </w:rPr>
        <w:t>活动。</w:t>
      </w:r>
    </w:p>
    <w:p>
      <w:pPr>
        <w:ind w:left="1315" w:right="1450" w:hanging="14"/>
        <w:spacing w:before="130" w:line="303" w:lineRule="auto"/>
        <w:rPr>
          <w:rFonts w:ascii="FangSong" w:hAnsi="FangSong" w:eastAsia="FangSong" w:cs="FangSong"/>
          <w:sz w:val="25"/>
          <w:szCs w:val="25"/>
        </w:rPr>
      </w:pPr>
      <w:r>
        <w:rPr>
          <w:rFonts w:ascii="FangSong" w:hAnsi="FangSong" w:eastAsia="FangSong" w:cs="FangSong"/>
          <w:sz w:val="25"/>
          <w:szCs w:val="25"/>
          <w:spacing w:val="2"/>
        </w:rPr>
        <w:t>6.承办国(境)内外政府和企业经贸代表团及国</w:t>
      </w:r>
      <w:r>
        <w:rPr>
          <w:rFonts w:ascii="FangSong" w:hAnsi="FangSong" w:eastAsia="FangSong" w:cs="FangSong"/>
          <w:sz w:val="25"/>
          <w:szCs w:val="25"/>
          <w:spacing w:val="1"/>
        </w:rPr>
        <w:t>内外投资客商来我县考察访问，以及</w:t>
      </w:r>
      <w:r>
        <w:rPr>
          <w:rFonts w:ascii="FangSong" w:hAnsi="FangSong" w:eastAsia="FangSong" w:cs="FangSong"/>
          <w:sz w:val="25"/>
          <w:szCs w:val="25"/>
        </w:rPr>
        <w:t xml:space="preserve"> </w:t>
      </w:r>
      <w:r>
        <w:rPr>
          <w:rFonts w:ascii="FangSong" w:hAnsi="FangSong" w:eastAsia="FangSong" w:cs="FangSong"/>
          <w:sz w:val="25"/>
          <w:szCs w:val="25"/>
          <w:spacing w:val="1"/>
        </w:rPr>
        <w:t>我县政府和企业经贸代表团赴国(境)内外考察访问的组织联络、对接洽谈工作。</w:t>
      </w:r>
    </w:p>
    <w:p>
      <w:pPr>
        <w:ind w:left="1308" w:right="1450" w:hanging="3"/>
        <w:spacing w:before="45" w:line="308" w:lineRule="auto"/>
        <w:rPr>
          <w:rFonts w:ascii="FangSong" w:hAnsi="FangSong" w:eastAsia="FangSong" w:cs="FangSong"/>
          <w:sz w:val="25"/>
          <w:szCs w:val="25"/>
        </w:rPr>
      </w:pPr>
      <w:r>
        <w:rPr>
          <w:rFonts w:ascii="FangSong" w:hAnsi="FangSong" w:eastAsia="FangSong" w:cs="FangSong"/>
          <w:sz w:val="25"/>
          <w:szCs w:val="25"/>
          <w:spacing w:val="1"/>
        </w:rPr>
        <w:t>7.负责推进落实以县政府名义与各县(区)政府、高等院校、企业等之间签署的相关</w:t>
      </w:r>
      <w:r>
        <w:rPr>
          <w:rFonts w:ascii="FangSong" w:hAnsi="FangSong" w:eastAsia="FangSong" w:cs="FangSong"/>
          <w:sz w:val="25"/>
          <w:szCs w:val="25"/>
          <w:spacing w:val="18"/>
        </w:rPr>
        <w:t xml:space="preserve"> </w:t>
      </w:r>
      <w:r>
        <w:rPr>
          <w:rFonts w:ascii="FangSong" w:hAnsi="FangSong" w:eastAsia="FangSong" w:cs="FangSong"/>
          <w:sz w:val="25"/>
          <w:szCs w:val="25"/>
          <w:spacing w:val="1"/>
        </w:rPr>
        <w:t>合作协议和备忘录，以及与境外有关组织或机构签署的经贸合作协议和备忘录。负</w:t>
      </w:r>
      <w:r>
        <w:rPr>
          <w:rFonts w:ascii="FangSong" w:hAnsi="FangSong" w:eastAsia="FangSong" w:cs="FangSong"/>
          <w:sz w:val="25"/>
          <w:szCs w:val="25"/>
          <w:spacing w:val="16"/>
        </w:rPr>
        <w:t xml:space="preserve"> </w:t>
      </w:r>
      <w:r>
        <w:rPr>
          <w:rFonts w:ascii="FangSong" w:hAnsi="FangSong" w:eastAsia="FangSong" w:cs="FangSong"/>
          <w:sz w:val="25"/>
          <w:szCs w:val="25"/>
        </w:rPr>
        <w:t>责区城经济合作的推进落实。</w:t>
      </w:r>
    </w:p>
    <w:p>
      <w:pPr>
        <w:ind w:left="1306" w:right="1450" w:hanging="6"/>
        <w:spacing w:before="45" w:line="308" w:lineRule="auto"/>
        <w:jc w:val="both"/>
        <w:rPr>
          <w:rFonts w:ascii="FangSong" w:hAnsi="FangSong" w:eastAsia="FangSong" w:cs="FangSong"/>
          <w:sz w:val="25"/>
          <w:szCs w:val="25"/>
        </w:rPr>
      </w:pPr>
      <w:r>
        <w:rPr>
          <w:rFonts w:ascii="FangSong" w:hAnsi="FangSong" w:eastAsia="FangSong" w:cs="FangSong"/>
          <w:sz w:val="25"/>
          <w:szCs w:val="25"/>
        </w:rPr>
        <w:t>8.负责与境内外投资促进机构、</w:t>
      </w:r>
      <w:r>
        <w:rPr>
          <w:rFonts w:ascii="FangSong" w:hAnsi="FangSong" w:eastAsia="FangSong" w:cs="FangSong"/>
          <w:sz w:val="25"/>
          <w:szCs w:val="25"/>
          <w:spacing w:val="-64"/>
        </w:rPr>
        <w:t xml:space="preserve"> </w:t>
      </w:r>
      <w:r>
        <w:rPr>
          <w:rFonts w:ascii="FangSong" w:hAnsi="FangSong" w:eastAsia="FangSong" w:cs="FangSong"/>
          <w:sz w:val="25"/>
          <w:szCs w:val="25"/>
        </w:rPr>
        <w:t>中介机构、商(协)会等的联系交流和合作。负责组</w:t>
      </w:r>
      <w:r>
        <w:rPr>
          <w:rFonts w:ascii="FangSong" w:hAnsi="FangSong" w:eastAsia="FangSong" w:cs="FangSong"/>
          <w:sz w:val="25"/>
          <w:szCs w:val="25"/>
        </w:rPr>
        <w:t xml:space="preserve"> </w:t>
      </w:r>
      <w:r>
        <w:rPr>
          <w:rFonts w:ascii="FangSong" w:hAnsi="FangSong" w:eastAsia="FangSong" w:cs="FangSong"/>
          <w:sz w:val="25"/>
          <w:szCs w:val="25"/>
          <w:spacing w:val="1"/>
        </w:rPr>
        <w:t>建和管理古县驻国内外的各类促进外来投资服务机构。联系服务省外驻临及我市驻</w:t>
      </w:r>
      <w:r>
        <w:rPr>
          <w:rFonts w:ascii="FangSong" w:hAnsi="FangSong" w:eastAsia="FangSong" w:cs="FangSong"/>
          <w:sz w:val="25"/>
          <w:szCs w:val="25"/>
          <w:spacing w:val="18"/>
        </w:rPr>
        <w:t xml:space="preserve"> </w:t>
      </w:r>
      <w:r>
        <w:rPr>
          <w:rFonts w:ascii="FangSong" w:hAnsi="FangSong" w:eastAsia="FangSong" w:cs="FangSong"/>
          <w:sz w:val="25"/>
          <w:szCs w:val="25"/>
          <w:spacing w:val="-1"/>
        </w:rPr>
        <w:t>外商(协)会工作。</w:t>
      </w:r>
    </w:p>
    <w:p>
      <w:pPr>
        <w:ind w:left="1307" w:right="1450" w:hanging="7"/>
        <w:spacing w:before="44" w:line="304" w:lineRule="auto"/>
        <w:rPr>
          <w:rFonts w:ascii="FangSong" w:hAnsi="FangSong" w:eastAsia="FangSong" w:cs="FangSong"/>
          <w:sz w:val="25"/>
          <w:szCs w:val="25"/>
        </w:rPr>
      </w:pPr>
      <w:r>
        <w:rPr>
          <w:rFonts w:ascii="FangSong" w:hAnsi="FangSong" w:eastAsia="FangSong" w:cs="FangSong"/>
          <w:sz w:val="25"/>
          <w:szCs w:val="25"/>
          <w:spacing w:val="2"/>
        </w:rPr>
        <w:t>9.做好全省招商引资电子督办系统我县签约项目录入</w:t>
      </w:r>
      <w:r>
        <w:rPr>
          <w:rFonts w:ascii="FangSong" w:hAnsi="FangSong" w:eastAsia="FangSong" w:cs="FangSong"/>
          <w:sz w:val="25"/>
          <w:szCs w:val="25"/>
          <w:spacing w:val="1"/>
        </w:rPr>
        <w:t>、眼踪等工作。负责招商引资</w:t>
      </w:r>
      <w:r>
        <w:rPr>
          <w:rFonts w:ascii="FangSong" w:hAnsi="FangSong" w:eastAsia="FangSong" w:cs="FangSong"/>
          <w:sz w:val="25"/>
          <w:szCs w:val="25"/>
        </w:rPr>
        <w:t xml:space="preserve"> </w:t>
      </w:r>
      <w:r>
        <w:rPr>
          <w:rFonts w:ascii="FangSong" w:hAnsi="FangSong" w:eastAsia="FangSong" w:cs="FangSong"/>
          <w:sz w:val="25"/>
          <w:szCs w:val="25"/>
        </w:rPr>
        <w:t>项目库、专家库、顾问团的建设和管理。</w:t>
      </w:r>
    </w:p>
    <w:p>
      <w:pPr>
        <w:ind w:left="1308" w:right="1324" w:firstLine="8"/>
        <w:spacing w:before="41" w:line="304" w:lineRule="auto"/>
        <w:rPr>
          <w:rFonts w:ascii="FangSong" w:hAnsi="FangSong" w:eastAsia="FangSong" w:cs="FangSong"/>
          <w:sz w:val="25"/>
          <w:szCs w:val="25"/>
        </w:rPr>
      </w:pPr>
      <w:r>
        <w:rPr>
          <w:rFonts w:ascii="FangSong" w:hAnsi="FangSong" w:eastAsia="FangSong" w:cs="FangSong"/>
          <w:sz w:val="25"/>
          <w:szCs w:val="25"/>
          <w:spacing w:val="1"/>
        </w:rPr>
        <w:t>10.指导全县外商投资审批管理工作，负责核准、审核申报我县外商投资企业设立及</w:t>
      </w:r>
      <w:r>
        <w:rPr>
          <w:rFonts w:ascii="FangSong" w:hAnsi="FangSong" w:eastAsia="FangSong" w:cs="FangSong"/>
          <w:sz w:val="25"/>
          <w:szCs w:val="25"/>
          <w:spacing w:val="7"/>
        </w:rPr>
        <w:t xml:space="preserve"> </w:t>
      </w:r>
      <w:r>
        <w:rPr>
          <w:rFonts w:ascii="FangSong" w:hAnsi="FangSong" w:eastAsia="FangSong" w:cs="FangSong"/>
          <w:sz w:val="25"/>
          <w:szCs w:val="25"/>
          <w:spacing w:val="1"/>
        </w:rPr>
        <w:t>其变更等事项，依法审报重大外商投资项目的合同章程及法律特别规定的重大变更</w:t>
      </w:r>
    </w:p>
    <w:p>
      <w:pPr>
        <w:spacing w:line="304" w:lineRule="auto"/>
        <w:sectPr>
          <w:headerReference w:type="default" r:id="rId3"/>
          <w:footerReference w:type="default" r:id="rId4"/>
          <w:pgSz w:w="11900" w:h="16840"/>
          <w:pgMar w:top="610" w:right="86" w:bottom="312" w:left="0" w:header="357" w:footer="153" w:gutter="0"/>
        </w:sectPr>
        <w:rPr>
          <w:rFonts w:ascii="FangSong" w:hAnsi="FangSong" w:eastAsia="FangSong" w:cs="FangSong"/>
          <w:sz w:val="25"/>
          <w:szCs w:val="25"/>
        </w:rPr>
      </w:pPr>
    </w:p>
    <w:p>
      <w:pPr>
        <w:pStyle w:val="BodyText"/>
        <w:spacing w:line="421" w:lineRule="auto"/>
        <w:rPr/>
      </w:pPr>
      <w:r/>
    </w:p>
    <w:p>
      <w:pPr>
        <w:ind w:left="1308" w:right="1450" w:hanging="2"/>
        <w:spacing w:before="82" w:line="303" w:lineRule="auto"/>
        <w:rPr>
          <w:rFonts w:ascii="FangSong" w:hAnsi="FangSong" w:eastAsia="FangSong" w:cs="FangSong"/>
          <w:sz w:val="25"/>
          <w:szCs w:val="25"/>
        </w:rPr>
      </w:pPr>
      <w:r>
        <w:rPr>
          <w:rFonts w:ascii="FangSong" w:hAnsi="FangSong" w:eastAsia="FangSong" w:cs="FangSong"/>
          <w:sz w:val="25"/>
          <w:szCs w:val="25"/>
          <w:spacing w:val="1"/>
        </w:rPr>
        <w:t>事项，依法监督检查外商投资企业执行有关法律法规规章、合同章程的情况并协调</w:t>
      </w:r>
      <w:r>
        <w:rPr>
          <w:rFonts w:ascii="FangSong" w:hAnsi="FangSong" w:eastAsia="FangSong" w:cs="FangSong"/>
          <w:sz w:val="25"/>
          <w:szCs w:val="25"/>
          <w:spacing w:val="18"/>
        </w:rPr>
        <w:t xml:space="preserve"> </w:t>
      </w:r>
      <w:r>
        <w:rPr>
          <w:rFonts w:ascii="FangSong" w:hAnsi="FangSong" w:eastAsia="FangSong" w:cs="FangSong"/>
          <w:sz w:val="25"/>
          <w:szCs w:val="25"/>
        </w:rPr>
        <w:t>解决有关问题。承担全县外商投资统计工作。</w:t>
      </w:r>
    </w:p>
    <w:p>
      <w:pPr>
        <w:ind w:left="1317" w:right="4634"/>
        <w:spacing w:before="44" w:line="304" w:lineRule="auto"/>
        <w:rPr>
          <w:rFonts w:ascii="FangSong" w:hAnsi="FangSong" w:eastAsia="FangSong" w:cs="FangSong"/>
          <w:sz w:val="25"/>
          <w:szCs w:val="25"/>
        </w:rPr>
      </w:pPr>
      <w:r>
        <w:rPr>
          <w:rFonts w:ascii="FangSong" w:hAnsi="FangSong" w:eastAsia="FangSong" w:cs="FangSong"/>
          <w:sz w:val="25"/>
          <w:szCs w:val="25"/>
          <w:spacing w:val="-1"/>
        </w:rPr>
        <w:t>11.指导协调各乡、镇促进外来投资(招商)业务工作。</w:t>
      </w:r>
      <w:r>
        <w:rPr>
          <w:rFonts w:ascii="FangSong" w:hAnsi="FangSong" w:eastAsia="FangSong" w:cs="FangSong"/>
          <w:sz w:val="25"/>
          <w:szCs w:val="25"/>
          <w:spacing w:val="11"/>
        </w:rPr>
        <w:t xml:space="preserve"> </w:t>
      </w:r>
      <w:r>
        <w:rPr>
          <w:rFonts w:ascii="FangSong" w:hAnsi="FangSong" w:eastAsia="FangSong" w:cs="FangSong"/>
          <w:sz w:val="25"/>
          <w:szCs w:val="25"/>
        </w:rPr>
        <w:t>12.完成县委、县政府交办的其它事项。</w:t>
      </w:r>
    </w:p>
    <w:p>
      <w:pPr>
        <w:ind w:left="1808"/>
        <w:spacing w:before="183" w:line="223" w:lineRule="auto"/>
        <w:outlineLvl w:val="1"/>
        <w:rPr>
          <w:rFonts w:ascii="SimHei" w:hAnsi="SimHei" w:eastAsia="SimHei" w:cs="SimHei"/>
          <w:sz w:val="25"/>
          <w:szCs w:val="25"/>
        </w:rPr>
      </w:pPr>
      <w:bookmarkStart w:name="bookmark4" w:id="32"/>
      <w:bookmarkEnd w:id="32"/>
      <w:r>
        <w:rPr>
          <w:rFonts w:ascii="SimHei" w:hAnsi="SimHei" w:eastAsia="SimHei" w:cs="SimHei"/>
          <w:sz w:val="25"/>
          <w:szCs w:val="25"/>
        </w:rPr>
        <w:t>二、机构设置情况</w:t>
      </w:r>
    </w:p>
    <w:p>
      <w:pPr>
        <w:ind w:left="1309" w:right="1324" w:firstLine="380"/>
        <w:spacing w:before="129" w:line="309" w:lineRule="auto"/>
        <w:jc w:val="both"/>
        <w:rPr>
          <w:rFonts w:ascii="FangSong" w:hAnsi="FangSong" w:eastAsia="FangSong" w:cs="FangSong"/>
          <w:sz w:val="25"/>
          <w:szCs w:val="25"/>
        </w:rPr>
      </w:pPr>
      <w:r>
        <w:rPr>
          <w:rFonts w:ascii="FangSong" w:hAnsi="FangSong" w:eastAsia="FangSong" w:cs="FangSong"/>
          <w:sz w:val="25"/>
          <w:szCs w:val="25"/>
          <w:spacing w:val="1"/>
        </w:rPr>
        <w:t>古县促进外来投资服务中心部门2023年部门决算由古县促进外来投资服务中心本</w:t>
      </w:r>
      <w:r>
        <w:rPr>
          <w:rFonts w:ascii="FangSong" w:hAnsi="FangSong" w:eastAsia="FangSong" w:cs="FangSong"/>
          <w:sz w:val="25"/>
          <w:szCs w:val="25"/>
          <w:spacing w:val="10"/>
        </w:rPr>
        <w:t xml:space="preserve"> </w:t>
      </w:r>
      <w:r>
        <w:rPr>
          <w:rFonts w:ascii="FangSong" w:hAnsi="FangSong" w:eastAsia="FangSong" w:cs="FangSong"/>
          <w:sz w:val="25"/>
          <w:szCs w:val="25"/>
          <w:spacing w:val="1"/>
        </w:rPr>
        <w:t>级1个2级预算单位组成，根据主要职责，单位本级设3个内设科室：综合股、投资规</w:t>
      </w:r>
      <w:r>
        <w:rPr>
          <w:rFonts w:ascii="FangSong" w:hAnsi="FangSong" w:eastAsia="FangSong" w:cs="FangSong"/>
          <w:sz w:val="25"/>
          <w:szCs w:val="25"/>
          <w:spacing w:val="14"/>
        </w:rPr>
        <w:t xml:space="preserve"> </w:t>
      </w:r>
      <w:r>
        <w:rPr>
          <w:rFonts w:ascii="FangSong" w:hAnsi="FangSong" w:eastAsia="FangSong" w:cs="FangSong"/>
          <w:sz w:val="25"/>
          <w:szCs w:val="25"/>
          <w:spacing w:val="-1"/>
        </w:rPr>
        <w:t>划股、项目促进股。</w:t>
      </w:r>
    </w:p>
    <w:p>
      <w:pPr>
        <w:spacing w:line="309" w:lineRule="auto"/>
        <w:sectPr>
          <w:headerReference w:type="default" r:id="rId5"/>
          <w:footerReference w:type="default" r:id="rId6"/>
          <w:pgSz w:w="11900" w:h="16840"/>
          <w:pgMar w:top="610" w:right="86" w:bottom="312" w:left="0" w:header="357" w:footer="153" w:gutter="0"/>
        </w:sectPr>
        <w:rPr>
          <w:rFonts w:ascii="FangSong" w:hAnsi="FangSong" w:eastAsia="FangSong" w:cs="FangSong"/>
          <w:sz w:val="25"/>
          <w:szCs w:val="25"/>
        </w:rPr>
      </w:pPr>
    </w:p>
    <w:p>
      <w:pPr>
        <w:pStyle w:val="BodyText"/>
        <w:spacing w:line="269" w:lineRule="auto"/>
        <w:rPr/>
      </w:pPr>
      <w:r/>
    </w:p>
    <w:p>
      <w:pPr>
        <w:pStyle w:val="BodyText"/>
        <w:spacing w:line="269" w:lineRule="auto"/>
        <w:rPr/>
      </w:pPr>
      <w:r/>
    </w:p>
    <w:p>
      <w:pPr>
        <w:pStyle w:val="BodyText"/>
        <w:spacing w:line="270" w:lineRule="auto"/>
        <w:rPr/>
      </w:pPr>
      <w:r/>
    </w:p>
    <w:p>
      <w:pPr>
        <w:pStyle w:val="BodyText"/>
        <w:spacing w:line="270" w:lineRule="auto"/>
        <w:rPr/>
      </w:pPr>
      <w:r/>
    </w:p>
    <w:p>
      <w:pPr>
        <w:ind w:left="4372"/>
        <w:spacing w:before="81" w:line="223" w:lineRule="auto"/>
        <w:outlineLvl w:val="0"/>
        <w:rPr>
          <w:rFonts w:ascii="SimHei" w:hAnsi="SimHei" w:eastAsia="SimHei" w:cs="SimHei"/>
          <w:sz w:val="25"/>
          <w:szCs w:val="25"/>
        </w:rPr>
      </w:pPr>
      <w:bookmarkStart w:name="bookmark30" w:id="33"/>
      <w:bookmarkEnd w:id="33"/>
      <w:bookmarkStart w:name="bookmark5" w:id="34"/>
      <w:bookmarkEnd w:id="34"/>
      <w:r>
        <w:rPr>
          <w:rFonts w:ascii="SimHei" w:hAnsi="SimHei" w:eastAsia="SimHei" w:cs="SimHei"/>
          <w:sz w:val="25"/>
          <w:szCs w:val="25"/>
          <w:spacing w:val="1"/>
        </w:rPr>
        <w:t>第二部分</w:t>
      </w:r>
      <w:r>
        <w:rPr>
          <w:rFonts w:ascii="SimHei" w:hAnsi="SimHei" w:eastAsia="SimHei" w:cs="SimHei"/>
          <w:sz w:val="25"/>
          <w:szCs w:val="25"/>
          <w:spacing w:val="1"/>
        </w:rPr>
        <w:t xml:space="preserve"> </w:t>
      </w:r>
      <w:r>
        <w:rPr>
          <w:rFonts w:ascii="SimHei" w:hAnsi="SimHei" w:eastAsia="SimHei" w:cs="SimHei"/>
          <w:sz w:val="25"/>
          <w:szCs w:val="25"/>
          <w:spacing w:val="1"/>
        </w:rPr>
        <w:t>2023年部门决算表</w:t>
      </w:r>
    </w:p>
    <w:p>
      <w:pPr>
        <w:spacing w:before="237"/>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56"/>
        <w:gridCol w:w="551"/>
        <w:gridCol w:w="1631"/>
        <w:gridCol w:w="2362"/>
        <w:gridCol w:w="551"/>
        <w:gridCol w:w="1565"/>
      </w:tblGrid>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3592"/>
              <w:spacing w:before="94" w:line="226" w:lineRule="auto"/>
              <w:outlineLvl w:val="1"/>
              <w:rPr>
                <w:sz w:val="22"/>
                <w:szCs w:val="22"/>
              </w:rPr>
            </w:pPr>
            <w:bookmarkStart w:name="bookmark6" w:id="35"/>
            <w:bookmarkEnd w:id="35"/>
            <w:r>
              <w:rPr>
                <w:sz w:val="22"/>
                <w:szCs w:val="22"/>
                <w:color w:val="212529"/>
                <w:spacing w:val="5"/>
              </w:rPr>
              <w:t>收入支出决算总表</w:t>
            </w:r>
          </w:p>
        </w:tc>
      </w:tr>
      <w:tr>
        <w:trPr>
          <w:trHeight w:val="421"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pStyle w:val="TableText"/>
              <w:ind w:left="8369"/>
              <w:spacing w:before="127" w:line="228" w:lineRule="auto"/>
              <w:rPr>
                <w:sz w:val="15"/>
                <w:szCs w:val="15"/>
              </w:rPr>
            </w:pPr>
            <w:r>
              <w:rPr>
                <w:sz w:val="15"/>
                <w:szCs w:val="15"/>
                <w:color w:val="212529"/>
                <w:spacing w:val="2"/>
              </w:rPr>
              <w:t>公开01表</w:t>
            </w:r>
          </w:p>
        </w:tc>
      </w:tr>
      <w:tr>
        <w:trPr>
          <w:trHeight w:val="422" w:hRule="atLeast"/>
        </w:trPr>
        <w:tc>
          <w:tcPr>
            <w:tcW w:w="4538" w:type="dxa"/>
            <w:vAlign w:val="top"/>
            <w:gridSpan w:val="3"/>
            <w:tcBorders>
              <w:top w:val="single" w:color="FFFFFF" w:sz="4" w:space="0"/>
              <w:left w:val="single" w:color="000000" w:sz="2" w:space="0"/>
              <w:right w:val="single" w:color="000000" w:sz="2" w:space="0"/>
            </w:tcBorders>
          </w:tcPr>
          <w:p>
            <w:pPr>
              <w:pStyle w:val="TableText"/>
              <w:ind w:left="12"/>
              <w:spacing w:before="128" w:line="226" w:lineRule="auto"/>
              <w:rPr>
                <w:sz w:val="15"/>
                <w:szCs w:val="15"/>
              </w:rPr>
            </w:pPr>
            <w:r>
              <w:rPr>
                <w:sz w:val="15"/>
                <w:szCs w:val="15"/>
                <w:color w:val="212529"/>
                <w:spacing w:val="5"/>
              </w:rPr>
              <w:t>部门名称：古县促进外来投资服务中心</w:t>
            </w:r>
          </w:p>
        </w:tc>
        <w:tc>
          <w:tcPr>
            <w:tcW w:w="2362" w:type="dxa"/>
            <w:vAlign w:val="top"/>
            <w:tcBorders>
              <w:right w:val="single" w:color="FFFFFF" w:sz="2" w:space="0"/>
              <w:top w:val="single" w:color="FFFFFF" w:sz="4" w:space="0"/>
              <w:left w:val="single" w:color="000000" w:sz="2" w:space="0"/>
            </w:tcBorders>
          </w:tcPr>
          <w:p>
            <w:pPr>
              <w:pStyle w:val="TableText"/>
              <w:ind w:left="11"/>
              <w:spacing w:before="128" w:line="227" w:lineRule="auto"/>
              <w:rPr>
                <w:sz w:val="15"/>
                <w:szCs w:val="15"/>
              </w:rPr>
            </w:pPr>
            <w:r>
              <w:rPr>
                <w:sz w:val="15"/>
                <w:szCs w:val="15"/>
                <w:color w:val="212529"/>
                <w:spacing w:val="2"/>
              </w:rPr>
              <w:t>2023年度</w:t>
            </w:r>
          </w:p>
        </w:tc>
        <w:tc>
          <w:tcPr>
            <w:tcW w:w="551" w:type="dxa"/>
            <w:vAlign w:val="top"/>
            <w:tcBorders>
              <w:left w:val="single" w:color="FFFFFF" w:sz="2" w:space="0"/>
              <w:right w:val="single" w:color="FFFFFF" w:sz="2" w:space="0"/>
              <w:top w:val="single" w:color="FFFFFF" w:sz="4" w:space="0"/>
            </w:tcBorders>
          </w:tcPr>
          <w:p>
            <w:pPr>
              <w:rPr>
                <w:rFonts w:ascii="Arial"/>
                <w:sz w:val="21"/>
              </w:rPr>
            </w:pPr>
            <w:r/>
          </w:p>
        </w:tc>
        <w:tc>
          <w:tcPr>
            <w:tcW w:w="1565" w:type="dxa"/>
            <w:vAlign w:val="top"/>
            <w:tcBorders>
              <w:left w:val="single" w:color="FFFFFF" w:sz="2" w:space="0"/>
              <w:top w:val="single" w:color="FFFFFF" w:sz="4" w:space="0"/>
              <w:right w:val="single" w:color="000000" w:sz="2" w:space="0"/>
            </w:tcBorders>
          </w:tcPr>
          <w:p>
            <w:pPr>
              <w:pStyle w:val="TableText"/>
              <w:ind w:left="447"/>
              <w:spacing w:before="128" w:line="227" w:lineRule="auto"/>
              <w:rPr>
                <w:sz w:val="15"/>
                <w:szCs w:val="15"/>
              </w:rPr>
            </w:pPr>
            <w:r>
              <w:rPr>
                <w:sz w:val="15"/>
                <w:szCs w:val="15"/>
                <w:color w:val="212529"/>
                <w:spacing w:val="4"/>
              </w:rPr>
              <w:t>金额单位：万元</w:t>
            </w:r>
          </w:p>
        </w:tc>
      </w:tr>
      <w:tr>
        <w:trPr>
          <w:trHeight w:val="421" w:hRule="atLeast"/>
        </w:trPr>
        <w:tc>
          <w:tcPr>
            <w:tcW w:w="4538" w:type="dxa"/>
            <w:vAlign w:val="top"/>
            <w:gridSpan w:val="3"/>
          </w:tcPr>
          <w:p>
            <w:pPr>
              <w:pStyle w:val="TableText"/>
              <w:ind w:left="2079"/>
              <w:spacing w:before="108" w:line="219" w:lineRule="auto"/>
              <w:rPr/>
            </w:pPr>
            <w:r>
              <w:rPr>
                <w:color w:val="212529"/>
                <w:spacing w:val="-8"/>
              </w:rPr>
              <w:t>收入</w:t>
            </w:r>
          </w:p>
        </w:tc>
        <w:tc>
          <w:tcPr>
            <w:tcW w:w="4478" w:type="dxa"/>
            <w:vAlign w:val="top"/>
            <w:gridSpan w:val="3"/>
          </w:tcPr>
          <w:p>
            <w:pPr>
              <w:pStyle w:val="TableText"/>
              <w:ind w:left="2043"/>
              <w:spacing w:before="107" w:line="220" w:lineRule="auto"/>
              <w:rPr/>
            </w:pPr>
            <w:r>
              <w:rPr>
                <w:color w:val="212529"/>
                <w:spacing w:val="-5"/>
              </w:rPr>
              <w:t>支出</w:t>
            </w:r>
          </w:p>
        </w:tc>
      </w:tr>
      <w:tr>
        <w:trPr>
          <w:trHeight w:val="421" w:hRule="atLeast"/>
        </w:trPr>
        <w:tc>
          <w:tcPr>
            <w:tcW w:w="2356" w:type="dxa"/>
            <w:vAlign w:val="top"/>
          </w:tcPr>
          <w:p>
            <w:pPr>
              <w:pStyle w:val="TableText"/>
              <w:ind w:left="984"/>
              <w:spacing w:before="109" w:line="220" w:lineRule="auto"/>
              <w:rPr/>
            </w:pPr>
            <w:r>
              <w:rPr>
                <w:color w:val="212529"/>
                <w:spacing w:val="-6"/>
              </w:rPr>
              <w:t>项目</w:t>
            </w:r>
          </w:p>
        </w:tc>
        <w:tc>
          <w:tcPr>
            <w:tcW w:w="551" w:type="dxa"/>
            <w:vAlign w:val="top"/>
          </w:tcPr>
          <w:p>
            <w:pPr>
              <w:pStyle w:val="TableText"/>
              <w:ind w:left="80"/>
              <w:spacing w:before="109" w:line="219" w:lineRule="auto"/>
              <w:rPr/>
            </w:pPr>
            <w:r>
              <w:rPr>
                <w:color w:val="212529"/>
                <w:spacing w:val="-6"/>
              </w:rPr>
              <w:t>行次</w:t>
            </w:r>
          </w:p>
        </w:tc>
        <w:tc>
          <w:tcPr>
            <w:tcW w:w="1631" w:type="dxa"/>
            <w:vAlign w:val="top"/>
          </w:tcPr>
          <w:p>
            <w:pPr>
              <w:pStyle w:val="TableText"/>
              <w:ind w:left="620"/>
              <w:spacing w:before="109" w:line="219" w:lineRule="auto"/>
              <w:rPr/>
            </w:pPr>
            <w:r>
              <w:rPr>
                <w:color w:val="212529"/>
                <w:spacing w:val="-5"/>
              </w:rPr>
              <w:t>金额</w:t>
            </w:r>
          </w:p>
        </w:tc>
        <w:tc>
          <w:tcPr>
            <w:tcW w:w="2362" w:type="dxa"/>
            <w:vAlign w:val="top"/>
          </w:tcPr>
          <w:p>
            <w:pPr>
              <w:pStyle w:val="TableText"/>
              <w:ind w:left="989"/>
              <w:spacing w:before="109" w:line="220" w:lineRule="auto"/>
              <w:rPr/>
            </w:pPr>
            <w:r>
              <w:rPr>
                <w:color w:val="212529"/>
                <w:spacing w:val="-6"/>
              </w:rPr>
              <w:t>项目</w:t>
            </w:r>
          </w:p>
        </w:tc>
        <w:tc>
          <w:tcPr>
            <w:tcW w:w="551" w:type="dxa"/>
            <w:vAlign w:val="top"/>
          </w:tcPr>
          <w:p>
            <w:pPr>
              <w:pStyle w:val="TableText"/>
              <w:ind w:left="85"/>
              <w:spacing w:before="109" w:line="219" w:lineRule="auto"/>
              <w:rPr/>
            </w:pPr>
            <w:r>
              <w:rPr>
                <w:color w:val="212529"/>
                <w:spacing w:val="-6"/>
              </w:rPr>
              <w:t>行次</w:t>
            </w:r>
          </w:p>
        </w:tc>
        <w:tc>
          <w:tcPr>
            <w:tcW w:w="1565" w:type="dxa"/>
            <w:vAlign w:val="top"/>
          </w:tcPr>
          <w:p>
            <w:pPr>
              <w:pStyle w:val="TableText"/>
              <w:ind w:left="589"/>
              <w:spacing w:before="109" w:line="219" w:lineRule="auto"/>
              <w:rPr/>
            </w:pPr>
            <w:r>
              <w:rPr>
                <w:color w:val="212529"/>
                <w:spacing w:val="-5"/>
              </w:rPr>
              <w:t>金额</w:t>
            </w:r>
          </w:p>
        </w:tc>
      </w:tr>
      <w:tr>
        <w:trPr>
          <w:trHeight w:val="422" w:hRule="atLeast"/>
        </w:trPr>
        <w:tc>
          <w:tcPr>
            <w:tcW w:w="2356" w:type="dxa"/>
            <w:vAlign w:val="top"/>
          </w:tcPr>
          <w:p>
            <w:pPr>
              <w:pStyle w:val="TableText"/>
              <w:ind w:left="981"/>
              <w:spacing w:before="110" w:line="219" w:lineRule="auto"/>
              <w:rPr/>
            </w:pPr>
            <w:r>
              <w:rPr>
                <w:color w:val="212529"/>
                <w:spacing w:val="-5"/>
              </w:rPr>
              <w:t>栏次</w:t>
            </w:r>
          </w:p>
        </w:tc>
        <w:tc>
          <w:tcPr>
            <w:tcW w:w="551" w:type="dxa"/>
            <w:vAlign w:val="top"/>
          </w:tcPr>
          <w:p>
            <w:pPr>
              <w:rPr>
                <w:rFonts w:ascii="Arial"/>
                <w:sz w:val="21"/>
              </w:rPr>
            </w:pPr>
            <w:r/>
          </w:p>
        </w:tc>
        <w:tc>
          <w:tcPr>
            <w:tcW w:w="1631" w:type="dxa"/>
            <w:vAlign w:val="top"/>
          </w:tcPr>
          <w:p>
            <w:pPr>
              <w:pStyle w:val="TableText"/>
              <w:ind w:left="764"/>
              <w:spacing w:before="137" w:line="184" w:lineRule="auto"/>
              <w:rPr/>
            </w:pPr>
            <w:r>
              <w:rPr>
                <w:color w:val="212529"/>
              </w:rPr>
              <w:t>1</w:t>
            </w:r>
          </w:p>
        </w:tc>
        <w:tc>
          <w:tcPr>
            <w:tcW w:w="2362" w:type="dxa"/>
            <w:vAlign w:val="top"/>
          </w:tcPr>
          <w:p>
            <w:pPr>
              <w:pStyle w:val="TableText"/>
              <w:ind w:left="986"/>
              <w:spacing w:before="110" w:line="219" w:lineRule="auto"/>
              <w:rPr/>
            </w:pPr>
            <w:r>
              <w:rPr>
                <w:color w:val="212529"/>
                <w:spacing w:val="-5"/>
              </w:rPr>
              <w:t>栏次</w:t>
            </w:r>
          </w:p>
        </w:tc>
        <w:tc>
          <w:tcPr>
            <w:tcW w:w="551" w:type="dxa"/>
            <w:vAlign w:val="top"/>
          </w:tcPr>
          <w:p>
            <w:pPr>
              <w:rPr>
                <w:rFonts w:ascii="Arial"/>
                <w:sz w:val="21"/>
              </w:rPr>
            </w:pPr>
            <w:r/>
          </w:p>
        </w:tc>
        <w:tc>
          <w:tcPr>
            <w:tcW w:w="1565" w:type="dxa"/>
            <w:vAlign w:val="top"/>
          </w:tcPr>
          <w:p>
            <w:pPr>
              <w:pStyle w:val="TableText"/>
              <w:ind w:left="722"/>
              <w:spacing w:before="138" w:line="183" w:lineRule="auto"/>
              <w:rPr/>
            </w:pPr>
            <w:r>
              <w:rPr>
                <w:color w:val="212529"/>
              </w:rPr>
              <w:t>2</w:t>
            </w:r>
          </w:p>
        </w:tc>
      </w:tr>
      <w:tr>
        <w:trPr>
          <w:trHeight w:val="421" w:hRule="atLeast"/>
        </w:trPr>
        <w:tc>
          <w:tcPr>
            <w:tcW w:w="2356" w:type="dxa"/>
            <w:vAlign w:val="top"/>
          </w:tcPr>
          <w:p>
            <w:pPr>
              <w:pStyle w:val="TableText"/>
              <w:ind w:left="14" w:right="184" w:hanging="3"/>
              <w:spacing w:before="1" w:line="210" w:lineRule="auto"/>
              <w:rPr/>
            </w:pPr>
            <w:r>
              <w:rPr>
                <w:color w:val="212529"/>
                <w:spacing w:val="-1"/>
              </w:rPr>
              <w:t>一、一般公共预算财政拨款</w:t>
            </w:r>
            <w:r>
              <w:rPr>
                <w:color w:val="212529"/>
              </w:rPr>
              <w:t xml:space="preserve"> </w:t>
            </w:r>
            <w:r>
              <w:rPr>
                <w:color w:val="212529"/>
                <w:spacing w:val="-8"/>
              </w:rPr>
              <w:t>收入</w:t>
            </w:r>
          </w:p>
        </w:tc>
        <w:tc>
          <w:tcPr>
            <w:tcW w:w="551" w:type="dxa"/>
            <w:vAlign w:val="top"/>
          </w:tcPr>
          <w:p>
            <w:pPr>
              <w:pStyle w:val="TableText"/>
              <w:ind w:left="229"/>
              <w:spacing w:before="137" w:line="184" w:lineRule="auto"/>
              <w:rPr/>
            </w:pPr>
            <w:r>
              <w:rPr>
                <w:color w:val="212529"/>
              </w:rPr>
              <w:t>1</w:t>
            </w:r>
          </w:p>
        </w:tc>
        <w:tc>
          <w:tcPr>
            <w:tcW w:w="1631" w:type="dxa"/>
            <w:vAlign w:val="top"/>
          </w:tcPr>
          <w:p>
            <w:pPr>
              <w:pStyle w:val="TableText"/>
              <w:ind w:left="1145"/>
              <w:spacing w:before="154" w:line="189" w:lineRule="auto"/>
              <w:rPr>
                <w:sz w:val="15"/>
                <w:szCs w:val="15"/>
              </w:rPr>
            </w:pPr>
            <w:r>
              <w:rPr>
                <w:sz w:val="15"/>
                <w:szCs w:val="15"/>
                <w:color w:val="212529"/>
                <w:spacing w:val="-1"/>
              </w:rPr>
              <w:t>117.04</w:t>
            </w:r>
          </w:p>
        </w:tc>
        <w:tc>
          <w:tcPr>
            <w:tcW w:w="2362" w:type="dxa"/>
            <w:vAlign w:val="top"/>
          </w:tcPr>
          <w:p>
            <w:pPr>
              <w:pStyle w:val="TableText"/>
              <w:ind w:left="11"/>
              <w:spacing w:before="110" w:line="219" w:lineRule="auto"/>
              <w:rPr/>
            </w:pPr>
            <w:r>
              <w:rPr>
                <w:color w:val="212529"/>
                <w:spacing w:val="-2"/>
              </w:rPr>
              <w:t>一、一般公共服务支出</w:t>
            </w:r>
          </w:p>
        </w:tc>
        <w:tc>
          <w:tcPr>
            <w:tcW w:w="551" w:type="dxa"/>
            <w:vAlign w:val="top"/>
          </w:tcPr>
          <w:p>
            <w:pPr>
              <w:pStyle w:val="TableText"/>
              <w:ind w:left="182"/>
              <w:spacing w:before="138" w:line="183" w:lineRule="auto"/>
              <w:rPr/>
            </w:pPr>
            <w:r>
              <w:rPr>
                <w:color w:val="212529"/>
                <w:spacing w:val="-6"/>
              </w:rPr>
              <w:t>32</w:t>
            </w:r>
          </w:p>
        </w:tc>
        <w:tc>
          <w:tcPr>
            <w:tcW w:w="1565" w:type="dxa"/>
            <w:vAlign w:val="top"/>
          </w:tcPr>
          <w:p>
            <w:pPr>
              <w:pStyle w:val="TableText"/>
              <w:ind w:left="1079"/>
              <w:spacing w:before="154" w:line="189" w:lineRule="auto"/>
              <w:rPr>
                <w:sz w:val="15"/>
                <w:szCs w:val="15"/>
              </w:rPr>
            </w:pPr>
            <w:r>
              <w:rPr>
                <w:sz w:val="15"/>
                <w:szCs w:val="15"/>
                <w:color w:val="212529"/>
                <w:spacing w:val="-1"/>
              </w:rPr>
              <w:t>103.89</w:t>
            </w:r>
          </w:p>
        </w:tc>
      </w:tr>
      <w:tr>
        <w:trPr>
          <w:trHeight w:val="422" w:hRule="atLeast"/>
        </w:trPr>
        <w:tc>
          <w:tcPr>
            <w:tcW w:w="2356" w:type="dxa"/>
            <w:vAlign w:val="top"/>
          </w:tcPr>
          <w:p>
            <w:pPr>
              <w:pStyle w:val="TableText"/>
              <w:ind w:left="9" w:right="184" w:firstLine="2"/>
              <w:spacing w:before="2" w:line="210" w:lineRule="auto"/>
              <w:rPr/>
            </w:pPr>
            <w:r>
              <w:rPr>
                <w:color w:val="212529"/>
                <w:spacing w:val="-1"/>
              </w:rPr>
              <w:t>二、政府性基金预算财政拨</w:t>
            </w:r>
            <w:r>
              <w:rPr>
                <w:color w:val="212529"/>
              </w:rPr>
              <w:t xml:space="preserve"> </w:t>
            </w:r>
            <w:r>
              <w:rPr>
                <w:color w:val="212529"/>
                <w:spacing w:val="-4"/>
              </w:rPr>
              <w:t>款收入</w:t>
            </w:r>
          </w:p>
        </w:tc>
        <w:tc>
          <w:tcPr>
            <w:tcW w:w="551" w:type="dxa"/>
            <w:vAlign w:val="top"/>
          </w:tcPr>
          <w:p>
            <w:pPr>
              <w:pStyle w:val="TableText"/>
              <w:ind w:left="217"/>
              <w:spacing w:before="139" w:line="183" w:lineRule="auto"/>
              <w:rPr/>
            </w:pPr>
            <w:r>
              <w:rPr>
                <w:color w:val="212529"/>
              </w:rPr>
              <w:t>2</w:t>
            </w:r>
          </w:p>
        </w:tc>
        <w:tc>
          <w:tcPr>
            <w:tcW w:w="1631" w:type="dxa"/>
            <w:vAlign w:val="top"/>
          </w:tcPr>
          <w:p>
            <w:pPr>
              <w:rPr>
                <w:rFonts w:ascii="Arial"/>
                <w:sz w:val="21"/>
              </w:rPr>
            </w:pPr>
            <w:r/>
          </w:p>
        </w:tc>
        <w:tc>
          <w:tcPr>
            <w:tcW w:w="2362" w:type="dxa"/>
            <w:vAlign w:val="top"/>
          </w:tcPr>
          <w:p>
            <w:pPr>
              <w:pStyle w:val="TableText"/>
              <w:ind w:left="11"/>
              <w:spacing w:before="111" w:line="220" w:lineRule="auto"/>
              <w:rPr/>
            </w:pPr>
            <w:r>
              <w:rPr>
                <w:color w:val="212529"/>
                <w:spacing w:val="-2"/>
              </w:rPr>
              <w:t>二、外交支出</w:t>
            </w:r>
          </w:p>
        </w:tc>
        <w:tc>
          <w:tcPr>
            <w:tcW w:w="551" w:type="dxa"/>
            <w:vAlign w:val="top"/>
          </w:tcPr>
          <w:p>
            <w:pPr>
              <w:pStyle w:val="TableText"/>
              <w:ind w:left="182"/>
              <w:spacing w:before="139" w:line="183" w:lineRule="auto"/>
              <w:rPr/>
            </w:pPr>
            <w:r>
              <w:rPr>
                <w:color w:val="212529"/>
                <w:spacing w:val="-6"/>
              </w:rPr>
              <w:t>33</w:t>
            </w:r>
          </w:p>
        </w:tc>
        <w:tc>
          <w:tcPr>
            <w:tcW w:w="1565" w:type="dxa"/>
            <w:vAlign w:val="top"/>
          </w:tcPr>
          <w:p>
            <w:pPr>
              <w:rPr>
                <w:rFonts w:ascii="Arial"/>
                <w:sz w:val="21"/>
              </w:rPr>
            </w:pPr>
            <w:r/>
          </w:p>
        </w:tc>
      </w:tr>
      <w:tr>
        <w:trPr>
          <w:trHeight w:val="421" w:hRule="atLeast"/>
        </w:trPr>
        <w:tc>
          <w:tcPr>
            <w:tcW w:w="2356" w:type="dxa"/>
            <w:vAlign w:val="top"/>
          </w:tcPr>
          <w:p>
            <w:pPr>
              <w:pStyle w:val="TableText"/>
              <w:ind w:left="10" w:right="184" w:hanging="1"/>
              <w:spacing w:before="3" w:line="209" w:lineRule="auto"/>
              <w:rPr/>
            </w:pPr>
            <w:r>
              <w:rPr>
                <w:color w:val="212529"/>
                <w:spacing w:val="-1"/>
              </w:rPr>
              <w:t>三、国有资本经营预算财政</w:t>
            </w:r>
            <w:r>
              <w:rPr>
                <w:color w:val="212529"/>
                <w:spacing w:val="3"/>
              </w:rPr>
              <w:t xml:space="preserve"> </w:t>
            </w:r>
            <w:r>
              <w:rPr>
                <w:color w:val="212529"/>
                <w:spacing w:val="-3"/>
              </w:rPr>
              <w:t>拨款收入</w:t>
            </w:r>
          </w:p>
        </w:tc>
        <w:tc>
          <w:tcPr>
            <w:tcW w:w="551" w:type="dxa"/>
            <w:vAlign w:val="top"/>
          </w:tcPr>
          <w:p>
            <w:pPr>
              <w:pStyle w:val="TableText"/>
              <w:ind w:left="219"/>
              <w:spacing w:before="139" w:line="183" w:lineRule="auto"/>
              <w:rPr/>
            </w:pPr>
            <w:r>
              <w:rPr>
                <w:color w:val="212529"/>
              </w:rPr>
              <w:t>3</w:t>
            </w:r>
          </w:p>
        </w:tc>
        <w:tc>
          <w:tcPr>
            <w:tcW w:w="1631" w:type="dxa"/>
            <w:vAlign w:val="top"/>
          </w:tcPr>
          <w:p>
            <w:pPr>
              <w:rPr>
                <w:rFonts w:ascii="Arial"/>
                <w:sz w:val="21"/>
              </w:rPr>
            </w:pPr>
            <w:r/>
          </w:p>
        </w:tc>
        <w:tc>
          <w:tcPr>
            <w:tcW w:w="2362" w:type="dxa"/>
            <w:vAlign w:val="top"/>
          </w:tcPr>
          <w:p>
            <w:pPr>
              <w:pStyle w:val="TableText"/>
              <w:ind w:left="8"/>
              <w:spacing w:before="111" w:line="220" w:lineRule="auto"/>
              <w:rPr/>
            </w:pPr>
            <w:r>
              <w:rPr>
                <w:color w:val="212529"/>
                <w:spacing w:val="-2"/>
              </w:rPr>
              <w:t>三、国防支出</w:t>
            </w:r>
          </w:p>
        </w:tc>
        <w:tc>
          <w:tcPr>
            <w:tcW w:w="551" w:type="dxa"/>
            <w:vAlign w:val="top"/>
          </w:tcPr>
          <w:p>
            <w:pPr>
              <w:pStyle w:val="TableText"/>
              <w:ind w:left="182"/>
              <w:spacing w:before="139" w:line="183" w:lineRule="auto"/>
              <w:rPr/>
            </w:pPr>
            <w:r>
              <w:rPr>
                <w:color w:val="212529"/>
                <w:spacing w:val="-6"/>
              </w:rPr>
              <w:t>34</w:t>
            </w:r>
          </w:p>
        </w:tc>
        <w:tc>
          <w:tcPr>
            <w:tcW w:w="1565" w:type="dxa"/>
            <w:vAlign w:val="top"/>
          </w:tcPr>
          <w:p>
            <w:pPr>
              <w:rPr>
                <w:rFonts w:ascii="Arial"/>
                <w:sz w:val="21"/>
              </w:rPr>
            </w:pPr>
            <w:r/>
          </w:p>
        </w:tc>
      </w:tr>
      <w:tr>
        <w:trPr>
          <w:trHeight w:val="422" w:hRule="atLeast"/>
        </w:trPr>
        <w:tc>
          <w:tcPr>
            <w:tcW w:w="2356" w:type="dxa"/>
            <w:vAlign w:val="top"/>
          </w:tcPr>
          <w:p>
            <w:pPr>
              <w:pStyle w:val="TableText"/>
              <w:ind w:left="25"/>
              <w:spacing w:before="112" w:line="219" w:lineRule="auto"/>
              <w:rPr/>
            </w:pPr>
            <w:r>
              <w:rPr>
                <w:color w:val="212529"/>
                <w:spacing w:val="-4"/>
              </w:rPr>
              <w:t>四、上级补助收入</w:t>
            </w:r>
          </w:p>
        </w:tc>
        <w:tc>
          <w:tcPr>
            <w:tcW w:w="551" w:type="dxa"/>
            <w:vAlign w:val="top"/>
          </w:tcPr>
          <w:p>
            <w:pPr>
              <w:pStyle w:val="TableText"/>
              <w:ind w:left="215"/>
              <w:spacing w:before="140" w:line="183" w:lineRule="auto"/>
              <w:rPr/>
            </w:pPr>
            <w:r>
              <w:rPr>
                <w:color w:val="212529"/>
              </w:rPr>
              <w:t>4</w:t>
            </w:r>
          </w:p>
        </w:tc>
        <w:tc>
          <w:tcPr>
            <w:tcW w:w="1631" w:type="dxa"/>
            <w:vAlign w:val="top"/>
          </w:tcPr>
          <w:p>
            <w:pPr>
              <w:rPr>
                <w:rFonts w:ascii="Arial"/>
                <w:sz w:val="21"/>
              </w:rPr>
            </w:pPr>
            <w:r/>
          </w:p>
        </w:tc>
        <w:tc>
          <w:tcPr>
            <w:tcW w:w="2362" w:type="dxa"/>
            <w:vAlign w:val="top"/>
          </w:tcPr>
          <w:p>
            <w:pPr>
              <w:pStyle w:val="TableText"/>
              <w:ind w:left="25"/>
              <w:spacing w:before="112" w:line="219" w:lineRule="auto"/>
              <w:rPr/>
            </w:pPr>
            <w:r>
              <w:rPr>
                <w:color w:val="212529"/>
                <w:spacing w:val="-4"/>
              </w:rPr>
              <w:t>四、公共安全支出</w:t>
            </w:r>
          </w:p>
        </w:tc>
        <w:tc>
          <w:tcPr>
            <w:tcW w:w="551" w:type="dxa"/>
            <w:vAlign w:val="top"/>
          </w:tcPr>
          <w:p>
            <w:pPr>
              <w:pStyle w:val="TableText"/>
              <w:ind w:left="182"/>
              <w:spacing w:before="141" w:line="183" w:lineRule="auto"/>
              <w:rPr/>
            </w:pPr>
            <w:r>
              <w:rPr>
                <w:color w:val="212529"/>
                <w:spacing w:val="-6"/>
              </w:rPr>
              <w:t>35</w:t>
            </w:r>
          </w:p>
        </w:tc>
        <w:tc>
          <w:tcPr>
            <w:tcW w:w="1565" w:type="dxa"/>
            <w:vAlign w:val="top"/>
          </w:tcPr>
          <w:p>
            <w:pPr>
              <w:rPr>
                <w:rFonts w:ascii="Arial"/>
                <w:sz w:val="21"/>
              </w:rPr>
            </w:pPr>
            <w:r/>
          </w:p>
        </w:tc>
      </w:tr>
      <w:tr>
        <w:trPr>
          <w:trHeight w:val="422" w:hRule="atLeast"/>
        </w:trPr>
        <w:tc>
          <w:tcPr>
            <w:tcW w:w="2356" w:type="dxa"/>
            <w:vAlign w:val="top"/>
          </w:tcPr>
          <w:p>
            <w:pPr>
              <w:pStyle w:val="TableText"/>
              <w:ind w:left="11"/>
              <w:spacing w:before="112" w:line="219" w:lineRule="auto"/>
              <w:rPr/>
            </w:pPr>
            <w:r>
              <w:rPr>
                <w:color w:val="212529"/>
                <w:spacing w:val="-2"/>
              </w:rPr>
              <w:t>五、事业收入</w:t>
            </w:r>
          </w:p>
        </w:tc>
        <w:tc>
          <w:tcPr>
            <w:tcW w:w="551" w:type="dxa"/>
            <w:vAlign w:val="top"/>
          </w:tcPr>
          <w:p>
            <w:pPr>
              <w:pStyle w:val="TableText"/>
              <w:ind w:left="219"/>
              <w:spacing w:before="142" w:line="182" w:lineRule="auto"/>
              <w:rPr/>
            </w:pPr>
            <w:r>
              <w:rPr>
                <w:color w:val="212529"/>
              </w:rPr>
              <w:t>5</w:t>
            </w:r>
          </w:p>
        </w:tc>
        <w:tc>
          <w:tcPr>
            <w:tcW w:w="1631" w:type="dxa"/>
            <w:vAlign w:val="top"/>
          </w:tcPr>
          <w:p>
            <w:pPr>
              <w:rPr>
                <w:rFonts w:ascii="Arial"/>
                <w:sz w:val="21"/>
              </w:rPr>
            </w:pPr>
            <w:r/>
          </w:p>
        </w:tc>
        <w:tc>
          <w:tcPr>
            <w:tcW w:w="2362" w:type="dxa"/>
            <w:vAlign w:val="top"/>
          </w:tcPr>
          <w:p>
            <w:pPr>
              <w:pStyle w:val="TableText"/>
              <w:ind w:left="11"/>
              <w:spacing w:before="112" w:line="219" w:lineRule="auto"/>
              <w:rPr/>
            </w:pPr>
            <w:r>
              <w:rPr>
                <w:color w:val="212529"/>
                <w:spacing w:val="-2"/>
              </w:rPr>
              <w:t>五、教育支出</w:t>
            </w:r>
          </w:p>
        </w:tc>
        <w:tc>
          <w:tcPr>
            <w:tcW w:w="551" w:type="dxa"/>
            <w:vAlign w:val="top"/>
          </w:tcPr>
          <w:p>
            <w:pPr>
              <w:pStyle w:val="TableText"/>
              <w:ind w:left="182"/>
              <w:spacing w:before="141" w:line="183" w:lineRule="auto"/>
              <w:rPr/>
            </w:pPr>
            <w:r>
              <w:rPr>
                <w:color w:val="212529"/>
                <w:spacing w:val="-6"/>
              </w:rPr>
              <w:t>36</w:t>
            </w:r>
          </w:p>
        </w:tc>
        <w:tc>
          <w:tcPr>
            <w:tcW w:w="1565" w:type="dxa"/>
            <w:vAlign w:val="top"/>
          </w:tcPr>
          <w:p>
            <w:pPr>
              <w:rPr>
                <w:rFonts w:ascii="Arial"/>
                <w:sz w:val="21"/>
              </w:rPr>
            </w:pPr>
            <w:r/>
          </w:p>
        </w:tc>
      </w:tr>
      <w:tr>
        <w:trPr>
          <w:trHeight w:val="422" w:hRule="atLeast"/>
        </w:trPr>
        <w:tc>
          <w:tcPr>
            <w:tcW w:w="2356" w:type="dxa"/>
            <w:vAlign w:val="top"/>
          </w:tcPr>
          <w:p>
            <w:pPr>
              <w:pStyle w:val="TableText"/>
              <w:ind w:left="10"/>
              <w:spacing w:before="113" w:line="219" w:lineRule="auto"/>
              <w:rPr/>
            </w:pPr>
            <w:r>
              <w:rPr>
                <w:color w:val="212529"/>
                <w:spacing w:val="-2"/>
              </w:rPr>
              <w:t>六、经营收入</w:t>
            </w:r>
          </w:p>
        </w:tc>
        <w:tc>
          <w:tcPr>
            <w:tcW w:w="551" w:type="dxa"/>
            <w:vAlign w:val="top"/>
          </w:tcPr>
          <w:p>
            <w:pPr>
              <w:pStyle w:val="TableText"/>
              <w:ind w:left="217"/>
              <w:spacing w:before="141" w:line="183" w:lineRule="auto"/>
              <w:rPr/>
            </w:pPr>
            <w:r>
              <w:rPr>
                <w:color w:val="212529"/>
              </w:rPr>
              <w:t>6</w:t>
            </w:r>
          </w:p>
        </w:tc>
        <w:tc>
          <w:tcPr>
            <w:tcW w:w="1631" w:type="dxa"/>
            <w:vAlign w:val="top"/>
          </w:tcPr>
          <w:p>
            <w:pPr>
              <w:rPr>
                <w:rFonts w:ascii="Arial"/>
                <w:sz w:val="21"/>
              </w:rPr>
            </w:pPr>
            <w:r/>
          </w:p>
        </w:tc>
        <w:tc>
          <w:tcPr>
            <w:tcW w:w="2362" w:type="dxa"/>
            <w:vAlign w:val="top"/>
          </w:tcPr>
          <w:p>
            <w:pPr>
              <w:pStyle w:val="TableText"/>
              <w:ind w:left="9"/>
              <w:spacing w:before="112" w:line="219" w:lineRule="auto"/>
              <w:rPr/>
            </w:pPr>
            <w:r>
              <w:rPr>
                <w:color w:val="212529"/>
                <w:spacing w:val="-2"/>
              </w:rPr>
              <w:t>六、科学技术支出</w:t>
            </w:r>
          </w:p>
        </w:tc>
        <w:tc>
          <w:tcPr>
            <w:tcW w:w="551" w:type="dxa"/>
            <w:vAlign w:val="top"/>
          </w:tcPr>
          <w:p>
            <w:pPr>
              <w:pStyle w:val="TableText"/>
              <w:ind w:left="182"/>
              <w:spacing w:before="141" w:line="183" w:lineRule="auto"/>
              <w:rPr/>
            </w:pPr>
            <w:r>
              <w:rPr>
                <w:color w:val="212529"/>
                <w:spacing w:val="-6"/>
              </w:rPr>
              <w:t>37</w:t>
            </w:r>
          </w:p>
        </w:tc>
        <w:tc>
          <w:tcPr>
            <w:tcW w:w="1565" w:type="dxa"/>
            <w:vAlign w:val="top"/>
          </w:tcPr>
          <w:p>
            <w:pPr>
              <w:rPr>
                <w:rFonts w:ascii="Arial"/>
                <w:sz w:val="21"/>
              </w:rPr>
            </w:pPr>
            <w:r/>
          </w:p>
        </w:tc>
      </w:tr>
      <w:tr>
        <w:trPr>
          <w:trHeight w:val="422" w:hRule="atLeast"/>
        </w:trPr>
        <w:tc>
          <w:tcPr>
            <w:tcW w:w="2356" w:type="dxa"/>
            <w:vAlign w:val="top"/>
          </w:tcPr>
          <w:p>
            <w:pPr>
              <w:pStyle w:val="TableText"/>
              <w:ind w:left="8"/>
              <w:spacing w:before="112" w:line="219" w:lineRule="auto"/>
              <w:rPr/>
            </w:pPr>
            <w:r>
              <w:rPr>
                <w:color w:val="212529"/>
                <w:spacing w:val="-1"/>
              </w:rPr>
              <w:t>七、附属单位上缴收入</w:t>
            </w:r>
          </w:p>
        </w:tc>
        <w:tc>
          <w:tcPr>
            <w:tcW w:w="551" w:type="dxa"/>
            <w:vAlign w:val="top"/>
          </w:tcPr>
          <w:p>
            <w:pPr>
              <w:pStyle w:val="TableText"/>
              <w:ind w:left="220"/>
              <w:spacing w:before="142" w:line="182" w:lineRule="auto"/>
              <w:rPr/>
            </w:pPr>
            <w:r>
              <w:rPr>
                <w:color w:val="212529"/>
              </w:rPr>
              <w:t>7</w:t>
            </w:r>
          </w:p>
        </w:tc>
        <w:tc>
          <w:tcPr>
            <w:tcW w:w="1631" w:type="dxa"/>
            <w:vAlign w:val="top"/>
          </w:tcPr>
          <w:p>
            <w:pPr>
              <w:rPr>
                <w:rFonts w:ascii="Arial"/>
                <w:sz w:val="21"/>
              </w:rPr>
            </w:pPr>
            <w:r/>
          </w:p>
        </w:tc>
        <w:tc>
          <w:tcPr>
            <w:tcW w:w="2362" w:type="dxa"/>
            <w:vAlign w:val="top"/>
          </w:tcPr>
          <w:p>
            <w:pPr>
              <w:pStyle w:val="TableText"/>
              <w:ind w:left="23" w:right="191" w:hanging="16"/>
              <w:spacing w:before="4" w:line="209" w:lineRule="auto"/>
              <w:rPr/>
            </w:pPr>
            <w:r>
              <w:rPr>
                <w:color w:val="212529"/>
                <w:spacing w:val="-1"/>
              </w:rPr>
              <w:t>七、文化旅游体育与传媒支</w:t>
            </w:r>
            <w:r>
              <w:rPr>
                <w:color w:val="212529"/>
                <w:spacing w:val="3"/>
              </w:rPr>
              <w:t xml:space="preserve"> </w:t>
            </w:r>
            <w:r>
              <w:rPr>
                <w:color w:val="212529"/>
              </w:rPr>
              <w:t>出</w:t>
            </w:r>
          </w:p>
        </w:tc>
        <w:tc>
          <w:tcPr>
            <w:tcW w:w="551" w:type="dxa"/>
            <w:vAlign w:val="top"/>
          </w:tcPr>
          <w:p>
            <w:pPr>
              <w:pStyle w:val="TableText"/>
              <w:ind w:left="182"/>
              <w:spacing w:before="141" w:line="183" w:lineRule="auto"/>
              <w:rPr/>
            </w:pPr>
            <w:r>
              <w:rPr>
                <w:color w:val="212529"/>
                <w:spacing w:val="-6"/>
              </w:rPr>
              <w:t>38</w:t>
            </w:r>
          </w:p>
        </w:tc>
        <w:tc>
          <w:tcPr>
            <w:tcW w:w="1565" w:type="dxa"/>
            <w:vAlign w:val="top"/>
          </w:tcPr>
          <w:p>
            <w:pPr>
              <w:rPr>
                <w:rFonts w:ascii="Arial"/>
                <w:sz w:val="21"/>
              </w:rPr>
            </w:pPr>
            <w:r/>
          </w:p>
        </w:tc>
      </w:tr>
      <w:tr>
        <w:trPr>
          <w:trHeight w:val="422" w:hRule="atLeast"/>
        </w:trPr>
        <w:tc>
          <w:tcPr>
            <w:tcW w:w="2356" w:type="dxa"/>
            <w:vAlign w:val="top"/>
          </w:tcPr>
          <w:p>
            <w:pPr>
              <w:pStyle w:val="TableText"/>
              <w:ind w:left="11"/>
              <w:spacing w:before="113" w:line="219" w:lineRule="auto"/>
              <w:rPr/>
            </w:pPr>
            <w:r>
              <w:rPr>
                <w:color w:val="212529"/>
                <w:spacing w:val="-2"/>
              </w:rPr>
              <w:t>八、其他收入</w:t>
            </w:r>
          </w:p>
        </w:tc>
        <w:tc>
          <w:tcPr>
            <w:tcW w:w="551" w:type="dxa"/>
            <w:vAlign w:val="top"/>
          </w:tcPr>
          <w:p>
            <w:pPr>
              <w:pStyle w:val="TableText"/>
              <w:ind w:left="216"/>
              <w:spacing w:before="141" w:line="183" w:lineRule="auto"/>
              <w:rPr/>
            </w:pPr>
            <w:r>
              <w:rPr>
                <w:color w:val="212529"/>
              </w:rPr>
              <w:t>8</w:t>
            </w:r>
          </w:p>
        </w:tc>
        <w:tc>
          <w:tcPr>
            <w:tcW w:w="1631" w:type="dxa"/>
            <w:vAlign w:val="top"/>
          </w:tcPr>
          <w:p>
            <w:pPr>
              <w:rPr>
                <w:rFonts w:ascii="Arial"/>
                <w:sz w:val="21"/>
              </w:rPr>
            </w:pPr>
            <w:r/>
          </w:p>
        </w:tc>
        <w:tc>
          <w:tcPr>
            <w:tcW w:w="2362" w:type="dxa"/>
            <w:vAlign w:val="top"/>
          </w:tcPr>
          <w:p>
            <w:pPr>
              <w:pStyle w:val="TableText"/>
              <w:ind w:left="11"/>
              <w:spacing w:before="112" w:line="219" w:lineRule="auto"/>
              <w:rPr/>
            </w:pPr>
            <w:r>
              <w:rPr>
                <w:color w:val="212529"/>
                <w:spacing w:val="-1"/>
              </w:rPr>
              <w:t>八、社会保障和就业支出</w:t>
            </w:r>
          </w:p>
        </w:tc>
        <w:tc>
          <w:tcPr>
            <w:tcW w:w="551" w:type="dxa"/>
            <w:vAlign w:val="top"/>
          </w:tcPr>
          <w:p>
            <w:pPr>
              <w:pStyle w:val="TableText"/>
              <w:ind w:left="182"/>
              <w:spacing w:before="141" w:line="183" w:lineRule="auto"/>
              <w:rPr/>
            </w:pPr>
            <w:r>
              <w:rPr>
                <w:color w:val="212529"/>
                <w:spacing w:val="-6"/>
              </w:rPr>
              <w:t>39</w:t>
            </w:r>
          </w:p>
        </w:tc>
        <w:tc>
          <w:tcPr>
            <w:tcW w:w="1565" w:type="dxa"/>
            <w:vAlign w:val="top"/>
          </w:tcPr>
          <w:p>
            <w:pPr>
              <w:pStyle w:val="TableText"/>
              <w:ind w:left="1227"/>
              <w:spacing w:before="158" w:line="188" w:lineRule="auto"/>
              <w:rPr>
                <w:sz w:val="15"/>
                <w:szCs w:val="15"/>
              </w:rPr>
            </w:pPr>
            <w:r>
              <w:rPr>
                <w:sz w:val="15"/>
                <w:szCs w:val="15"/>
                <w:color w:val="212529"/>
              </w:rPr>
              <w:t>7.02</w:t>
            </w:r>
          </w:p>
        </w:tc>
      </w:tr>
      <w:tr>
        <w:trPr>
          <w:trHeight w:val="422" w:hRule="atLeast"/>
        </w:trPr>
        <w:tc>
          <w:tcPr>
            <w:tcW w:w="2356" w:type="dxa"/>
            <w:vAlign w:val="top"/>
          </w:tcPr>
          <w:p>
            <w:pPr>
              <w:rPr>
                <w:rFonts w:ascii="Arial"/>
                <w:sz w:val="21"/>
              </w:rPr>
            </w:pPr>
            <w:r/>
          </w:p>
        </w:tc>
        <w:tc>
          <w:tcPr>
            <w:tcW w:w="551" w:type="dxa"/>
            <w:vAlign w:val="top"/>
          </w:tcPr>
          <w:p>
            <w:pPr>
              <w:pStyle w:val="TableText"/>
              <w:ind w:left="216"/>
              <w:spacing w:before="141" w:line="183" w:lineRule="auto"/>
              <w:rPr/>
            </w:pPr>
            <w:r>
              <w:rPr>
                <w:color w:val="212529"/>
              </w:rPr>
              <w:t>9</w:t>
            </w:r>
          </w:p>
        </w:tc>
        <w:tc>
          <w:tcPr>
            <w:tcW w:w="1631" w:type="dxa"/>
            <w:vAlign w:val="top"/>
          </w:tcPr>
          <w:p>
            <w:pPr>
              <w:rPr>
                <w:rFonts w:ascii="Arial"/>
                <w:sz w:val="21"/>
              </w:rPr>
            </w:pPr>
            <w:r/>
          </w:p>
        </w:tc>
        <w:tc>
          <w:tcPr>
            <w:tcW w:w="2362" w:type="dxa"/>
            <w:vAlign w:val="top"/>
          </w:tcPr>
          <w:p>
            <w:pPr>
              <w:pStyle w:val="TableText"/>
              <w:ind w:left="12"/>
              <w:spacing w:before="113" w:line="219" w:lineRule="auto"/>
              <w:rPr/>
            </w:pPr>
            <w:r>
              <w:rPr>
                <w:color w:val="212529"/>
                <w:spacing w:val="-2"/>
              </w:rPr>
              <w:t>九、卫生健康支出</w:t>
            </w:r>
          </w:p>
        </w:tc>
        <w:tc>
          <w:tcPr>
            <w:tcW w:w="551" w:type="dxa"/>
            <w:vAlign w:val="top"/>
          </w:tcPr>
          <w:p>
            <w:pPr>
              <w:pStyle w:val="TableText"/>
              <w:ind w:left="178"/>
              <w:spacing w:before="141" w:line="183" w:lineRule="auto"/>
              <w:rPr/>
            </w:pPr>
            <w:r>
              <w:rPr>
                <w:color w:val="212529"/>
                <w:spacing w:val="-4"/>
              </w:rPr>
              <w:t>40</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10</w:t>
            </w:r>
          </w:p>
        </w:tc>
        <w:tc>
          <w:tcPr>
            <w:tcW w:w="1631" w:type="dxa"/>
            <w:vAlign w:val="top"/>
          </w:tcPr>
          <w:p>
            <w:pPr>
              <w:rPr>
                <w:rFonts w:ascii="Arial"/>
                <w:sz w:val="21"/>
              </w:rPr>
            </w:pPr>
            <w:r/>
          </w:p>
        </w:tc>
        <w:tc>
          <w:tcPr>
            <w:tcW w:w="2362" w:type="dxa"/>
            <w:vAlign w:val="top"/>
          </w:tcPr>
          <w:p>
            <w:pPr>
              <w:pStyle w:val="TableText"/>
              <w:ind w:left="9"/>
              <w:spacing w:before="113" w:line="220" w:lineRule="auto"/>
              <w:rPr/>
            </w:pPr>
            <w:r>
              <w:rPr>
                <w:color w:val="212529"/>
                <w:spacing w:val="-2"/>
              </w:rPr>
              <w:t>十、节能环保支出</w:t>
            </w:r>
          </w:p>
        </w:tc>
        <w:tc>
          <w:tcPr>
            <w:tcW w:w="551" w:type="dxa"/>
            <w:vAlign w:val="top"/>
          </w:tcPr>
          <w:p>
            <w:pPr>
              <w:pStyle w:val="TableText"/>
              <w:ind w:left="178"/>
              <w:spacing w:before="140" w:line="184" w:lineRule="auto"/>
              <w:rPr/>
            </w:pPr>
            <w:r>
              <w:rPr>
                <w:color w:val="212529"/>
                <w:spacing w:val="-4"/>
              </w:rPr>
              <w:t>41</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11</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1"/>
              </w:rPr>
              <w:t>十一、城乡社区支出</w:t>
            </w:r>
          </w:p>
        </w:tc>
        <w:tc>
          <w:tcPr>
            <w:tcW w:w="551" w:type="dxa"/>
            <w:vAlign w:val="top"/>
          </w:tcPr>
          <w:p>
            <w:pPr>
              <w:pStyle w:val="TableText"/>
              <w:ind w:left="178"/>
              <w:spacing w:before="141" w:line="183" w:lineRule="auto"/>
              <w:rPr/>
            </w:pPr>
            <w:r>
              <w:rPr>
                <w:color w:val="212529"/>
                <w:spacing w:val="-4"/>
              </w:rPr>
              <w:t>42</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0" w:line="184" w:lineRule="auto"/>
              <w:rPr/>
            </w:pPr>
            <w:r>
              <w:rPr>
                <w:color w:val="212529"/>
                <w:spacing w:val="-11"/>
              </w:rPr>
              <w:t>12</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2"/>
              </w:rPr>
              <w:t>十二、农林水支出</w:t>
            </w:r>
          </w:p>
        </w:tc>
        <w:tc>
          <w:tcPr>
            <w:tcW w:w="551" w:type="dxa"/>
            <w:vAlign w:val="top"/>
          </w:tcPr>
          <w:p>
            <w:pPr>
              <w:pStyle w:val="TableText"/>
              <w:ind w:left="178"/>
              <w:spacing w:before="141" w:line="183" w:lineRule="auto"/>
              <w:rPr/>
            </w:pPr>
            <w:r>
              <w:rPr>
                <w:color w:val="212529"/>
                <w:spacing w:val="-4"/>
              </w:rPr>
              <w:t>43</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13</w:t>
            </w:r>
          </w:p>
        </w:tc>
        <w:tc>
          <w:tcPr>
            <w:tcW w:w="1631" w:type="dxa"/>
            <w:vAlign w:val="top"/>
          </w:tcPr>
          <w:p>
            <w:pPr>
              <w:rPr>
                <w:rFonts w:ascii="Arial"/>
                <w:sz w:val="21"/>
              </w:rPr>
            </w:pPr>
            <w:r/>
          </w:p>
        </w:tc>
        <w:tc>
          <w:tcPr>
            <w:tcW w:w="2362" w:type="dxa"/>
            <w:vAlign w:val="top"/>
          </w:tcPr>
          <w:p>
            <w:pPr>
              <w:pStyle w:val="TableText"/>
              <w:ind w:left="9"/>
              <w:spacing w:before="113" w:line="219" w:lineRule="auto"/>
              <w:rPr/>
            </w:pPr>
            <w:r>
              <w:rPr>
                <w:color w:val="212529"/>
                <w:spacing w:val="-1"/>
              </w:rPr>
              <w:t>十三、交通运输支出</w:t>
            </w:r>
          </w:p>
        </w:tc>
        <w:tc>
          <w:tcPr>
            <w:tcW w:w="551" w:type="dxa"/>
            <w:vAlign w:val="top"/>
          </w:tcPr>
          <w:p>
            <w:pPr>
              <w:pStyle w:val="TableText"/>
              <w:ind w:left="178"/>
              <w:spacing w:before="142" w:line="183" w:lineRule="auto"/>
              <w:rPr/>
            </w:pPr>
            <w:r>
              <w:rPr>
                <w:color w:val="212529"/>
                <w:spacing w:val="-4"/>
              </w:rPr>
              <w:t>44</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14</w:t>
            </w:r>
          </w:p>
        </w:tc>
        <w:tc>
          <w:tcPr>
            <w:tcW w:w="1631" w:type="dxa"/>
            <w:vAlign w:val="top"/>
          </w:tcPr>
          <w:p>
            <w:pPr>
              <w:rPr>
                <w:rFonts w:ascii="Arial"/>
                <w:sz w:val="21"/>
              </w:rPr>
            </w:pPr>
            <w:r/>
          </w:p>
        </w:tc>
        <w:tc>
          <w:tcPr>
            <w:tcW w:w="2362" w:type="dxa"/>
            <w:vAlign w:val="top"/>
          </w:tcPr>
          <w:p>
            <w:pPr>
              <w:pStyle w:val="TableText"/>
              <w:ind w:left="9" w:right="191"/>
              <w:spacing w:before="6" w:line="208" w:lineRule="auto"/>
              <w:rPr/>
            </w:pPr>
            <w:r>
              <w:rPr>
                <w:color w:val="212529"/>
                <w:spacing w:val="-1"/>
              </w:rPr>
              <w:t>十四、资源勘探工业信息等</w:t>
            </w:r>
            <w:r>
              <w:rPr>
                <w:color w:val="212529"/>
                <w:spacing w:val="2"/>
              </w:rPr>
              <w:t xml:space="preserve"> </w:t>
            </w:r>
            <w:r>
              <w:rPr>
                <w:color w:val="212529"/>
                <w:spacing w:val="-5"/>
              </w:rPr>
              <w:t>支出</w:t>
            </w:r>
          </w:p>
        </w:tc>
        <w:tc>
          <w:tcPr>
            <w:tcW w:w="551" w:type="dxa"/>
            <w:vAlign w:val="top"/>
          </w:tcPr>
          <w:p>
            <w:pPr>
              <w:pStyle w:val="TableText"/>
              <w:ind w:left="178"/>
              <w:spacing w:before="142" w:line="183" w:lineRule="auto"/>
              <w:rPr/>
            </w:pPr>
            <w:r>
              <w:rPr>
                <w:color w:val="212529"/>
                <w:spacing w:val="-4"/>
              </w:rPr>
              <w:t>45</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15</w:t>
            </w:r>
          </w:p>
        </w:tc>
        <w:tc>
          <w:tcPr>
            <w:tcW w:w="1631" w:type="dxa"/>
            <w:vAlign w:val="top"/>
          </w:tcPr>
          <w:p>
            <w:pPr>
              <w:rPr>
                <w:rFonts w:ascii="Arial"/>
                <w:sz w:val="21"/>
              </w:rPr>
            </w:pPr>
            <w:r/>
          </w:p>
        </w:tc>
        <w:tc>
          <w:tcPr>
            <w:tcW w:w="2362" w:type="dxa"/>
            <w:vAlign w:val="top"/>
          </w:tcPr>
          <w:p>
            <w:pPr>
              <w:pStyle w:val="TableText"/>
              <w:ind w:left="9"/>
              <w:spacing w:before="114" w:line="219" w:lineRule="auto"/>
              <w:rPr/>
            </w:pPr>
            <w:r>
              <w:rPr>
                <w:color w:val="212529"/>
                <w:spacing w:val="-1"/>
              </w:rPr>
              <w:t>十五、商业服务业等支出</w:t>
            </w:r>
          </w:p>
        </w:tc>
        <w:tc>
          <w:tcPr>
            <w:tcW w:w="551" w:type="dxa"/>
            <w:vAlign w:val="top"/>
          </w:tcPr>
          <w:p>
            <w:pPr>
              <w:pStyle w:val="TableText"/>
              <w:ind w:left="178"/>
              <w:spacing w:before="142" w:line="183" w:lineRule="auto"/>
              <w:rPr/>
            </w:pPr>
            <w:r>
              <w:rPr>
                <w:color w:val="212529"/>
                <w:spacing w:val="-4"/>
              </w:rPr>
              <w:t>46</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16</w:t>
            </w:r>
          </w:p>
        </w:tc>
        <w:tc>
          <w:tcPr>
            <w:tcW w:w="1631" w:type="dxa"/>
            <w:vAlign w:val="top"/>
          </w:tcPr>
          <w:p>
            <w:pPr>
              <w:rPr>
                <w:rFonts w:ascii="Arial"/>
                <w:sz w:val="21"/>
              </w:rPr>
            </w:pPr>
            <w:r/>
          </w:p>
        </w:tc>
        <w:tc>
          <w:tcPr>
            <w:tcW w:w="2362" w:type="dxa"/>
            <w:vAlign w:val="top"/>
          </w:tcPr>
          <w:p>
            <w:pPr>
              <w:pStyle w:val="TableText"/>
              <w:ind w:left="9"/>
              <w:spacing w:before="114" w:line="220" w:lineRule="auto"/>
              <w:rPr/>
            </w:pPr>
            <w:r>
              <w:rPr>
                <w:color w:val="212529"/>
                <w:spacing w:val="-2"/>
              </w:rPr>
              <w:t>十六、金融支出</w:t>
            </w:r>
          </w:p>
        </w:tc>
        <w:tc>
          <w:tcPr>
            <w:tcW w:w="551" w:type="dxa"/>
            <w:vAlign w:val="top"/>
          </w:tcPr>
          <w:p>
            <w:pPr>
              <w:pStyle w:val="TableText"/>
              <w:ind w:left="178"/>
              <w:spacing w:before="142" w:line="183" w:lineRule="auto"/>
              <w:rPr/>
            </w:pPr>
            <w:r>
              <w:rPr>
                <w:color w:val="212529"/>
                <w:spacing w:val="-4"/>
              </w:rPr>
              <w:t>47</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17</w:t>
            </w:r>
          </w:p>
        </w:tc>
        <w:tc>
          <w:tcPr>
            <w:tcW w:w="1631" w:type="dxa"/>
            <w:vAlign w:val="top"/>
          </w:tcPr>
          <w:p>
            <w:pPr>
              <w:rPr>
                <w:rFonts w:ascii="Arial"/>
                <w:sz w:val="21"/>
              </w:rPr>
            </w:pPr>
            <w:r/>
          </w:p>
        </w:tc>
        <w:tc>
          <w:tcPr>
            <w:tcW w:w="2362" w:type="dxa"/>
            <w:vAlign w:val="top"/>
          </w:tcPr>
          <w:p>
            <w:pPr>
              <w:pStyle w:val="TableText"/>
              <w:ind w:left="9"/>
              <w:spacing w:before="114" w:line="220" w:lineRule="auto"/>
              <w:rPr/>
            </w:pPr>
            <w:r>
              <w:rPr>
                <w:color w:val="212529"/>
                <w:spacing w:val="-1"/>
              </w:rPr>
              <w:t>十七、援助其他地区支出</w:t>
            </w:r>
          </w:p>
        </w:tc>
        <w:tc>
          <w:tcPr>
            <w:tcW w:w="551" w:type="dxa"/>
            <w:vAlign w:val="top"/>
          </w:tcPr>
          <w:p>
            <w:pPr>
              <w:pStyle w:val="TableText"/>
              <w:ind w:left="178"/>
              <w:spacing w:before="142" w:line="183" w:lineRule="auto"/>
              <w:rPr/>
            </w:pPr>
            <w:r>
              <w:rPr>
                <w:color w:val="212529"/>
                <w:spacing w:val="-4"/>
              </w:rPr>
              <w:t>48</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1" w:line="184" w:lineRule="auto"/>
              <w:rPr/>
            </w:pPr>
            <w:r>
              <w:rPr>
                <w:color w:val="212529"/>
                <w:spacing w:val="-11"/>
              </w:rPr>
              <w:t>18</w:t>
            </w:r>
          </w:p>
        </w:tc>
        <w:tc>
          <w:tcPr>
            <w:tcW w:w="1631" w:type="dxa"/>
            <w:vAlign w:val="top"/>
          </w:tcPr>
          <w:p>
            <w:pPr>
              <w:rPr>
                <w:rFonts w:ascii="Arial"/>
                <w:sz w:val="21"/>
              </w:rPr>
            </w:pPr>
            <w:r/>
          </w:p>
        </w:tc>
        <w:tc>
          <w:tcPr>
            <w:tcW w:w="2362" w:type="dxa"/>
            <w:vAlign w:val="top"/>
          </w:tcPr>
          <w:p>
            <w:pPr>
              <w:pStyle w:val="TableText"/>
              <w:ind w:left="9" w:right="191"/>
              <w:spacing w:before="6" w:line="208" w:lineRule="auto"/>
              <w:rPr/>
            </w:pPr>
            <w:r>
              <w:rPr>
                <w:color w:val="212529"/>
                <w:spacing w:val="-4"/>
              </w:rPr>
              <w:t>十八、</w:t>
            </w:r>
            <w:r>
              <w:rPr>
                <w:color w:val="212529"/>
                <w:spacing w:val="-52"/>
              </w:rPr>
              <w:t xml:space="preserve"> </w:t>
            </w:r>
            <w:r>
              <w:rPr>
                <w:color w:val="212529"/>
                <w:spacing w:val="-4"/>
              </w:rPr>
              <w:t>自然资源海洋气象等</w:t>
            </w:r>
            <w:r>
              <w:rPr>
                <w:color w:val="212529"/>
              </w:rPr>
              <w:t xml:space="preserve"> </w:t>
            </w:r>
            <w:r>
              <w:rPr>
                <w:color w:val="212529"/>
                <w:spacing w:val="-5"/>
              </w:rPr>
              <w:t>支出</w:t>
            </w:r>
          </w:p>
        </w:tc>
        <w:tc>
          <w:tcPr>
            <w:tcW w:w="551" w:type="dxa"/>
            <w:vAlign w:val="top"/>
          </w:tcPr>
          <w:p>
            <w:pPr>
              <w:pStyle w:val="TableText"/>
              <w:ind w:left="178"/>
              <w:spacing w:before="142" w:line="183" w:lineRule="auto"/>
              <w:rPr/>
            </w:pPr>
            <w:r>
              <w:rPr>
                <w:color w:val="212529"/>
                <w:spacing w:val="-4"/>
              </w:rPr>
              <w:t>49</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87"/>
              <w:spacing w:before="142" w:line="184" w:lineRule="auto"/>
              <w:rPr/>
            </w:pPr>
            <w:r>
              <w:rPr>
                <w:color w:val="212529"/>
                <w:spacing w:val="-11"/>
              </w:rPr>
              <w:t>19</w:t>
            </w:r>
          </w:p>
        </w:tc>
        <w:tc>
          <w:tcPr>
            <w:tcW w:w="1631" w:type="dxa"/>
            <w:vAlign w:val="top"/>
          </w:tcPr>
          <w:p>
            <w:pPr>
              <w:rPr>
                <w:rFonts w:ascii="Arial"/>
                <w:sz w:val="21"/>
              </w:rPr>
            </w:pPr>
            <w:r/>
          </w:p>
        </w:tc>
        <w:tc>
          <w:tcPr>
            <w:tcW w:w="2362" w:type="dxa"/>
            <w:vAlign w:val="top"/>
          </w:tcPr>
          <w:p>
            <w:pPr>
              <w:pStyle w:val="TableText"/>
              <w:ind w:left="9"/>
              <w:spacing w:before="114" w:line="219" w:lineRule="auto"/>
              <w:rPr/>
            </w:pPr>
            <w:r>
              <w:rPr>
                <w:color w:val="212529"/>
                <w:spacing w:val="-1"/>
              </w:rPr>
              <w:t>十九、住房保障支出</w:t>
            </w:r>
          </w:p>
        </w:tc>
        <w:tc>
          <w:tcPr>
            <w:tcW w:w="551" w:type="dxa"/>
            <w:vAlign w:val="top"/>
          </w:tcPr>
          <w:p>
            <w:pPr>
              <w:pStyle w:val="TableText"/>
              <w:ind w:left="182"/>
              <w:spacing w:before="143" w:line="183" w:lineRule="auto"/>
              <w:rPr/>
            </w:pPr>
            <w:r>
              <w:rPr>
                <w:color w:val="212529"/>
                <w:spacing w:val="-6"/>
              </w:rPr>
              <w:t>50</w:t>
            </w:r>
          </w:p>
        </w:tc>
        <w:tc>
          <w:tcPr>
            <w:tcW w:w="1565" w:type="dxa"/>
            <w:vAlign w:val="top"/>
          </w:tcPr>
          <w:p>
            <w:pPr>
              <w:pStyle w:val="TableText"/>
              <w:ind w:left="1224"/>
              <w:spacing w:before="158" w:line="189" w:lineRule="auto"/>
              <w:rPr>
                <w:sz w:val="15"/>
                <w:szCs w:val="15"/>
              </w:rPr>
            </w:pPr>
            <w:r>
              <w:rPr>
                <w:sz w:val="15"/>
                <w:szCs w:val="15"/>
                <w:color w:val="212529"/>
                <w:spacing w:val="1"/>
              </w:rPr>
              <w:t>6.13</w:t>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20</w:t>
            </w:r>
          </w:p>
        </w:tc>
        <w:tc>
          <w:tcPr>
            <w:tcW w:w="1631" w:type="dxa"/>
            <w:vAlign w:val="top"/>
          </w:tcPr>
          <w:p>
            <w:pPr>
              <w:rPr>
                <w:rFonts w:ascii="Arial"/>
                <w:sz w:val="21"/>
              </w:rPr>
            </w:pPr>
            <w:r/>
          </w:p>
        </w:tc>
        <w:tc>
          <w:tcPr>
            <w:tcW w:w="2362" w:type="dxa"/>
            <w:vAlign w:val="top"/>
          </w:tcPr>
          <w:p>
            <w:pPr>
              <w:pStyle w:val="TableText"/>
              <w:ind w:left="11"/>
              <w:spacing w:before="114" w:line="219" w:lineRule="auto"/>
              <w:rPr/>
            </w:pPr>
            <w:r>
              <w:rPr>
                <w:color w:val="212529"/>
                <w:spacing w:val="-1"/>
              </w:rPr>
              <w:t>二十、粮油物资储备支出</w:t>
            </w:r>
          </w:p>
        </w:tc>
        <w:tc>
          <w:tcPr>
            <w:tcW w:w="551" w:type="dxa"/>
            <w:vAlign w:val="top"/>
          </w:tcPr>
          <w:p>
            <w:pPr>
              <w:pStyle w:val="TableText"/>
              <w:ind w:left="182"/>
              <w:spacing w:before="141" w:line="184" w:lineRule="auto"/>
              <w:rPr/>
            </w:pPr>
            <w:r>
              <w:rPr>
                <w:color w:val="212529"/>
                <w:spacing w:val="-6"/>
              </w:rPr>
              <w:t>51</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2" w:line="184" w:lineRule="auto"/>
              <w:rPr/>
            </w:pPr>
            <w:r>
              <w:rPr>
                <w:color w:val="212529"/>
                <w:spacing w:val="-5"/>
              </w:rPr>
              <w:t>21</w:t>
            </w:r>
          </w:p>
        </w:tc>
        <w:tc>
          <w:tcPr>
            <w:tcW w:w="1631" w:type="dxa"/>
            <w:vAlign w:val="top"/>
          </w:tcPr>
          <w:p>
            <w:pPr>
              <w:rPr>
                <w:rFonts w:ascii="Arial"/>
                <w:sz w:val="21"/>
              </w:rPr>
            </w:pPr>
            <w:r/>
          </w:p>
        </w:tc>
        <w:tc>
          <w:tcPr>
            <w:tcW w:w="2362" w:type="dxa"/>
            <w:vAlign w:val="top"/>
          </w:tcPr>
          <w:p>
            <w:pPr>
              <w:pStyle w:val="TableText"/>
              <w:ind w:left="9" w:right="191" w:firstLine="2"/>
              <w:spacing w:before="6" w:line="208" w:lineRule="auto"/>
              <w:rPr/>
            </w:pPr>
            <w:r>
              <w:rPr>
                <w:color w:val="212529"/>
                <w:spacing w:val="-1"/>
              </w:rPr>
              <w:t>二十一、国有资本经营预算</w:t>
            </w:r>
            <w:r>
              <w:rPr>
                <w:color w:val="212529"/>
              </w:rPr>
              <w:t xml:space="preserve"> </w:t>
            </w:r>
            <w:r>
              <w:rPr>
                <w:color w:val="212529"/>
                <w:spacing w:val="-5"/>
              </w:rPr>
              <w:t>支出</w:t>
            </w:r>
          </w:p>
        </w:tc>
        <w:tc>
          <w:tcPr>
            <w:tcW w:w="551" w:type="dxa"/>
            <w:vAlign w:val="top"/>
          </w:tcPr>
          <w:p>
            <w:pPr>
              <w:pStyle w:val="TableText"/>
              <w:ind w:left="182"/>
              <w:spacing w:before="143" w:line="183" w:lineRule="auto"/>
              <w:rPr/>
            </w:pPr>
            <w:r>
              <w:rPr>
                <w:color w:val="212529"/>
                <w:spacing w:val="-6"/>
              </w:rPr>
              <w:t>52</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22</w:t>
            </w:r>
          </w:p>
        </w:tc>
        <w:tc>
          <w:tcPr>
            <w:tcW w:w="1631" w:type="dxa"/>
            <w:vAlign w:val="top"/>
          </w:tcPr>
          <w:p>
            <w:pPr>
              <w:rPr>
                <w:rFonts w:ascii="Arial"/>
                <w:sz w:val="21"/>
              </w:rPr>
            </w:pPr>
            <w:r/>
          </w:p>
        </w:tc>
        <w:tc>
          <w:tcPr>
            <w:tcW w:w="2362" w:type="dxa"/>
            <w:vAlign w:val="top"/>
          </w:tcPr>
          <w:p>
            <w:pPr>
              <w:pStyle w:val="TableText"/>
              <w:ind w:left="10" w:right="191"/>
              <w:spacing w:before="6" w:line="208" w:lineRule="auto"/>
              <w:rPr/>
            </w:pPr>
            <w:r>
              <w:rPr>
                <w:color w:val="212529"/>
                <w:spacing w:val="-1"/>
              </w:rPr>
              <w:t>二十二、灾害防治及应急管</w:t>
            </w:r>
            <w:r>
              <w:rPr>
                <w:color w:val="212529"/>
              </w:rPr>
              <w:t xml:space="preserve"> </w:t>
            </w:r>
            <w:r>
              <w:rPr>
                <w:color w:val="212529"/>
                <w:spacing w:val="-4"/>
              </w:rPr>
              <w:t>理支出</w:t>
            </w:r>
          </w:p>
        </w:tc>
        <w:tc>
          <w:tcPr>
            <w:tcW w:w="551" w:type="dxa"/>
            <w:vAlign w:val="top"/>
          </w:tcPr>
          <w:p>
            <w:pPr>
              <w:pStyle w:val="TableText"/>
              <w:ind w:left="182"/>
              <w:spacing w:before="143" w:line="183" w:lineRule="auto"/>
              <w:rPr/>
            </w:pPr>
            <w:r>
              <w:rPr>
                <w:color w:val="212529"/>
                <w:spacing w:val="-6"/>
              </w:rPr>
              <w:t>53</w:t>
            </w:r>
          </w:p>
        </w:tc>
        <w:tc>
          <w:tcPr>
            <w:tcW w:w="1565" w:type="dxa"/>
            <w:vAlign w:val="top"/>
          </w:tcPr>
          <w:p>
            <w:pPr>
              <w:rPr>
                <w:rFonts w:ascii="Arial"/>
                <w:sz w:val="21"/>
              </w:rPr>
            </w:pPr>
            <w:r/>
          </w:p>
        </w:tc>
      </w:tr>
      <w:tr>
        <w:trPr>
          <w:trHeight w:val="422"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23</w:t>
            </w:r>
          </w:p>
        </w:tc>
        <w:tc>
          <w:tcPr>
            <w:tcW w:w="1631" w:type="dxa"/>
            <w:vAlign w:val="top"/>
          </w:tcPr>
          <w:p>
            <w:pPr>
              <w:rPr>
                <w:rFonts w:ascii="Arial"/>
                <w:sz w:val="21"/>
              </w:rPr>
            </w:pPr>
            <w:r/>
          </w:p>
        </w:tc>
        <w:tc>
          <w:tcPr>
            <w:tcW w:w="2362" w:type="dxa"/>
            <w:vAlign w:val="top"/>
          </w:tcPr>
          <w:p>
            <w:pPr>
              <w:pStyle w:val="TableText"/>
              <w:ind w:left="11"/>
              <w:spacing w:before="114" w:line="220" w:lineRule="auto"/>
              <w:rPr/>
            </w:pPr>
            <w:r>
              <w:rPr>
                <w:color w:val="212529"/>
                <w:spacing w:val="-2"/>
              </w:rPr>
              <w:t>二十三、其他支出</w:t>
            </w:r>
          </w:p>
        </w:tc>
        <w:tc>
          <w:tcPr>
            <w:tcW w:w="551" w:type="dxa"/>
            <w:vAlign w:val="top"/>
          </w:tcPr>
          <w:p>
            <w:pPr>
              <w:pStyle w:val="TableText"/>
              <w:ind w:left="182"/>
              <w:spacing w:before="143" w:line="183" w:lineRule="auto"/>
              <w:rPr/>
            </w:pPr>
            <w:r>
              <w:rPr>
                <w:color w:val="212529"/>
                <w:spacing w:val="-6"/>
              </w:rPr>
              <w:t>54</w:t>
            </w:r>
          </w:p>
        </w:tc>
        <w:tc>
          <w:tcPr>
            <w:tcW w:w="1565" w:type="dxa"/>
            <w:vAlign w:val="top"/>
          </w:tcPr>
          <w:p>
            <w:pPr>
              <w:rPr>
                <w:rFonts w:ascii="Arial"/>
                <w:sz w:val="21"/>
              </w:rPr>
            </w:pPr>
            <w:r/>
          </w:p>
        </w:tc>
      </w:tr>
      <w:tr>
        <w:trPr>
          <w:trHeight w:val="427" w:hRule="atLeast"/>
        </w:trPr>
        <w:tc>
          <w:tcPr>
            <w:tcW w:w="2356" w:type="dxa"/>
            <w:vAlign w:val="top"/>
          </w:tcPr>
          <w:p>
            <w:pPr>
              <w:rPr>
                <w:rFonts w:ascii="Arial"/>
                <w:sz w:val="21"/>
              </w:rPr>
            </w:pPr>
            <w:r/>
          </w:p>
        </w:tc>
        <w:tc>
          <w:tcPr>
            <w:tcW w:w="551" w:type="dxa"/>
            <w:vAlign w:val="top"/>
          </w:tcPr>
          <w:p>
            <w:pPr>
              <w:pStyle w:val="TableText"/>
              <w:ind w:left="175"/>
              <w:spacing w:before="143" w:line="183" w:lineRule="auto"/>
              <w:rPr/>
            </w:pPr>
            <w:r>
              <w:rPr>
                <w:color w:val="212529"/>
                <w:spacing w:val="-5"/>
              </w:rPr>
              <w:t>24</w:t>
            </w:r>
          </w:p>
        </w:tc>
        <w:tc>
          <w:tcPr>
            <w:tcW w:w="1631" w:type="dxa"/>
            <w:vAlign w:val="top"/>
          </w:tcPr>
          <w:p>
            <w:pPr>
              <w:rPr>
                <w:rFonts w:ascii="Arial"/>
                <w:sz w:val="21"/>
              </w:rPr>
            </w:pPr>
            <w:r/>
          </w:p>
        </w:tc>
        <w:tc>
          <w:tcPr>
            <w:tcW w:w="2362" w:type="dxa"/>
            <w:vAlign w:val="top"/>
          </w:tcPr>
          <w:p>
            <w:pPr>
              <w:pStyle w:val="TableText"/>
              <w:ind w:left="11"/>
              <w:spacing w:before="114" w:line="219" w:lineRule="auto"/>
              <w:rPr/>
            </w:pPr>
            <w:r>
              <w:rPr>
                <w:color w:val="212529"/>
                <w:spacing w:val="-2"/>
              </w:rPr>
              <w:t>二十四、债务还本支出</w:t>
            </w:r>
          </w:p>
        </w:tc>
        <w:tc>
          <w:tcPr>
            <w:tcW w:w="551" w:type="dxa"/>
            <w:vAlign w:val="top"/>
          </w:tcPr>
          <w:p>
            <w:pPr>
              <w:pStyle w:val="TableText"/>
              <w:ind w:left="182"/>
              <w:spacing w:before="144" w:line="182" w:lineRule="auto"/>
              <w:rPr/>
            </w:pPr>
            <w:r>
              <w:rPr>
                <w:color w:val="212529"/>
                <w:spacing w:val="-6"/>
              </w:rPr>
              <w:t>55</w:t>
            </w:r>
          </w:p>
        </w:tc>
        <w:tc>
          <w:tcPr>
            <w:tcW w:w="1565" w:type="dxa"/>
            <w:vAlign w:val="top"/>
          </w:tcPr>
          <w:p>
            <w:pPr>
              <w:rPr>
                <w:rFonts w:ascii="Arial"/>
                <w:sz w:val="21"/>
              </w:rPr>
            </w:pPr>
            <w:r/>
          </w:p>
        </w:tc>
      </w:tr>
    </w:tbl>
    <w:p>
      <w:pPr>
        <w:pStyle w:val="BodyText"/>
        <w:rPr/>
      </w:pPr>
      <w:r/>
    </w:p>
    <w:p>
      <w:pPr>
        <w:sectPr>
          <w:headerReference w:type="default" r:id="rId7"/>
          <w:footerReference w:type="default" r:id="rId8"/>
          <w:pgSz w:w="11900" w:h="16840"/>
          <w:pgMar w:top="610" w:right="86" w:bottom="312" w:left="0" w:header="357" w:footer="153" w:gutter="0"/>
        </w:sectPr>
        <w:rPr/>
      </w:pPr>
    </w:p>
    <w:p>
      <w:pPr>
        <w:spacing w:before="108"/>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56"/>
        <w:gridCol w:w="551"/>
        <w:gridCol w:w="1631"/>
        <w:gridCol w:w="2362"/>
        <w:gridCol w:w="551"/>
        <w:gridCol w:w="1565"/>
      </w:tblGrid>
      <w:tr>
        <w:trPr>
          <w:trHeight w:val="427" w:hRule="atLeast"/>
        </w:trPr>
        <w:tc>
          <w:tcPr>
            <w:tcW w:w="2356" w:type="dxa"/>
            <w:vAlign w:val="top"/>
          </w:tcPr>
          <w:p>
            <w:pPr>
              <w:rPr>
                <w:rFonts w:ascii="Arial"/>
                <w:sz w:val="21"/>
              </w:rPr>
            </w:pPr>
            <w:r/>
          </w:p>
        </w:tc>
        <w:tc>
          <w:tcPr>
            <w:tcW w:w="551" w:type="dxa"/>
            <w:vAlign w:val="top"/>
          </w:tcPr>
          <w:p>
            <w:pPr>
              <w:pStyle w:val="TableText"/>
              <w:ind w:left="175"/>
              <w:spacing w:before="139" w:line="183" w:lineRule="auto"/>
              <w:rPr/>
            </w:pPr>
            <w:r>
              <w:rPr>
                <w:color w:val="212529"/>
                <w:spacing w:val="-5"/>
              </w:rPr>
              <w:t>25</w:t>
            </w:r>
          </w:p>
        </w:tc>
        <w:tc>
          <w:tcPr>
            <w:tcW w:w="1631" w:type="dxa"/>
            <w:vAlign w:val="top"/>
          </w:tcPr>
          <w:p>
            <w:pPr>
              <w:rPr>
                <w:rFonts w:ascii="Arial"/>
                <w:sz w:val="21"/>
              </w:rPr>
            </w:pPr>
            <w:r/>
          </w:p>
        </w:tc>
        <w:tc>
          <w:tcPr>
            <w:tcW w:w="2362" w:type="dxa"/>
            <w:vAlign w:val="top"/>
          </w:tcPr>
          <w:p>
            <w:pPr>
              <w:pStyle w:val="TableText"/>
              <w:ind w:left="11"/>
              <w:spacing w:before="111" w:line="219" w:lineRule="auto"/>
              <w:rPr/>
            </w:pPr>
            <w:r>
              <w:rPr>
                <w:color w:val="212529"/>
                <w:spacing w:val="-2"/>
              </w:rPr>
              <w:t>二十五、债务付息支出</w:t>
            </w:r>
          </w:p>
        </w:tc>
        <w:tc>
          <w:tcPr>
            <w:tcW w:w="551" w:type="dxa"/>
            <w:vAlign w:val="top"/>
          </w:tcPr>
          <w:p>
            <w:pPr>
              <w:pStyle w:val="TableText"/>
              <w:ind w:left="182"/>
              <w:spacing w:before="139" w:line="183" w:lineRule="auto"/>
              <w:rPr/>
            </w:pPr>
            <w:r>
              <w:rPr>
                <w:color w:val="212529"/>
                <w:spacing w:val="-6"/>
              </w:rPr>
              <w:t>56</w:t>
            </w:r>
          </w:p>
        </w:tc>
        <w:tc>
          <w:tcPr>
            <w:tcW w:w="1565" w:type="dxa"/>
            <w:vAlign w:val="top"/>
          </w:tcPr>
          <w:p>
            <w:pPr>
              <w:rPr>
                <w:rFonts w:ascii="Arial"/>
                <w:sz w:val="21"/>
              </w:rPr>
            </w:pPr>
            <w:r/>
          </w:p>
        </w:tc>
      </w:tr>
      <w:tr>
        <w:trPr>
          <w:trHeight w:val="421" w:hRule="atLeast"/>
        </w:trPr>
        <w:tc>
          <w:tcPr>
            <w:tcW w:w="2356" w:type="dxa"/>
            <w:vAlign w:val="top"/>
          </w:tcPr>
          <w:p>
            <w:pPr>
              <w:rPr>
                <w:rFonts w:ascii="Arial"/>
                <w:sz w:val="21"/>
              </w:rPr>
            </w:pPr>
            <w:r/>
          </w:p>
        </w:tc>
        <w:tc>
          <w:tcPr>
            <w:tcW w:w="551" w:type="dxa"/>
            <w:vAlign w:val="top"/>
          </w:tcPr>
          <w:p>
            <w:pPr>
              <w:pStyle w:val="TableText"/>
              <w:ind w:left="175"/>
              <w:spacing w:before="135" w:line="183" w:lineRule="auto"/>
              <w:rPr/>
            </w:pPr>
            <w:r>
              <w:rPr>
                <w:color w:val="212529"/>
                <w:spacing w:val="-5"/>
              </w:rPr>
              <w:t>26</w:t>
            </w:r>
          </w:p>
        </w:tc>
        <w:tc>
          <w:tcPr>
            <w:tcW w:w="1631" w:type="dxa"/>
            <w:vAlign w:val="top"/>
          </w:tcPr>
          <w:p>
            <w:pPr>
              <w:rPr>
                <w:rFonts w:ascii="Arial"/>
                <w:sz w:val="21"/>
              </w:rPr>
            </w:pPr>
            <w:r/>
          </w:p>
        </w:tc>
        <w:tc>
          <w:tcPr>
            <w:tcW w:w="2362" w:type="dxa"/>
            <w:vAlign w:val="top"/>
          </w:tcPr>
          <w:p>
            <w:pPr>
              <w:pStyle w:val="TableText"/>
              <w:ind w:left="22" w:right="191" w:hanging="11"/>
              <w:spacing w:before="1" w:line="210" w:lineRule="auto"/>
              <w:rPr/>
            </w:pPr>
            <w:r>
              <w:rPr>
                <w:color w:val="212529"/>
                <w:spacing w:val="-1"/>
              </w:rPr>
              <w:t>二十六、抗疫特别国债安排</w:t>
            </w:r>
            <w:r>
              <w:rPr>
                <w:color w:val="212529"/>
              </w:rPr>
              <w:t xml:space="preserve"> </w:t>
            </w:r>
            <w:r>
              <w:rPr>
                <w:color w:val="212529"/>
                <w:spacing w:val="-8"/>
              </w:rPr>
              <w:t>的支出</w:t>
            </w:r>
          </w:p>
        </w:tc>
        <w:tc>
          <w:tcPr>
            <w:tcW w:w="551" w:type="dxa"/>
            <w:vAlign w:val="top"/>
          </w:tcPr>
          <w:p>
            <w:pPr>
              <w:pStyle w:val="TableText"/>
              <w:ind w:left="182"/>
              <w:spacing w:before="136" w:line="182" w:lineRule="auto"/>
              <w:rPr/>
            </w:pPr>
            <w:r>
              <w:rPr>
                <w:color w:val="212529"/>
                <w:spacing w:val="-6"/>
              </w:rPr>
              <w:t>57</w:t>
            </w:r>
          </w:p>
        </w:tc>
        <w:tc>
          <w:tcPr>
            <w:tcW w:w="1565" w:type="dxa"/>
            <w:vAlign w:val="top"/>
          </w:tcPr>
          <w:p>
            <w:pPr>
              <w:rPr>
                <w:rFonts w:ascii="Arial"/>
                <w:sz w:val="21"/>
              </w:rPr>
            </w:pPr>
            <w:r/>
          </w:p>
        </w:tc>
      </w:tr>
      <w:tr>
        <w:trPr>
          <w:trHeight w:val="421" w:hRule="atLeast"/>
        </w:trPr>
        <w:tc>
          <w:tcPr>
            <w:tcW w:w="2356" w:type="dxa"/>
            <w:vAlign w:val="top"/>
          </w:tcPr>
          <w:p>
            <w:pPr>
              <w:pStyle w:val="TableText"/>
              <w:ind w:left="621"/>
              <w:spacing w:before="107" w:line="219" w:lineRule="auto"/>
              <w:rPr/>
            </w:pPr>
            <w:bookmarkStart w:name="bookmark31" w:id="36"/>
            <w:bookmarkEnd w:id="36"/>
            <w:r>
              <w:rPr>
                <w:color w:val="212529"/>
                <w:spacing w:val="-2"/>
              </w:rPr>
              <w:t>本年收入合计</w:t>
            </w:r>
          </w:p>
        </w:tc>
        <w:tc>
          <w:tcPr>
            <w:tcW w:w="551" w:type="dxa"/>
            <w:vAlign w:val="top"/>
          </w:tcPr>
          <w:p>
            <w:pPr>
              <w:pStyle w:val="TableText"/>
              <w:ind w:left="175"/>
              <w:spacing w:before="136" w:line="183" w:lineRule="auto"/>
              <w:rPr/>
            </w:pPr>
            <w:r>
              <w:rPr>
                <w:color w:val="212529"/>
                <w:spacing w:val="-5"/>
              </w:rPr>
              <w:t>27</w:t>
            </w:r>
          </w:p>
        </w:tc>
        <w:tc>
          <w:tcPr>
            <w:tcW w:w="1631" w:type="dxa"/>
            <w:vAlign w:val="top"/>
          </w:tcPr>
          <w:p>
            <w:pPr>
              <w:pStyle w:val="TableText"/>
              <w:ind w:right="25"/>
              <w:spacing w:before="135" w:line="184" w:lineRule="auto"/>
              <w:jc w:val="right"/>
              <w:rPr/>
            </w:pPr>
            <w:r>
              <w:rPr>
                <w:color w:val="212529"/>
                <w:spacing w:val="-4"/>
              </w:rPr>
              <w:t>117.04</w:t>
            </w:r>
          </w:p>
        </w:tc>
        <w:tc>
          <w:tcPr>
            <w:tcW w:w="2362" w:type="dxa"/>
            <w:vAlign w:val="top"/>
          </w:tcPr>
          <w:p>
            <w:pPr>
              <w:pStyle w:val="TableText"/>
              <w:ind w:left="627"/>
              <w:spacing w:before="107" w:line="219" w:lineRule="auto"/>
              <w:rPr/>
            </w:pPr>
            <w:r>
              <w:rPr>
                <w:color w:val="212529"/>
                <w:spacing w:val="-2"/>
              </w:rPr>
              <w:t>本年支出合计</w:t>
            </w:r>
          </w:p>
        </w:tc>
        <w:tc>
          <w:tcPr>
            <w:tcW w:w="551" w:type="dxa"/>
            <w:vAlign w:val="top"/>
          </w:tcPr>
          <w:p>
            <w:pPr>
              <w:pStyle w:val="TableText"/>
              <w:ind w:left="182"/>
              <w:spacing w:before="136" w:line="183" w:lineRule="auto"/>
              <w:rPr/>
            </w:pPr>
            <w:r>
              <w:rPr>
                <w:color w:val="212529"/>
                <w:spacing w:val="-6"/>
              </w:rPr>
              <w:t>58</w:t>
            </w:r>
          </w:p>
        </w:tc>
        <w:tc>
          <w:tcPr>
            <w:tcW w:w="1565" w:type="dxa"/>
            <w:vAlign w:val="top"/>
          </w:tcPr>
          <w:p>
            <w:pPr>
              <w:pStyle w:val="TableText"/>
              <w:ind w:right="26"/>
              <w:spacing w:before="135" w:line="184" w:lineRule="auto"/>
              <w:jc w:val="right"/>
              <w:rPr/>
            </w:pPr>
            <w:r>
              <w:rPr>
                <w:color w:val="212529"/>
                <w:spacing w:val="-4"/>
              </w:rPr>
              <w:t>117.04</w:t>
            </w:r>
          </w:p>
        </w:tc>
      </w:tr>
      <w:tr>
        <w:trPr>
          <w:trHeight w:val="421" w:hRule="atLeast"/>
        </w:trPr>
        <w:tc>
          <w:tcPr>
            <w:tcW w:w="2356" w:type="dxa"/>
            <w:vAlign w:val="top"/>
          </w:tcPr>
          <w:p>
            <w:pPr>
              <w:pStyle w:val="TableText"/>
              <w:ind w:left="12" w:right="184" w:hanging="3"/>
              <w:spacing w:before="1" w:line="210" w:lineRule="auto"/>
              <w:rPr/>
            </w:pPr>
            <w:r>
              <w:rPr>
                <w:color w:val="212529"/>
                <w:spacing w:val="-1"/>
              </w:rPr>
              <w:t>使用非财政拨款结余和专用</w:t>
            </w:r>
            <w:r>
              <w:rPr>
                <w:color w:val="212529"/>
                <w:spacing w:val="2"/>
              </w:rPr>
              <w:t xml:space="preserve"> </w:t>
            </w:r>
            <w:r>
              <w:rPr>
                <w:color w:val="212529"/>
                <w:spacing w:val="-7"/>
              </w:rPr>
              <w:t>结余</w:t>
            </w:r>
          </w:p>
        </w:tc>
        <w:tc>
          <w:tcPr>
            <w:tcW w:w="551" w:type="dxa"/>
            <w:vAlign w:val="top"/>
          </w:tcPr>
          <w:p>
            <w:pPr>
              <w:pStyle w:val="TableText"/>
              <w:ind w:left="175"/>
              <w:spacing w:before="137" w:line="183" w:lineRule="auto"/>
              <w:rPr/>
            </w:pPr>
            <w:r>
              <w:rPr>
                <w:color w:val="212529"/>
                <w:spacing w:val="-5"/>
              </w:rPr>
              <w:t>28</w:t>
            </w:r>
          </w:p>
        </w:tc>
        <w:tc>
          <w:tcPr>
            <w:tcW w:w="1631" w:type="dxa"/>
            <w:vAlign w:val="top"/>
          </w:tcPr>
          <w:p>
            <w:pPr>
              <w:rPr>
                <w:rFonts w:ascii="Arial"/>
                <w:sz w:val="21"/>
              </w:rPr>
            </w:pPr>
            <w:r/>
          </w:p>
        </w:tc>
        <w:tc>
          <w:tcPr>
            <w:tcW w:w="2362" w:type="dxa"/>
            <w:vAlign w:val="top"/>
          </w:tcPr>
          <w:p>
            <w:pPr>
              <w:pStyle w:val="TableText"/>
              <w:ind w:left="12"/>
              <w:spacing w:before="108" w:line="220" w:lineRule="auto"/>
              <w:rPr/>
            </w:pPr>
            <w:r>
              <w:rPr>
                <w:color w:val="212529"/>
                <w:spacing w:val="-4"/>
              </w:rPr>
              <w:t>结余分配</w:t>
            </w:r>
          </w:p>
        </w:tc>
        <w:tc>
          <w:tcPr>
            <w:tcW w:w="551" w:type="dxa"/>
            <w:vAlign w:val="top"/>
          </w:tcPr>
          <w:p>
            <w:pPr>
              <w:pStyle w:val="TableText"/>
              <w:ind w:left="182"/>
              <w:spacing w:before="137" w:line="183" w:lineRule="auto"/>
              <w:rPr/>
            </w:pPr>
            <w:r>
              <w:rPr>
                <w:color w:val="212529"/>
                <w:spacing w:val="-6"/>
              </w:rPr>
              <w:t>59</w:t>
            </w:r>
          </w:p>
        </w:tc>
        <w:tc>
          <w:tcPr>
            <w:tcW w:w="1565" w:type="dxa"/>
            <w:vAlign w:val="top"/>
          </w:tcPr>
          <w:p>
            <w:pPr>
              <w:rPr>
                <w:rFonts w:ascii="Arial"/>
                <w:sz w:val="21"/>
              </w:rPr>
            </w:pPr>
            <w:r/>
          </w:p>
        </w:tc>
      </w:tr>
      <w:tr>
        <w:trPr>
          <w:trHeight w:val="421" w:hRule="atLeast"/>
        </w:trPr>
        <w:tc>
          <w:tcPr>
            <w:tcW w:w="2356" w:type="dxa"/>
            <w:vAlign w:val="top"/>
          </w:tcPr>
          <w:p>
            <w:pPr>
              <w:pStyle w:val="TableText"/>
              <w:ind w:left="9"/>
              <w:spacing w:before="110" w:line="219" w:lineRule="auto"/>
              <w:rPr/>
            </w:pPr>
            <w:r>
              <w:rPr>
                <w:color w:val="212529"/>
                <w:spacing w:val="-2"/>
              </w:rPr>
              <w:t>年初结转和结余</w:t>
            </w:r>
          </w:p>
        </w:tc>
        <w:tc>
          <w:tcPr>
            <w:tcW w:w="551" w:type="dxa"/>
            <w:vAlign w:val="top"/>
          </w:tcPr>
          <w:p>
            <w:pPr>
              <w:pStyle w:val="TableText"/>
              <w:ind w:left="175"/>
              <w:spacing w:before="138" w:line="183" w:lineRule="auto"/>
              <w:rPr/>
            </w:pPr>
            <w:r>
              <w:rPr>
                <w:color w:val="212529"/>
                <w:spacing w:val="-5"/>
              </w:rPr>
              <w:t>29</w:t>
            </w:r>
          </w:p>
        </w:tc>
        <w:tc>
          <w:tcPr>
            <w:tcW w:w="1631" w:type="dxa"/>
            <w:vAlign w:val="top"/>
          </w:tcPr>
          <w:p>
            <w:pPr>
              <w:rPr>
                <w:rFonts w:ascii="Arial"/>
                <w:sz w:val="21"/>
              </w:rPr>
            </w:pPr>
            <w:r/>
          </w:p>
        </w:tc>
        <w:tc>
          <w:tcPr>
            <w:tcW w:w="2362" w:type="dxa"/>
            <w:vAlign w:val="top"/>
          </w:tcPr>
          <w:p>
            <w:pPr>
              <w:pStyle w:val="TableText"/>
              <w:ind w:left="9"/>
              <w:spacing w:before="110" w:line="219" w:lineRule="auto"/>
              <w:rPr/>
            </w:pPr>
            <w:r>
              <w:rPr>
                <w:color w:val="212529"/>
                <w:spacing w:val="-2"/>
              </w:rPr>
              <w:t>年末结转和结余</w:t>
            </w:r>
          </w:p>
        </w:tc>
        <w:tc>
          <w:tcPr>
            <w:tcW w:w="551" w:type="dxa"/>
            <w:vAlign w:val="top"/>
          </w:tcPr>
          <w:p>
            <w:pPr>
              <w:pStyle w:val="TableText"/>
              <w:ind w:left="180"/>
              <w:spacing w:before="138" w:line="183" w:lineRule="auto"/>
              <w:rPr/>
            </w:pPr>
            <w:r>
              <w:rPr>
                <w:color w:val="212529"/>
                <w:spacing w:val="-5"/>
              </w:rPr>
              <w:t>60</w:t>
            </w:r>
          </w:p>
        </w:tc>
        <w:tc>
          <w:tcPr>
            <w:tcW w:w="1565" w:type="dxa"/>
            <w:vAlign w:val="top"/>
          </w:tcPr>
          <w:p>
            <w:pPr>
              <w:rPr>
                <w:rFonts w:ascii="Arial"/>
                <w:sz w:val="21"/>
              </w:rPr>
            </w:pPr>
            <w:r/>
          </w:p>
        </w:tc>
      </w:tr>
      <w:tr>
        <w:trPr>
          <w:trHeight w:val="421" w:hRule="atLeast"/>
        </w:trPr>
        <w:tc>
          <w:tcPr>
            <w:tcW w:w="2356" w:type="dxa"/>
            <w:vAlign w:val="top"/>
          </w:tcPr>
          <w:p>
            <w:pPr>
              <w:rPr>
                <w:rFonts w:ascii="Arial"/>
                <w:sz w:val="21"/>
              </w:rPr>
            </w:pPr>
            <w:r/>
          </w:p>
        </w:tc>
        <w:tc>
          <w:tcPr>
            <w:tcW w:w="551" w:type="dxa"/>
            <w:vAlign w:val="top"/>
          </w:tcPr>
          <w:p>
            <w:pPr>
              <w:pStyle w:val="TableText"/>
              <w:ind w:left="177"/>
              <w:spacing w:before="139" w:line="183" w:lineRule="auto"/>
              <w:rPr/>
            </w:pPr>
            <w:r>
              <w:rPr>
                <w:color w:val="212529"/>
                <w:spacing w:val="-6"/>
              </w:rPr>
              <w:t>30</w:t>
            </w:r>
          </w:p>
        </w:tc>
        <w:tc>
          <w:tcPr>
            <w:tcW w:w="1631" w:type="dxa"/>
            <w:vAlign w:val="top"/>
          </w:tcPr>
          <w:p>
            <w:pPr>
              <w:rPr>
                <w:rFonts w:ascii="Arial"/>
                <w:sz w:val="21"/>
              </w:rPr>
            </w:pPr>
            <w:r/>
          </w:p>
        </w:tc>
        <w:tc>
          <w:tcPr>
            <w:tcW w:w="2362" w:type="dxa"/>
            <w:vAlign w:val="top"/>
          </w:tcPr>
          <w:p>
            <w:pPr>
              <w:rPr>
                <w:rFonts w:ascii="Arial"/>
                <w:sz w:val="21"/>
              </w:rPr>
            </w:pPr>
            <w:r/>
          </w:p>
        </w:tc>
        <w:tc>
          <w:tcPr>
            <w:tcW w:w="551" w:type="dxa"/>
            <w:vAlign w:val="top"/>
          </w:tcPr>
          <w:p>
            <w:pPr>
              <w:pStyle w:val="TableText"/>
              <w:ind w:left="180"/>
              <w:spacing w:before="138" w:line="184" w:lineRule="auto"/>
              <w:rPr/>
            </w:pPr>
            <w:r>
              <w:rPr>
                <w:color w:val="212529"/>
                <w:spacing w:val="-5"/>
              </w:rPr>
              <w:t>61</w:t>
            </w:r>
          </w:p>
        </w:tc>
        <w:tc>
          <w:tcPr>
            <w:tcW w:w="1565" w:type="dxa"/>
            <w:vAlign w:val="top"/>
          </w:tcPr>
          <w:p>
            <w:pPr>
              <w:rPr>
                <w:rFonts w:ascii="Arial"/>
                <w:sz w:val="21"/>
              </w:rPr>
            </w:pPr>
            <w:r/>
          </w:p>
        </w:tc>
      </w:tr>
      <w:tr>
        <w:trPr>
          <w:trHeight w:val="421" w:hRule="atLeast"/>
        </w:trPr>
        <w:tc>
          <w:tcPr>
            <w:tcW w:w="2356" w:type="dxa"/>
            <w:vAlign w:val="top"/>
          </w:tcPr>
          <w:p>
            <w:pPr>
              <w:pStyle w:val="TableText"/>
              <w:ind w:left="986"/>
              <w:spacing w:before="111" w:line="221" w:lineRule="auto"/>
              <w:rPr/>
            </w:pPr>
            <w:r>
              <w:rPr>
                <w:color w:val="212529"/>
                <w:spacing w:val="-7"/>
              </w:rPr>
              <w:t>总计</w:t>
            </w:r>
          </w:p>
        </w:tc>
        <w:tc>
          <w:tcPr>
            <w:tcW w:w="551" w:type="dxa"/>
            <w:vAlign w:val="top"/>
          </w:tcPr>
          <w:p>
            <w:pPr>
              <w:pStyle w:val="TableText"/>
              <w:ind w:left="177"/>
              <w:spacing w:before="139" w:line="184" w:lineRule="auto"/>
              <w:rPr/>
            </w:pPr>
            <w:r>
              <w:rPr>
                <w:color w:val="212529"/>
                <w:spacing w:val="-6"/>
              </w:rPr>
              <w:t>31</w:t>
            </w:r>
          </w:p>
        </w:tc>
        <w:tc>
          <w:tcPr>
            <w:tcW w:w="1631" w:type="dxa"/>
            <w:vAlign w:val="top"/>
          </w:tcPr>
          <w:p>
            <w:pPr>
              <w:pStyle w:val="TableText"/>
              <w:ind w:right="25"/>
              <w:spacing w:before="139" w:line="184" w:lineRule="auto"/>
              <w:jc w:val="right"/>
              <w:rPr/>
            </w:pPr>
            <w:r>
              <w:rPr>
                <w:color w:val="212529"/>
                <w:spacing w:val="-4"/>
              </w:rPr>
              <w:t>117.04</w:t>
            </w:r>
          </w:p>
        </w:tc>
        <w:tc>
          <w:tcPr>
            <w:tcW w:w="2362" w:type="dxa"/>
            <w:vAlign w:val="top"/>
          </w:tcPr>
          <w:p>
            <w:pPr>
              <w:pStyle w:val="TableText"/>
              <w:ind w:left="991"/>
              <w:spacing w:before="111" w:line="221" w:lineRule="auto"/>
              <w:rPr/>
            </w:pPr>
            <w:r>
              <w:rPr>
                <w:color w:val="212529"/>
                <w:spacing w:val="-7"/>
              </w:rPr>
              <w:t>总计</w:t>
            </w:r>
          </w:p>
        </w:tc>
        <w:tc>
          <w:tcPr>
            <w:tcW w:w="551" w:type="dxa"/>
            <w:vAlign w:val="top"/>
          </w:tcPr>
          <w:p>
            <w:pPr>
              <w:pStyle w:val="TableText"/>
              <w:ind w:left="180"/>
              <w:spacing w:before="140" w:line="183" w:lineRule="auto"/>
              <w:rPr/>
            </w:pPr>
            <w:r>
              <w:rPr>
                <w:color w:val="212529"/>
                <w:spacing w:val="-5"/>
              </w:rPr>
              <w:t>62</w:t>
            </w:r>
          </w:p>
        </w:tc>
        <w:tc>
          <w:tcPr>
            <w:tcW w:w="1565" w:type="dxa"/>
            <w:vAlign w:val="top"/>
          </w:tcPr>
          <w:p>
            <w:pPr>
              <w:pStyle w:val="TableText"/>
              <w:ind w:right="26"/>
              <w:spacing w:before="139" w:line="184" w:lineRule="auto"/>
              <w:jc w:val="right"/>
              <w:rPr/>
            </w:pPr>
            <w:r>
              <w:rPr>
                <w:color w:val="212529"/>
                <w:spacing w:val="-4"/>
              </w:rPr>
              <w:t>117.04</w:t>
            </w:r>
          </w:p>
        </w:tc>
      </w:tr>
      <w:tr>
        <w:trPr>
          <w:trHeight w:val="421" w:hRule="atLeast"/>
        </w:trPr>
        <w:tc>
          <w:tcPr>
            <w:tcW w:w="9016" w:type="dxa"/>
            <w:vAlign w:val="top"/>
            <w:gridSpan w:val="6"/>
            <w:tcBorders>
              <w:left w:val="single" w:color="FFFFFF" w:sz="2" w:space="0"/>
              <w:right w:val="single" w:color="FFFFFF" w:sz="2" w:space="0"/>
              <w:bottom w:val="single" w:color="FFFFFF" w:sz="4" w:space="0"/>
            </w:tcBorders>
          </w:tcPr>
          <w:p>
            <w:pPr>
              <w:ind w:left="7"/>
              <w:spacing w:before="94" w:line="22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：本表反映部门本年度的总收支和年末结转结余情况。本套报表金额单位转</w:t>
            </w:r>
            <w:r>
              <w:rPr>
                <w:rFonts w:ascii="Microsoft YaHei" w:hAnsi="Microsoft YaHei" w:eastAsia="Microsoft YaHei" w:cs="Microsoft YaHei"/>
                <w:sz w:val="18"/>
                <w:szCs w:val="18"/>
                <w:color w:val="212529"/>
                <w:spacing w:val="-2"/>
              </w:rPr>
              <w:t>换时可能存在尾数误差。</w:t>
            </w:r>
          </w:p>
        </w:tc>
      </w:tr>
      <w:tr>
        <w:trPr>
          <w:trHeight w:val="427" w:hRule="atLeast"/>
        </w:trPr>
        <w:tc>
          <w:tcPr>
            <w:tcW w:w="9016" w:type="dxa"/>
            <w:vAlign w:val="top"/>
            <w:gridSpan w:val="6"/>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5"/>
          <w:footerReference w:type="default" r:id="rId9"/>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1115"/>
        <w:gridCol w:w="1247"/>
        <w:gridCol w:w="1115"/>
        <w:gridCol w:w="767"/>
        <w:gridCol w:w="875"/>
        <w:gridCol w:w="935"/>
        <w:gridCol w:w="744"/>
        <w:gridCol w:w="773"/>
      </w:tblGrid>
      <w:tr>
        <w:trPr>
          <w:trHeight w:val="331" w:hRule="atLeast"/>
        </w:trPr>
        <w:tc>
          <w:tcPr>
            <w:tcW w:w="9016" w:type="dxa"/>
            <w:vAlign w:val="top"/>
            <w:gridSpan w:val="9"/>
            <w:tcBorders>
              <w:bottom w:val="single" w:color="FFFFFF" w:sz="4" w:space="0"/>
              <w:top w:val="single" w:color="FFFFFF" w:sz="4" w:space="0"/>
              <w:left w:val="single" w:color="FFFFFF" w:sz="2" w:space="0"/>
              <w:right w:val="single" w:color="FFFFFF" w:sz="2" w:space="0"/>
            </w:tcBorders>
          </w:tcPr>
          <w:p>
            <w:pPr>
              <w:pStyle w:val="TableText"/>
              <w:ind w:left="3934"/>
              <w:spacing w:before="46" w:line="226" w:lineRule="auto"/>
              <w:outlineLvl w:val="1"/>
              <w:rPr>
                <w:sz w:val="22"/>
                <w:szCs w:val="22"/>
              </w:rPr>
            </w:pPr>
            <w:bookmarkStart w:name="bookmark32" w:id="37"/>
            <w:bookmarkEnd w:id="37"/>
            <w:bookmarkStart w:name="bookmark7" w:id="38"/>
            <w:bookmarkEnd w:id="38"/>
            <w:r>
              <w:rPr>
                <w:sz w:val="22"/>
                <w:szCs w:val="22"/>
                <w:color w:val="212529"/>
                <w:spacing w:val="4"/>
              </w:rPr>
              <w:t>收入决算表</w:t>
            </w:r>
          </w:p>
        </w:tc>
      </w:tr>
      <w:tr>
        <w:trPr>
          <w:trHeight w:val="326" w:hRule="atLeast"/>
        </w:trPr>
        <w:tc>
          <w:tcPr>
            <w:tcW w:w="144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4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11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6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87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35"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44"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773" w:type="dxa"/>
            <w:vAlign w:val="top"/>
            <w:tcBorders>
              <w:bottom w:val="single" w:color="FFFFFF" w:sz="4" w:space="0"/>
              <w:top w:val="single" w:color="FFFFFF" w:sz="4" w:space="0"/>
              <w:left w:val="single" w:color="FFFFFF" w:sz="2" w:space="0"/>
              <w:right w:val="single" w:color="FFFFFF" w:sz="2" w:space="0"/>
            </w:tcBorders>
          </w:tcPr>
          <w:p>
            <w:pPr>
              <w:pStyle w:val="TableText"/>
              <w:ind w:left="173"/>
              <w:spacing w:before="77" w:line="226" w:lineRule="auto"/>
              <w:rPr>
                <w:sz w:val="14"/>
                <w:szCs w:val="14"/>
              </w:rPr>
            </w:pPr>
            <w:r>
              <w:rPr>
                <w:sz w:val="14"/>
                <w:szCs w:val="14"/>
                <w:color w:val="212529"/>
              </w:rPr>
              <w:t>公开02表</w:t>
            </w:r>
          </w:p>
        </w:tc>
      </w:tr>
      <w:tr>
        <w:trPr>
          <w:trHeight w:val="326" w:hRule="atLeast"/>
        </w:trPr>
        <w:tc>
          <w:tcPr>
            <w:tcW w:w="3807" w:type="dxa"/>
            <w:vAlign w:val="top"/>
            <w:gridSpan w:val="3"/>
            <w:tcBorders>
              <w:top w:val="single" w:color="FFFFFF" w:sz="4" w:space="0"/>
              <w:left w:val="single" w:color="FFFFFF" w:sz="2" w:space="0"/>
              <w:right w:val="single" w:color="000000" w:sz="2" w:space="0"/>
            </w:tcBorders>
          </w:tcPr>
          <w:p>
            <w:pPr>
              <w:pStyle w:val="TableText"/>
              <w:ind w:left="11"/>
              <w:spacing w:before="77" w:line="224" w:lineRule="auto"/>
              <w:rPr>
                <w:sz w:val="14"/>
                <w:szCs w:val="14"/>
              </w:rPr>
            </w:pPr>
            <w:r>
              <w:rPr>
                <w:sz w:val="14"/>
                <w:szCs w:val="14"/>
                <w:color w:val="212529"/>
                <w:spacing w:val="3"/>
              </w:rPr>
              <w:t>部门名称：古县促进外来投资服务中心</w:t>
            </w:r>
          </w:p>
        </w:tc>
        <w:tc>
          <w:tcPr>
            <w:tcW w:w="1882" w:type="dxa"/>
            <w:vAlign w:val="top"/>
            <w:gridSpan w:val="2"/>
            <w:tcBorders>
              <w:top w:val="single" w:color="FFFFFF" w:sz="4" w:space="0"/>
              <w:left w:val="single" w:color="000000" w:sz="2" w:space="0"/>
              <w:right w:val="single" w:color="000000" w:sz="2" w:space="0"/>
            </w:tcBorders>
          </w:tcPr>
          <w:p>
            <w:pPr>
              <w:pStyle w:val="TableText"/>
              <w:ind w:left="622"/>
              <w:spacing w:before="79" w:line="227" w:lineRule="auto"/>
              <w:rPr>
                <w:sz w:val="15"/>
                <w:szCs w:val="15"/>
              </w:rPr>
            </w:pPr>
            <w:r>
              <w:rPr>
                <w:sz w:val="15"/>
                <w:szCs w:val="15"/>
                <w:color w:val="212529"/>
                <w:spacing w:val="2"/>
              </w:rPr>
              <w:t>2023年度</w:t>
            </w:r>
          </w:p>
        </w:tc>
        <w:tc>
          <w:tcPr>
            <w:tcW w:w="875" w:type="dxa"/>
            <w:vAlign w:val="top"/>
            <w:tcBorders>
              <w:top w:val="single" w:color="FFFFFF" w:sz="4" w:space="0"/>
              <w:left w:val="single" w:color="000000" w:sz="2" w:space="0"/>
              <w:right w:val="single" w:color="000000" w:sz="2" w:space="0"/>
            </w:tcBorders>
          </w:tcPr>
          <w:p>
            <w:pPr>
              <w:rPr>
                <w:rFonts w:ascii="Arial"/>
                <w:sz w:val="21"/>
              </w:rPr>
            </w:pPr>
            <w:r/>
          </w:p>
        </w:tc>
        <w:tc>
          <w:tcPr>
            <w:tcW w:w="935" w:type="dxa"/>
            <w:vAlign w:val="top"/>
            <w:tcBorders>
              <w:top w:val="single" w:color="FFFFFF" w:sz="4" w:space="0"/>
              <w:left w:val="single" w:color="000000" w:sz="2" w:space="0"/>
              <w:right w:val="single" w:color="000000" w:sz="2" w:space="0"/>
            </w:tcBorders>
          </w:tcPr>
          <w:p>
            <w:pPr>
              <w:rPr>
                <w:rFonts w:ascii="Arial"/>
                <w:sz w:val="21"/>
              </w:rPr>
            </w:pPr>
            <w:r/>
          </w:p>
        </w:tc>
        <w:tc>
          <w:tcPr>
            <w:tcW w:w="1517" w:type="dxa"/>
            <w:vAlign w:val="top"/>
            <w:gridSpan w:val="2"/>
            <w:tcBorders>
              <w:top w:val="single" w:color="FFFFFF" w:sz="4" w:space="0"/>
              <w:right w:val="single" w:color="FFFFFF" w:sz="2" w:space="0"/>
              <w:left w:val="single" w:color="000000" w:sz="2" w:space="0"/>
            </w:tcBorders>
          </w:tcPr>
          <w:p>
            <w:pPr>
              <w:pStyle w:val="TableText"/>
              <w:ind w:left="482"/>
              <w:spacing w:before="77" w:line="225" w:lineRule="auto"/>
              <w:rPr>
                <w:sz w:val="14"/>
                <w:szCs w:val="14"/>
              </w:rPr>
            </w:pPr>
            <w:r>
              <w:rPr>
                <w:sz w:val="14"/>
                <w:szCs w:val="14"/>
                <w:color w:val="212529"/>
                <w:spacing w:val="2"/>
              </w:rPr>
              <w:t>金额单位：万元</w:t>
            </w:r>
          </w:p>
        </w:tc>
      </w:tr>
      <w:tr>
        <w:trPr>
          <w:trHeight w:val="326" w:hRule="atLeast"/>
        </w:trPr>
        <w:tc>
          <w:tcPr>
            <w:tcW w:w="2560" w:type="dxa"/>
            <w:vAlign w:val="top"/>
            <w:gridSpan w:val="2"/>
          </w:tcPr>
          <w:p>
            <w:pPr>
              <w:pStyle w:val="TableText"/>
              <w:ind w:left="1086"/>
              <w:spacing w:before="58" w:line="220" w:lineRule="auto"/>
              <w:rPr/>
            </w:pPr>
            <w:r>
              <w:rPr>
                <w:color w:val="212529"/>
                <w:spacing w:val="-6"/>
              </w:rPr>
              <w:t>项目</w:t>
            </w:r>
          </w:p>
        </w:tc>
        <w:tc>
          <w:tcPr>
            <w:tcW w:w="1247" w:type="dxa"/>
            <w:vAlign w:val="top"/>
            <w:vMerge w:val="restart"/>
            <w:tcBorders>
              <w:bottom w:val="nil"/>
            </w:tcBorders>
          </w:tcPr>
          <w:p>
            <w:pPr>
              <w:pStyle w:val="TableText"/>
              <w:ind w:left="66"/>
              <w:spacing w:before="298" w:line="219" w:lineRule="auto"/>
              <w:rPr/>
            </w:pPr>
            <w:r>
              <w:rPr>
                <w:color w:val="212529"/>
                <w:spacing w:val="-2"/>
              </w:rPr>
              <w:t>本年收入合计</w:t>
            </w:r>
          </w:p>
        </w:tc>
        <w:tc>
          <w:tcPr>
            <w:tcW w:w="1115" w:type="dxa"/>
            <w:vAlign w:val="top"/>
            <w:vMerge w:val="restart"/>
            <w:tcBorders>
              <w:bottom w:val="nil"/>
            </w:tcBorders>
          </w:tcPr>
          <w:p>
            <w:pPr>
              <w:pStyle w:val="TableText"/>
              <w:ind w:left="1"/>
              <w:spacing w:before="299" w:line="219" w:lineRule="auto"/>
              <w:rPr/>
            </w:pPr>
            <w:r>
              <w:rPr>
                <w:color w:val="212529"/>
                <w:spacing w:val="-2"/>
              </w:rPr>
              <w:t>财政拨款收入</w:t>
            </w:r>
          </w:p>
        </w:tc>
        <w:tc>
          <w:tcPr>
            <w:tcW w:w="767" w:type="dxa"/>
            <w:vAlign w:val="top"/>
            <w:vMerge w:val="restart"/>
            <w:tcBorders>
              <w:bottom w:val="nil"/>
            </w:tcBorders>
          </w:tcPr>
          <w:p>
            <w:pPr>
              <w:pStyle w:val="TableText"/>
              <w:ind w:left="193" w:right="36" w:hanging="184"/>
              <w:spacing w:before="203" w:line="214" w:lineRule="auto"/>
              <w:rPr/>
            </w:pPr>
            <w:r>
              <w:rPr>
                <w:color w:val="212529"/>
                <w:spacing w:val="-3"/>
              </w:rPr>
              <w:t>上级补助</w:t>
            </w:r>
            <w:r>
              <w:rPr>
                <w:color w:val="212529"/>
                <w:spacing w:val="1"/>
              </w:rPr>
              <w:t xml:space="preserve"> </w:t>
            </w:r>
            <w:r>
              <w:rPr>
                <w:color w:val="212529"/>
                <w:spacing w:val="-8"/>
              </w:rPr>
              <w:t>收入</w:t>
            </w:r>
          </w:p>
        </w:tc>
        <w:tc>
          <w:tcPr>
            <w:tcW w:w="875" w:type="dxa"/>
            <w:vAlign w:val="top"/>
            <w:vMerge w:val="restart"/>
            <w:tcBorders>
              <w:bottom w:val="nil"/>
            </w:tcBorders>
          </w:tcPr>
          <w:p>
            <w:pPr>
              <w:pStyle w:val="TableText"/>
              <w:ind w:left="63"/>
              <w:spacing w:before="299" w:line="219" w:lineRule="auto"/>
              <w:rPr/>
            </w:pPr>
            <w:r>
              <w:rPr>
                <w:color w:val="212529"/>
                <w:spacing w:val="-3"/>
              </w:rPr>
              <w:t>事业收入</w:t>
            </w:r>
          </w:p>
        </w:tc>
        <w:tc>
          <w:tcPr>
            <w:tcW w:w="935" w:type="dxa"/>
            <w:vAlign w:val="top"/>
            <w:vMerge w:val="restart"/>
            <w:tcBorders>
              <w:bottom w:val="nil"/>
            </w:tcBorders>
          </w:tcPr>
          <w:p>
            <w:pPr>
              <w:pStyle w:val="TableText"/>
              <w:ind w:left="96"/>
              <w:spacing w:before="299" w:line="219" w:lineRule="auto"/>
              <w:rPr/>
            </w:pPr>
            <w:r>
              <w:rPr>
                <w:color w:val="212529"/>
                <w:spacing w:val="-3"/>
              </w:rPr>
              <w:t>经营收入</w:t>
            </w:r>
          </w:p>
        </w:tc>
        <w:tc>
          <w:tcPr>
            <w:tcW w:w="744" w:type="dxa"/>
            <w:vAlign w:val="top"/>
            <w:vMerge w:val="restart"/>
            <w:tcBorders>
              <w:bottom w:val="nil"/>
            </w:tcBorders>
          </w:tcPr>
          <w:p>
            <w:pPr>
              <w:pStyle w:val="TableText"/>
              <w:ind w:left="104"/>
              <w:spacing w:line="207" w:lineRule="auto"/>
              <w:rPr/>
            </w:pPr>
            <w:r>
              <w:rPr>
                <w:color w:val="212529"/>
                <w:spacing w:val="-8"/>
              </w:rPr>
              <w:t>附属单</w:t>
            </w:r>
          </w:p>
          <w:p>
            <w:pPr>
              <w:pStyle w:val="TableText"/>
              <w:ind w:left="270"/>
              <w:spacing w:line="209" w:lineRule="auto"/>
              <w:rPr/>
            </w:pPr>
            <w:r>
              <w:rPr>
                <w:color w:val="212529"/>
              </w:rPr>
              <w:t>位</w:t>
            </w:r>
          </w:p>
          <w:p>
            <w:pPr>
              <w:pStyle w:val="TableText"/>
              <w:ind w:left="91"/>
              <w:spacing w:line="209" w:lineRule="auto"/>
              <w:rPr/>
            </w:pPr>
            <w:r>
              <w:rPr>
                <w:color w:val="212529"/>
                <w:spacing w:val="-4"/>
              </w:rPr>
              <w:t>上缴收</w:t>
            </w:r>
          </w:p>
          <w:p>
            <w:pPr>
              <w:pStyle w:val="TableText"/>
              <w:ind w:left="269"/>
              <w:spacing w:line="201" w:lineRule="auto"/>
              <w:rPr/>
            </w:pPr>
            <w:r>
              <w:rPr>
                <w:color w:val="212529"/>
              </w:rPr>
              <w:t>入</w:t>
            </w:r>
          </w:p>
        </w:tc>
        <w:tc>
          <w:tcPr>
            <w:tcW w:w="773" w:type="dxa"/>
            <w:vAlign w:val="top"/>
            <w:vMerge w:val="restart"/>
            <w:tcBorders>
              <w:bottom w:val="nil"/>
            </w:tcBorders>
          </w:tcPr>
          <w:p>
            <w:pPr>
              <w:pStyle w:val="TableText"/>
              <w:ind w:left="13"/>
              <w:spacing w:before="299" w:line="219" w:lineRule="auto"/>
              <w:rPr/>
            </w:pPr>
            <w:r>
              <w:rPr>
                <w:color w:val="212529"/>
                <w:spacing w:val="-3"/>
              </w:rPr>
              <w:t>其他收入</w:t>
            </w:r>
          </w:p>
        </w:tc>
      </w:tr>
      <w:tr>
        <w:trPr>
          <w:trHeight w:val="481" w:hRule="atLeast"/>
        </w:trPr>
        <w:tc>
          <w:tcPr>
            <w:tcW w:w="1445" w:type="dxa"/>
            <w:vAlign w:val="top"/>
          </w:tcPr>
          <w:p>
            <w:pPr>
              <w:pStyle w:val="TableText"/>
              <w:ind w:left="345"/>
              <w:spacing w:before="130" w:line="219" w:lineRule="auto"/>
              <w:rPr/>
            </w:pPr>
            <w:r>
              <w:rPr>
                <w:color w:val="212529"/>
                <w:spacing w:val="-3"/>
              </w:rPr>
              <w:t>科目代码</w:t>
            </w:r>
          </w:p>
        </w:tc>
        <w:tc>
          <w:tcPr>
            <w:tcW w:w="1115" w:type="dxa"/>
            <w:vAlign w:val="top"/>
          </w:tcPr>
          <w:p>
            <w:pPr>
              <w:pStyle w:val="TableText"/>
              <w:ind w:left="178"/>
              <w:spacing w:before="130" w:line="219" w:lineRule="auto"/>
              <w:rPr/>
            </w:pPr>
            <w:r>
              <w:rPr>
                <w:color w:val="212529"/>
                <w:spacing w:val="-3"/>
              </w:rPr>
              <w:t>科目名称</w:t>
            </w:r>
          </w:p>
        </w:tc>
        <w:tc>
          <w:tcPr>
            <w:tcW w:w="1247" w:type="dxa"/>
            <w:vAlign w:val="top"/>
            <w:vMerge w:val="continue"/>
            <w:tcBorders>
              <w:top w:val="nil"/>
            </w:tcBorders>
          </w:tcPr>
          <w:p>
            <w:pPr>
              <w:rPr>
                <w:rFonts w:ascii="Arial"/>
                <w:sz w:val="21"/>
              </w:rPr>
            </w:pPr>
            <w:r/>
          </w:p>
        </w:tc>
        <w:tc>
          <w:tcPr>
            <w:tcW w:w="1115" w:type="dxa"/>
            <w:vAlign w:val="top"/>
            <w:vMerge w:val="continue"/>
            <w:tcBorders>
              <w:top w:val="nil"/>
            </w:tcBorders>
          </w:tcPr>
          <w:p>
            <w:pPr>
              <w:rPr>
                <w:rFonts w:ascii="Arial"/>
                <w:sz w:val="21"/>
              </w:rPr>
            </w:pPr>
            <w:r/>
          </w:p>
        </w:tc>
        <w:tc>
          <w:tcPr>
            <w:tcW w:w="767" w:type="dxa"/>
            <w:vAlign w:val="top"/>
            <w:vMerge w:val="continue"/>
            <w:tcBorders>
              <w:top w:val="nil"/>
            </w:tcBorders>
          </w:tcPr>
          <w:p>
            <w:pPr>
              <w:rPr>
                <w:rFonts w:ascii="Arial"/>
                <w:sz w:val="21"/>
              </w:rPr>
            </w:pPr>
            <w:r/>
          </w:p>
        </w:tc>
        <w:tc>
          <w:tcPr>
            <w:tcW w:w="875" w:type="dxa"/>
            <w:vAlign w:val="top"/>
            <w:vMerge w:val="continue"/>
            <w:tcBorders>
              <w:top w:val="nil"/>
            </w:tcBorders>
          </w:tcPr>
          <w:p>
            <w:pPr>
              <w:rPr>
                <w:rFonts w:ascii="Arial"/>
                <w:sz w:val="21"/>
              </w:rPr>
            </w:pPr>
            <w:r/>
          </w:p>
        </w:tc>
        <w:tc>
          <w:tcPr>
            <w:tcW w:w="935" w:type="dxa"/>
            <w:vAlign w:val="top"/>
            <w:vMerge w:val="continue"/>
            <w:tcBorders>
              <w:top w:val="nil"/>
            </w:tcBorders>
          </w:tcPr>
          <w:p>
            <w:pPr>
              <w:rPr>
                <w:rFonts w:ascii="Arial"/>
                <w:sz w:val="21"/>
              </w:rPr>
            </w:pPr>
            <w:r/>
          </w:p>
        </w:tc>
        <w:tc>
          <w:tcPr>
            <w:tcW w:w="744" w:type="dxa"/>
            <w:vAlign w:val="top"/>
            <w:vMerge w:val="continue"/>
            <w:tcBorders>
              <w:top w:val="nil"/>
            </w:tcBorders>
          </w:tcPr>
          <w:p>
            <w:pPr>
              <w:rPr>
                <w:rFonts w:ascii="Arial"/>
                <w:sz w:val="21"/>
              </w:rPr>
            </w:pPr>
            <w:r/>
          </w:p>
        </w:tc>
        <w:tc>
          <w:tcPr>
            <w:tcW w:w="773" w:type="dxa"/>
            <w:vAlign w:val="top"/>
            <w:vMerge w:val="continue"/>
            <w:tcBorders>
              <w:top w:val="nil"/>
            </w:tcBorders>
          </w:tcPr>
          <w:p>
            <w:pPr>
              <w:rPr>
                <w:rFonts w:ascii="Arial"/>
                <w:sz w:val="21"/>
              </w:rPr>
            </w:pPr>
            <w:r/>
          </w:p>
        </w:tc>
      </w:tr>
      <w:tr>
        <w:trPr>
          <w:trHeight w:val="326" w:hRule="atLeast"/>
        </w:trPr>
        <w:tc>
          <w:tcPr>
            <w:tcW w:w="2560" w:type="dxa"/>
            <w:vAlign w:val="top"/>
            <w:gridSpan w:val="2"/>
          </w:tcPr>
          <w:p>
            <w:pPr>
              <w:ind w:left="1075"/>
              <w:spacing w:before="66"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247" w:type="dxa"/>
            <w:vAlign w:val="top"/>
          </w:tcPr>
          <w:p>
            <w:pPr>
              <w:ind w:left="569"/>
              <w:spacing w:before="84" w:line="195" w:lineRule="auto"/>
              <w:rPr>
                <w:rFonts w:ascii="Arial" w:hAnsi="Arial" w:eastAsia="Arial" w:cs="Arial"/>
                <w:sz w:val="18"/>
                <w:szCs w:val="18"/>
              </w:rPr>
            </w:pPr>
            <w:r>
              <w:rPr>
                <w:rFonts w:ascii="Arial" w:hAnsi="Arial" w:eastAsia="Arial" w:cs="Arial"/>
                <w:sz w:val="18"/>
                <w:szCs w:val="18"/>
                <w:b/>
                <w:bCs/>
                <w:color w:val="212529"/>
              </w:rPr>
              <w:t>1</w:t>
            </w:r>
          </w:p>
        </w:tc>
        <w:tc>
          <w:tcPr>
            <w:tcW w:w="1115" w:type="dxa"/>
            <w:vAlign w:val="top"/>
          </w:tcPr>
          <w:p>
            <w:pPr>
              <w:ind w:left="497"/>
              <w:spacing w:before="81" w:line="198" w:lineRule="auto"/>
              <w:rPr>
                <w:rFonts w:ascii="Arial" w:hAnsi="Arial" w:eastAsia="Arial" w:cs="Arial"/>
                <w:sz w:val="18"/>
                <w:szCs w:val="18"/>
              </w:rPr>
            </w:pPr>
            <w:r>
              <w:rPr>
                <w:rFonts w:ascii="Arial" w:hAnsi="Arial" w:eastAsia="Arial" w:cs="Arial"/>
                <w:sz w:val="18"/>
                <w:szCs w:val="18"/>
                <w:b/>
                <w:bCs/>
                <w:color w:val="212529"/>
              </w:rPr>
              <w:t>2</w:t>
            </w:r>
          </w:p>
        </w:tc>
        <w:tc>
          <w:tcPr>
            <w:tcW w:w="767" w:type="dxa"/>
            <w:vAlign w:val="top"/>
          </w:tcPr>
          <w:p>
            <w:pPr>
              <w:ind w:left="324"/>
              <w:spacing w:before="81" w:line="200" w:lineRule="auto"/>
              <w:rPr>
                <w:rFonts w:ascii="Arial" w:hAnsi="Arial" w:eastAsia="Arial" w:cs="Arial"/>
                <w:sz w:val="18"/>
                <w:szCs w:val="18"/>
              </w:rPr>
            </w:pPr>
            <w:r>
              <w:rPr>
                <w:rFonts w:ascii="Arial" w:hAnsi="Arial" w:eastAsia="Arial" w:cs="Arial"/>
                <w:sz w:val="18"/>
                <w:szCs w:val="18"/>
                <w:b/>
                <w:bCs/>
                <w:color w:val="212529"/>
              </w:rPr>
              <w:t>3</w:t>
            </w:r>
          </w:p>
        </w:tc>
        <w:tc>
          <w:tcPr>
            <w:tcW w:w="875" w:type="dxa"/>
            <w:vAlign w:val="top"/>
          </w:tcPr>
          <w:p>
            <w:pPr>
              <w:ind w:left="379"/>
              <w:spacing w:before="84" w:line="195" w:lineRule="auto"/>
              <w:rPr>
                <w:rFonts w:ascii="Arial" w:hAnsi="Arial" w:eastAsia="Arial" w:cs="Arial"/>
                <w:sz w:val="18"/>
                <w:szCs w:val="18"/>
              </w:rPr>
            </w:pPr>
            <w:r>
              <w:rPr>
                <w:rFonts w:ascii="Arial" w:hAnsi="Arial" w:eastAsia="Arial" w:cs="Arial"/>
                <w:sz w:val="18"/>
                <w:szCs w:val="18"/>
                <w:b/>
                <w:bCs/>
                <w:color w:val="212529"/>
              </w:rPr>
              <w:t>4</w:t>
            </w:r>
          </w:p>
        </w:tc>
        <w:tc>
          <w:tcPr>
            <w:tcW w:w="935" w:type="dxa"/>
            <w:vAlign w:val="top"/>
          </w:tcPr>
          <w:p>
            <w:pPr>
              <w:ind w:left="410"/>
              <w:spacing w:before="84" w:line="197" w:lineRule="auto"/>
              <w:rPr>
                <w:rFonts w:ascii="Arial" w:hAnsi="Arial" w:eastAsia="Arial" w:cs="Arial"/>
                <w:sz w:val="18"/>
                <w:szCs w:val="18"/>
              </w:rPr>
            </w:pPr>
            <w:r>
              <w:rPr>
                <w:rFonts w:ascii="Arial" w:hAnsi="Arial" w:eastAsia="Arial" w:cs="Arial"/>
                <w:sz w:val="18"/>
                <w:szCs w:val="18"/>
                <w:b/>
                <w:bCs/>
                <w:color w:val="212529"/>
              </w:rPr>
              <w:t>5</w:t>
            </w:r>
          </w:p>
        </w:tc>
        <w:tc>
          <w:tcPr>
            <w:tcW w:w="744" w:type="dxa"/>
            <w:vAlign w:val="top"/>
          </w:tcPr>
          <w:p>
            <w:pPr>
              <w:ind w:left="316"/>
              <w:spacing w:before="81" w:line="200" w:lineRule="auto"/>
              <w:rPr>
                <w:rFonts w:ascii="Arial" w:hAnsi="Arial" w:eastAsia="Arial" w:cs="Arial"/>
                <w:sz w:val="18"/>
                <w:szCs w:val="18"/>
              </w:rPr>
            </w:pPr>
            <w:r>
              <w:rPr>
                <w:rFonts w:ascii="Arial" w:hAnsi="Arial" w:eastAsia="Arial" w:cs="Arial"/>
                <w:sz w:val="18"/>
                <w:szCs w:val="18"/>
                <w:b/>
                <w:bCs/>
                <w:color w:val="212529"/>
              </w:rPr>
              <w:t>6</w:t>
            </w:r>
          </w:p>
        </w:tc>
        <w:tc>
          <w:tcPr>
            <w:tcW w:w="773" w:type="dxa"/>
            <w:vAlign w:val="top"/>
          </w:tcPr>
          <w:p>
            <w:pPr>
              <w:ind w:left="328"/>
              <w:spacing w:before="84" w:line="195" w:lineRule="auto"/>
              <w:rPr>
                <w:rFonts w:ascii="Arial" w:hAnsi="Arial" w:eastAsia="Arial" w:cs="Arial"/>
                <w:sz w:val="18"/>
                <w:szCs w:val="18"/>
              </w:rPr>
            </w:pPr>
            <w:r>
              <w:rPr>
                <w:rFonts w:ascii="Arial" w:hAnsi="Arial" w:eastAsia="Arial" w:cs="Arial"/>
                <w:sz w:val="18"/>
                <w:szCs w:val="18"/>
                <w:b/>
                <w:bCs/>
                <w:color w:val="212529"/>
              </w:rPr>
              <w:t>7</w:t>
            </w:r>
          </w:p>
        </w:tc>
      </w:tr>
      <w:tr>
        <w:trPr>
          <w:trHeight w:val="326" w:hRule="atLeast"/>
        </w:trPr>
        <w:tc>
          <w:tcPr>
            <w:tcW w:w="2560" w:type="dxa"/>
            <w:vAlign w:val="top"/>
            <w:gridSpan w:val="2"/>
          </w:tcPr>
          <w:p>
            <w:pPr>
              <w:ind w:left="1079"/>
              <w:spacing w:before="6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247" w:type="dxa"/>
            <w:vAlign w:val="top"/>
          </w:tcPr>
          <w:p>
            <w:pPr>
              <w:pStyle w:val="TableText"/>
              <w:ind w:right="26"/>
              <w:spacing w:before="87" w:line="184" w:lineRule="auto"/>
              <w:jc w:val="right"/>
              <w:rPr/>
            </w:pPr>
            <w:r>
              <w:rPr>
                <w:color w:val="212529"/>
                <w:spacing w:val="-4"/>
              </w:rPr>
              <w:t>117.04</w:t>
            </w:r>
          </w:p>
        </w:tc>
        <w:tc>
          <w:tcPr>
            <w:tcW w:w="1115" w:type="dxa"/>
            <w:vAlign w:val="top"/>
          </w:tcPr>
          <w:p>
            <w:pPr>
              <w:pStyle w:val="TableText"/>
              <w:ind w:right="25"/>
              <w:spacing w:before="87" w:line="184" w:lineRule="auto"/>
              <w:jc w:val="right"/>
              <w:rPr/>
            </w:pPr>
            <w:r>
              <w:rPr>
                <w:color w:val="212529"/>
                <w:spacing w:val="-4"/>
              </w:rPr>
              <w:t>117.04</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3" w:line="184" w:lineRule="auto"/>
              <w:rPr/>
            </w:pPr>
            <w:r>
              <w:rPr>
                <w:color w:val="212529"/>
                <w:spacing w:val="-4"/>
              </w:rPr>
              <w:t>201</w:t>
            </w:r>
          </w:p>
        </w:tc>
        <w:tc>
          <w:tcPr>
            <w:tcW w:w="1115" w:type="dxa"/>
            <w:vAlign w:val="top"/>
          </w:tcPr>
          <w:p>
            <w:pPr>
              <w:pStyle w:val="TableText"/>
              <w:ind w:left="5" w:right="28" w:firstLine="2"/>
              <w:spacing w:before="1" w:line="204" w:lineRule="auto"/>
              <w:rPr/>
            </w:pPr>
            <w:r>
              <w:rPr>
                <w:color w:val="212529"/>
                <w:spacing w:val="-2"/>
              </w:rPr>
              <w:t>一般公共服务</w:t>
            </w:r>
            <w:r>
              <w:rPr>
                <w:color w:val="212529"/>
              </w:rPr>
              <w:t xml:space="preserve"> </w:t>
            </w:r>
            <w:r>
              <w:rPr>
                <w:color w:val="212529"/>
                <w:spacing w:val="-5"/>
              </w:rPr>
              <w:t>支出</w:t>
            </w:r>
          </w:p>
        </w:tc>
        <w:tc>
          <w:tcPr>
            <w:tcW w:w="1247" w:type="dxa"/>
            <w:vAlign w:val="top"/>
          </w:tcPr>
          <w:p>
            <w:pPr>
              <w:pStyle w:val="TableText"/>
              <w:ind w:right="26"/>
              <w:spacing w:before="123" w:line="184" w:lineRule="auto"/>
              <w:jc w:val="right"/>
              <w:rPr/>
            </w:pPr>
            <w:r>
              <w:rPr>
                <w:color w:val="212529"/>
                <w:spacing w:val="-4"/>
              </w:rPr>
              <w:t>103.89</w:t>
            </w:r>
          </w:p>
        </w:tc>
        <w:tc>
          <w:tcPr>
            <w:tcW w:w="1115" w:type="dxa"/>
            <w:vAlign w:val="top"/>
          </w:tcPr>
          <w:p>
            <w:pPr>
              <w:pStyle w:val="TableText"/>
              <w:ind w:right="25"/>
              <w:spacing w:before="123" w:line="184" w:lineRule="auto"/>
              <w:jc w:val="right"/>
              <w:rPr/>
            </w:pPr>
            <w:r>
              <w:rPr>
                <w:color w:val="212529"/>
                <w:spacing w:val="-4"/>
              </w:rPr>
              <w:t>103.89</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88" w:line="184" w:lineRule="auto"/>
              <w:rPr/>
            </w:pPr>
            <w:r>
              <w:rPr>
                <w:color w:val="212529"/>
                <w:spacing w:val="-2"/>
              </w:rPr>
              <w:t>20113</w:t>
            </w:r>
          </w:p>
        </w:tc>
        <w:tc>
          <w:tcPr>
            <w:tcW w:w="1115" w:type="dxa"/>
            <w:vAlign w:val="top"/>
          </w:tcPr>
          <w:p>
            <w:pPr>
              <w:pStyle w:val="TableText"/>
              <w:ind w:left="8"/>
              <w:spacing w:before="61" w:line="219" w:lineRule="auto"/>
              <w:rPr/>
            </w:pPr>
            <w:r>
              <w:rPr>
                <w:color w:val="212529"/>
                <w:spacing w:val="-3"/>
              </w:rPr>
              <w:t>商贸事务</w:t>
            </w:r>
          </w:p>
        </w:tc>
        <w:tc>
          <w:tcPr>
            <w:tcW w:w="1247" w:type="dxa"/>
            <w:vAlign w:val="top"/>
          </w:tcPr>
          <w:p>
            <w:pPr>
              <w:pStyle w:val="TableText"/>
              <w:ind w:right="26"/>
              <w:spacing w:before="88" w:line="184" w:lineRule="auto"/>
              <w:jc w:val="right"/>
              <w:rPr/>
            </w:pPr>
            <w:r>
              <w:rPr>
                <w:color w:val="212529"/>
                <w:spacing w:val="-4"/>
              </w:rPr>
              <w:t>103.89</w:t>
            </w:r>
          </w:p>
        </w:tc>
        <w:tc>
          <w:tcPr>
            <w:tcW w:w="1115" w:type="dxa"/>
            <w:vAlign w:val="top"/>
          </w:tcPr>
          <w:p>
            <w:pPr>
              <w:pStyle w:val="TableText"/>
              <w:ind w:right="25"/>
              <w:spacing w:before="88" w:line="184" w:lineRule="auto"/>
              <w:jc w:val="right"/>
              <w:rPr/>
            </w:pPr>
            <w:r>
              <w:rPr>
                <w:color w:val="212529"/>
                <w:spacing w:val="-4"/>
              </w:rPr>
              <w:t>103.89</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5" w:line="184" w:lineRule="auto"/>
              <w:rPr/>
            </w:pPr>
            <w:r>
              <w:rPr>
                <w:color w:val="212529"/>
                <w:spacing w:val="-2"/>
              </w:rPr>
              <w:t>2011399</w:t>
            </w:r>
          </w:p>
        </w:tc>
        <w:tc>
          <w:tcPr>
            <w:tcW w:w="1115" w:type="dxa"/>
            <w:vAlign w:val="top"/>
          </w:tcPr>
          <w:p>
            <w:pPr>
              <w:pStyle w:val="TableText"/>
              <w:ind w:left="5" w:right="28"/>
              <w:spacing w:before="1" w:line="204" w:lineRule="auto"/>
              <w:rPr/>
            </w:pPr>
            <w:r>
              <w:rPr>
                <w:color w:val="212529"/>
                <w:spacing w:val="-2"/>
              </w:rPr>
              <w:t>其他商贸事务</w:t>
            </w:r>
            <w:r>
              <w:rPr>
                <w:color w:val="212529"/>
                <w:spacing w:val="2"/>
              </w:rPr>
              <w:t xml:space="preserve"> </w:t>
            </w:r>
            <w:r>
              <w:rPr>
                <w:color w:val="212529"/>
                <w:spacing w:val="-5"/>
              </w:rPr>
              <w:t>支出</w:t>
            </w:r>
          </w:p>
        </w:tc>
        <w:tc>
          <w:tcPr>
            <w:tcW w:w="1247" w:type="dxa"/>
            <w:vAlign w:val="top"/>
          </w:tcPr>
          <w:p>
            <w:pPr>
              <w:pStyle w:val="TableText"/>
              <w:ind w:right="26"/>
              <w:spacing w:before="124" w:line="184" w:lineRule="auto"/>
              <w:jc w:val="right"/>
              <w:rPr/>
            </w:pPr>
            <w:r>
              <w:rPr>
                <w:color w:val="212529"/>
                <w:spacing w:val="-4"/>
              </w:rPr>
              <w:t>103.89</w:t>
            </w:r>
          </w:p>
        </w:tc>
        <w:tc>
          <w:tcPr>
            <w:tcW w:w="1115" w:type="dxa"/>
            <w:vAlign w:val="top"/>
          </w:tcPr>
          <w:p>
            <w:pPr>
              <w:pStyle w:val="TableText"/>
              <w:ind w:right="25"/>
              <w:spacing w:before="124" w:line="184" w:lineRule="auto"/>
              <w:jc w:val="right"/>
              <w:rPr/>
            </w:pPr>
            <w:r>
              <w:rPr>
                <w:color w:val="212529"/>
                <w:spacing w:val="-4"/>
              </w:rPr>
              <w:t>103.89</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7" w:line="183" w:lineRule="auto"/>
              <w:rPr/>
            </w:pPr>
            <w:r>
              <w:rPr>
                <w:color w:val="212529"/>
                <w:spacing w:val="-4"/>
              </w:rPr>
              <w:t>208</w:t>
            </w:r>
          </w:p>
        </w:tc>
        <w:tc>
          <w:tcPr>
            <w:tcW w:w="1115" w:type="dxa"/>
            <w:vAlign w:val="top"/>
          </w:tcPr>
          <w:p>
            <w:pPr>
              <w:pStyle w:val="TableText"/>
              <w:ind w:left="3" w:right="28" w:firstLine="2"/>
              <w:spacing w:before="3" w:line="203" w:lineRule="auto"/>
              <w:rPr/>
            </w:pPr>
            <w:r>
              <w:rPr>
                <w:color w:val="212529"/>
                <w:spacing w:val="-2"/>
              </w:rPr>
              <w:t>社会保障和就</w:t>
            </w:r>
            <w:r>
              <w:rPr>
                <w:color w:val="212529"/>
                <w:spacing w:val="1"/>
              </w:rPr>
              <w:t xml:space="preserve"> </w:t>
            </w:r>
            <w:r>
              <w:rPr>
                <w:color w:val="212529"/>
                <w:spacing w:val="-3"/>
              </w:rPr>
              <w:t>业支出</w:t>
            </w:r>
          </w:p>
        </w:tc>
        <w:tc>
          <w:tcPr>
            <w:tcW w:w="1247" w:type="dxa"/>
            <w:vAlign w:val="top"/>
          </w:tcPr>
          <w:p>
            <w:pPr>
              <w:pStyle w:val="TableText"/>
              <w:ind w:right="26"/>
              <w:spacing w:before="126" w:line="183" w:lineRule="auto"/>
              <w:jc w:val="right"/>
              <w:rPr/>
            </w:pPr>
            <w:r>
              <w:rPr>
                <w:color w:val="212529"/>
                <w:spacing w:val="-3"/>
              </w:rPr>
              <w:t>7.02</w:t>
            </w:r>
          </w:p>
        </w:tc>
        <w:tc>
          <w:tcPr>
            <w:tcW w:w="1115" w:type="dxa"/>
            <w:vAlign w:val="top"/>
          </w:tcPr>
          <w:p>
            <w:pPr>
              <w:pStyle w:val="TableText"/>
              <w:ind w:right="25"/>
              <w:spacing w:before="126" w:line="183" w:lineRule="auto"/>
              <w:jc w:val="right"/>
              <w:rPr/>
            </w:pPr>
            <w:r>
              <w:rPr>
                <w:color w:val="212529"/>
                <w:spacing w:val="-3"/>
              </w:rPr>
              <w:t>7.02</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409" w:hRule="atLeast"/>
        </w:trPr>
        <w:tc>
          <w:tcPr>
            <w:tcW w:w="1445" w:type="dxa"/>
            <w:vAlign w:val="top"/>
          </w:tcPr>
          <w:p>
            <w:pPr>
              <w:pStyle w:val="TableText"/>
              <w:ind w:left="11"/>
              <w:spacing w:before="128" w:line="183" w:lineRule="auto"/>
              <w:rPr/>
            </w:pPr>
            <w:r>
              <w:rPr>
                <w:color w:val="212529"/>
                <w:spacing w:val="-2"/>
              </w:rPr>
              <w:t>20805</w:t>
            </w:r>
          </w:p>
        </w:tc>
        <w:tc>
          <w:tcPr>
            <w:tcW w:w="1115" w:type="dxa"/>
            <w:vAlign w:val="top"/>
          </w:tcPr>
          <w:p>
            <w:pPr>
              <w:pStyle w:val="TableText"/>
              <w:ind w:left="5" w:right="28" w:firstLine="2"/>
              <w:spacing w:before="3" w:line="203" w:lineRule="auto"/>
              <w:rPr/>
            </w:pPr>
            <w:r>
              <w:rPr>
                <w:color w:val="212529"/>
                <w:spacing w:val="-2"/>
              </w:rPr>
              <w:t>行政事业单位</w:t>
            </w:r>
            <w:r>
              <w:rPr>
                <w:color w:val="212529"/>
              </w:rPr>
              <w:t xml:space="preserve"> </w:t>
            </w:r>
            <w:r>
              <w:rPr>
                <w:color w:val="212529"/>
                <w:spacing w:val="-3"/>
              </w:rPr>
              <w:t>养老支出</w:t>
            </w:r>
          </w:p>
        </w:tc>
        <w:tc>
          <w:tcPr>
            <w:tcW w:w="1247" w:type="dxa"/>
            <w:vAlign w:val="top"/>
          </w:tcPr>
          <w:p>
            <w:pPr>
              <w:pStyle w:val="TableText"/>
              <w:ind w:right="26"/>
              <w:spacing w:before="128" w:line="183" w:lineRule="auto"/>
              <w:jc w:val="right"/>
              <w:rPr/>
            </w:pPr>
            <w:r>
              <w:rPr>
                <w:color w:val="212529"/>
                <w:spacing w:val="-3"/>
              </w:rPr>
              <w:t>7.02</w:t>
            </w:r>
          </w:p>
        </w:tc>
        <w:tc>
          <w:tcPr>
            <w:tcW w:w="1115" w:type="dxa"/>
            <w:vAlign w:val="top"/>
          </w:tcPr>
          <w:p>
            <w:pPr>
              <w:pStyle w:val="TableText"/>
              <w:ind w:right="25"/>
              <w:spacing w:before="128" w:line="183" w:lineRule="auto"/>
              <w:jc w:val="right"/>
              <w:rPr/>
            </w:pPr>
            <w:r>
              <w:rPr>
                <w:color w:val="212529"/>
                <w:spacing w:val="-3"/>
              </w:rPr>
              <w:t>7.02</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613" w:hRule="atLeast"/>
        </w:trPr>
        <w:tc>
          <w:tcPr>
            <w:tcW w:w="1445" w:type="dxa"/>
            <w:vAlign w:val="top"/>
          </w:tcPr>
          <w:p>
            <w:pPr>
              <w:pStyle w:val="TableText"/>
              <w:ind w:left="11"/>
              <w:spacing w:before="237" w:line="183" w:lineRule="auto"/>
              <w:rPr/>
            </w:pPr>
            <w:r>
              <w:rPr>
                <w:color w:val="212529"/>
                <w:spacing w:val="-2"/>
              </w:rPr>
              <w:t>2080505</w:t>
            </w:r>
          </w:p>
        </w:tc>
        <w:tc>
          <w:tcPr>
            <w:tcW w:w="1115" w:type="dxa"/>
            <w:vAlign w:val="top"/>
          </w:tcPr>
          <w:p>
            <w:pPr>
              <w:pStyle w:val="TableText"/>
              <w:ind w:left="2" w:right="28"/>
              <w:spacing w:before="3" w:line="205"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247" w:type="dxa"/>
            <w:vAlign w:val="top"/>
          </w:tcPr>
          <w:p>
            <w:pPr>
              <w:pStyle w:val="TableText"/>
              <w:ind w:right="26"/>
              <w:spacing w:before="237" w:line="183" w:lineRule="auto"/>
              <w:jc w:val="right"/>
              <w:rPr/>
            </w:pPr>
            <w:r>
              <w:rPr>
                <w:color w:val="212529"/>
                <w:spacing w:val="-3"/>
              </w:rPr>
              <w:t>7.02</w:t>
            </w:r>
          </w:p>
        </w:tc>
        <w:tc>
          <w:tcPr>
            <w:tcW w:w="1115" w:type="dxa"/>
            <w:vAlign w:val="top"/>
          </w:tcPr>
          <w:p>
            <w:pPr>
              <w:pStyle w:val="TableText"/>
              <w:ind w:right="25"/>
              <w:spacing w:before="237" w:line="183" w:lineRule="auto"/>
              <w:jc w:val="right"/>
              <w:rPr/>
            </w:pPr>
            <w:r>
              <w:rPr>
                <w:color w:val="212529"/>
                <w:spacing w:val="-3"/>
              </w:rPr>
              <w:t>7.02</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5" w:hRule="atLeast"/>
        </w:trPr>
        <w:tc>
          <w:tcPr>
            <w:tcW w:w="1445" w:type="dxa"/>
            <w:vAlign w:val="top"/>
          </w:tcPr>
          <w:p>
            <w:pPr>
              <w:pStyle w:val="TableText"/>
              <w:ind w:left="11"/>
              <w:spacing w:before="93" w:line="184" w:lineRule="auto"/>
              <w:rPr/>
            </w:pPr>
            <w:r>
              <w:rPr>
                <w:color w:val="212529"/>
                <w:spacing w:val="-4"/>
              </w:rPr>
              <w:t>221</w:t>
            </w:r>
          </w:p>
        </w:tc>
        <w:tc>
          <w:tcPr>
            <w:tcW w:w="1115" w:type="dxa"/>
            <w:vAlign w:val="top"/>
          </w:tcPr>
          <w:p>
            <w:pPr>
              <w:pStyle w:val="TableText"/>
              <w:ind w:left="3"/>
              <w:spacing w:before="66" w:line="219" w:lineRule="auto"/>
              <w:rPr/>
            </w:pPr>
            <w:r>
              <w:rPr>
                <w:color w:val="212529"/>
                <w:spacing w:val="-2"/>
              </w:rPr>
              <w:t>住房保障支出</w:t>
            </w:r>
          </w:p>
        </w:tc>
        <w:tc>
          <w:tcPr>
            <w:tcW w:w="1247" w:type="dxa"/>
            <w:vAlign w:val="top"/>
          </w:tcPr>
          <w:p>
            <w:pPr>
              <w:pStyle w:val="TableText"/>
              <w:ind w:right="26"/>
              <w:spacing w:before="93" w:line="184" w:lineRule="auto"/>
              <w:jc w:val="right"/>
              <w:rPr/>
            </w:pPr>
            <w:r>
              <w:rPr>
                <w:color w:val="212529"/>
                <w:spacing w:val="-3"/>
              </w:rPr>
              <w:t>6.13</w:t>
            </w:r>
          </w:p>
        </w:tc>
        <w:tc>
          <w:tcPr>
            <w:tcW w:w="1115" w:type="dxa"/>
            <w:vAlign w:val="top"/>
          </w:tcPr>
          <w:p>
            <w:pPr>
              <w:pStyle w:val="TableText"/>
              <w:ind w:right="25"/>
              <w:spacing w:before="93" w:line="184" w:lineRule="auto"/>
              <w:jc w:val="right"/>
              <w:rPr/>
            </w:pPr>
            <w:r>
              <w:rPr>
                <w:color w:val="212529"/>
                <w:spacing w:val="-3"/>
              </w:rPr>
              <w:t>6.13</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4" w:line="184" w:lineRule="auto"/>
              <w:rPr/>
            </w:pPr>
            <w:r>
              <w:rPr>
                <w:color w:val="212529"/>
                <w:spacing w:val="-2"/>
              </w:rPr>
              <w:t>22102</w:t>
            </w:r>
          </w:p>
        </w:tc>
        <w:tc>
          <w:tcPr>
            <w:tcW w:w="1115" w:type="dxa"/>
            <w:vAlign w:val="top"/>
          </w:tcPr>
          <w:p>
            <w:pPr>
              <w:pStyle w:val="TableText"/>
              <w:ind w:left="3"/>
              <w:spacing w:before="67" w:line="219" w:lineRule="auto"/>
              <w:rPr/>
            </w:pPr>
            <w:r>
              <w:rPr>
                <w:color w:val="212529"/>
                <w:spacing w:val="-2"/>
              </w:rPr>
              <w:t>住房改革支出</w:t>
            </w:r>
          </w:p>
        </w:tc>
        <w:tc>
          <w:tcPr>
            <w:tcW w:w="1247" w:type="dxa"/>
            <w:vAlign w:val="top"/>
          </w:tcPr>
          <w:p>
            <w:pPr>
              <w:pStyle w:val="TableText"/>
              <w:ind w:right="26"/>
              <w:spacing w:before="94" w:line="184" w:lineRule="auto"/>
              <w:jc w:val="right"/>
              <w:rPr/>
            </w:pPr>
            <w:r>
              <w:rPr>
                <w:color w:val="212529"/>
                <w:spacing w:val="-3"/>
              </w:rPr>
              <w:t>6.13</w:t>
            </w:r>
          </w:p>
        </w:tc>
        <w:tc>
          <w:tcPr>
            <w:tcW w:w="1115" w:type="dxa"/>
            <w:vAlign w:val="top"/>
          </w:tcPr>
          <w:p>
            <w:pPr>
              <w:pStyle w:val="TableText"/>
              <w:ind w:right="25"/>
              <w:spacing w:before="94" w:line="184" w:lineRule="auto"/>
              <w:jc w:val="right"/>
              <w:rPr/>
            </w:pPr>
            <w:r>
              <w:rPr>
                <w:color w:val="212529"/>
                <w:spacing w:val="-3"/>
              </w:rPr>
              <w:t>6.13</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26" w:hRule="atLeast"/>
        </w:trPr>
        <w:tc>
          <w:tcPr>
            <w:tcW w:w="1445" w:type="dxa"/>
            <w:vAlign w:val="top"/>
          </w:tcPr>
          <w:p>
            <w:pPr>
              <w:pStyle w:val="TableText"/>
              <w:ind w:left="11"/>
              <w:spacing w:before="94" w:line="184" w:lineRule="auto"/>
              <w:rPr/>
            </w:pPr>
            <w:r>
              <w:rPr>
                <w:color w:val="212529"/>
                <w:spacing w:val="-2"/>
              </w:rPr>
              <w:t>2210201</w:t>
            </w:r>
          </w:p>
        </w:tc>
        <w:tc>
          <w:tcPr>
            <w:tcW w:w="1115" w:type="dxa"/>
            <w:vAlign w:val="top"/>
          </w:tcPr>
          <w:p>
            <w:pPr>
              <w:pStyle w:val="TableText"/>
              <w:ind w:left="3"/>
              <w:spacing w:before="67" w:line="220" w:lineRule="auto"/>
              <w:rPr/>
            </w:pPr>
            <w:r>
              <w:rPr>
                <w:color w:val="212529"/>
                <w:spacing w:val="-2"/>
              </w:rPr>
              <w:t>住房公积金</w:t>
            </w:r>
          </w:p>
        </w:tc>
        <w:tc>
          <w:tcPr>
            <w:tcW w:w="1247" w:type="dxa"/>
            <w:vAlign w:val="top"/>
          </w:tcPr>
          <w:p>
            <w:pPr>
              <w:pStyle w:val="TableText"/>
              <w:ind w:right="26"/>
              <w:spacing w:before="94" w:line="184" w:lineRule="auto"/>
              <w:jc w:val="right"/>
              <w:rPr/>
            </w:pPr>
            <w:r>
              <w:rPr>
                <w:color w:val="212529"/>
                <w:spacing w:val="-3"/>
              </w:rPr>
              <w:t>6.13</w:t>
            </w:r>
          </w:p>
        </w:tc>
        <w:tc>
          <w:tcPr>
            <w:tcW w:w="1115" w:type="dxa"/>
            <w:vAlign w:val="top"/>
          </w:tcPr>
          <w:p>
            <w:pPr>
              <w:pStyle w:val="TableText"/>
              <w:ind w:right="25"/>
              <w:spacing w:before="94" w:line="184" w:lineRule="auto"/>
              <w:jc w:val="right"/>
              <w:rPr/>
            </w:pPr>
            <w:r>
              <w:rPr>
                <w:color w:val="212529"/>
                <w:spacing w:val="-3"/>
              </w:rPr>
              <w:t>6.13</w:t>
            </w:r>
          </w:p>
        </w:tc>
        <w:tc>
          <w:tcPr>
            <w:tcW w:w="767" w:type="dxa"/>
            <w:vAlign w:val="top"/>
          </w:tcPr>
          <w:p>
            <w:pPr>
              <w:rPr>
                <w:rFonts w:ascii="Arial"/>
                <w:sz w:val="21"/>
              </w:rPr>
            </w:pPr>
            <w:r/>
          </w:p>
        </w:tc>
        <w:tc>
          <w:tcPr>
            <w:tcW w:w="875" w:type="dxa"/>
            <w:vAlign w:val="top"/>
          </w:tcPr>
          <w:p>
            <w:pPr>
              <w:rPr>
                <w:rFonts w:ascii="Arial"/>
                <w:sz w:val="21"/>
              </w:rPr>
            </w:pPr>
            <w:r/>
          </w:p>
        </w:tc>
        <w:tc>
          <w:tcPr>
            <w:tcW w:w="935" w:type="dxa"/>
            <w:vAlign w:val="top"/>
          </w:tcPr>
          <w:p>
            <w:pPr>
              <w:rPr>
                <w:rFonts w:ascii="Arial"/>
                <w:sz w:val="21"/>
              </w:rPr>
            </w:pPr>
            <w:r/>
          </w:p>
        </w:tc>
        <w:tc>
          <w:tcPr>
            <w:tcW w:w="744" w:type="dxa"/>
            <w:vAlign w:val="top"/>
          </w:tcPr>
          <w:p>
            <w:pPr>
              <w:rPr>
                <w:rFonts w:ascii="Arial"/>
                <w:sz w:val="21"/>
              </w:rPr>
            </w:pPr>
            <w:r/>
          </w:p>
        </w:tc>
        <w:tc>
          <w:tcPr>
            <w:tcW w:w="773" w:type="dxa"/>
            <w:vAlign w:val="top"/>
          </w:tcPr>
          <w:p>
            <w:pPr>
              <w:rPr>
                <w:rFonts w:ascii="Arial"/>
                <w:sz w:val="21"/>
              </w:rPr>
            </w:pPr>
            <w:r/>
          </w:p>
        </w:tc>
      </w:tr>
      <w:tr>
        <w:trPr>
          <w:trHeight w:val="331" w:hRule="atLeast"/>
        </w:trPr>
        <w:tc>
          <w:tcPr>
            <w:tcW w:w="9016" w:type="dxa"/>
            <w:vAlign w:val="top"/>
            <w:gridSpan w:val="9"/>
            <w:tcBorders>
              <w:bottom w:val="single" w:color="FFFFFF" w:sz="4" w:space="0"/>
              <w:left w:val="single" w:color="FFFFFF" w:sz="2" w:space="0"/>
              <w:right w:val="nil"/>
            </w:tcBorders>
          </w:tcPr>
          <w:p>
            <w:pPr>
              <w:ind w:left="7"/>
              <w:spacing w:before="48" w:line="21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：本表反映部门本年度取得的各项收入情况。</w:t>
            </w:r>
          </w:p>
        </w:tc>
      </w:tr>
    </w:tbl>
    <w:p>
      <w:pPr>
        <w:pStyle w:val="BodyText"/>
        <w:rPr/>
      </w:pPr>
      <w:r/>
    </w:p>
    <w:p>
      <w:pPr>
        <w:sectPr>
          <w:headerReference w:type="default" r:id="rId10"/>
          <w:footerReference w:type="default" r:id="rId11"/>
          <w:pgSz w:w="11900" w:h="16840"/>
          <w:pgMar w:top="610" w:right="86" w:bottom="311"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553"/>
        <w:gridCol w:w="1247"/>
        <w:gridCol w:w="1307"/>
        <w:gridCol w:w="1223"/>
        <w:gridCol w:w="1223"/>
        <w:gridCol w:w="551"/>
        <w:gridCol w:w="947"/>
        <w:gridCol w:w="965"/>
      </w:tblGrid>
      <w:tr>
        <w:trPr>
          <w:trHeight w:val="319" w:hRule="atLeast"/>
        </w:trPr>
        <w:tc>
          <w:tcPr>
            <w:tcW w:w="9016" w:type="dxa"/>
            <w:vAlign w:val="top"/>
            <w:gridSpan w:val="8"/>
            <w:tcBorders>
              <w:bottom w:val="single" w:color="FFFFFF" w:sz="4" w:space="0"/>
              <w:top w:val="single" w:color="FFFFFF" w:sz="4" w:space="0"/>
              <w:left w:val="single" w:color="FFFFFF" w:sz="2" w:space="0"/>
              <w:right w:val="single" w:color="FFFFFF" w:sz="2" w:space="0"/>
            </w:tcBorders>
          </w:tcPr>
          <w:p>
            <w:pPr>
              <w:pStyle w:val="TableText"/>
              <w:ind w:left="3927"/>
              <w:spacing w:before="45" w:line="221" w:lineRule="auto"/>
              <w:outlineLvl w:val="1"/>
              <w:rPr>
                <w:sz w:val="22"/>
                <w:szCs w:val="22"/>
              </w:rPr>
            </w:pPr>
            <w:bookmarkStart w:name="bookmark8" w:id="39"/>
            <w:bookmarkEnd w:id="39"/>
            <w:r>
              <w:rPr>
                <w:sz w:val="22"/>
                <w:szCs w:val="22"/>
                <w:color w:val="212529"/>
                <w:spacing w:val="5"/>
              </w:rPr>
              <w:t>支出决算表</w:t>
            </w:r>
          </w:p>
        </w:tc>
      </w:tr>
      <w:tr>
        <w:trPr>
          <w:trHeight w:val="314" w:hRule="atLeast"/>
        </w:trPr>
        <w:tc>
          <w:tcPr>
            <w:tcW w:w="155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4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30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2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1223"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551"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47" w:type="dxa"/>
            <w:vAlign w:val="top"/>
            <w:tcBorders>
              <w:bottom w:val="single" w:color="FFFFFF" w:sz="4" w:space="0"/>
              <w:top w:val="single" w:color="FFFFFF" w:sz="4" w:space="0"/>
              <w:left w:val="single" w:color="FFFFFF" w:sz="2" w:space="0"/>
              <w:right w:val="single" w:color="FFFFFF" w:sz="2" w:space="0"/>
            </w:tcBorders>
          </w:tcPr>
          <w:p>
            <w:pPr>
              <w:rPr>
                <w:rFonts w:ascii="Arial"/>
                <w:sz w:val="21"/>
              </w:rPr>
            </w:pPr>
            <w:r/>
          </w:p>
        </w:tc>
        <w:tc>
          <w:tcPr>
            <w:tcW w:w="965" w:type="dxa"/>
            <w:vAlign w:val="top"/>
            <w:tcBorders>
              <w:bottom w:val="single" w:color="FFFFFF" w:sz="4" w:space="0"/>
              <w:top w:val="single" w:color="FFFFFF" w:sz="4" w:space="0"/>
              <w:left w:val="single" w:color="FFFFFF" w:sz="2" w:space="0"/>
              <w:right w:val="single" w:color="FFFFFF" w:sz="2" w:space="0"/>
            </w:tcBorders>
          </w:tcPr>
          <w:p>
            <w:pPr>
              <w:pStyle w:val="TableText"/>
              <w:ind w:left="365"/>
              <w:spacing w:before="77" w:line="226" w:lineRule="auto"/>
              <w:rPr>
                <w:sz w:val="14"/>
                <w:szCs w:val="14"/>
              </w:rPr>
            </w:pPr>
            <w:r>
              <w:rPr>
                <w:sz w:val="14"/>
                <w:szCs w:val="14"/>
                <w:color w:val="212529"/>
              </w:rPr>
              <w:t>公开03表</w:t>
            </w:r>
          </w:p>
        </w:tc>
      </w:tr>
      <w:tr>
        <w:trPr>
          <w:trHeight w:val="313" w:hRule="atLeast"/>
        </w:trPr>
        <w:tc>
          <w:tcPr>
            <w:tcW w:w="4107" w:type="dxa"/>
            <w:vAlign w:val="top"/>
            <w:gridSpan w:val="3"/>
            <w:tcBorders>
              <w:top w:val="single" w:color="FFFFFF" w:sz="4" w:space="0"/>
              <w:left w:val="single" w:color="FFFFFF" w:sz="2" w:space="0"/>
              <w:right w:val="single" w:color="000000" w:sz="2" w:space="0"/>
            </w:tcBorders>
          </w:tcPr>
          <w:p>
            <w:pPr>
              <w:pStyle w:val="TableText"/>
              <w:ind w:left="12"/>
              <w:spacing w:before="67" w:line="226" w:lineRule="auto"/>
              <w:rPr>
                <w:sz w:val="15"/>
                <w:szCs w:val="15"/>
              </w:rPr>
            </w:pPr>
            <w:r>
              <w:rPr>
                <w:sz w:val="15"/>
                <w:szCs w:val="15"/>
                <w:color w:val="212529"/>
                <w:spacing w:val="5"/>
              </w:rPr>
              <w:t>部门名称：古县促进外来投资服务中心</w:t>
            </w:r>
          </w:p>
        </w:tc>
        <w:tc>
          <w:tcPr>
            <w:tcW w:w="2446" w:type="dxa"/>
            <w:vAlign w:val="top"/>
            <w:gridSpan w:val="2"/>
            <w:tcBorders>
              <w:top w:val="single" w:color="FFFFFF" w:sz="4" w:space="0"/>
              <w:left w:val="single" w:color="000000" w:sz="2" w:space="0"/>
              <w:right w:val="single" w:color="000000" w:sz="2" w:space="0"/>
            </w:tcBorders>
          </w:tcPr>
          <w:p>
            <w:pPr>
              <w:pStyle w:val="TableText"/>
              <w:ind w:left="9"/>
              <w:spacing w:before="77" w:line="225" w:lineRule="auto"/>
              <w:rPr>
                <w:sz w:val="14"/>
                <w:szCs w:val="14"/>
              </w:rPr>
            </w:pPr>
            <w:r>
              <w:rPr>
                <w:sz w:val="14"/>
                <w:szCs w:val="14"/>
                <w:color w:val="212529"/>
                <w:spacing w:val="1"/>
              </w:rPr>
              <w:t>2023年度</w:t>
            </w:r>
          </w:p>
        </w:tc>
        <w:tc>
          <w:tcPr>
            <w:tcW w:w="551" w:type="dxa"/>
            <w:vAlign w:val="top"/>
            <w:tcBorders>
              <w:top w:val="single" w:color="FFFFFF" w:sz="4" w:space="0"/>
              <w:left w:val="single" w:color="000000" w:sz="2" w:space="0"/>
              <w:right w:val="single" w:color="000000" w:sz="2" w:space="0"/>
            </w:tcBorders>
          </w:tcPr>
          <w:p>
            <w:pPr>
              <w:rPr>
                <w:rFonts w:ascii="Arial"/>
                <w:sz w:val="21"/>
              </w:rPr>
            </w:pPr>
            <w:r/>
          </w:p>
        </w:tc>
        <w:tc>
          <w:tcPr>
            <w:tcW w:w="1912" w:type="dxa"/>
            <w:vAlign w:val="top"/>
            <w:gridSpan w:val="2"/>
            <w:tcBorders>
              <w:top w:val="single" w:color="FFFFFF" w:sz="4" w:space="0"/>
              <w:right w:val="single" w:color="FFFFFF" w:sz="2" w:space="0"/>
              <w:left w:val="single" w:color="000000" w:sz="2" w:space="0"/>
            </w:tcBorders>
          </w:tcPr>
          <w:p>
            <w:pPr>
              <w:pStyle w:val="TableText"/>
              <w:ind w:left="877"/>
              <w:spacing w:before="77" w:line="225" w:lineRule="auto"/>
              <w:rPr>
                <w:sz w:val="14"/>
                <w:szCs w:val="14"/>
              </w:rPr>
            </w:pPr>
            <w:r>
              <w:rPr>
                <w:sz w:val="14"/>
                <w:szCs w:val="14"/>
                <w:color w:val="212529"/>
                <w:spacing w:val="2"/>
              </w:rPr>
              <w:t>金额单位：万元</w:t>
            </w:r>
          </w:p>
        </w:tc>
      </w:tr>
      <w:tr>
        <w:trPr>
          <w:trHeight w:val="313" w:hRule="atLeast"/>
        </w:trPr>
        <w:tc>
          <w:tcPr>
            <w:tcW w:w="2800" w:type="dxa"/>
            <w:vAlign w:val="top"/>
            <w:gridSpan w:val="2"/>
          </w:tcPr>
          <w:p>
            <w:pPr>
              <w:ind w:left="1197"/>
              <w:spacing w:before="76"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1307" w:type="dxa"/>
            <w:vAlign w:val="top"/>
            <w:vMerge w:val="restart"/>
            <w:tcBorders>
              <w:bottom w:val="nil"/>
            </w:tcBorders>
          </w:tcPr>
          <w:p>
            <w:pPr>
              <w:pStyle w:val="TableText"/>
              <w:ind w:left="96"/>
              <w:spacing w:before="215" w:line="219" w:lineRule="auto"/>
              <w:rPr/>
            </w:pPr>
            <w:r>
              <w:rPr>
                <w:color w:val="212529"/>
                <w:spacing w:val="-2"/>
              </w:rPr>
              <w:t>本年支出合计</w:t>
            </w:r>
          </w:p>
        </w:tc>
        <w:tc>
          <w:tcPr>
            <w:tcW w:w="1223" w:type="dxa"/>
            <w:vAlign w:val="top"/>
            <w:vMerge w:val="restart"/>
            <w:tcBorders>
              <w:bottom w:val="nil"/>
            </w:tcBorders>
          </w:tcPr>
          <w:p>
            <w:pPr>
              <w:pStyle w:val="TableText"/>
              <w:ind w:left="235"/>
              <w:spacing w:before="215" w:line="219" w:lineRule="auto"/>
              <w:rPr/>
            </w:pPr>
            <w:r>
              <w:rPr>
                <w:color w:val="212529"/>
                <w:spacing w:val="-3"/>
              </w:rPr>
              <w:t>基本支出</w:t>
            </w:r>
          </w:p>
        </w:tc>
        <w:tc>
          <w:tcPr>
            <w:tcW w:w="1223" w:type="dxa"/>
            <w:vAlign w:val="top"/>
            <w:vMerge w:val="restart"/>
            <w:tcBorders>
              <w:bottom w:val="nil"/>
            </w:tcBorders>
          </w:tcPr>
          <w:p>
            <w:pPr>
              <w:pStyle w:val="TableText"/>
              <w:ind w:left="239"/>
              <w:spacing w:before="215" w:line="220" w:lineRule="auto"/>
              <w:rPr/>
            </w:pPr>
            <w:r>
              <w:rPr>
                <w:color w:val="212529"/>
                <w:spacing w:val="-3"/>
              </w:rPr>
              <w:t>项目支出</w:t>
            </w:r>
          </w:p>
        </w:tc>
        <w:tc>
          <w:tcPr>
            <w:tcW w:w="551" w:type="dxa"/>
            <w:vAlign w:val="top"/>
            <w:vMerge w:val="restart"/>
            <w:tcBorders>
              <w:bottom w:val="nil"/>
            </w:tcBorders>
          </w:tcPr>
          <w:p>
            <w:pPr>
              <w:pStyle w:val="TableText"/>
              <w:ind w:left="82" w:right="107"/>
              <w:spacing w:before="12" w:line="210" w:lineRule="auto"/>
              <w:jc w:val="both"/>
              <w:rPr/>
            </w:pPr>
            <w:r>
              <w:rPr>
                <w:color w:val="212529"/>
                <w:spacing w:val="-5"/>
              </w:rPr>
              <w:t>上缴</w:t>
            </w:r>
            <w:r>
              <w:rPr>
                <w:color w:val="212529"/>
              </w:rPr>
              <w:t xml:space="preserve"> </w:t>
            </w:r>
            <w:r>
              <w:rPr>
                <w:color w:val="212529"/>
                <w:spacing w:val="-5"/>
              </w:rPr>
              <w:t>上级</w:t>
            </w:r>
            <w:r>
              <w:rPr>
                <w:color w:val="212529"/>
              </w:rPr>
              <w:t xml:space="preserve"> </w:t>
            </w:r>
            <w:r>
              <w:rPr>
                <w:color w:val="212529"/>
                <w:spacing w:val="-5"/>
              </w:rPr>
              <w:t>支出</w:t>
            </w:r>
          </w:p>
        </w:tc>
        <w:tc>
          <w:tcPr>
            <w:tcW w:w="947" w:type="dxa"/>
            <w:vAlign w:val="top"/>
            <w:vMerge w:val="restart"/>
            <w:tcBorders>
              <w:bottom w:val="nil"/>
            </w:tcBorders>
          </w:tcPr>
          <w:p>
            <w:pPr>
              <w:pStyle w:val="TableText"/>
              <w:ind w:left="102"/>
              <w:spacing w:before="215" w:line="220" w:lineRule="auto"/>
              <w:rPr/>
            </w:pPr>
            <w:r>
              <w:rPr>
                <w:color w:val="212529"/>
                <w:spacing w:val="-3"/>
              </w:rPr>
              <w:t>经营支出</w:t>
            </w:r>
          </w:p>
        </w:tc>
        <w:tc>
          <w:tcPr>
            <w:tcW w:w="965" w:type="dxa"/>
            <w:vAlign w:val="top"/>
            <w:vMerge w:val="restart"/>
            <w:tcBorders>
              <w:bottom w:val="nil"/>
            </w:tcBorders>
          </w:tcPr>
          <w:p>
            <w:pPr>
              <w:pStyle w:val="TableText"/>
              <w:ind w:left="287" w:right="44" w:hanging="270"/>
              <w:spacing w:before="12" w:line="209" w:lineRule="auto"/>
              <w:rPr/>
            </w:pPr>
            <w:r>
              <w:rPr>
                <w:color w:val="212529"/>
                <w:spacing w:val="-2"/>
              </w:rPr>
              <w:t>对附属单位</w:t>
            </w:r>
            <w:r>
              <w:rPr>
                <w:color w:val="212529"/>
                <w:spacing w:val="1"/>
              </w:rPr>
              <w:t xml:space="preserve"> </w:t>
            </w:r>
            <w:r>
              <w:rPr>
                <w:color w:val="212529"/>
                <w:spacing w:val="-5"/>
              </w:rPr>
              <w:t>补助</w:t>
            </w:r>
          </w:p>
          <w:p>
            <w:pPr>
              <w:pStyle w:val="TableText"/>
              <w:ind w:left="289"/>
              <w:spacing w:line="212" w:lineRule="auto"/>
              <w:rPr/>
            </w:pPr>
            <w:r>
              <w:rPr>
                <w:color w:val="212529"/>
                <w:spacing w:val="-5"/>
              </w:rPr>
              <w:t>支出</w:t>
            </w:r>
          </w:p>
        </w:tc>
      </w:tr>
      <w:tr>
        <w:trPr>
          <w:trHeight w:val="314" w:hRule="atLeast"/>
        </w:trPr>
        <w:tc>
          <w:tcPr>
            <w:tcW w:w="1553" w:type="dxa"/>
            <w:vAlign w:val="top"/>
          </w:tcPr>
          <w:p>
            <w:pPr>
              <w:pStyle w:val="TableText"/>
              <w:ind w:left="399"/>
              <w:spacing w:before="48" w:line="219" w:lineRule="auto"/>
              <w:rPr/>
            </w:pPr>
            <w:r>
              <w:rPr>
                <w:color w:val="212529"/>
                <w:spacing w:val="-3"/>
              </w:rPr>
              <w:t>科目代码</w:t>
            </w:r>
          </w:p>
        </w:tc>
        <w:tc>
          <w:tcPr>
            <w:tcW w:w="1247" w:type="dxa"/>
            <w:vAlign w:val="top"/>
          </w:tcPr>
          <w:p>
            <w:pPr>
              <w:pStyle w:val="TableText"/>
              <w:ind w:left="244"/>
              <w:spacing w:before="48" w:line="219" w:lineRule="auto"/>
              <w:rPr/>
            </w:pPr>
            <w:r>
              <w:rPr>
                <w:color w:val="212529"/>
                <w:spacing w:val="-3"/>
              </w:rPr>
              <w:t>科目名称</w:t>
            </w:r>
          </w:p>
        </w:tc>
        <w:tc>
          <w:tcPr>
            <w:tcW w:w="1307" w:type="dxa"/>
            <w:vAlign w:val="top"/>
            <w:vMerge w:val="continue"/>
            <w:tcBorders>
              <w:top w:val="nil"/>
            </w:tcBorders>
          </w:tcPr>
          <w:p>
            <w:pPr>
              <w:rPr>
                <w:rFonts w:ascii="Arial"/>
                <w:sz w:val="21"/>
              </w:rPr>
            </w:pPr>
            <w:r/>
          </w:p>
        </w:tc>
        <w:tc>
          <w:tcPr>
            <w:tcW w:w="1223" w:type="dxa"/>
            <w:vAlign w:val="top"/>
            <w:vMerge w:val="continue"/>
            <w:tcBorders>
              <w:top w:val="nil"/>
            </w:tcBorders>
          </w:tcPr>
          <w:p>
            <w:pPr>
              <w:rPr>
                <w:rFonts w:ascii="Arial"/>
                <w:sz w:val="21"/>
              </w:rPr>
            </w:pPr>
            <w:r/>
          </w:p>
        </w:tc>
        <w:tc>
          <w:tcPr>
            <w:tcW w:w="1223" w:type="dxa"/>
            <w:vAlign w:val="top"/>
            <w:vMerge w:val="continue"/>
            <w:tcBorders>
              <w:top w:val="nil"/>
            </w:tcBorders>
          </w:tcPr>
          <w:p>
            <w:pPr>
              <w:rPr>
                <w:rFonts w:ascii="Arial"/>
                <w:sz w:val="21"/>
              </w:rPr>
            </w:pPr>
            <w:r/>
          </w:p>
        </w:tc>
        <w:tc>
          <w:tcPr>
            <w:tcW w:w="551" w:type="dxa"/>
            <w:vAlign w:val="top"/>
            <w:vMerge w:val="continue"/>
            <w:tcBorders>
              <w:top w:val="nil"/>
            </w:tcBorders>
          </w:tcPr>
          <w:p>
            <w:pPr>
              <w:rPr>
                <w:rFonts w:ascii="Arial"/>
                <w:sz w:val="21"/>
              </w:rPr>
            </w:pPr>
            <w:r/>
          </w:p>
        </w:tc>
        <w:tc>
          <w:tcPr>
            <w:tcW w:w="947" w:type="dxa"/>
            <w:vAlign w:val="top"/>
            <w:vMerge w:val="continue"/>
            <w:tcBorders>
              <w:top w:val="nil"/>
            </w:tcBorders>
          </w:tcPr>
          <w:p>
            <w:pPr>
              <w:rPr>
                <w:rFonts w:ascii="Arial"/>
                <w:sz w:val="21"/>
              </w:rPr>
            </w:pPr>
            <w:r/>
          </w:p>
        </w:tc>
        <w:tc>
          <w:tcPr>
            <w:tcW w:w="965" w:type="dxa"/>
            <w:vAlign w:val="top"/>
            <w:vMerge w:val="continue"/>
            <w:tcBorders>
              <w:top w:val="nil"/>
            </w:tcBorders>
          </w:tcPr>
          <w:p>
            <w:pPr>
              <w:rPr>
                <w:rFonts w:ascii="Arial"/>
                <w:sz w:val="21"/>
              </w:rPr>
            </w:pPr>
            <w:r/>
          </w:p>
        </w:tc>
      </w:tr>
      <w:tr>
        <w:trPr>
          <w:trHeight w:val="314" w:hRule="atLeast"/>
        </w:trPr>
        <w:tc>
          <w:tcPr>
            <w:tcW w:w="2800" w:type="dxa"/>
            <w:vAlign w:val="top"/>
            <w:gridSpan w:val="2"/>
          </w:tcPr>
          <w:p>
            <w:pPr>
              <w:pStyle w:val="TableText"/>
              <w:ind w:left="1203"/>
              <w:spacing w:before="49" w:line="219" w:lineRule="auto"/>
              <w:rPr/>
            </w:pPr>
            <w:r>
              <w:rPr>
                <w:color w:val="212529"/>
                <w:spacing w:val="-5"/>
              </w:rPr>
              <w:t>栏次</w:t>
            </w:r>
          </w:p>
        </w:tc>
        <w:tc>
          <w:tcPr>
            <w:tcW w:w="1307" w:type="dxa"/>
            <w:vAlign w:val="top"/>
          </w:tcPr>
          <w:p>
            <w:pPr>
              <w:ind w:left="599"/>
              <w:spacing w:before="85" w:line="195" w:lineRule="auto"/>
              <w:rPr>
                <w:rFonts w:ascii="Arial" w:hAnsi="Arial" w:eastAsia="Arial" w:cs="Arial"/>
                <w:sz w:val="18"/>
                <w:szCs w:val="18"/>
              </w:rPr>
            </w:pPr>
            <w:r>
              <w:rPr>
                <w:rFonts w:ascii="Arial" w:hAnsi="Arial" w:eastAsia="Arial" w:cs="Arial"/>
                <w:sz w:val="18"/>
                <w:szCs w:val="18"/>
                <w:b/>
                <w:bCs/>
                <w:color w:val="212529"/>
              </w:rPr>
              <w:t>1</w:t>
            </w:r>
          </w:p>
        </w:tc>
        <w:tc>
          <w:tcPr>
            <w:tcW w:w="1223" w:type="dxa"/>
            <w:vAlign w:val="top"/>
          </w:tcPr>
          <w:p>
            <w:pPr>
              <w:ind w:left="551"/>
              <w:spacing w:before="82" w:line="198" w:lineRule="auto"/>
              <w:rPr>
                <w:rFonts w:ascii="Arial" w:hAnsi="Arial" w:eastAsia="Arial" w:cs="Arial"/>
                <w:sz w:val="18"/>
                <w:szCs w:val="18"/>
              </w:rPr>
            </w:pPr>
            <w:r>
              <w:rPr>
                <w:rFonts w:ascii="Arial" w:hAnsi="Arial" w:eastAsia="Arial" w:cs="Arial"/>
                <w:sz w:val="18"/>
                <w:szCs w:val="18"/>
                <w:b/>
                <w:bCs/>
                <w:color w:val="212529"/>
              </w:rPr>
              <w:t>2</w:t>
            </w:r>
          </w:p>
        </w:tc>
        <w:tc>
          <w:tcPr>
            <w:tcW w:w="1223" w:type="dxa"/>
            <w:vAlign w:val="top"/>
          </w:tcPr>
          <w:p>
            <w:pPr>
              <w:ind w:left="552"/>
              <w:spacing w:before="82" w:line="200" w:lineRule="auto"/>
              <w:rPr>
                <w:rFonts w:ascii="Arial" w:hAnsi="Arial" w:eastAsia="Arial" w:cs="Arial"/>
                <w:sz w:val="18"/>
                <w:szCs w:val="18"/>
              </w:rPr>
            </w:pPr>
            <w:r>
              <w:rPr>
                <w:rFonts w:ascii="Arial" w:hAnsi="Arial" w:eastAsia="Arial" w:cs="Arial"/>
                <w:sz w:val="18"/>
                <w:szCs w:val="18"/>
                <w:b/>
                <w:bCs/>
                <w:color w:val="212529"/>
              </w:rPr>
              <w:t>3</w:t>
            </w:r>
          </w:p>
        </w:tc>
        <w:tc>
          <w:tcPr>
            <w:tcW w:w="551" w:type="dxa"/>
            <w:vAlign w:val="top"/>
          </w:tcPr>
          <w:p>
            <w:pPr>
              <w:ind w:left="217"/>
              <w:spacing w:before="85" w:line="195" w:lineRule="auto"/>
              <w:rPr>
                <w:rFonts w:ascii="Arial" w:hAnsi="Arial" w:eastAsia="Arial" w:cs="Arial"/>
                <w:sz w:val="18"/>
                <w:szCs w:val="18"/>
              </w:rPr>
            </w:pPr>
            <w:r>
              <w:rPr>
                <w:rFonts w:ascii="Arial" w:hAnsi="Arial" w:eastAsia="Arial" w:cs="Arial"/>
                <w:sz w:val="18"/>
                <w:szCs w:val="18"/>
                <w:b/>
                <w:bCs/>
                <w:color w:val="212529"/>
              </w:rPr>
              <w:t>4</w:t>
            </w:r>
          </w:p>
        </w:tc>
        <w:tc>
          <w:tcPr>
            <w:tcW w:w="947" w:type="dxa"/>
            <w:vAlign w:val="top"/>
          </w:tcPr>
          <w:p>
            <w:pPr>
              <w:ind w:left="416"/>
              <w:spacing w:before="85" w:line="197" w:lineRule="auto"/>
              <w:rPr>
                <w:rFonts w:ascii="Arial" w:hAnsi="Arial" w:eastAsia="Arial" w:cs="Arial"/>
                <w:sz w:val="18"/>
                <w:szCs w:val="18"/>
              </w:rPr>
            </w:pPr>
            <w:r>
              <w:rPr>
                <w:rFonts w:ascii="Arial" w:hAnsi="Arial" w:eastAsia="Arial" w:cs="Arial"/>
                <w:sz w:val="18"/>
                <w:szCs w:val="18"/>
                <w:b/>
                <w:bCs/>
                <w:color w:val="212529"/>
              </w:rPr>
              <w:t>5</w:t>
            </w:r>
          </w:p>
        </w:tc>
        <w:tc>
          <w:tcPr>
            <w:tcW w:w="965" w:type="dxa"/>
            <w:vAlign w:val="top"/>
          </w:tcPr>
          <w:p>
            <w:pPr>
              <w:ind w:left="425"/>
              <w:spacing w:before="82" w:line="200" w:lineRule="auto"/>
              <w:rPr>
                <w:rFonts w:ascii="Arial" w:hAnsi="Arial" w:eastAsia="Arial" w:cs="Arial"/>
                <w:sz w:val="18"/>
                <w:szCs w:val="18"/>
              </w:rPr>
            </w:pPr>
            <w:r>
              <w:rPr>
                <w:rFonts w:ascii="Arial" w:hAnsi="Arial" w:eastAsia="Arial" w:cs="Arial"/>
                <w:sz w:val="18"/>
                <w:szCs w:val="18"/>
                <w:b/>
                <w:bCs/>
                <w:color w:val="212529"/>
              </w:rPr>
              <w:t>6</w:t>
            </w:r>
          </w:p>
        </w:tc>
      </w:tr>
      <w:tr>
        <w:trPr>
          <w:trHeight w:val="314" w:hRule="atLeast"/>
        </w:trPr>
        <w:tc>
          <w:tcPr>
            <w:tcW w:w="2800" w:type="dxa"/>
            <w:vAlign w:val="top"/>
            <w:gridSpan w:val="2"/>
          </w:tcPr>
          <w:p>
            <w:pPr>
              <w:pStyle w:val="TableText"/>
              <w:ind w:left="1204"/>
              <w:spacing w:before="48" w:line="221" w:lineRule="auto"/>
              <w:rPr/>
            </w:pPr>
            <w:r>
              <w:rPr>
                <w:color w:val="212529"/>
                <w:spacing w:val="-5"/>
              </w:rPr>
              <w:t>合计</w:t>
            </w:r>
          </w:p>
        </w:tc>
        <w:tc>
          <w:tcPr>
            <w:tcW w:w="1307" w:type="dxa"/>
            <w:vAlign w:val="top"/>
          </w:tcPr>
          <w:p>
            <w:pPr>
              <w:pStyle w:val="TableText"/>
              <w:ind w:right="26"/>
              <w:spacing w:before="76" w:line="184" w:lineRule="auto"/>
              <w:jc w:val="right"/>
              <w:rPr/>
            </w:pPr>
            <w:r>
              <w:rPr>
                <w:color w:val="212529"/>
                <w:spacing w:val="-4"/>
              </w:rPr>
              <w:t>117.04</w:t>
            </w:r>
          </w:p>
        </w:tc>
        <w:tc>
          <w:tcPr>
            <w:tcW w:w="1223" w:type="dxa"/>
            <w:vAlign w:val="top"/>
          </w:tcPr>
          <w:p>
            <w:pPr>
              <w:pStyle w:val="TableText"/>
              <w:ind w:left="743"/>
              <w:spacing w:before="77" w:line="183" w:lineRule="auto"/>
              <w:rPr/>
            </w:pPr>
            <w:r>
              <w:rPr>
                <w:color w:val="212529"/>
                <w:spacing w:val="-3"/>
              </w:rPr>
              <w:t>75.26</w:t>
            </w:r>
          </w:p>
        </w:tc>
        <w:tc>
          <w:tcPr>
            <w:tcW w:w="1223" w:type="dxa"/>
            <w:vAlign w:val="top"/>
          </w:tcPr>
          <w:p>
            <w:pPr>
              <w:pStyle w:val="TableText"/>
              <w:ind w:left="739"/>
              <w:spacing w:before="76" w:line="184" w:lineRule="auto"/>
              <w:rPr/>
            </w:pPr>
            <w:r>
              <w:rPr>
                <w:color w:val="212529"/>
                <w:spacing w:val="-2"/>
              </w:rPr>
              <w:t>41.79</w:t>
            </w:r>
          </w:p>
        </w:tc>
        <w:tc>
          <w:tcPr>
            <w:tcW w:w="551" w:type="dxa"/>
            <w:vAlign w:val="top"/>
          </w:tcPr>
          <w:p>
            <w:pPr>
              <w:rPr>
                <w:rFonts w:ascii="Arial"/>
                <w:sz w:val="21"/>
              </w:rPr>
            </w:pPr>
            <w:r/>
          </w:p>
        </w:tc>
        <w:tc>
          <w:tcPr>
            <w:tcW w:w="947" w:type="dxa"/>
            <w:vAlign w:val="top"/>
          </w:tcPr>
          <w:p>
            <w:pPr>
              <w:rPr>
                <w:rFonts w:ascii="Arial"/>
                <w:sz w:val="21"/>
              </w:rPr>
            </w:pPr>
            <w:r/>
          </w:p>
        </w:tc>
        <w:tc>
          <w:tcPr>
            <w:tcW w:w="965" w:type="dxa"/>
            <w:vAlign w:val="top"/>
          </w:tcPr>
          <w:p>
            <w:pPr>
              <w:rPr>
                <w:rFonts w:ascii="Arial"/>
                <w:sz w:val="21"/>
              </w:rPr>
            </w:pPr>
            <w:r/>
          </w:p>
        </w:tc>
      </w:tr>
      <w:tr>
        <w:trPr>
          <w:trHeight w:val="409" w:hRule="atLeast"/>
        </w:trPr>
        <w:tc>
          <w:tcPr>
            <w:tcW w:w="1553" w:type="dxa"/>
            <w:vAlign w:val="top"/>
          </w:tcPr>
          <w:p>
            <w:pPr>
              <w:pStyle w:val="TableText"/>
              <w:ind w:left="11"/>
              <w:spacing w:before="124" w:line="184" w:lineRule="auto"/>
              <w:rPr/>
            </w:pPr>
            <w:r>
              <w:rPr>
                <w:color w:val="212529"/>
                <w:spacing w:val="-4"/>
              </w:rPr>
              <w:t>201</w:t>
            </w:r>
          </w:p>
        </w:tc>
        <w:tc>
          <w:tcPr>
            <w:tcW w:w="1247" w:type="dxa"/>
            <w:vAlign w:val="top"/>
          </w:tcPr>
          <w:p>
            <w:pPr>
              <w:pStyle w:val="TableText"/>
              <w:ind w:left="5" w:right="160" w:firstLine="2"/>
              <w:spacing w:before="1" w:line="204" w:lineRule="auto"/>
              <w:rPr/>
            </w:pPr>
            <w:r>
              <w:rPr>
                <w:color w:val="212529"/>
                <w:spacing w:val="-2"/>
              </w:rPr>
              <w:t>一般公共服务</w:t>
            </w:r>
            <w:r>
              <w:rPr>
                <w:color w:val="212529"/>
              </w:rPr>
              <w:t xml:space="preserve"> </w:t>
            </w:r>
            <w:r>
              <w:rPr>
                <w:color w:val="212529"/>
                <w:spacing w:val="-5"/>
              </w:rPr>
              <w:t>支出</w:t>
            </w:r>
          </w:p>
        </w:tc>
        <w:tc>
          <w:tcPr>
            <w:tcW w:w="1307" w:type="dxa"/>
            <w:vAlign w:val="top"/>
          </w:tcPr>
          <w:p>
            <w:pPr>
              <w:pStyle w:val="TableText"/>
              <w:ind w:right="26"/>
              <w:spacing w:before="124" w:line="184" w:lineRule="auto"/>
              <w:jc w:val="right"/>
              <w:rPr/>
            </w:pPr>
            <w:r>
              <w:rPr>
                <w:color w:val="212529"/>
                <w:spacing w:val="-4"/>
              </w:rPr>
              <w:t>103.89</w:t>
            </w:r>
          </w:p>
        </w:tc>
        <w:tc>
          <w:tcPr>
            <w:tcW w:w="1223" w:type="dxa"/>
            <w:vAlign w:val="top"/>
          </w:tcPr>
          <w:p>
            <w:pPr>
              <w:pStyle w:val="TableText"/>
              <w:ind w:left="740"/>
              <w:spacing w:before="124" w:line="184" w:lineRule="auto"/>
              <w:rPr/>
            </w:pPr>
            <w:r>
              <w:rPr>
                <w:color w:val="212529"/>
                <w:spacing w:val="-2"/>
              </w:rPr>
              <w:t>62.11</w:t>
            </w:r>
          </w:p>
        </w:tc>
        <w:tc>
          <w:tcPr>
            <w:tcW w:w="1223" w:type="dxa"/>
            <w:vAlign w:val="top"/>
          </w:tcPr>
          <w:p>
            <w:pPr>
              <w:pStyle w:val="TableText"/>
              <w:ind w:left="739"/>
              <w:spacing w:before="124" w:line="184" w:lineRule="auto"/>
              <w:rPr/>
            </w:pPr>
            <w:r>
              <w:rPr>
                <w:color w:val="212529"/>
                <w:spacing w:val="-2"/>
              </w:rPr>
              <w:t>41.79</w:t>
            </w:r>
          </w:p>
        </w:tc>
        <w:tc>
          <w:tcPr>
            <w:tcW w:w="551" w:type="dxa"/>
            <w:vAlign w:val="top"/>
          </w:tcPr>
          <w:p>
            <w:pPr>
              <w:rPr>
                <w:rFonts w:ascii="Arial"/>
                <w:sz w:val="21"/>
              </w:rPr>
            </w:pPr>
            <w:r/>
          </w:p>
        </w:tc>
        <w:tc>
          <w:tcPr>
            <w:tcW w:w="947" w:type="dxa"/>
            <w:vAlign w:val="top"/>
          </w:tcPr>
          <w:p>
            <w:pPr>
              <w:rPr>
                <w:rFonts w:ascii="Arial"/>
                <w:sz w:val="21"/>
              </w:rPr>
            </w:pPr>
            <w:r/>
          </w:p>
        </w:tc>
        <w:tc>
          <w:tcPr>
            <w:tcW w:w="965" w:type="dxa"/>
            <w:vAlign w:val="top"/>
          </w:tcPr>
          <w:p>
            <w:pPr>
              <w:rPr>
                <w:rFonts w:ascii="Arial"/>
                <w:sz w:val="21"/>
              </w:rPr>
            </w:pPr>
            <w:r/>
          </w:p>
        </w:tc>
      </w:tr>
      <w:tr>
        <w:trPr>
          <w:trHeight w:val="314" w:hRule="atLeast"/>
        </w:trPr>
        <w:tc>
          <w:tcPr>
            <w:tcW w:w="1553" w:type="dxa"/>
            <w:vAlign w:val="top"/>
          </w:tcPr>
          <w:p>
            <w:pPr>
              <w:pStyle w:val="TableText"/>
              <w:ind w:left="11"/>
              <w:spacing w:before="77" w:line="184" w:lineRule="auto"/>
              <w:rPr/>
            </w:pPr>
            <w:r>
              <w:rPr>
                <w:color w:val="212529"/>
                <w:spacing w:val="-2"/>
              </w:rPr>
              <w:t>20113</w:t>
            </w:r>
          </w:p>
        </w:tc>
        <w:tc>
          <w:tcPr>
            <w:tcW w:w="1247" w:type="dxa"/>
            <w:vAlign w:val="top"/>
          </w:tcPr>
          <w:p>
            <w:pPr>
              <w:pStyle w:val="TableText"/>
              <w:ind w:left="8"/>
              <w:spacing w:before="50" w:line="219" w:lineRule="auto"/>
              <w:rPr/>
            </w:pPr>
            <w:r>
              <w:rPr>
                <w:color w:val="212529"/>
                <w:spacing w:val="-3"/>
              </w:rPr>
              <w:t>商贸事务</w:t>
            </w:r>
          </w:p>
        </w:tc>
        <w:tc>
          <w:tcPr>
            <w:tcW w:w="1307" w:type="dxa"/>
            <w:vAlign w:val="top"/>
          </w:tcPr>
          <w:p>
            <w:pPr>
              <w:pStyle w:val="TableText"/>
              <w:ind w:right="26"/>
              <w:spacing w:before="77" w:line="184" w:lineRule="auto"/>
              <w:jc w:val="right"/>
              <w:rPr/>
            </w:pPr>
            <w:r>
              <w:rPr>
                <w:color w:val="212529"/>
                <w:spacing w:val="-4"/>
              </w:rPr>
              <w:t>103.89</w:t>
            </w:r>
          </w:p>
        </w:tc>
        <w:tc>
          <w:tcPr>
            <w:tcW w:w="1223" w:type="dxa"/>
            <w:vAlign w:val="top"/>
          </w:tcPr>
          <w:p>
            <w:pPr>
              <w:pStyle w:val="TableText"/>
              <w:ind w:left="740"/>
              <w:spacing w:before="77" w:line="184" w:lineRule="auto"/>
              <w:rPr/>
            </w:pPr>
            <w:r>
              <w:rPr>
                <w:color w:val="212529"/>
                <w:spacing w:val="-2"/>
              </w:rPr>
              <w:t>62.11</w:t>
            </w:r>
          </w:p>
        </w:tc>
        <w:tc>
          <w:tcPr>
            <w:tcW w:w="1223" w:type="dxa"/>
            <w:vAlign w:val="top"/>
          </w:tcPr>
          <w:p>
            <w:pPr>
              <w:pStyle w:val="TableText"/>
              <w:ind w:left="739"/>
              <w:spacing w:before="77" w:line="184" w:lineRule="auto"/>
              <w:rPr/>
            </w:pPr>
            <w:r>
              <w:rPr>
                <w:color w:val="212529"/>
                <w:spacing w:val="-2"/>
              </w:rPr>
              <w:t>41.79</w:t>
            </w:r>
          </w:p>
        </w:tc>
        <w:tc>
          <w:tcPr>
            <w:tcW w:w="551" w:type="dxa"/>
            <w:vAlign w:val="top"/>
          </w:tcPr>
          <w:p>
            <w:pPr>
              <w:rPr>
                <w:rFonts w:ascii="Arial"/>
                <w:sz w:val="21"/>
              </w:rPr>
            </w:pPr>
            <w:r/>
          </w:p>
        </w:tc>
        <w:tc>
          <w:tcPr>
            <w:tcW w:w="947" w:type="dxa"/>
            <w:vAlign w:val="top"/>
          </w:tcPr>
          <w:p>
            <w:pPr>
              <w:rPr>
                <w:rFonts w:ascii="Arial"/>
                <w:sz w:val="21"/>
              </w:rPr>
            </w:pPr>
            <w:r/>
          </w:p>
        </w:tc>
        <w:tc>
          <w:tcPr>
            <w:tcW w:w="965" w:type="dxa"/>
            <w:vAlign w:val="top"/>
          </w:tcPr>
          <w:p>
            <w:pPr>
              <w:rPr>
                <w:rFonts w:ascii="Arial"/>
                <w:sz w:val="21"/>
              </w:rPr>
            </w:pPr>
            <w:r/>
          </w:p>
        </w:tc>
      </w:tr>
      <w:tr>
        <w:trPr>
          <w:trHeight w:val="409" w:hRule="atLeast"/>
        </w:trPr>
        <w:tc>
          <w:tcPr>
            <w:tcW w:w="1553" w:type="dxa"/>
            <w:vAlign w:val="top"/>
          </w:tcPr>
          <w:p>
            <w:pPr>
              <w:pStyle w:val="TableText"/>
              <w:ind w:left="11"/>
              <w:spacing w:before="125" w:line="184" w:lineRule="auto"/>
              <w:rPr/>
            </w:pPr>
            <w:r>
              <w:rPr>
                <w:color w:val="212529"/>
                <w:spacing w:val="-2"/>
              </w:rPr>
              <w:t>2011399</w:t>
            </w:r>
          </w:p>
        </w:tc>
        <w:tc>
          <w:tcPr>
            <w:tcW w:w="1247" w:type="dxa"/>
            <w:vAlign w:val="top"/>
          </w:tcPr>
          <w:p>
            <w:pPr>
              <w:pStyle w:val="TableText"/>
              <w:ind w:left="5" w:right="160"/>
              <w:spacing w:before="3" w:line="203" w:lineRule="auto"/>
              <w:rPr/>
            </w:pPr>
            <w:r>
              <w:rPr>
                <w:color w:val="212529"/>
                <w:spacing w:val="-2"/>
              </w:rPr>
              <w:t>其他商贸事务</w:t>
            </w:r>
            <w:r>
              <w:rPr>
                <w:color w:val="212529"/>
                <w:spacing w:val="2"/>
              </w:rPr>
              <w:t xml:space="preserve"> </w:t>
            </w:r>
            <w:r>
              <w:rPr>
                <w:color w:val="212529"/>
                <w:spacing w:val="-5"/>
              </w:rPr>
              <w:t>支出</w:t>
            </w:r>
          </w:p>
        </w:tc>
        <w:tc>
          <w:tcPr>
            <w:tcW w:w="1307" w:type="dxa"/>
            <w:vAlign w:val="top"/>
          </w:tcPr>
          <w:p>
            <w:pPr>
              <w:pStyle w:val="TableText"/>
              <w:ind w:right="26"/>
              <w:spacing w:before="125" w:line="184" w:lineRule="auto"/>
              <w:jc w:val="right"/>
              <w:rPr/>
            </w:pPr>
            <w:r>
              <w:rPr>
                <w:color w:val="212529"/>
                <w:spacing w:val="-4"/>
              </w:rPr>
              <w:t>103.89</w:t>
            </w:r>
          </w:p>
        </w:tc>
        <w:tc>
          <w:tcPr>
            <w:tcW w:w="1223" w:type="dxa"/>
            <w:vAlign w:val="top"/>
          </w:tcPr>
          <w:p>
            <w:pPr>
              <w:pStyle w:val="TableText"/>
              <w:ind w:left="740"/>
              <w:spacing w:before="125" w:line="184" w:lineRule="auto"/>
              <w:rPr/>
            </w:pPr>
            <w:r>
              <w:rPr>
                <w:color w:val="212529"/>
                <w:spacing w:val="-2"/>
              </w:rPr>
              <w:t>62.11</w:t>
            </w:r>
          </w:p>
        </w:tc>
        <w:tc>
          <w:tcPr>
            <w:tcW w:w="1223" w:type="dxa"/>
            <w:vAlign w:val="top"/>
          </w:tcPr>
          <w:p>
            <w:pPr>
              <w:pStyle w:val="TableText"/>
              <w:ind w:left="739"/>
              <w:spacing w:before="125" w:line="184" w:lineRule="auto"/>
              <w:rPr/>
            </w:pPr>
            <w:r>
              <w:rPr>
                <w:color w:val="212529"/>
                <w:spacing w:val="-2"/>
              </w:rPr>
              <w:t>41.79</w:t>
            </w:r>
          </w:p>
        </w:tc>
        <w:tc>
          <w:tcPr>
            <w:tcW w:w="551" w:type="dxa"/>
            <w:vAlign w:val="top"/>
          </w:tcPr>
          <w:p>
            <w:pPr>
              <w:rPr>
                <w:rFonts w:ascii="Arial"/>
                <w:sz w:val="21"/>
              </w:rPr>
            </w:pPr>
            <w:r/>
          </w:p>
        </w:tc>
        <w:tc>
          <w:tcPr>
            <w:tcW w:w="947" w:type="dxa"/>
            <w:vAlign w:val="top"/>
          </w:tcPr>
          <w:p>
            <w:pPr>
              <w:rPr>
                <w:rFonts w:ascii="Arial"/>
                <w:sz w:val="21"/>
              </w:rPr>
            </w:pPr>
            <w:r/>
          </w:p>
        </w:tc>
        <w:tc>
          <w:tcPr>
            <w:tcW w:w="965" w:type="dxa"/>
            <w:vAlign w:val="top"/>
          </w:tcPr>
          <w:p>
            <w:pPr>
              <w:rPr>
                <w:rFonts w:ascii="Arial"/>
                <w:sz w:val="21"/>
              </w:rPr>
            </w:pPr>
            <w:r/>
          </w:p>
        </w:tc>
      </w:tr>
      <w:tr>
        <w:trPr>
          <w:trHeight w:val="409" w:hRule="atLeast"/>
        </w:trPr>
        <w:tc>
          <w:tcPr>
            <w:tcW w:w="1553" w:type="dxa"/>
            <w:vAlign w:val="top"/>
          </w:tcPr>
          <w:p>
            <w:pPr>
              <w:pStyle w:val="TableText"/>
              <w:ind w:left="11"/>
              <w:spacing w:before="128" w:line="183" w:lineRule="auto"/>
              <w:rPr/>
            </w:pPr>
            <w:r>
              <w:rPr>
                <w:color w:val="212529"/>
                <w:spacing w:val="-4"/>
              </w:rPr>
              <w:t>208</w:t>
            </w:r>
          </w:p>
        </w:tc>
        <w:tc>
          <w:tcPr>
            <w:tcW w:w="1247" w:type="dxa"/>
            <w:vAlign w:val="top"/>
          </w:tcPr>
          <w:p>
            <w:pPr>
              <w:pStyle w:val="TableText"/>
              <w:ind w:left="3" w:right="160" w:firstLine="2"/>
              <w:spacing w:before="3" w:line="203" w:lineRule="auto"/>
              <w:rPr/>
            </w:pPr>
            <w:r>
              <w:rPr>
                <w:color w:val="212529"/>
                <w:spacing w:val="-2"/>
              </w:rPr>
              <w:t>社会保障和就</w:t>
            </w:r>
            <w:r>
              <w:rPr>
                <w:color w:val="212529"/>
                <w:spacing w:val="1"/>
              </w:rPr>
              <w:t xml:space="preserve"> </w:t>
            </w:r>
            <w:r>
              <w:rPr>
                <w:color w:val="212529"/>
                <w:spacing w:val="-3"/>
              </w:rPr>
              <w:t>业支出</w:t>
            </w:r>
          </w:p>
        </w:tc>
        <w:tc>
          <w:tcPr>
            <w:tcW w:w="1307" w:type="dxa"/>
            <w:vAlign w:val="top"/>
          </w:tcPr>
          <w:p>
            <w:pPr>
              <w:pStyle w:val="TableText"/>
              <w:ind w:right="26"/>
              <w:spacing w:before="127" w:line="183" w:lineRule="auto"/>
              <w:jc w:val="right"/>
              <w:rPr/>
            </w:pPr>
            <w:r>
              <w:rPr>
                <w:color w:val="212529"/>
                <w:spacing w:val="-3"/>
              </w:rPr>
              <w:t>7.02</w:t>
            </w:r>
          </w:p>
        </w:tc>
        <w:tc>
          <w:tcPr>
            <w:tcW w:w="1223" w:type="dxa"/>
            <w:vAlign w:val="top"/>
          </w:tcPr>
          <w:p>
            <w:pPr>
              <w:pStyle w:val="TableText"/>
              <w:ind w:right="25"/>
              <w:spacing w:before="127" w:line="183" w:lineRule="auto"/>
              <w:jc w:val="right"/>
              <w:rPr/>
            </w:pPr>
            <w:r>
              <w:rPr>
                <w:color w:val="212529"/>
                <w:spacing w:val="-3"/>
              </w:rPr>
              <w:t>7.02</w:t>
            </w:r>
          </w:p>
        </w:tc>
        <w:tc>
          <w:tcPr>
            <w:tcW w:w="1223" w:type="dxa"/>
            <w:vAlign w:val="top"/>
          </w:tcPr>
          <w:p>
            <w:pPr>
              <w:rPr>
                <w:rFonts w:ascii="Arial"/>
                <w:sz w:val="21"/>
              </w:rPr>
            </w:pPr>
            <w:r/>
          </w:p>
        </w:tc>
        <w:tc>
          <w:tcPr>
            <w:tcW w:w="551" w:type="dxa"/>
            <w:vAlign w:val="top"/>
          </w:tcPr>
          <w:p>
            <w:pPr>
              <w:rPr>
                <w:rFonts w:ascii="Arial"/>
                <w:sz w:val="21"/>
              </w:rPr>
            </w:pPr>
            <w:r/>
          </w:p>
        </w:tc>
        <w:tc>
          <w:tcPr>
            <w:tcW w:w="947" w:type="dxa"/>
            <w:vAlign w:val="top"/>
          </w:tcPr>
          <w:p>
            <w:pPr>
              <w:rPr>
                <w:rFonts w:ascii="Arial"/>
                <w:sz w:val="21"/>
              </w:rPr>
            </w:pPr>
            <w:r/>
          </w:p>
        </w:tc>
        <w:tc>
          <w:tcPr>
            <w:tcW w:w="965" w:type="dxa"/>
            <w:vAlign w:val="top"/>
          </w:tcPr>
          <w:p>
            <w:pPr>
              <w:rPr>
                <w:rFonts w:ascii="Arial"/>
                <w:sz w:val="21"/>
              </w:rPr>
            </w:pPr>
            <w:r/>
          </w:p>
        </w:tc>
      </w:tr>
      <w:tr>
        <w:trPr>
          <w:trHeight w:val="409" w:hRule="atLeast"/>
        </w:trPr>
        <w:tc>
          <w:tcPr>
            <w:tcW w:w="1553" w:type="dxa"/>
            <w:vAlign w:val="top"/>
          </w:tcPr>
          <w:p>
            <w:pPr>
              <w:pStyle w:val="TableText"/>
              <w:ind w:left="11"/>
              <w:spacing w:before="129" w:line="183" w:lineRule="auto"/>
              <w:rPr/>
            </w:pPr>
            <w:r>
              <w:rPr>
                <w:color w:val="212529"/>
                <w:spacing w:val="-2"/>
              </w:rPr>
              <w:t>20805</w:t>
            </w:r>
          </w:p>
        </w:tc>
        <w:tc>
          <w:tcPr>
            <w:tcW w:w="1247" w:type="dxa"/>
            <w:vAlign w:val="top"/>
          </w:tcPr>
          <w:p>
            <w:pPr>
              <w:pStyle w:val="TableText"/>
              <w:ind w:left="5" w:right="160" w:firstLine="2"/>
              <w:spacing w:before="5" w:line="202" w:lineRule="auto"/>
              <w:rPr/>
            </w:pPr>
            <w:r>
              <w:rPr>
                <w:color w:val="212529"/>
                <w:spacing w:val="-2"/>
              </w:rPr>
              <w:t>行政事业单位</w:t>
            </w:r>
            <w:r>
              <w:rPr>
                <w:color w:val="212529"/>
              </w:rPr>
              <w:t xml:space="preserve"> </w:t>
            </w:r>
            <w:r>
              <w:rPr>
                <w:color w:val="212529"/>
                <w:spacing w:val="-3"/>
              </w:rPr>
              <w:t>养老支出</w:t>
            </w:r>
          </w:p>
        </w:tc>
        <w:tc>
          <w:tcPr>
            <w:tcW w:w="1307" w:type="dxa"/>
            <w:vAlign w:val="top"/>
          </w:tcPr>
          <w:p>
            <w:pPr>
              <w:pStyle w:val="TableText"/>
              <w:ind w:right="26"/>
              <w:spacing w:before="129" w:line="183" w:lineRule="auto"/>
              <w:jc w:val="right"/>
              <w:rPr/>
            </w:pPr>
            <w:r>
              <w:rPr>
                <w:color w:val="212529"/>
                <w:spacing w:val="-3"/>
              </w:rPr>
              <w:t>7.02</w:t>
            </w:r>
          </w:p>
        </w:tc>
        <w:tc>
          <w:tcPr>
            <w:tcW w:w="1223" w:type="dxa"/>
            <w:vAlign w:val="top"/>
          </w:tcPr>
          <w:p>
            <w:pPr>
              <w:pStyle w:val="TableText"/>
              <w:ind w:right="25"/>
              <w:spacing w:before="129" w:line="183" w:lineRule="auto"/>
              <w:jc w:val="right"/>
              <w:rPr/>
            </w:pPr>
            <w:r>
              <w:rPr>
                <w:color w:val="212529"/>
                <w:spacing w:val="-3"/>
              </w:rPr>
              <w:t>7.02</w:t>
            </w:r>
          </w:p>
        </w:tc>
        <w:tc>
          <w:tcPr>
            <w:tcW w:w="1223" w:type="dxa"/>
            <w:vAlign w:val="top"/>
          </w:tcPr>
          <w:p>
            <w:pPr>
              <w:rPr>
                <w:rFonts w:ascii="Arial"/>
                <w:sz w:val="21"/>
              </w:rPr>
            </w:pPr>
            <w:r/>
          </w:p>
        </w:tc>
        <w:tc>
          <w:tcPr>
            <w:tcW w:w="551" w:type="dxa"/>
            <w:vAlign w:val="top"/>
          </w:tcPr>
          <w:p>
            <w:pPr>
              <w:rPr>
                <w:rFonts w:ascii="Arial"/>
                <w:sz w:val="21"/>
              </w:rPr>
            </w:pPr>
            <w:r/>
          </w:p>
        </w:tc>
        <w:tc>
          <w:tcPr>
            <w:tcW w:w="947" w:type="dxa"/>
            <w:vAlign w:val="top"/>
          </w:tcPr>
          <w:p>
            <w:pPr>
              <w:rPr>
                <w:rFonts w:ascii="Arial"/>
                <w:sz w:val="21"/>
              </w:rPr>
            </w:pPr>
            <w:r/>
          </w:p>
        </w:tc>
        <w:tc>
          <w:tcPr>
            <w:tcW w:w="965" w:type="dxa"/>
            <w:vAlign w:val="top"/>
          </w:tcPr>
          <w:p>
            <w:pPr>
              <w:rPr>
                <w:rFonts w:ascii="Arial"/>
                <w:sz w:val="21"/>
              </w:rPr>
            </w:pPr>
            <w:r/>
          </w:p>
        </w:tc>
      </w:tr>
      <w:tr>
        <w:trPr>
          <w:trHeight w:val="613" w:hRule="atLeast"/>
        </w:trPr>
        <w:tc>
          <w:tcPr>
            <w:tcW w:w="1553" w:type="dxa"/>
            <w:vAlign w:val="top"/>
          </w:tcPr>
          <w:p>
            <w:pPr>
              <w:pStyle w:val="TableText"/>
              <w:ind w:left="11"/>
              <w:spacing w:before="238" w:line="183" w:lineRule="auto"/>
              <w:rPr/>
            </w:pPr>
            <w:r>
              <w:rPr>
                <w:color w:val="212529"/>
                <w:spacing w:val="-2"/>
              </w:rPr>
              <w:t>2080505</w:t>
            </w:r>
          </w:p>
        </w:tc>
        <w:tc>
          <w:tcPr>
            <w:tcW w:w="1247" w:type="dxa"/>
            <w:vAlign w:val="top"/>
          </w:tcPr>
          <w:p>
            <w:pPr>
              <w:pStyle w:val="TableText"/>
              <w:ind w:left="3" w:right="160"/>
              <w:spacing w:before="6" w:line="204" w:lineRule="auto"/>
              <w:jc w:val="both"/>
              <w:rPr/>
            </w:pPr>
            <w:r>
              <w:rPr>
                <w:color w:val="212529"/>
                <w:spacing w:val="-2"/>
              </w:rPr>
              <w:t>机关事业单位</w:t>
            </w:r>
            <w:r>
              <w:rPr>
                <w:color w:val="212529"/>
                <w:spacing w:val="3"/>
              </w:rPr>
              <w:t xml:space="preserve"> </w:t>
            </w:r>
            <w:r>
              <w:rPr>
                <w:color w:val="212529"/>
                <w:spacing w:val="-2"/>
              </w:rPr>
              <w:t>基本养老保险</w:t>
            </w:r>
            <w:r>
              <w:rPr>
                <w:color w:val="212529"/>
                <w:spacing w:val="4"/>
              </w:rPr>
              <w:t xml:space="preserve"> </w:t>
            </w:r>
            <w:r>
              <w:rPr>
                <w:color w:val="212529"/>
                <w:spacing w:val="-2"/>
              </w:rPr>
              <w:t>缴费支出</w:t>
            </w:r>
          </w:p>
        </w:tc>
        <w:tc>
          <w:tcPr>
            <w:tcW w:w="1307" w:type="dxa"/>
            <w:vAlign w:val="top"/>
          </w:tcPr>
          <w:p>
            <w:pPr>
              <w:pStyle w:val="TableText"/>
              <w:ind w:right="26"/>
              <w:spacing w:before="238" w:line="183" w:lineRule="auto"/>
              <w:jc w:val="right"/>
              <w:rPr/>
            </w:pPr>
            <w:r>
              <w:rPr>
                <w:color w:val="212529"/>
                <w:spacing w:val="-3"/>
              </w:rPr>
              <w:t>7.02</w:t>
            </w:r>
          </w:p>
        </w:tc>
        <w:tc>
          <w:tcPr>
            <w:tcW w:w="1223" w:type="dxa"/>
            <w:vAlign w:val="top"/>
          </w:tcPr>
          <w:p>
            <w:pPr>
              <w:pStyle w:val="TableText"/>
              <w:ind w:right="25"/>
              <w:spacing w:before="238" w:line="183" w:lineRule="auto"/>
              <w:jc w:val="right"/>
              <w:rPr/>
            </w:pPr>
            <w:r>
              <w:rPr>
                <w:color w:val="212529"/>
                <w:spacing w:val="-3"/>
              </w:rPr>
              <w:t>7.02</w:t>
            </w:r>
          </w:p>
        </w:tc>
        <w:tc>
          <w:tcPr>
            <w:tcW w:w="1223" w:type="dxa"/>
            <w:vAlign w:val="top"/>
          </w:tcPr>
          <w:p>
            <w:pPr>
              <w:rPr>
                <w:rFonts w:ascii="Arial"/>
                <w:sz w:val="21"/>
              </w:rPr>
            </w:pPr>
            <w:r/>
          </w:p>
        </w:tc>
        <w:tc>
          <w:tcPr>
            <w:tcW w:w="551" w:type="dxa"/>
            <w:vAlign w:val="top"/>
          </w:tcPr>
          <w:p>
            <w:pPr>
              <w:rPr>
                <w:rFonts w:ascii="Arial"/>
                <w:sz w:val="21"/>
              </w:rPr>
            </w:pPr>
            <w:r/>
          </w:p>
        </w:tc>
        <w:tc>
          <w:tcPr>
            <w:tcW w:w="947" w:type="dxa"/>
            <w:vAlign w:val="top"/>
          </w:tcPr>
          <w:p>
            <w:pPr>
              <w:rPr>
                <w:rFonts w:ascii="Arial"/>
                <w:sz w:val="21"/>
              </w:rPr>
            </w:pPr>
            <w:r/>
          </w:p>
        </w:tc>
        <w:tc>
          <w:tcPr>
            <w:tcW w:w="965" w:type="dxa"/>
            <w:vAlign w:val="top"/>
          </w:tcPr>
          <w:p>
            <w:pPr>
              <w:rPr>
                <w:rFonts w:ascii="Arial"/>
                <w:sz w:val="21"/>
              </w:rPr>
            </w:pPr>
            <w:r/>
          </w:p>
        </w:tc>
      </w:tr>
      <w:tr>
        <w:trPr>
          <w:trHeight w:val="314" w:hRule="atLeast"/>
        </w:trPr>
        <w:tc>
          <w:tcPr>
            <w:tcW w:w="1553" w:type="dxa"/>
            <w:vAlign w:val="top"/>
          </w:tcPr>
          <w:p>
            <w:pPr>
              <w:pStyle w:val="TableText"/>
              <w:ind w:left="11"/>
              <w:spacing w:before="82" w:line="184" w:lineRule="auto"/>
              <w:rPr/>
            </w:pPr>
            <w:r>
              <w:rPr>
                <w:color w:val="212529"/>
                <w:spacing w:val="-4"/>
              </w:rPr>
              <w:t>221</w:t>
            </w:r>
          </w:p>
        </w:tc>
        <w:tc>
          <w:tcPr>
            <w:tcW w:w="1247" w:type="dxa"/>
            <w:vAlign w:val="top"/>
          </w:tcPr>
          <w:p>
            <w:pPr>
              <w:pStyle w:val="TableText"/>
              <w:ind w:left="3"/>
              <w:spacing w:before="55" w:line="219" w:lineRule="auto"/>
              <w:rPr/>
            </w:pPr>
            <w:r>
              <w:rPr>
                <w:color w:val="212529"/>
                <w:spacing w:val="-2"/>
              </w:rPr>
              <w:t>住房保障支出</w:t>
            </w:r>
          </w:p>
        </w:tc>
        <w:tc>
          <w:tcPr>
            <w:tcW w:w="1307" w:type="dxa"/>
            <w:vAlign w:val="top"/>
          </w:tcPr>
          <w:p>
            <w:pPr>
              <w:pStyle w:val="TableText"/>
              <w:ind w:right="26"/>
              <w:spacing w:before="82" w:line="184" w:lineRule="auto"/>
              <w:jc w:val="right"/>
              <w:rPr/>
            </w:pPr>
            <w:r>
              <w:rPr>
                <w:color w:val="212529"/>
                <w:spacing w:val="-3"/>
              </w:rPr>
              <w:t>6.13</w:t>
            </w:r>
          </w:p>
        </w:tc>
        <w:tc>
          <w:tcPr>
            <w:tcW w:w="1223" w:type="dxa"/>
            <w:vAlign w:val="top"/>
          </w:tcPr>
          <w:p>
            <w:pPr>
              <w:pStyle w:val="TableText"/>
              <w:ind w:right="25"/>
              <w:spacing w:before="82" w:line="184" w:lineRule="auto"/>
              <w:jc w:val="right"/>
              <w:rPr/>
            </w:pPr>
            <w:r>
              <w:rPr>
                <w:color w:val="212529"/>
                <w:spacing w:val="-3"/>
              </w:rPr>
              <w:t>6.13</w:t>
            </w:r>
          </w:p>
        </w:tc>
        <w:tc>
          <w:tcPr>
            <w:tcW w:w="1223" w:type="dxa"/>
            <w:vAlign w:val="top"/>
          </w:tcPr>
          <w:p>
            <w:pPr>
              <w:rPr>
                <w:rFonts w:ascii="Arial"/>
                <w:sz w:val="21"/>
              </w:rPr>
            </w:pPr>
            <w:r/>
          </w:p>
        </w:tc>
        <w:tc>
          <w:tcPr>
            <w:tcW w:w="551" w:type="dxa"/>
            <w:vAlign w:val="top"/>
          </w:tcPr>
          <w:p>
            <w:pPr>
              <w:rPr>
                <w:rFonts w:ascii="Arial"/>
                <w:sz w:val="21"/>
              </w:rPr>
            </w:pPr>
            <w:r/>
          </w:p>
        </w:tc>
        <w:tc>
          <w:tcPr>
            <w:tcW w:w="947" w:type="dxa"/>
            <w:vAlign w:val="top"/>
          </w:tcPr>
          <w:p>
            <w:pPr>
              <w:rPr>
                <w:rFonts w:ascii="Arial"/>
                <w:sz w:val="21"/>
              </w:rPr>
            </w:pPr>
            <w:r/>
          </w:p>
        </w:tc>
        <w:tc>
          <w:tcPr>
            <w:tcW w:w="965" w:type="dxa"/>
            <w:vAlign w:val="top"/>
          </w:tcPr>
          <w:p>
            <w:pPr>
              <w:rPr>
                <w:rFonts w:ascii="Arial"/>
                <w:sz w:val="21"/>
              </w:rPr>
            </w:pPr>
            <w:r/>
          </w:p>
        </w:tc>
      </w:tr>
      <w:tr>
        <w:trPr>
          <w:trHeight w:val="314" w:hRule="atLeast"/>
        </w:trPr>
        <w:tc>
          <w:tcPr>
            <w:tcW w:w="1553" w:type="dxa"/>
            <w:vAlign w:val="top"/>
          </w:tcPr>
          <w:p>
            <w:pPr>
              <w:pStyle w:val="TableText"/>
              <w:ind w:left="11"/>
              <w:spacing w:before="82" w:line="184" w:lineRule="auto"/>
              <w:rPr/>
            </w:pPr>
            <w:r>
              <w:rPr>
                <w:color w:val="212529"/>
                <w:spacing w:val="-2"/>
              </w:rPr>
              <w:t>22102</w:t>
            </w:r>
          </w:p>
        </w:tc>
        <w:tc>
          <w:tcPr>
            <w:tcW w:w="1247" w:type="dxa"/>
            <w:vAlign w:val="top"/>
          </w:tcPr>
          <w:p>
            <w:pPr>
              <w:pStyle w:val="TableText"/>
              <w:ind w:left="3"/>
              <w:spacing w:before="55" w:line="219" w:lineRule="auto"/>
              <w:rPr/>
            </w:pPr>
            <w:r>
              <w:rPr>
                <w:color w:val="212529"/>
                <w:spacing w:val="-2"/>
              </w:rPr>
              <w:t>住房改革支出</w:t>
            </w:r>
          </w:p>
        </w:tc>
        <w:tc>
          <w:tcPr>
            <w:tcW w:w="1307" w:type="dxa"/>
            <w:vAlign w:val="top"/>
          </w:tcPr>
          <w:p>
            <w:pPr>
              <w:pStyle w:val="TableText"/>
              <w:ind w:right="26"/>
              <w:spacing w:before="82" w:line="184" w:lineRule="auto"/>
              <w:jc w:val="right"/>
              <w:rPr/>
            </w:pPr>
            <w:r>
              <w:rPr>
                <w:color w:val="212529"/>
                <w:spacing w:val="-3"/>
              </w:rPr>
              <w:t>6.13</w:t>
            </w:r>
          </w:p>
        </w:tc>
        <w:tc>
          <w:tcPr>
            <w:tcW w:w="1223" w:type="dxa"/>
            <w:vAlign w:val="top"/>
          </w:tcPr>
          <w:p>
            <w:pPr>
              <w:pStyle w:val="TableText"/>
              <w:ind w:right="25"/>
              <w:spacing w:before="82" w:line="184" w:lineRule="auto"/>
              <w:jc w:val="right"/>
              <w:rPr/>
            </w:pPr>
            <w:r>
              <w:rPr>
                <w:color w:val="212529"/>
                <w:spacing w:val="-3"/>
              </w:rPr>
              <w:t>6.13</w:t>
            </w:r>
          </w:p>
        </w:tc>
        <w:tc>
          <w:tcPr>
            <w:tcW w:w="1223" w:type="dxa"/>
            <w:vAlign w:val="top"/>
          </w:tcPr>
          <w:p>
            <w:pPr>
              <w:rPr>
                <w:rFonts w:ascii="Arial"/>
                <w:sz w:val="21"/>
              </w:rPr>
            </w:pPr>
            <w:r/>
          </w:p>
        </w:tc>
        <w:tc>
          <w:tcPr>
            <w:tcW w:w="551" w:type="dxa"/>
            <w:vAlign w:val="top"/>
          </w:tcPr>
          <w:p>
            <w:pPr>
              <w:rPr>
                <w:rFonts w:ascii="Arial"/>
                <w:sz w:val="21"/>
              </w:rPr>
            </w:pPr>
            <w:r/>
          </w:p>
        </w:tc>
        <w:tc>
          <w:tcPr>
            <w:tcW w:w="947" w:type="dxa"/>
            <w:vAlign w:val="top"/>
          </w:tcPr>
          <w:p>
            <w:pPr>
              <w:rPr>
                <w:rFonts w:ascii="Arial"/>
                <w:sz w:val="21"/>
              </w:rPr>
            </w:pPr>
            <w:r/>
          </w:p>
        </w:tc>
        <w:tc>
          <w:tcPr>
            <w:tcW w:w="965" w:type="dxa"/>
            <w:vAlign w:val="top"/>
          </w:tcPr>
          <w:p>
            <w:pPr>
              <w:rPr>
                <w:rFonts w:ascii="Arial"/>
                <w:sz w:val="21"/>
              </w:rPr>
            </w:pPr>
            <w:r/>
          </w:p>
        </w:tc>
      </w:tr>
      <w:tr>
        <w:trPr>
          <w:trHeight w:val="314" w:hRule="atLeast"/>
        </w:trPr>
        <w:tc>
          <w:tcPr>
            <w:tcW w:w="1553" w:type="dxa"/>
            <w:vAlign w:val="top"/>
          </w:tcPr>
          <w:p>
            <w:pPr>
              <w:pStyle w:val="TableText"/>
              <w:ind w:left="11"/>
              <w:spacing w:before="82" w:line="184" w:lineRule="auto"/>
              <w:rPr/>
            </w:pPr>
            <w:r>
              <w:rPr>
                <w:color w:val="212529"/>
                <w:spacing w:val="-2"/>
              </w:rPr>
              <w:t>2210201</w:t>
            </w:r>
          </w:p>
        </w:tc>
        <w:tc>
          <w:tcPr>
            <w:tcW w:w="1247" w:type="dxa"/>
            <w:vAlign w:val="top"/>
          </w:tcPr>
          <w:p>
            <w:pPr>
              <w:pStyle w:val="TableText"/>
              <w:ind w:left="3"/>
              <w:spacing w:before="55" w:line="220" w:lineRule="auto"/>
              <w:rPr/>
            </w:pPr>
            <w:r>
              <w:rPr>
                <w:color w:val="212529"/>
                <w:spacing w:val="-2"/>
              </w:rPr>
              <w:t>住房公积金</w:t>
            </w:r>
          </w:p>
        </w:tc>
        <w:tc>
          <w:tcPr>
            <w:tcW w:w="1307" w:type="dxa"/>
            <w:vAlign w:val="top"/>
          </w:tcPr>
          <w:p>
            <w:pPr>
              <w:pStyle w:val="TableText"/>
              <w:ind w:right="26"/>
              <w:spacing w:before="82" w:line="184" w:lineRule="auto"/>
              <w:jc w:val="right"/>
              <w:rPr/>
            </w:pPr>
            <w:r>
              <w:rPr>
                <w:color w:val="212529"/>
                <w:spacing w:val="-3"/>
              </w:rPr>
              <w:t>6.13</w:t>
            </w:r>
          </w:p>
        </w:tc>
        <w:tc>
          <w:tcPr>
            <w:tcW w:w="1223" w:type="dxa"/>
            <w:vAlign w:val="top"/>
          </w:tcPr>
          <w:p>
            <w:pPr>
              <w:pStyle w:val="TableText"/>
              <w:ind w:right="25"/>
              <w:spacing w:before="82" w:line="184" w:lineRule="auto"/>
              <w:jc w:val="right"/>
              <w:rPr/>
            </w:pPr>
            <w:r>
              <w:rPr>
                <w:color w:val="212529"/>
                <w:spacing w:val="-3"/>
              </w:rPr>
              <w:t>6.13</w:t>
            </w:r>
          </w:p>
        </w:tc>
        <w:tc>
          <w:tcPr>
            <w:tcW w:w="1223" w:type="dxa"/>
            <w:vAlign w:val="top"/>
          </w:tcPr>
          <w:p>
            <w:pPr>
              <w:rPr>
                <w:rFonts w:ascii="Arial"/>
                <w:sz w:val="21"/>
              </w:rPr>
            </w:pPr>
            <w:r/>
          </w:p>
        </w:tc>
        <w:tc>
          <w:tcPr>
            <w:tcW w:w="551" w:type="dxa"/>
            <w:vAlign w:val="top"/>
          </w:tcPr>
          <w:p>
            <w:pPr>
              <w:rPr>
                <w:rFonts w:ascii="Arial"/>
                <w:sz w:val="21"/>
              </w:rPr>
            </w:pPr>
            <w:r/>
          </w:p>
        </w:tc>
        <w:tc>
          <w:tcPr>
            <w:tcW w:w="947" w:type="dxa"/>
            <w:vAlign w:val="top"/>
          </w:tcPr>
          <w:p>
            <w:pPr>
              <w:rPr>
                <w:rFonts w:ascii="Arial"/>
                <w:sz w:val="21"/>
              </w:rPr>
            </w:pPr>
            <w:r/>
          </w:p>
        </w:tc>
        <w:tc>
          <w:tcPr>
            <w:tcW w:w="965" w:type="dxa"/>
            <w:vAlign w:val="top"/>
          </w:tcPr>
          <w:p>
            <w:pPr>
              <w:rPr>
                <w:rFonts w:ascii="Arial"/>
                <w:sz w:val="21"/>
              </w:rPr>
            </w:pPr>
            <w:r/>
          </w:p>
        </w:tc>
      </w:tr>
      <w:tr>
        <w:trPr>
          <w:trHeight w:val="319" w:hRule="atLeast"/>
        </w:trPr>
        <w:tc>
          <w:tcPr>
            <w:tcW w:w="9016" w:type="dxa"/>
            <w:vAlign w:val="top"/>
            <w:gridSpan w:val="8"/>
            <w:tcBorders>
              <w:bottom w:val="single" w:color="FFFFFF" w:sz="4" w:space="0"/>
              <w:left w:val="single" w:color="FFFFFF" w:sz="2" w:space="0"/>
              <w:right w:val="nil"/>
            </w:tcBorders>
          </w:tcPr>
          <w:p>
            <w:pPr>
              <w:ind w:left="7"/>
              <w:spacing w:before="67"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注 ：本表反映部门本年度各项支出情况。</w:t>
            </w:r>
          </w:p>
        </w:tc>
      </w:tr>
    </w:tbl>
    <w:p>
      <w:pPr>
        <w:pStyle w:val="BodyText"/>
        <w:rPr/>
      </w:pPr>
      <w:r/>
    </w:p>
    <w:p>
      <w:pPr>
        <w:sectPr>
          <w:headerReference w:type="default" r:id="rId12"/>
          <w:footerReference w:type="default" r:id="rId13"/>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468"/>
        <w:gridCol w:w="1487"/>
        <w:gridCol w:w="1667"/>
        <w:gridCol w:w="491"/>
        <w:gridCol w:w="875"/>
        <w:gridCol w:w="1163"/>
        <w:gridCol w:w="515"/>
        <w:gridCol w:w="905"/>
      </w:tblGrid>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pStyle w:val="TableText"/>
              <w:ind w:left="3129"/>
              <w:spacing w:before="94" w:line="226" w:lineRule="auto"/>
              <w:outlineLvl w:val="1"/>
              <w:rPr>
                <w:sz w:val="22"/>
                <w:szCs w:val="22"/>
              </w:rPr>
            </w:pPr>
            <w:bookmarkStart w:name="bookmark33" w:id="40"/>
            <w:bookmarkEnd w:id="40"/>
            <w:bookmarkStart w:name="bookmark9" w:id="41"/>
            <w:bookmarkEnd w:id="41"/>
            <w:r>
              <w:rPr>
                <w:sz w:val="22"/>
                <w:szCs w:val="22"/>
                <w:color w:val="212529"/>
                <w:spacing w:val="7"/>
              </w:rPr>
              <w:t>财政拨款收入支出决算总表</w:t>
            </w:r>
          </w:p>
        </w:tc>
      </w:tr>
      <w:tr>
        <w:trPr>
          <w:trHeight w:val="422"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6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8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66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49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7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6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20" w:type="dxa"/>
            <w:vAlign w:val="top"/>
            <w:gridSpan w:val="2"/>
            <w:tcBorders>
              <w:left w:val="single" w:color="FFFFFF" w:sz="2" w:space="0"/>
              <w:right w:val="single" w:color="FFFFFF" w:sz="2" w:space="0"/>
              <w:bottom w:val="single" w:color="FFFFFF" w:sz="4" w:space="0"/>
              <w:top w:val="single" w:color="FFFFFF" w:sz="4" w:space="0"/>
            </w:tcBorders>
          </w:tcPr>
          <w:p>
            <w:pPr>
              <w:pStyle w:val="TableText"/>
              <w:ind w:left="820"/>
              <w:spacing w:before="125" w:line="226" w:lineRule="auto"/>
              <w:rPr>
                <w:sz w:val="14"/>
                <w:szCs w:val="14"/>
              </w:rPr>
            </w:pPr>
            <w:r>
              <w:rPr>
                <w:sz w:val="14"/>
                <w:szCs w:val="14"/>
                <w:color w:val="212529"/>
              </w:rPr>
              <w:t>公开04表</w:t>
            </w:r>
          </w:p>
        </w:tc>
      </w:tr>
      <w:tr>
        <w:trPr>
          <w:trHeight w:val="421" w:hRule="atLeast"/>
        </w:trPr>
        <w:tc>
          <w:tcPr>
            <w:tcW w:w="3400" w:type="dxa"/>
            <w:vAlign w:val="top"/>
            <w:gridSpan w:val="3"/>
            <w:tcBorders>
              <w:top w:val="single" w:color="FFFFFF" w:sz="4" w:space="0"/>
              <w:left w:val="single" w:color="000000" w:sz="2" w:space="0"/>
              <w:right w:val="single" w:color="000000" w:sz="2" w:space="0"/>
            </w:tcBorders>
          </w:tcPr>
          <w:p>
            <w:pPr>
              <w:pStyle w:val="TableText"/>
              <w:ind w:left="11"/>
              <w:spacing w:before="125" w:line="224" w:lineRule="auto"/>
              <w:rPr>
                <w:sz w:val="14"/>
                <w:szCs w:val="14"/>
              </w:rPr>
            </w:pPr>
            <w:r>
              <w:rPr>
                <w:sz w:val="14"/>
                <w:szCs w:val="14"/>
                <w:color w:val="212529"/>
                <w:spacing w:val="3"/>
              </w:rPr>
              <w:t>部门名称：古县促进外来投资服务中心</w:t>
            </w:r>
          </w:p>
        </w:tc>
        <w:tc>
          <w:tcPr>
            <w:tcW w:w="1667" w:type="dxa"/>
            <w:vAlign w:val="top"/>
            <w:tcBorders>
              <w:right w:val="single" w:color="FFFFFF" w:sz="2" w:space="0"/>
              <w:top w:val="single" w:color="FFFFFF" w:sz="4" w:space="0"/>
              <w:left w:val="single" w:color="000000" w:sz="2" w:space="0"/>
            </w:tcBorders>
          </w:tcPr>
          <w:p>
            <w:pPr>
              <w:pStyle w:val="TableText"/>
              <w:ind w:left="8"/>
              <w:spacing w:before="125" w:line="225" w:lineRule="auto"/>
              <w:rPr>
                <w:sz w:val="14"/>
                <w:szCs w:val="14"/>
              </w:rPr>
            </w:pPr>
            <w:r>
              <w:rPr>
                <w:sz w:val="14"/>
                <w:szCs w:val="14"/>
                <w:color w:val="212529"/>
                <w:spacing w:val="1"/>
              </w:rPr>
              <w:t>2023年度</w:t>
            </w:r>
          </w:p>
        </w:tc>
        <w:tc>
          <w:tcPr>
            <w:tcW w:w="491" w:type="dxa"/>
            <w:vAlign w:val="top"/>
            <w:tcBorders>
              <w:left w:val="single" w:color="FFFFFF" w:sz="2" w:space="0"/>
              <w:right w:val="single" w:color="FFFFFF" w:sz="2" w:space="0"/>
              <w:top w:val="single" w:color="FFFFFF" w:sz="4" w:space="0"/>
            </w:tcBorders>
          </w:tcPr>
          <w:p>
            <w:pPr>
              <w:rPr>
                <w:rFonts w:ascii="Arial"/>
                <w:sz w:val="21"/>
              </w:rPr>
            </w:pPr>
            <w:r/>
          </w:p>
        </w:tc>
        <w:tc>
          <w:tcPr>
            <w:tcW w:w="875" w:type="dxa"/>
            <w:vAlign w:val="top"/>
            <w:tcBorders>
              <w:left w:val="single" w:color="FFFFFF" w:sz="2" w:space="0"/>
              <w:right w:val="single" w:color="FFFFFF" w:sz="2" w:space="0"/>
              <w:top w:val="single" w:color="FFFFFF" w:sz="4" w:space="0"/>
            </w:tcBorders>
          </w:tcPr>
          <w:p>
            <w:pPr>
              <w:rPr>
                <w:rFonts w:ascii="Arial"/>
                <w:sz w:val="21"/>
              </w:rPr>
            </w:pPr>
            <w:r/>
          </w:p>
        </w:tc>
        <w:tc>
          <w:tcPr>
            <w:tcW w:w="1163" w:type="dxa"/>
            <w:vAlign w:val="top"/>
            <w:tcBorders>
              <w:left w:val="single" w:color="FFFFFF" w:sz="2" w:space="0"/>
              <w:right w:val="single" w:color="FFFFFF" w:sz="2" w:space="0"/>
              <w:top w:val="single" w:color="FFFFFF" w:sz="4" w:space="0"/>
            </w:tcBorders>
          </w:tcPr>
          <w:p>
            <w:pPr>
              <w:rPr>
                <w:rFonts w:ascii="Arial"/>
                <w:sz w:val="21"/>
              </w:rPr>
            </w:pPr>
            <w:r/>
          </w:p>
        </w:tc>
        <w:tc>
          <w:tcPr>
            <w:tcW w:w="1420" w:type="dxa"/>
            <w:vAlign w:val="top"/>
            <w:gridSpan w:val="2"/>
            <w:tcBorders>
              <w:left w:val="single" w:color="FFFFFF" w:sz="2" w:space="0"/>
              <w:top w:val="single" w:color="FFFFFF" w:sz="4" w:space="0"/>
              <w:right w:val="single" w:color="000000" w:sz="2" w:space="0"/>
            </w:tcBorders>
          </w:tcPr>
          <w:p>
            <w:pPr>
              <w:pStyle w:val="TableText"/>
              <w:ind w:left="385"/>
              <w:spacing w:before="125" w:line="225" w:lineRule="auto"/>
              <w:rPr>
                <w:sz w:val="14"/>
                <w:szCs w:val="14"/>
              </w:rPr>
            </w:pPr>
            <w:r>
              <w:rPr>
                <w:sz w:val="14"/>
                <w:szCs w:val="14"/>
                <w:color w:val="212529"/>
                <w:spacing w:val="2"/>
              </w:rPr>
              <w:t>金额单位：万元</w:t>
            </w:r>
          </w:p>
        </w:tc>
      </w:tr>
      <w:tr>
        <w:trPr>
          <w:trHeight w:val="422" w:hRule="atLeast"/>
        </w:trPr>
        <w:tc>
          <w:tcPr>
            <w:tcW w:w="3400" w:type="dxa"/>
            <w:vAlign w:val="top"/>
            <w:gridSpan w:val="3"/>
          </w:tcPr>
          <w:p>
            <w:pPr>
              <w:pStyle w:val="TableText"/>
              <w:ind w:left="1509"/>
              <w:spacing w:before="108" w:line="219" w:lineRule="auto"/>
              <w:rPr/>
            </w:pPr>
            <w:r>
              <w:rPr>
                <w:color w:val="212529"/>
                <w:spacing w:val="-8"/>
              </w:rPr>
              <w:t>收入</w:t>
            </w:r>
          </w:p>
        </w:tc>
        <w:tc>
          <w:tcPr>
            <w:tcW w:w="5616" w:type="dxa"/>
            <w:vAlign w:val="top"/>
            <w:gridSpan w:val="6"/>
          </w:tcPr>
          <w:p>
            <w:pPr>
              <w:pStyle w:val="TableText"/>
              <w:ind w:left="2611"/>
              <w:spacing w:before="107" w:line="220" w:lineRule="auto"/>
              <w:rPr/>
            </w:pPr>
            <w:r>
              <w:rPr>
                <w:color w:val="212529"/>
                <w:spacing w:val="-5"/>
              </w:rPr>
              <w:t>支出</w:t>
            </w:r>
          </w:p>
        </w:tc>
      </w:tr>
      <w:tr>
        <w:trPr>
          <w:trHeight w:val="1225" w:hRule="atLeast"/>
        </w:trPr>
        <w:tc>
          <w:tcPr>
            <w:tcW w:w="1445" w:type="dxa"/>
            <w:vAlign w:val="top"/>
          </w:tcPr>
          <w:p>
            <w:pPr>
              <w:spacing w:line="442" w:lineRule="auto"/>
              <w:rPr>
                <w:rFonts w:ascii="Arial"/>
                <w:sz w:val="21"/>
              </w:rPr>
            </w:pPr>
            <w:r/>
          </w:p>
          <w:p>
            <w:pPr>
              <w:pStyle w:val="TableText"/>
              <w:ind w:left="528"/>
              <w:spacing w:before="59" w:line="220" w:lineRule="auto"/>
              <w:rPr/>
            </w:pPr>
            <w:r>
              <w:rPr>
                <w:color w:val="212529"/>
                <w:spacing w:val="-6"/>
              </w:rPr>
              <w:t>项目</w:t>
            </w:r>
          </w:p>
        </w:tc>
        <w:tc>
          <w:tcPr>
            <w:tcW w:w="468" w:type="dxa"/>
            <w:vAlign w:val="top"/>
          </w:tcPr>
          <w:p>
            <w:pPr>
              <w:spacing w:line="443" w:lineRule="auto"/>
              <w:rPr>
                <w:rFonts w:ascii="Arial"/>
                <w:sz w:val="21"/>
              </w:rPr>
            </w:pPr>
            <w:r/>
          </w:p>
          <w:p>
            <w:pPr>
              <w:pStyle w:val="TableText"/>
              <w:ind w:left="37"/>
              <w:spacing w:before="58" w:line="219" w:lineRule="auto"/>
              <w:rPr/>
            </w:pPr>
            <w:r>
              <w:rPr>
                <w:color w:val="212529"/>
                <w:spacing w:val="-6"/>
              </w:rPr>
              <w:t>行次</w:t>
            </w:r>
          </w:p>
        </w:tc>
        <w:tc>
          <w:tcPr>
            <w:tcW w:w="1487" w:type="dxa"/>
            <w:vAlign w:val="top"/>
          </w:tcPr>
          <w:p>
            <w:pPr>
              <w:spacing w:line="443" w:lineRule="auto"/>
              <w:rPr>
                <w:rFonts w:ascii="Arial"/>
                <w:sz w:val="21"/>
              </w:rPr>
            </w:pPr>
            <w:r/>
          </w:p>
          <w:p>
            <w:pPr>
              <w:pStyle w:val="TableText"/>
              <w:ind w:left="546"/>
              <w:spacing w:before="58" w:line="219" w:lineRule="auto"/>
              <w:rPr/>
            </w:pPr>
            <w:r>
              <w:rPr>
                <w:color w:val="212529"/>
                <w:spacing w:val="-5"/>
              </w:rPr>
              <w:t>金额</w:t>
            </w:r>
          </w:p>
        </w:tc>
        <w:tc>
          <w:tcPr>
            <w:tcW w:w="1667" w:type="dxa"/>
            <w:vAlign w:val="top"/>
          </w:tcPr>
          <w:p>
            <w:pPr>
              <w:spacing w:line="442" w:lineRule="auto"/>
              <w:rPr>
                <w:rFonts w:ascii="Arial"/>
                <w:sz w:val="21"/>
              </w:rPr>
            </w:pPr>
            <w:r/>
          </w:p>
          <w:p>
            <w:pPr>
              <w:pStyle w:val="TableText"/>
              <w:ind w:left="639"/>
              <w:spacing w:before="59" w:line="220" w:lineRule="auto"/>
              <w:rPr/>
            </w:pPr>
            <w:r>
              <w:rPr>
                <w:color w:val="212529"/>
                <w:spacing w:val="-6"/>
              </w:rPr>
              <w:t>项目</w:t>
            </w:r>
          </w:p>
        </w:tc>
        <w:tc>
          <w:tcPr>
            <w:tcW w:w="491" w:type="dxa"/>
            <w:vAlign w:val="top"/>
          </w:tcPr>
          <w:p>
            <w:pPr>
              <w:spacing w:line="443" w:lineRule="auto"/>
              <w:rPr>
                <w:rFonts w:ascii="Arial"/>
                <w:sz w:val="21"/>
              </w:rPr>
            </w:pPr>
            <w:r/>
          </w:p>
          <w:p>
            <w:pPr>
              <w:pStyle w:val="TableText"/>
              <w:ind w:left="52"/>
              <w:spacing w:before="58" w:line="219" w:lineRule="auto"/>
              <w:rPr/>
            </w:pPr>
            <w:r>
              <w:rPr>
                <w:color w:val="212529"/>
                <w:spacing w:val="-6"/>
              </w:rPr>
              <w:t>行次</w:t>
            </w:r>
          </w:p>
        </w:tc>
        <w:tc>
          <w:tcPr>
            <w:tcW w:w="875" w:type="dxa"/>
            <w:vAlign w:val="top"/>
          </w:tcPr>
          <w:p>
            <w:pPr>
              <w:spacing w:line="442" w:lineRule="auto"/>
              <w:rPr>
                <w:rFonts w:ascii="Arial"/>
                <w:sz w:val="21"/>
              </w:rPr>
            </w:pPr>
            <w:r/>
          </w:p>
          <w:p>
            <w:pPr>
              <w:pStyle w:val="TableText"/>
              <w:ind w:left="243"/>
              <w:spacing w:before="59" w:line="221" w:lineRule="auto"/>
              <w:rPr/>
            </w:pPr>
            <w:r>
              <w:rPr>
                <w:color w:val="212529"/>
                <w:spacing w:val="-5"/>
              </w:rPr>
              <w:t>合计</w:t>
            </w:r>
          </w:p>
        </w:tc>
        <w:tc>
          <w:tcPr>
            <w:tcW w:w="1163" w:type="dxa"/>
            <w:vAlign w:val="top"/>
          </w:tcPr>
          <w:p>
            <w:pPr>
              <w:spacing w:line="347" w:lineRule="auto"/>
              <w:rPr>
                <w:rFonts w:ascii="Arial"/>
                <w:sz w:val="21"/>
              </w:rPr>
            </w:pPr>
            <w:r/>
          </w:p>
          <w:p>
            <w:pPr>
              <w:pStyle w:val="TableText"/>
              <w:ind w:left="207" w:right="53" w:hanging="177"/>
              <w:spacing w:before="59" w:line="214" w:lineRule="auto"/>
              <w:rPr/>
            </w:pPr>
            <w:r>
              <w:rPr>
                <w:color w:val="212529"/>
                <w:spacing w:val="-2"/>
              </w:rPr>
              <w:t>一般公共预算</w:t>
            </w:r>
            <w:r>
              <w:rPr>
                <w:color w:val="212529"/>
              </w:rPr>
              <w:t xml:space="preserve"> </w:t>
            </w:r>
            <w:r>
              <w:rPr>
                <w:color w:val="212529"/>
                <w:spacing w:val="-3"/>
              </w:rPr>
              <w:t>财政拨款</w:t>
            </w:r>
          </w:p>
        </w:tc>
        <w:tc>
          <w:tcPr>
            <w:tcW w:w="515" w:type="dxa"/>
            <w:vAlign w:val="top"/>
          </w:tcPr>
          <w:p>
            <w:pPr>
              <w:pStyle w:val="TableText"/>
              <w:ind w:left="64"/>
              <w:spacing w:line="209" w:lineRule="auto"/>
              <w:rPr/>
            </w:pPr>
            <w:r>
              <w:rPr>
                <w:color w:val="212529"/>
                <w:spacing w:val="-4"/>
              </w:rPr>
              <w:t>政府</w:t>
            </w:r>
          </w:p>
          <w:p>
            <w:pPr>
              <w:pStyle w:val="TableText"/>
              <w:ind w:left="67"/>
              <w:spacing w:line="209" w:lineRule="auto"/>
              <w:rPr/>
            </w:pPr>
            <w:r>
              <w:rPr>
                <w:color w:val="212529"/>
                <w:spacing w:val="-6"/>
              </w:rPr>
              <w:t>性基</w:t>
            </w:r>
          </w:p>
          <w:p>
            <w:pPr>
              <w:pStyle w:val="TableText"/>
              <w:ind w:left="66"/>
              <w:spacing w:line="209" w:lineRule="auto"/>
              <w:rPr/>
            </w:pPr>
            <w:r>
              <w:rPr>
                <w:color w:val="212529"/>
                <w:spacing w:val="-5"/>
              </w:rPr>
              <w:t>金预</w:t>
            </w:r>
          </w:p>
          <w:p>
            <w:pPr>
              <w:pStyle w:val="TableText"/>
              <w:ind w:left="66"/>
              <w:spacing w:line="209" w:lineRule="auto"/>
              <w:rPr/>
            </w:pPr>
            <w:r>
              <w:rPr>
                <w:color w:val="212529"/>
                <w:spacing w:val="-5"/>
              </w:rPr>
              <w:t>算财</w:t>
            </w:r>
          </w:p>
          <w:p>
            <w:pPr>
              <w:pStyle w:val="TableText"/>
              <w:ind w:left="64"/>
              <w:spacing w:line="209" w:lineRule="auto"/>
              <w:rPr/>
            </w:pPr>
            <w:r>
              <w:rPr>
                <w:color w:val="212529"/>
                <w:spacing w:val="-4"/>
              </w:rPr>
              <w:t>政拨</w:t>
            </w:r>
          </w:p>
          <w:p>
            <w:pPr>
              <w:pStyle w:val="TableText"/>
              <w:ind w:left="155"/>
              <w:spacing w:line="199" w:lineRule="auto"/>
              <w:rPr/>
            </w:pPr>
            <w:r>
              <w:rPr>
                <w:color w:val="212529"/>
              </w:rPr>
              <w:t>款</w:t>
            </w:r>
          </w:p>
        </w:tc>
        <w:tc>
          <w:tcPr>
            <w:tcW w:w="905" w:type="dxa"/>
            <w:vAlign w:val="top"/>
          </w:tcPr>
          <w:p>
            <w:pPr>
              <w:pStyle w:val="TableText"/>
              <w:ind w:left="79" w:right="104" w:firstLine="16"/>
              <w:spacing w:before="298" w:line="213" w:lineRule="auto"/>
              <w:jc w:val="both"/>
              <w:rPr/>
            </w:pPr>
            <w:r>
              <w:rPr>
                <w:color w:val="212529"/>
                <w:spacing w:val="-7"/>
              </w:rPr>
              <w:t>国有资本</w:t>
            </w:r>
            <w:r>
              <w:rPr>
                <w:color w:val="212529"/>
                <w:spacing w:val="1"/>
              </w:rPr>
              <w:t xml:space="preserve"> </w:t>
            </w:r>
            <w:r>
              <w:rPr>
                <w:color w:val="212529"/>
                <w:spacing w:val="-3"/>
              </w:rPr>
              <w:t>经营预算</w:t>
            </w:r>
            <w:r>
              <w:rPr>
                <w:color w:val="212529"/>
                <w:spacing w:val="2"/>
              </w:rPr>
              <w:t xml:space="preserve"> </w:t>
            </w:r>
            <w:r>
              <w:rPr>
                <w:color w:val="212529"/>
                <w:spacing w:val="-3"/>
              </w:rPr>
              <w:t>财政拨款</w:t>
            </w:r>
          </w:p>
        </w:tc>
      </w:tr>
      <w:tr>
        <w:trPr>
          <w:trHeight w:val="421" w:hRule="atLeast"/>
        </w:trPr>
        <w:tc>
          <w:tcPr>
            <w:tcW w:w="1445" w:type="dxa"/>
            <w:vAlign w:val="top"/>
          </w:tcPr>
          <w:p>
            <w:pPr>
              <w:ind w:left="517"/>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68" w:type="dxa"/>
            <w:vAlign w:val="top"/>
          </w:tcPr>
          <w:p>
            <w:pPr>
              <w:rPr>
                <w:rFonts w:ascii="Arial"/>
                <w:sz w:val="21"/>
              </w:rPr>
            </w:pPr>
            <w:r/>
          </w:p>
        </w:tc>
        <w:tc>
          <w:tcPr>
            <w:tcW w:w="1487" w:type="dxa"/>
            <w:vAlign w:val="top"/>
          </w:tcPr>
          <w:p>
            <w:pPr>
              <w:ind w:left="687"/>
              <w:spacing w:before="133" w:line="195" w:lineRule="auto"/>
              <w:rPr>
                <w:rFonts w:ascii="Arial" w:hAnsi="Arial" w:eastAsia="Arial" w:cs="Arial"/>
                <w:sz w:val="18"/>
                <w:szCs w:val="18"/>
              </w:rPr>
            </w:pPr>
            <w:r>
              <w:rPr>
                <w:rFonts w:ascii="Arial" w:hAnsi="Arial" w:eastAsia="Arial" w:cs="Arial"/>
                <w:sz w:val="18"/>
                <w:szCs w:val="18"/>
                <w:b/>
                <w:bCs/>
                <w:color w:val="212529"/>
              </w:rPr>
              <w:t>1</w:t>
            </w:r>
          </w:p>
        </w:tc>
        <w:tc>
          <w:tcPr>
            <w:tcW w:w="1667" w:type="dxa"/>
            <w:vAlign w:val="top"/>
          </w:tcPr>
          <w:p>
            <w:pPr>
              <w:ind w:left="628"/>
              <w:spacing w:before="11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491" w:type="dxa"/>
            <w:vAlign w:val="top"/>
          </w:tcPr>
          <w:p>
            <w:pPr>
              <w:rPr>
                <w:rFonts w:ascii="Arial"/>
                <w:sz w:val="21"/>
              </w:rPr>
            </w:pPr>
            <w:r/>
          </w:p>
        </w:tc>
        <w:tc>
          <w:tcPr>
            <w:tcW w:w="875" w:type="dxa"/>
            <w:vAlign w:val="top"/>
          </w:tcPr>
          <w:p>
            <w:pPr>
              <w:ind w:left="379"/>
              <w:spacing w:before="131" w:line="198" w:lineRule="auto"/>
              <w:rPr>
                <w:rFonts w:ascii="Arial" w:hAnsi="Arial" w:eastAsia="Arial" w:cs="Arial"/>
                <w:sz w:val="18"/>
                <w:szCs w:val="18"/>
              </w:rPr>
            </w:pPr>
            <w:r>
              <w:rPr>
                <w:rFonts w:ascii="Arial" w:hAnsi="Arial" w:eastAsia="Arial" w:cs="Arial"/>
                <w:sz w:val="18"/>
                <w:szCs w:val="18"/>
                <w:b/>
                <w:bCs/>
                <w:color w:val="212529"/>
              </w:rPr>
              <w:t>2</w:t>
            </w:r>
          </w:p>
        </w:tc>
        <w:tc>
          <w:tcPr>
            <w:tcW w:w="1163" w:type="dxa"/>
            <w:vAlign w:val="top"/>
          </w:tcPr>
          <w:p>
            <w:pPr>
              <w:ind w:left="524"/>
              <w:spacing w:before="131" w:line="200" w:lineRule="auto"/>
              <w:rPr>
                <w:rFonts w:ascii="Arial" w:hAnsi="Arial" w:eastAsia="Arial" w:cs="Arial"/>
                <w:sz w:val="18"/>
                <w:szCs w:val="18"/>
              </w:rPr>
            </w:pPr>
            <w:r>
              <w:rPr>
                <w:rFonts w:ascii="Arial" w:hAnsi="Arial" w:eastAsia="Arial" w:cs="Arial"/>
                <w:sz w:val="18"/>
                <w:szCs w:val="18"/>
                <w:b/>
                <w:bCs/>
                <w:color w:val="212529"/>
              </w:rPr>
              <w:t>3</w:t>
            </w:r>
          </w:p>
        </w:tc>
        <w:tc>
          <w:tcPr>
            <w:tcW w:w="515" w:type="dxa"/>
            <w:vAlign w:val="top"/>
          </w:tcPr>
          <w:p>
            <w:pPr>
              <w:ind w:left="200"/>
              <w:spacing w:before="133" w:line="195" w:lineRule="auto"/>
              <w:rPr>
                <w:rFonts w:ascii="Arial" w:hAnsi="Arial" w:eastAsia="Arial" w:cs="Arial"/>
                <w:sz w:val="18"/>
                <w:szCs w:val="18"/>
              </w:rPr>
            </w:pPr>
            <w:r>
              <w:rPr>
                <w:rFonts w:ascii="Arial" w:hAnsi="Arial" w:eastAsia="Arial" w:cs="Arial"/>
                <w:sz w:val="18"/>
                <w:szCs w:val="18"/>
                <w:b/>
                <w:bCs/>
                <w:color w:val="212529"/>
              </w:rPr>
              <w:t>4</w:t>
            </w:r>
          </w:p>
        </w:tc>
        <w:tc>
          <w:tcPr>
            <w:tcW w:w="905" w:type="dxa"/>
            <w:vAlign w:val="top"/>
          </w:tcPr>
          <w:p>
            <w:pPr>
              <w:ind w:left="394"/>
              <w:spacing w:before="133" w:line="197" w:lineRule="auto"/>
              <w:rPr>
                <w:rFonts w:ascii="Arial" w:hAnsi="Arial" w:eastAsia="Arial" w:cs="Arial"/>
                <w:sz w:val="18"/>
                <w:szCs w:val="18"/>
              </w:rPr>
            </w:pPr>
            <w:r>
              <w:rPr>
                <w:rFonts w:ascii="Arial" w:hAnsi="Arial" w:eastAsia="Arial" w:cs="Arial"/>
                <w:sz w:val="18"/>
                <w:szCs w:val="18"/>
                <w:b/>
                <w:bCs/>
                <w:color w:val="212529"/>
              </w:rPr>
              <w:t>5</w:t>
            </w:r>
          </w:p>
        </w:tc>
      </w:tr>
      <w:tr>
        <w:trPr>
          <w:trHeight w:val="422" w:hRule="atLeast"/>
        </w:trPr>
        <w:tc>
          <w:tcPr>
            <w:tcW w:w="1445" w:type="dxa"/>
            <w:vAlign w:val="top"/>
          </w:tcPr>
          <w:p>
            <w:pPr>
              <w:pStyle w:val="TableText"/>
              <w:ind w:left="10" w:right="174" w:firstLine="1"/>
              <w:spacing w:before="2" w:line="210" w:lineRule="auto"/>
              <w:rPr/>
            </w:pPr>
            <w:r>
              <w:rPr>
                <w:color w:val="212529"/>
                <w:spacing w:val="-2"/>
              </w:rPr>
              <w:t>一、一般公共预</w:t>
            </w:r>
            <w:r>
              <w:rPr>
                <w:color w:val="212529"/>
                <w:spacing w:val="2"/>
              </w:rPr>
              <w:t xml:space="preserve"> </w:t>
            </w:r>
            <w:r>
              <w:rPr>
                <w:color w:val="212529"/>
                <w:spacing w:val="-2"/>
              </w:rPr>
              <w:t>算财政拨款</w:t>
            </w:r>
          </w:p>
        </w:tc>
        <w:tc>
          <w:tcPr>
            <w:tcW w:w="468" w:type="dxa"/>
            <w:vAlign w:val="top"/>
          </w:tcPr>
          <w:p>
            <w:pPr>
              <w:pStyle w:val="TableText"/>
              <w:ind w:left="185"/>
              <w:spacing w:before="137" w:line="184" w:lineRule="auto"/>
              <w:rPr/>
            </w:pPr>
            <w:r>
              <w:rPr>
                <w:color w:val="212529"/>
              </w:rPr>
              <w:t>1</w:t>
            </w:r>
          </w:p>
        </w:tc>
        <w:tc>
          <w:tcPr>
            <w:tcW w:w="1487" w:type="dxa"/>
            <w:vAlign w:val="top"/>
          </w:tcPr>
          <w:p>
            <w:pPr>
              <w:pStyle w:val="TableText"/>
              <w:ind w:left="930"/>
              <w:spacing w:before="137" w:line="184" w:lineRule="auto"/>
              <w:rPr/>
            </w:pPr>
            <w:r>
              <w:rPr>
                <w:color w:val="212529"/>
                <w:spacing w:val="-4"/>
              </w:rPr>
              <w:t>117.04</w:t>
            </w:r>
          </w:p>
        </w:tc>
        <w:tc>
          <w:tcPr>
            <w:tcW w:w="1667" w:type="dxa"/>
            <w:vAlign w:val="top"/>
          </w:tcPr>
          <w:p>
            <w:pPr>
              <w:pStyle w:val="TableText"/>
              <w:ind w:left="20" w:right="39" w:hanging="12"/>
              <w:spacing w:before="2" w:line="210" w:lineRule="auto"/>
              <w:rPr/>
            </w:pPr>
            <w:r>
              <w:rPr>
                <w:color w:val="212529"/>
                <w:spacing w:val="-2"/>
              </w:rPr>
              <w:t>一、一般公共服务支</w:t>
            </w:r>
            <w:r>
              <w:rPr>
                <w:color w:val="212529"/>
                <w:spacing w:val="6"/>
              </w:rPr>
              <w:t xml:space="preserve"> </w:t>
            </w:r>
            <w:r>
              <w:rPr>
                <w:color w:val="212529"/>
              </w:rPr>
              <w:t>出</w:t>
            </w:r>
          </w:p>
        </w:tc>
        <w:tc>
          <w:tcPr>
            <w:tcW w:w="491" w:type="dxa"/>
            <w:vAlign w:val="top"/>
          </w:tcPr>
          <w:p>
            <w:pPr>
              <w:pStyle w:val="TableText"/>
              <w:ind w:left="149"/>
              <w:spacing w:before="138" w:line="183" w:lineRule="auto"/>
              <w:rPr/>
            </w:pPr>
            <w:r>
              <w:rPr>
                <w:color w:val="212529"/>
                <w:spacing w:val="-6"/>
              </w:rPr>
              <w:t>33</w:t>
            </w:r>
          </w:p>
        </w:tc>
        <w:tc>
          <w:tcPr>
            <w:tcW w:w="875" w:type="dxa"/>
            <w:vAlign w:val="top"/>
          </w:tcPr>
          <w:p>
            <w:pPr>
              <w:pStyle w:val="TableText"/>
              <w:ind w:right="23"/>
              <w:spacing w:before="137" w:line="184" w:lineRule="auto"/>
              <w:jc w:val="right"/>
              <w:rPr/>
            </w:pPr>
            <w:r>
              <w:rPr>
                <w:color w:val="212529"/>
                <w:spacing w:val="-4"/>
              </w:rPr>
              <w:t>103.89</w:t>
            </w:r>
          </w:p>
        </w:tc>
        <w:tc>
          <w:tcPr>
            <w:tcW w:w="1163" w:type="dxa"/>
            <w:vAlign w:val="top"/>
          </w:tcPr>
          <w:p>
            <w:pPr>
              <w:pStyle w:val="TableText"/>
              <w:ind w:right="22"/>
              <w:spacing w:before="137" w:line="184" w:lineRule="auto"/>
              <w:jc w:val="right"/>
              <w:rPr/>
            </w:pPr>
            <w:r>
              <w:rPr>
                <w:color w:val="212529"/>
                <w:spacing w:val="-4"/>
              </w:rPr>
              <w:t>103.89</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pStyle w:val="TableText"/>
              <w:ind w:left="10" w:right="174" w:firstLine="1"/>
              <w:spacing w:before="2" w:line="210" w:lineRule="auto"/>
              <w:rPr/>
            </w:pPr>
            <w:r>
              <w:rPr>
                <w:color w:val="212529"/>
                <w:spacing w:val="-2"/>
              </w:rPr>
              <w:t>二、政府性基金</w:t>
            </w:r>
            <w:r>
              <w:rPr>
                <w:color w:val="212529"/>
                <w:spacing w:val="2"/>
              </w:rPr>
              <w:t xml:space="preserve"> </w:t>
            </w:r>
            <w:r>
              <w:rPr>
                <w:color w:val="212529"/>
                <w:spacing w:val="-2"/>
              </w:rPr>
              <w:t>预算财政拨款</w:t>
            </w:r>
          </w:p>
        </w:tc>
        <w:tc>
          <w:tcPr>
            <w:tcW w:w="468" w:type="dxa"/>
            <w:vAlign w:val="top"/>
          </w:tcPr>
          <w:p>
            <w:pPr>
              <w:pStyle w:val="TableText"/>
              <w:ind w:left="174"/>
              <w:spacing w:before="138" w:line="183" w:lineRule="auto"/>
              <w:rPr/>
            </w:pPr>
            <w:r>
              <w:rPr>
                <w:color w:val="212529"/>
              </w:rPr>
              <w:t>2</w:t>
            </w:r>
          </w:p>
        </w:tc>
        <w:tc>
          <w:tcPr>
            <w:tcW w:w="1487" w:type="dxa"/>
            <w:vAlign w:val="top"/>
          </w:tcPr>
          <w:p>
            <w:pPr>
              <w:rPr>
                <w:rFonts w:ascii="Arial"/>
                <w:sz w:val="21"/>
              </w:rPr>
            </w:pPr>
            <w:r/>
          </w:p>
        </w:tc>
        <w:tc>
          <w:tcPr>
            <w:tcW w:w="1667" w:type="dxa"/>
            <w:vAlign w:val="top"/>
          </w:tcPr>
          <w:p>
            <w:pPr>
              <w:pStyle w:val="TableText"/>
              <w:ind w:left="8"/>
              <w:spacing w:before="110" w:line="220" w:lineRule="auto"/>
              <w:rPr/>
            </w:pPr>
            <w:r>
              <w:rPr>
                <w:color w:val="212529"/>
                <w:spacing w:val="-2"/>
              </w:rPr>
              <w:t>二、外交支出</w:t>
            </w:r>
          </w:p>
        </w:tc>
        <w:tc>
          <w:tcPr>
            <w:tcW w:w="491" w:type="dxa"/>
            <w:vAlign w:val="top"/>
          </w:tcPr>
          <w:p>
            <w:pPr>
              <w:pStyle w:val="TableText"/>
              <w:ind w:left="149"/>
              <w:spacing w:before="139" w:line="183" w:lineRule="auto"/>
              <w:rPr/>
            </w:pPr>
            <w:r>
              <w:rPr>
                <w:color w:val="212529"/>
                <w:spacing w:val="-6"/>
              </w:rPr>
              <w:t>34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pStyle w:val="TableText"/>
              <w:ind w:left="14" w:right="174" w:hanging="5"/>
              <w:spacing w:before="2" w:line="210" w:lineRule="auto"/>
              <w:rPr/>
            </w:pPr>
            <w:r>
              <w:rPr>
                <w:color w:val="212529"/>
                <w:spacing w:val="-2"/>
              </w:rPr>
              <w:t>三、国有资本经</w:t>
            </w:r>
            <w:r>
              <w:rPr>
                <w:color w:val="212529"/>
                <w:spacing w:val="4"/>
              </w:rPr>
              <w:t xml:space="preserve"> </w:t>
            </w:r>
            <w:r>
              <w:rPr>
                <w:color w:val="212529"/>
                <w:spacing w:val="-2"/>
              </w:rPr>
              <w:t>营预算财政拨款</w:t>
            </w:r>
          </w:p>
        </w:tc>
        <w:tc>
          <w:tcPr>
            <w:tcW w:w="468" w:type="dxa"/>
            <w:vAlign w:val="top"/>
          </w:tcPr>
          <w:p>
            <w:pPr>
              <w:pStyle w:val="TableText"/>
              <w:ind w:left="176"/>
              <w:spacing w:before="139" w:line="183" w:lineRule="auto"/>
              <w:rPr/>
            </w:pPr>
            <w:r>
              <w:rPr>
                <w:color w:val="212529"/>
              </w:rPr>
              <w:t>3</w:t>
            </w:r>
          </w:p>
        </w:tc>
        <w:tc>
          <w:tcPr>
            <w:tcW w:w="1487" w:type="dxa"/>
            <w:vAlign w:val="top"/>
          </w:tcPr>
          <w:p>
            <w:pPr>
              <w:rPr>
                <w:rFonts w:ascii="Arial"/>
                <w:sz w:val="21"/>
              </w:rPr>
            </w:pPr>
            <w:r/>
          </w:p>
        </w:tc>
        <w:tc>
          <w:tcPr>
            <w:tcW w:w="1667" w:type="dxa"/>
            <w:vAlign w:val="top"/>
          </w:tcPr>
          <w:p>
            <w:pPr>
              <w:pStyle w:val="TableText"/>
              <w:ind w:left="5"/>
              <w:spacing w:before="110" w:line="220" w:lineRule="auto"/>
              <w:rPr/>
            </w:pPr>
            <w:r>
              <w:rPr>
                <w:color w:val="212529"/>
                <w:spacing w:val="-2"/>
              </w:rPr>
              <w:t>三、国防支出</w:t>
            </w:r>
          </w:p>
        </w:tc>
        <w:tc>
          <w:tcPr>
            <w:tcW w:w="491" w:type="dxa"/>
            <w:vAlign w:val="top"/>
          </w:tcPr>
          <w:p>
            <w:pPr>
              <w:pStyle w:val="TableText"/>
              <w:ind w:left="149"/>
              <w:spacing w:before="139" w:line="183" w:lineRule="auto"/>
              <w:rPr/>
            </w:pPr>
            <w:r>
              <w:rPr>
                <w:color w:val="212529"/>
                <w:spacing w:val="-6"/>
              </w:rPr>
              <w:t>35</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1"/>
              <w:spacing w:before="139" w:line="183" w:lineRule="auto"/>
              <w:rPr/>
            </w:pPr>
            <w:r>
              <w:rPr>
                <w:color w:val="212529"/>
              </w:rPr>
              <w:t>4</w:t>
            </w:r>
          </w:p>
        </w:tc>
        <w:tc>
          <w:tcPr>
            <w:tcW w:w="1487" w:type="dxa"/>
            <w:vAlign w:val="top"/>
          </w:tcPr>
          <w:p>
            <w:pPr>
              <w:rPr>
                <w:rFonts w:ascii="Arial"/>
                <w:sz w:val="21"/>
              </w:rPr>
            </w:pPr>
            <w:r/>
          </w:p>
        </w:tc>
        <w:tc>
          <w:tcPr>
            <w:tcW w:w="1667" w:type="dxa"/>
            <w:vAlign w:val="top"/>
          </w:tcPr>
          <w:p>
            <w:pPr>
              <w:pStyle w:val="TableText"/>
              <w:ind w:left="22"/>
              <w:spacing w:before="111" w:line="219" w:lineRule="auto"/>
              <w:rPr/>
            </w:pPr>
            <w:r>
              <w:rPr>
                <w:color w:val="212529"/>
                <w:spacing w:val="-4"/>
              </w:rPr>
              <w:t>四、公共安全支出</w:t>
            </w:r>
          </w:p>
        </w:tc>
        <w:tc>
          <w:tcPr>
            <w:tcW w:w="491" w:type="dxa"/>
            <w:vAlign w:val="top"/>
          </w:tcPr>
          <w:p>
            <w:pPr>
              <w:pStyle w:val="TableText"/>
              <w:ind w:left="149"/>
              <w:spacing w:before="139" w:line="183" w:lineRule="auto"/>
              <w:rPr/>
            </w:pPr>
            <w:r>
              <w:rPr>
                <w:color w:val="212529"/>
                <w:spacing w:val="-6"/>
              </w:rPr>
              <w:t>36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468" w:type="dxa"/>
            <w:vAlign w:val="top"/>
          </w:tcPr>
          <w:p>
            <w:pPr>
              <w:pStyle w:val="TableText"/>
              <w:ind w:left="176"/>
              <w:spacing w:before="140" w:line="182" w:lineRule="auto"/>
              <w:rPr/>
            </w:pPr>
            <w:r>
              <w:rPr>
                <w:color w:val="212529"/>
              </w:rPr>
              <w:t>5</w:t>
            </w:r>
          </w:p>
        </w:tc>
        <w:tc>
          <w:tcPr>
            <w:tcW w:w="1487" w:type="dxa"/>
            <w:vAlign w:val="top"/>
          </w:tcPr>
          <w:p>
            <w:pPr>
              <w:rPr>
                <w:rFonts w:ascii="Arial"/>
                <w:sz w:val="21"/>
              </w:rPr>
            </w:pPr>
            <w:r/>
          </w:p>
        </w:tc>
        <w:tc>
          <w:tcPr>
            <w:tcW w:w="1667" w:type="dxa"/>
            <w:vAlign w:val="top"/>
          </w:tcPr>
          <w:p>
            <w:pPr>
              <w:pStyle w:val="TableText"/>
              <w:ind w:left="8"/>
              <w:spacing w:before="111" w:line="219" w:lineRule="auto"/>
              <w:rPr/>
            </w:pPr>
            <w:r>
              <w:rPr>
                <w:color w:val="212529"/>
                <w:spacing w:val="-2"/>
              </w:rPr>
              <w:t>五、教育支出</w:t>
            </w:r>
          </w:p>
        </w:tc>
        <w:tc>
          <w:tcPr>
            <w:tcW w:w="491" w:type="dxa"/>
            <w:vAlign w:val="top"/>
          </w:tcPr>
          <w:p>
            <w:pPr>
              <w:pStyle w:val="TableText"/>
              <w:ind w:left="149"/>
              <w:spacing w:before="139" w:line="183" w:lineRule="auto"/>
              <w:rPr/>
            </w:pPr>
            <w:r>
              <w:rPr>
                <w:color w:val="212529"/>
                <w:spacing w:val="-6"/>
              </w:rPr>
              <w:t>37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0" w:line="183" w:lineRule="auto"/>
              <w:rPr/>
            </w:pPr>
            <w:r>
              <w:rPr>
                <w:color w:val="212529"/>
              </w:rPr>
              <w:t>6</w:t>
            </w:r>
          </w:p>
        </w:tc>
        <w:tc>
          <w:tcPr>
            <w:tcW w:w="1487" w:type="dxa"/>
            <w:vAlign w:val="top"/>
          </w:tcPr>
          <w:p>
            <w:pPr>
              <w:rPr>
                <w:rFonts w:ascii="Arial"/>
                <w:sz w:val="21"/>
              </w:rPr>
            </w:pPr>
            <w:r/>
          </w:p>
        </w:tc>
        <w:tc>
          <w:tcPr>
            <w:tcW w:w="1667" w:type="dxa"/>
            <w:vAlign w:val="top"/>
          </w:tcPr>
          <w:p>
            <w:pPr>
              <w:pStyle w:val="TableText"/>
              <w:ind w:left="7"/>
              <w:spacing w:before="111" w:line="219" w:lineRule="auto"/>
              <w:rPr/>
            </w:pPr>
            <w:r>
              <w:rPr>
                <w:color w:val="212529"/>
                <w:spacing w:val="-2"/>
              </w:rPr>
              <w:t>六、科学技术支出</w:t>
            </w:r>
          </w:p>
        </w:tc>
        <w:tc>
          <w:tcPr>
            <w:tcW w:w="491" w:type="dxa"/>
            <w:vAlign w:val="top"/>
          </w:tcPr>
          <w:p>
            <w:pPr>
              <w:pStyle w:val="TableText"/>
              <w:ind w:left="149"/>
              <w:spacing w:before="140" w:line="183" w:lineRule="auto"/>
              <w:rPr/>
            </w:pPr>
            <w:r>
              <w:rPr>
                <w:color w:val="212529"/>
                <w:spacing w:val="-6"/>
              </w:rPr>
              <w:t>38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6"/>
              <w:spacing w:before="141" w:line="182" w:lineRule="auto"/>
              <w:rPr/>
            </w:pPr>
            <w:r>
              <w:rPr>
                <w:color w:val="212529"/>
              </w:rPr>
              <w:t>7</w:t>
            </w:r>
          </w:p>
        </w:tc>
        <w:tc>
          <w:tcPr>
            <w:tcW w:w="1487" w:type="dxa"/>
            <w:vAlign w:val="top"/>
          </w:tcPr>
          <w:p>
            <w:pPr>
              <w:rPr>
                <w:rFonts w:ascii="Arial"/>
                <w:sz w:val="21"/>
              </w:rPr>
            </w:pPr>
            <w:r/>
          </w:p>
        </w:tc>
        <w:tc>
          <w:tcPr>
            <w:tcW w:w="1667" w:type="dxa"/>
            <w:vAlign w:val="top"/>
          </w:tcPr>
          <w:p>
            <w:pPr>
              <w:pStyle w:val="TableText"/>
              <w:ind w:left="4" w:right="39"/>
              <w:spacing w:before="4" w:line="209" w:lineRule="auto"/>
              <w:rPr/>
            </w:pPr>
            <w:r>
              <w:rPr>
                <w:color w:val="212529"/>
                <w:spacing w:val="-1"/>
              </w:rPr>
              <w:t>七、文化旅游体育与</w:t>
            </w:r>
            <w:r>
              <w:rPr>
                <w:color w:val="212529"/>
              </w:rPr>
              <w:t xml:space="preserve"> </w:t>
            </w:r>
            <w:r>
              <w:rPr>
                <w:color w:val="212529"/>
                <w:spacing w:val="-2"/>
              </w:rPr>
              <w:t>传媒支出</w:t>
            </w:r>
          </w:p>
        </w:tc>
        <w:tc>
          <w:tcPr>
            <w:tcW w:w="491" w:type="dxa"/>
            <w:vAlign w:val="top"/>
          </w:tcPr>
          <w:p>
            <w:pPr>
              <w:pStyle w:val="TableText"/>
              <w:ind w:left="149"/>
              <w:spacing w:before="140" w:line="183" w:lineRule="auto"/>
              <w:rPr/>
            </w:pPr>
            <w:r>
              <w:rPr>
                <w:color w:val="212529"/>
                <w:spacing w:val="-6"/>
              </w:rPr>
              <w:t>39</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0" w:line="183" w:lineRule="auto"/>
              <w:rPr/>
            </w:pPr>
            <w:r>
              <w:rPr>
                <w:color w:val="212529"/>
              </w:rPr>
              <w:t>8</w:t>
            </w:r>
          </w:p>
        </w:tc>
        <w:tc>
          <w:tcPr>
            <w:tcW w:w="1487" w:type="dxa"/>
            <w:vAlign w:val="top"/>
          </w:tcPr>
          <w:p>
            <w:pPr>
              <w:rPr>
                <w:rFonts w:ascii="Arial"/>
                <w:sz w:val="21"/>
              </w:rPr>
            </w:pPr>
            <w:r/>
          </w:p>
        </w:tc>
        <w:tc>
          <w:tcPr>
            <w:tcW w:w="1667" w:type="dxa"/>
            <w:vAlign w:val="top"/>
          </w:tcPr>
          <w:p>
            <w:pPr>
              <w:pStyle w:val="TableText"/>
              <w:ind w:left="6" w:right="39" w:firstLine="2"/>
              <w:spacing w:before="4" w:line="209" w:lineRule="auto"/>
              <w:rPr/>
            </w:pPr>
            <w:r>
              <w:rPr>
                <w:color w:val="212529"/>
                <w:spacing w:val="-2"/>
              </w:rPr>
              <w:t>八、社会保障和就业</w:t>
            </w:r>
            <w:r>
              <w:rPr>
                <w:color w:val="212529"/>
                <w:spacing w:val="6"/>
              </w:rPr>
              <w:t xml:space="preserve"> </w:t>
            </w:r>
            <w:r>
              <w:rPr>
                <w:color w:val="212529"/>
                <w:spacing w:val="-5"/>
              </w:rPr>
              <w:t>支出</w:t>
            </w:r>
          </w:p>
        </w:tc>
        <w:tc>
          <w:tcPr>
            <w:tcW w:w="491" w:type="dxa"/>
            <w:vAlign w:val="top"/>
          </w:tcPr>
          <w:p>
            <w:pPr>
              <w:pStyle w:val="TableText"/>
              <w:ind w:left="144"/>
              <w:spacing w:before="140" w:line="183" w:lineRule="auto"/>
              <w:rPr/>
            </w:pPr>
            <w:r>
              <w:rPr>
                <w:color w:val="212529"/>
                <w:spacing w:val="-4"/>
              </w:rPr>
              <w:t>40</w:t>
            </w:r>
          </w:p>
        </w:tc>
        <w:tc>
          <w:tcPr>
            <w:tcW w:w="875" w:type="dxa"/>
            <w:vAlign w:val="top"/>
          </w:tcPr>
          <w:p>
            <w:pPr>
              <w:pStyle w:val="TableText"/>
              <w:ind w:right="23"/>
              <w:spacing w:before="140" w:line="183" w:lineRule="auto"/>
              <w:jc w:val="right"/>
              <w:rPr/>
            </w:pPr>
            <w:r>
              <w:rPr>
                <w:color w:val="212529"/>
                <w:spacing w:val="-3"/>
              </w:rPr>
              <w:t>7.02</w:t>
            </w:r>
          </w:p>
        </w:tc>
        <w:tc>
          <w:tcPr>
            <w:tcW w:w="1163" w:type="dxa"/>
            <w:vAlign w:val="top"/>
          </w:tcPr>
          <w:p>
            <w:pPr>
              <w:pStyle w:val="TableText"/>
              <w:ind w:right="22"/>
              <w:spacing w:before="140" w:line="183" w:lineRule="auto"/>
              <w:jc w:val="right"/>
              <w:rPr/>
            </w:pPr>
            <w:r>
              <w:rPr>
                <w:color w:val="212529"/>
                <w:spacing w:val="-3"/>
              </w:rPr>
              <w:t>7.02</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73"/>
              <w:spacing w:before="141" w:line="183" w:lineRule="auto"/>
              <w:rPr/>
            </w:pPr>
            <w:r>
              <w:rPr>
                <w:color w:val="212529"/>
              </w:rPr>
              <w:t>9</w:t>
            </w:r>
          </w:p>
        </w:tc>
        <w:tc>
          <w:tcPr>
            <w:tcW w:w="1487" w:type="dxa"/>
            <w:vAlign w:val="top"/>
          </w:tcPr>
          <w:p>
            <w:pPr>
              <w:rPr>
                <w:rFonts w:ascii="Arial"/>
                <w:sz w:val="21"/>
              </w:rPr>
            </w:pPr>
            <w:r/>
          </w:p>
        </w:tc>
        <w:tc>
          <w:tcPr>
            <w:tcW w:w="1667" w:type="dxa"/>
            <w:vAlign w:val="top"/>
          </w:tcPr>
          <w:p>
            <w:pPr>
              <w:pStyle w:val="TableText"/>
              <w:ind w:left="10"/>
              <w:spacing w:before="112" w:line="219" w:lineRule="auto"/>
              <w:rPr/>
            </w:pPr>
            <w:r>
              <w:rPr>
                <w:color w:val="212529"/>
                <w:spacing w:val="-2"/>
              </w:rPr>
              <w:t>九、卫生健康支出</w:t>
            </w:r>
          </w:p>
        </w:tc>
        <w:tc>
          <w:tcPr>
            <w:tcW w:w="491" w:type="dxa"/>
            <w:vAlign w:val="top"/>
          </w:tcPr>
          <w:p>
            <w:pPr>
              <w:pStyle w:val="TableText"/>
              <w:ind w:left="144"/>
              <w:spacing w:before="139" w:line="184" w:lineRule="auto"/>
              <w:rPr/>
            </w:pPr>
            <w:r>
              <w:rPr>
                <w:color w:val="212529"/>
                <w:spacing w:val="-4"/>
              </w:rPr>
              <w:t>41</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10</w:t>
            </w:r>
          </w:p>
        </w:tc>
        <w:tc>
          <w:tcPr>
            <w:tcW w:w="1487" w:type="dxa"/>
            <w:vAlign w:val="top"/>
          </w:tcPr>
          <w:p>
            <w:pPr>
              <w:rPr>
                <w:rFonts w:ascii="Arial"/>
                <w:sz w:val="21"/>
              </w:rPr>
            </w:pPr>
            <w:r/>
          </w:p>
        </w:tc>
        <w:tc>
          <w:tcPr>
            <w:tcW w:w="1667" w:type="dxa"/>
            <w:vAlign w:val="top"/>
          </w:tcPr>
          <w:p>
            <w:pPr>
              <w:pStyle w:val="TableText"/>
              <w:ind w:left="6"/>
              <w:spacing w:before="112" w:line="220" w:lineRule="auto"/>
              <w:rPr/>
            </w:pPr>
            <w:r>
              <w:rPr>
                <w:color w:val="212529"/>
                <w:spacing w:val="-2"/>
              </w:rPr>
              <w:t>十、节能环保支出</w:t>
            </w:r>
          </w:p>
        </w:tc>
        <w:tc>
          <w:tcPr>
            <w:tcW w:w="491" w:type="dxa"/>
            <w:vAlign w:val="top"/>
          </w:tcPr>
          <w:p>
            <w:pPr>
              <w:pStyle w:val="TableText"/>
              <w:ind w:left="144"/>
              <w:spacing w:before="140" w:line="183" w:lineRule="auto"/>
              <w:rPr/>
            </w:pPr>
            <w:r>
              <w:rPr>
                <w:color w:val="212529"/>
                <w:spacing w:val="-4"/>
              </w:rPr>
              <w:t>42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11</w:t>
            </w:r>
          </w:p>
        </w:tc>
        <w:tc>
          <w:tcPr>
            <w:tcW w:w="1487" w:type="dxa"/>
            <w:vAlign w:val="top"/>
          </w:tcPr>
          <w:p>
            <w:pPr>
              <w:rPr>
                <w:rFonts w:ascii="Arial"/>
                <w:sz w:val="21"/>
              </w:rPr>
            </w:pPr>
            <w:r/>
          </w:p>
        </w:tc>
        <w:tc>
          <w:tcPr>
            <w:tcW w:w="1667" w:type="dxa"/>
            <w:vAlign w:val="top"/>
          </w:tcPr>
          <w:p>
            <w:pPr>
              <w:pStyle w:val="TableText"/>
              <w:ind w:left="6"/>
              <w:spacing w:before="112" w:line="219" w:lineRule="auto"/>
              <w:rPr/>
            </w:pPr>
            <w:r>
              <w:rPr>
                <w:color w:val="212529"/>
                <w:spacing w:val="-1"/>
              </w:rPr>
              <w:t>十一、城乡社区支出</w:t>
            </w:r>
          </w:p>
        </w:tc>
        <w:tc>
          <w:tcPr>
            <w:tcW w:w="491" w:type="dxa"/>
            <w:vAlign w:val="top"/>
          </w:tcPr>
          <w:p>
            <w:pPr>
              <w:pStyle w:val="TableText"/>
              <w:ind w:left="144"/>
              <w:spacing w:before="141" w:line="183" w:lineRule="auto"/>
              <w:rPr/>
            </w:pPr>
            <w:r>
              <w:rPr>
                <w:color w:val="212529"/>
                <w:spacing w:val="-4"/>
              </w:rPr>
              <w:t>43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12</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2"/>
              </w:rPr>
              <w:t>十二、农林水支出</w:t>
            </w:r>
          </w:p>
        </w:tc>
        <w:tc>
          <w:tcPr>
            <w:tcW w:w="491" w:type="dxa"/>
            <w:vAlign w:val="top"/>
          </w:tcPr>
          <w:p>
            <w:pPr>
              <w:pStyle w:val="TableText"/>
              <w:ind w:left="144"/>
              <w:spacing w:before="141" w:line="183" w:lineRule="auto"/>
              <w:rPr/>
            </w:pPr>
            <w:r>
              <w:rPr>
                <w:color w:val="212529"/>
                <w:spacing w:val="-4"/>
              </w:rPr>
              <w:t>44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13</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1"/>
              </w:rPr>
              <w:t>十三、交通运输支出</w:t>
            </w:r>
          </w:p>
        </w:tc>
        <w:tc>
          <w:tcPr>
            <w:tcW w:w="491" w:type="dxa"/>
            <w:vAlign w:val="top"/>
          </w:tcPr>
          <w:p>
            <w:pPr>
              <w:pStyle w:val="TableText"/>
              <w:ind w:left="144"/>
              <w:spacing w:before="141" w:line="183" w:lineRule="auto"/>
              <w:rPr/>
            </w:pPr>
            <w:r>
              <w:rPr>
                <w:color w:val="212529"/>
                <w:spacing w:val="-4"/>
              </w:rPr>
              <w:t>45</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14</w:t>
            </w:r>
          </w:p>
        </w:tc>
        <w:tc>
          <w:tcPr>
            <w:tcW w:w="1487" w:type="dxa"/>
            <w:vAlign w:val="top"/>
          </w:tcPr>
          <w:p>
            <w:pPr>
              <w:rPr>
                <w:rFonts w:ascii="Arial"/>
                <w:sz w:val="21"/>
              </w:rPr>
            </w:pPr>
            <w:r/>
          </w:p>
        </w:tc>
        <w:tc>
          <w:tcPr>
            <w:tcW w:w="1667" w:type="dxa"/>
            <w:vAlign w:val="top"/>
          </w:tcPr>
          <w:p>
            <w:pPr>
              <w:pStyle w:val="TableText"/>
              <w:ind w:left="5" w:right="39"/>
              <w:spacing w:before="4" w:line="209" w:lineRule="auto"/>
              <w:rPr/>
            </w:pPr>
            <w:r>
              <w:rPr>
                <w:color w:val="212529"/>
                <w:spacing w:val="-1"/>
              </w:rPr>
              <w:t>十四、资源勘探工业</w:t>
            </w:r>
            <w:r>
              <w:rPr>
                <w:color w:val="212529"/>
              </w:rPr>
              <w:t xml:space="preserve"> </w:t>
            </w:r>
            <w:r>
              <w:rPr>
                <w:color w:val="212529"/>
                <w:spacing w:val="-2"/>
              </w:rPr>
              <w:t>信息等支出</w:t>
            </w:r>
          </w:p>
        </w:tc>
        <w:tc>
          <w:tcPr>
            <w:tcW w:w="491" w:type="dxa"/>
            <w:vAlign w:val="top"/>
          </w:tcPr>
          <w:p>
            <w:pPr>
              <w:pStyle w:val="TableText"/>
              <w:ind w:left="144"/>
              <w:spacing w:before="141" w:line="183" w:lineRule="auto"/>
              <w:rPr/>
            </w:pPr>
            <w:r>
              <w:rPr>
                <w:color w:val="212529"/>
                <w:spacing w:val="-4"/>
              </w:rPr>
              <w:t>46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15</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1"/>
              </w:rPr>
              <w:t>十五、商业服务业等</w:t>
            </w:r>
            <w:r>
              <w:rPr>
                <w:color w:val="212529"/>
              </w:rPr>
              <w:t xml:space="preserve"> </w:t>
            </w:r>
            <w:r>
              <w:rPr>
                <w:color w:val="212529"/>
                <w:spacing w:val="-5"/>
              </w:rPr>
              <w:t>支出</w:t>
            </w:r>
          </w:p>
        </w:tc>
        <w:tc>
          <w:tcPr>
            <w:tcW w:w="491" w:type="dxa"/>
            <w:vAlign w:val="top"/>
          </w:tcPr>
          <w:p>
            <w:pPr>
              <w:pStyle w:val="TableText"/>
              <w:ind w:left="144"/>
              <w:spacing w:before="141" w:line="183" w:lineRule="auto"/>
              <w:rPr/>
            </w:pPr>
            <w:r>
              <w:rPr>
                <w:color w:val="212529"/>
                <w:spacing w:val="-4"/>
              </w:rPr>
              <w:t>47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16</w:t>
            </w:r>
          </w:p>
        </w:tc>
        <w:tc>
          <w:tcPr>
            <w:tcW w:w="1487" w:type="dxa"/>
            <w:vAlign w:val="top"/>
          </w:tcPr>
          <w:p>
            <w:pPr>
              <w:rPr>
                <w:rFonts w:ascii="Arial"/>
                <w:sz w:val="21"/>
              </w:rPr>
            </w:pPr>
            <w:r/>
          </w:p>
        </w:tc>
        <w:tc>
          <w:tcPr>
            <w:tcW w:w="1667" w:type="dxa"/>
            <w:vAlign w:val="top"/>
          </w:tcPr>
          <w:p>
            <w:pPr>
              <w:pStyle w:val="TableText"/>
              <w:ind w:left="6"/>
              <w:spacing w:before="113" w:line="220" w:lineRule="auto"/>
              <w:rPr/>
            </w:pPr>
            <w:r>
              <w:rPr>
                <w:color w:val="212529"/>
                <w:spacing w:val="-2"/>
              </w:rPr>
              <w:t>十六、金融支出</w:t>
            </w:r>
          </w:p>
        </w:tc>
        <w:tc>
          <w:tcPr>
            <w:tcW w:w="491" w:type="dxa"/>
            <w:vAlign w:val="top"/>
          </w:tcPr>
          <w:p>
            <w:pPr>
              <w:pStyle w:val="TableText"/>
              <w:ind w:left="144"/>
              <w:spacing w:before="141" w:line="183" w:lineRule="auto"/>
              <w:rPr/>
            </w:pPr>
            <w:r>
              <w:rPr>
                <w:color w:val="212529"/>
                <w:spacing w:val="-4"/>
              </w:rPr>
              <w:t>48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1" w:line="184" w:lineRule="auto"/>
              <w:rPr/>
            </w:pPr>
            <w:r>
              <w:rPr>
                <w:color w:val="212529"/>
                <w:spacing w:val="-11"/>
              </w:rPr>
              <w:t>17</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1"/>
              </w:rPr>
              <w:t>十七、援助其他地区</w:t>
            </w:r>
            <w:r>
              <w:rPr>
                <w:color w:val="212529"/>
              </w:rPr>
              <w:t xml:space="preserve"> </w:t>
            </w:r>
            <w:r>
              <w:rPr>
                <w:color w:val="212529"/>
                <w:spacing w:val="-5"/>
              </w:rPr>
              <w:t>支出</w:t>
            </w:r>
          </w:p>
        </w:tc>
        <w:tc>
          <w:tcPr>
            <w:tcW w:w="491" w:type="dxa"/>
            <w:vAlign w:val="top"/>
          </w:tcPr>
          <w:p>
            <w:pPr>
              <w:pStyle w:val="TableText"/>
              <w:ind w:left="144"/>
              <w:spacing w:before="141" w:line="183" w:lineRule="auto"/>
              <w:rPr/>
            </w:pPr>
            <w:r>
              <w:rPr>
                <w:color w:val="212529"/>
                <w:spacing w:val="-4"/>
              </w:rPr>
              <w:t>49</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0" w:line="184" w:lineRule="auto"/>
              <w:rPr/>
            </w:pPr>
            <w:r>
              <w:rPr>
                <w:color w:val="212529"/>
                <w:spacing w:val="-11"/>
              </w:rPr>
              <w:t>18</w:t>
            </w:r>
          </w:p>
        </w:tc>
        <w:tc>
          <w:tcPr>
            <w:tcW w:w="1487" w:type="dxa"/>
            <w:vAlign w:val="top"/>
          </w:tcPr>
          <w:p>
            <w:pPr>
              <w:rPr>
                <w:rFonts w:ascii="Arial"/>
                <w:sz w:val="21"/>
              </w:rPr>
            </w:pPr>
            <w:r/>
          </w:p>
        </w:tc>
        <w:tc>
          <w:tcPr>
            <w:tcW w:w="1667" w:type="dxa"/>
            <w:vAlign w:val="top"/>
          </w:tcPr>
          <w:p>
            <w:pPr>
              <w:pStyle w:val="TableText"/>
              <w:ind w:left="6" w:right="39"/>
              <w:spacing w:before="4" w:line="209" w:lineRule="auto"/>
              <w:rPr/>
            </w:pPr>
            <w:r>
              <w:rPr>
                <w:color w:val="212529"/>
                <w:spacing w:val="-6"/>
              </w:rPr>
              <w:t>十八、</w:t>
            </w:r>
            <w:r>
              <w:rPr>
                <w:color w:val="212529"/>
                <w:spacing w:val="-46"/>
              </w:rPr>
              <w:t xml:space="preserve"> </w:t>
            </w:r>
            <w:r>
              <w:rPr>
                <w:color w:val="212529"/>
                <w:spacing w:val="-6"/>
              </w:rPr>
              <w:t>自然资源海洋</w:t>
            </w:r>
            <w:r>
              <w:rPr>
                <w:color w:val="212529"/>
              </w:rPr>
              <w:t xml:space="preserve"> </w:t>
            </w:r>
            <w:r>
              <w:rPr>
                <w:color w:val="212529"/>
                <w:spacing w:val="-2"/>
              </w:rPr>
              <w:t>气象等支出</w:t>
            </w:r>
          </w:p>
        </w:tc>
        <w:tc>
          <w:tcPr>
            <w:tcW w:w="491" w:type="dxa"/>
            <w:vAlign w:val="top"/>
          </w:tcPr>
          <w:p>
            <w:pPr>
              <w:pStyle w:val="TableText"/>
              <w:ind w:left="149"/>
              <w:spacing w:before="142" w:line="183" w:lineRule="auto"/>
              <w:rPr/>
            </w:pPr>
            <w:r>
              <w:rPr>
                <w:color w:val="212529"/>
                <w:spacing w:val="-6"/>
              </w:rPr>
              <w:t>50</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43"/>
              <w:spacing w:before="141" w:line="184" w:lineRule="auto"/>
              <w:rPr/>
            </w:pPr>
            <w:r>
              <w:rPr>
                <w:color w:val="212529"/>
                <w:spacing w:val="-11"/>
              </w:rPr>
              <w:t>19</w:t>
            </w:r>
          </w:p>
        </w:tc>
        <w:tc>
          <w:tcPr>
            <w:tcW w:w="1487" w:type="dxa"/>
            <w:vAlign w:val="top"/>
          </w:tcPr>
          <w:p>
            <w:pPr>
              <w:rPr>
                <w:rFonts w:ascii="Arial"/>
                <w:sz w:val="21"/>
              </w:rPr>
            </w:pPr>
            <w:r/>
          </w:p>
        </w:tc>
        <w:tc>
          <w:tcPr>
            <w:tcW w:w="1667" w:type="dxa"/>
            <w:vAlign w:val="top"/>
          </w:tcPr>
          <w:p>
            <w:pPr>
              <w:pStyle w:val="TableText"/>
              <w:ind w:left="6"/>
              <w:spacing w:before="113" w:line="219" w:lineRule="auto"/>
              <w:rPr/>
            </w:pPr>
            <w:r>
              <w:rPr>
                <w:color w:val="212529"/>
                <w:spacing w:val="-1"/>
              </w:rPr>
              <w:t>十九、住房保障支出</w:t>
            </w:r>
          </w:p>
        </w:tc>
        <w:tc>
          <w:tcPr>
            <w:tcW w:w="491" w:type="dxa"/>
            <w:vAlign w:val="top"/>
          </w:tcPr>
          <w:p>
            <w:pPr>
              <w:pStyle w:val="TableText"/>
              <w:ind w:left="149"/>
              <w:spacing w:before="141" w:line="184" w:lineRule="auto"/>
              <w:rPr/>
            </w:pPr>
            <w:r>
              <w:rPr>
                <w:color w:val="212529"/>
                <w:spacing w:val="-6"/>
              </w:rPr>
              <w:t>51</w:t>
            </w:r>
          </w:p>
        </w:tc>
        <w:tc>
          <w:tcPr>
            <w:tcW w:w="875" w:type="dxa"/>
            <w:vAlign w:val="top"/>
          </w:tcPr>
          <w:p>
            <w:pPr>
              <w:pStyle w:val="TableText"/>
              <w:ind w:right="23"/>
              <w:spacing w:before="141" w:line="184" w:lineRule="auto"/>
              <w:jc w:val="right"/>
              <w:rPr/>
            </w:pPr>
            <w:r>
              <w:rPr>
                <w:color w:val="212529"/>
                <w:spacing w:val="-3"/>
              </w:rPr>
              <w:t>6.13</w:t>
            </w:r>
          </w:p>
        </w:tc>
        <w:tc>
          <w:tcPr>
            <w:tcW w:w="1163" w:type="dxa"/>
            <w:vAlign w:val="top"/>
          </w:tcPr>
          <w:p>
            <w:pPr>
              <w:pStyle w:val="TableText"/>
              <w:ind w:right="22"/>
              <w:spacing w:before="141" w:line="184" w:lineRule="auto"/>
              <w:jc w:val="right"/>
              <w:rPr/>
            </w:pPr>
            <w:r>
              <w:rPr>
                <w:color w:val="212529"/>
                <w:spacing w:val="-3"/>
              </w:rPr>
              <w:t>6.13</w:t>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20</w:t>
            </w:r>
          </w:p>
        </w:tc>
        <w:tc>
          <w:tcPr>
            <w:tcW w:w="1487" w:type="dxa"/>
            <w:vAlign w:val="top"/>
          </w:tcPr>
          <w:p>
            <w:pPr>
              <w:rPr>
                <w:rFonts w:ascii="Arial"/>
                <w:sz w:val="21"/>
              </w:rPr>
            </w:pPr>
            <w:r/>
          </w:p>
        </w:tc>
        <w:tc>
          <w:tcPr>
            <w:tcW w:w="1667" w:type="dxa"/>
            <w:vAlign w:val="top"/>
          </w:tcPr>
          <w:p>
            <w:pPr>
              <w:pStyle w:val="TableText"/>
              <w:ind w:left="6" w:right="39" w:firstLine="2"/>
              <w:spacing w:before="6" w:line="208" w:lineRule="auto"/>
              <w:rPr/>
            </w:pPr>
            <w:r>
              <w:rPr>
                <w:color w:val="212529"/>
                <w:spacing w:val="-2"/>
              </w:rPr>
              <w:t>二十、粮油物资储备</w:t>
            </w:r>
            <w:r>
              <w:rPr>
                <w:color w:val="212529"/>
                <w:spacing w:val="6"/>
              </w:rPr>
              <w:t xml:space="preserve"> </w:t>
            </w:r>
            <w:r>
              <w:rPr>
                <w:color w:val="212529"/>
                <w:spacing w:val="-5"/>
              </w:rPr>
              <w:t>支出</w:t>
            </w:r>
          </w:p>
        </w:tc>
        <w:tc>
          <w:tcPr>
            <w:tcW w:w="491" w:type="dxa"/>
            <w:vAlign w:val="top"/>
          </w:tcPr>
          <w:p>
            <w:pPr>
              <w:pStyle w:val="TableText"/>
              <w:ind w:left="149"/>
              <w:spacing w:before="142" w:line="183" w:lineRule="auto"/>
              <w:rPr/>
            </w:pPr>
            <w:r>
              <w:rPr>
                <w:color w:val="212529"/>
                <w:spacing w:val="-6"/>
              </w:rPr>
              <w:t>52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1" w:line="184" w:lineRule="auto"/>
              <w:rPr/>
            </w:pPr>
            <w:r>
              <w:rPr>
                <w:color w:val="212529"/>
                <w:spacing w:val="-5"/>
              </w:rPr>
              <w:t>21</w:t>
            </w:r>
          </w:p>
        </w:tc>
        <w:tc>
          <w:tcPr>
            <w:tcW w:w="1487" w:type="dxa"/>
            <w:vAlign w:val="top"/>
          </w:tcPr>
          <w:p>
            <w:pPr>
              <w:rPr>
                <w:rFonts w:ascii="Arial"/>
                <w:sz w:val="21"/>
              </w:rPr>
            </w:pPr>
            <w:r/>
          </w:p>
        </w:tc>
        <w:tc>
          <w:tcPr>
            <w:tcW w:w="1667" w:type="dxa"/>
            <w:vAlign w:val="top"/>
          </w:tcPr>
          <w:p>
            <w:pPr>
              <w:pStyle w:val="TableText"/>
              <w:ind w:left="10" w:right="39" w:hanging="2"/>
              <w:spacing w:before="6" w:line="208" w:lineRule="auto"/>
              <w:rPr/>
            </w:pPr>
            <w:r>
              <w:rPr>
                <w:color w:val="212529"/>
                <w:spacing w:val="-2"/>
              </w:rPr>
              <w:t>二十一、国有资本经</w:t>
            </w:r>
            <w:r>
              <w:rPr>
                <w:color w:val="212529"/>
                <w:spacing w:val="6"/>
              </w:rPr>
              <w:t xml:space="preserve"> </w:t>
            </w:r>
            <w:r>
              <w:rPr>
                <w:color w:val="212529"/>
                <w:spacing w:val="-3"/>
              </w:rPr>
              <w:t>营预算支出</w:t>
            </w:r>
          </w:p>
        </w:tc>
        <w:tc>
          <w:tcPr>
            <w:tcW w:w="491" w:type="dxa"/>
            <w:vAlign w:val="top"/>
          </w:tcPr>
          <w:p>
            <w:pPr>
              <w:pStyle w:val="TableText"/>
              <w:ind w:left="149"/>
              <w:spacing w:before="142" w:line="183" w:lineRule="auto"/>
              <w:rPr/>
            </w:pPr>
            <w:r>
              <w:rPr>
                <w:color w:val="212529"/>
                <w:spacing w:val="-6"/>
              </w:rPr>
              <w:t>53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22</w:t>
            </w:r>
          </w:p>
        </w:tc>
        <w:tc>
          <w:tcPr>
            <w:tcW w:w="1487" w:type="dxa"/>
            <w:vAlign w:val="top"/>
          </w:tcPr>
          <w:p>
            <w:pPr>
              <w:rPr>
                <w:rFonts w:ascii="Arial"/>
                <w:sz w:val="21"/>
              </w:rPr>
            </w:pPr>
            <w:r/>
          </w:p>
        </w:tc>
        <w:tc>
          <w:tcPr>
            <w:tcW w:w="1667" w:type="dxa"/>
            <w:vAlign w:val="top"/>
          </w:tcPr>
          <w:p>
            <w:pPr>
              <w:pStyle w:val="TableText"/>
              <w:ind w:left="5" w:right="39" w:firstLine="2"/>
              <w:spacing w:before="6" w:line="208" w:lineRule="auto"/>
              <w:rPr/>
            </w:pPr>
            <w:r>
              <w:rPr>
                <w:color w:val="212529"/>
                <w:spacing w:val="-2"/>
              </w:rPr>
              <w:t>二十二、灾害防治及</w:t>
            </w:r>
            <w:r>
              <w:rPr>
                <w:color w:val="212529"/>
                <w:spacing w:val="6"/>
              </w:rPr>
              <w:t xml:space="preserve"> </w:t>
            </w:r>
            <w:r>
              <w:rPr>
                <w:color w:val="212529"/>
                <w:spacing w:val="-2"/>
              </w:rPr>
              <w:t>应急管理支出</w:t>
            </w:r>
          </w:p>
        </w:tc>
        <w:tc>
          <w:tcPr>
            <w:tcW w:w="491" w:type="dxa"/>
            <w:vAlign w:val="top"/>
          </w:tcPr>
          <w:p>
            <w:pPr>
              <w:pStyle w:val="TableText"/>
              <w:ind w:left="149"/>
              <w:spacing w:before="142" w:line="183" w:lineRule="auto"/>
              <w:rPr/>
            </w:pPr>
            <w:r>
              <w:rPr>
                <w:color w:val="212529"/>
                <w:spacing w:val="-6"/>
              </w:rPr>
              <w:t>54</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23</w:t>
            </w:r>
          </w:p>
        </w:tc>
        <w:tc>
          <w:tcPr>
            <w:tcW w:w="1487" w:type="dxa"/>
            <w:vAlign w:val="top"/>
          </w:tcPr>
          <w:p>
            <w:pPr>
              <w:rPr>
                <w:rFonts w:ascii="Arial"/>
                <w:sz w:val="21"/>
              </w:rPr>
            </w:pPr>
            <w:r/>
          </w:p>
        </w:tc>
        <w:tc>
          <w:tcPr>
            <w:tcW w:w="1667" w:type="dxa"/>
            <w:vAlign w:val="top"/>
          </w:tcPr>
          <w:p>
            <w:pPr>
              <w:pStyle w:val="TableText"/>
              <w:ind w:left="8"/>
              <w:spacing w:before="114" w:line="220" w:lineRule="auto"/>
              <w:rPr/>
            </w:pPr>
            <w:r>
              <w:rPr>
                <w:color w:val="212529"/>
                <w:spacing w:val="-2"/>
              </w:rPr>
              <w:t>二十三、其他支出</w:t>
            </w:r>
          </w:p>
        </w:tc>
        <w:tc>
          <w:tcPr>
            <w:tcW w:w="491" w:type="dxa"/>
            <w:vAlign w:val="top"/>
          </w:tcPr>
          <w:p>
            <w:pPr>
              <w:pStyle w:val="TableText"/>
              <w:ind w:left="149"/>
              <w:spacing w:before="143" w:line="182" w:lineRule="auto"/>
              <w:rPr/>
            </w:pPr>
            <w:r>
              <w:rPr>
                <w:color w:val="212529"/>
                <w:spacing w:val="-6"/>
              </w:rPr>
              <w:t>55</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24</w:t>
            </w:r>
          </w:p>
        </w:tc>
        <w:tc>
          <w:tcPr>
            <w:tcW w:w="1487" w:type="dxa"/>
            <w:vAlign w:val="top"/>
          </w:tcPr>
          <w:p>
            <w:pPr>
              <w:rPr>
                <w:rFonts w:ascii="Arial"/>
                <w:sz w:val="21"/>
              </w:rPr>
            </w:pPr>
            <w:r/>
          </w:p>
        </w:tc>
        <w:tc>
          <w:tcPr>
            <w:tcW w:w="1667" w:type="dxa"/>
            <w:vAlign w:val="top"/>
          </w:tcPr>
          <w:p>
            <w:pPr>
              <w:pStyle w:val="TableText"/>
              <w:ind w:left="20" w:right="39" w:hanging="12"/>
              <w:spacing w:before="6" w:line="208" w:lineRule="auto"/>
              <w:rPr/>
            </w:pPr>
            <w:r>
              <w:rPr>
                <w:color w:val="212529"/>
                <w:spacing w:val="-2"/>
              </w:rPr>
              <w:t>二十四、债务还本支</w:t>
            </w:r>
            <w:r>
              <w:rPr>
                <w:color w:val="212529"/>
                <w:spacing w:val="6"/>
              </w:rPr>
              <w:t xml:space="preserve"> </w:t>
            </w:r>
            <w:r>
              <w:rPr>
                <w:color w:val="212529"/>
              </w:rPr>
              <w:t>出</w:t>
            </w:r>
          </w:p>
        </w:tc>
        <w:tc>
          <w:tcPr>
            <w:tcW w:w="491" w:type="dxa"/>
            <w:vAlign w:val="top"/>
          </w:tcPr>
          <w:p>
            <w:pPr>
              <w:pStyle w:val="TableText"/>
              <w:ind w:left="149"/>
              <w:spacing w:before="142" w:line="183" w:lineRule="auto"/>
              <w:rPr/>
            </w:pPr>
            <w:r>
              <w:rPr>
                <w:color w:val="212529"/>
                <w:spacing w:val="-6"/>
              </w:rPr>
              <w:t>56</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2"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25</w:t>
            </w:r>
          </w:p>
        </w:tc>
        <w:tc>
          <w:tcPr>
            <w:tcW w:w="1487" w:type="dxa"/>
            <w:vAlign w:val="top"/>
          </w:tcPr>
          <w:p>
            <w:pPr>
              <w:rPr>
                <w:rFonts w:ascii="Arial"/>
                <w:sz w:val="21"/>
              </w:rPr>
            </w:pPr>
            <w:r/>
          </w:p>
        </w:tc>
        <w:tc>
          <w:tcPr>
            <w:tcW w:w="1667" w:type="dxa"/>
            <w:vAlign w:val="top"/>
          </w:tcPr>
          <w:p>
            <w:pPr>
              <w:pStyle w:val="TableText"/>
              <w:ind w:left="20" w:right="39" w:hanging="12"/>
              <w:spacing w:before="6" w:line="208" w:lineRule="auto"/>
              <w:rPr/>
            </w:pPr>
            <w:r>
              <w:rPr>
                <w:color w:val="212529"/>
                <w:spacing w:val="-2"/>
              </w:rPr>
              <w:t>二十五、债务付息支</w:t>
            </w:r>
            <w:r>
              <w:rPr>
                <w:color w:val="212529"/>
                <w:spacing w:val="6"/>
              </w:rPr>
              <w:t xml:space="preserve"> </w:t>
            </w:r>
            <w:r>
              <w:rPr>
                <w:color w:val="212529"/>
              </w:rPr>
              <w:t>出</w:t>
            </w:r>
          </w:p>
        </w:tc>
        <w:tc>
          <w:tcPr>
            <w:tcW w:w="491" w:type="dxa"/>
            <w:vAlign w:val="top"/>
          </w:tcPr>
          <w:p>
            <w:pPr>
              <w:pStyle w:val="TableText"/>
              <w:ind w:left="149"/>
              <w:spacing w:before="143" w:line="182" w:lineRule="auto"/>
              <w:rPr/>
            </w:pPr>
            <w:r>
              <w:rPr>
                <w:color w:val="212529"/>
                <w:spacing w:val="-6"/>
              </w:rPr>
              <w:t>57</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7" w:hRule="atLeast"/>
        </w:trPr>
        <w:tc>
          <w:tcPr>
            <w:tcW w:w="1445" w:type="dxa"/>
            <w:vAlign w:val="top"/>
          </w:tcPr>
          <w:p>
            <w:pPr>
              <w:rPr>
                <w:rFonts w:ascii="Arial"/>
                <w:sz w:val="21"/>
              </w:rPr>
            </w:pPr>
            <w:r/>
          </w:p>
        </w:tc>
        <w:tc>
          <w:tcPr>
            <w:tcW w:w="468" w:type="dxa"/>
            <w:vAlign w:val="top"/>
          </w:tcPr>
          <w:p>
            <w:pPr>
              <w:pStyle w:val="TableText"/>
              <w:ind w:left="132"/>
              <w:spacing w:before="142" w:line="183" w:lineRule="auto"/>
              <w:rPr/>
            </w:pPr>
            <w:r>
              <w:rPr>
                <w:color w:val="212529"/>
                <w:spacing w:val="-5"/>
              </w:rPr>
              <w:t>26</w:t>
            </w:r>
          </w:p>
        </w:tc>
        <w:tc>
          <w:tcPr>
            <w:tcW w:w="1487" w:type="dxa"/>
            <w:vAlign w:val="top"/>
          </w:tcPr>
          <w:p>
            <w:pPr>
              <w:rPr>
                <w:rFonts w:ascii="Arial"/>
                <w:sz w:val="21"/>
              </w:rPr>
            </w:pPr>
            <w:r/>
          </w:p>
        </w:tc>
        <w:tc>
          <w:tcPr>
            <w:tcW w:w="1667" w:type="dxa"/>
            <w:vAlign w:val="top"/>
          </w:tcPr>
          <w:p>
            <w:pPr>
              <w:pStyle w:val="TableText"/>
              <w:ind w:left="6" w:right="39" w:firstLine="2"/>
              <w:spacing w:before="5" w:line="211" w:lineRule="auto"/>
              <w:rPr/>
            </w:pPr>
            <w:r>
              <w:rPr>
                <w:color w:val="212529"/>
                <w:spacing w:val="-2"/>
              </w:rPr>
              <w:t>二十六、抗疫特别国</w:t>
            </w:r>
            <w:r>
              <w:rPr>
                <w:color w:val="212529"/>
                <w:spacing w:val="6"/>
              </w:rPr>
              <w:t xml:space="preserve"> </w:t>
            </w:r>
            <w:r>
              <w:rPr>
                <w:color w:val="212529"/>
                <w:spacing w:val="-2"/>
              </w:rPr>
              <w:t>债安排的支出</w:t>
            </w:r>
          </w:p>
        </w:tc>
        <w:tc>
          <w:tcPr>
            <w:tcW w:w="491" w:type="dxa"/>
            <w:vAlign w:val="top"/>
          </w:tcPr>
          <w:p>
            <w:pPr>
              <w:pStyle w:val="TableText"/>
              <w:ind w:left="149"/>
              <w:spacing w:before="142" w:line="183" w:lineRule="auto"/>
              <w:rPr/>
            </w:pPr>
            <w:r>
              <w:rPr>
                <w:color w:val="212529"/>
                <w:spacing w:val="-6"/>
              </w:rPr>
              <w:t>58</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bl>
    <w:p>
      <w:pPr>
        <w:pStyle w:val="BodyText"/>
        <w:rPr/>
      </w:pPr>
      <w:r/>
    </w:p>
    <w:p>
      <w:pPr>
        <w:sectPr>
          <w:headerReference w:type="default" r:id="rId14"/>
          <w:footerReference w:type="default" r:id="rId15"/>
          <w:pgSz w:w="11900" w:h="16840"/>
          <w:pgMar w:top="610" w:right="86" w:bottom="311" w:left="0" w:header="357" w:footer="153" w:gutter="0"/>
        </w:sectPr>
        <w:rPr/>
      </w:pPr>
    </w:p>
    <w:p>
      <w:pPr>
        <w:spacing w:before="108"/>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468"/>
        <w:gridCol w:w="1487"/>
        <w:gridCol w:w="1667"/>
        <w:gridCol w:w="491"/>
        <w:gridCol w:w="875"/>
        <w:gridCol w:w="1163"/>
        <w:gridCol w:w="515"/>
        <w:gridCol w:w="905"/>
      </w:tblGrid>
      <w:tr>
        <w:trPr>
          <w:trHeight w:val="426" w:hRule="atLeast"/>
        </w:trPr>
        <w:tc>
          <w:tcPr>
            <w:tcW w:w="1445" w:type="dxa"/>
            <w:vAlign w:val="top"/>
          </w:tcPr>
          <w:p>
            <w:pPr>
              <w:pStyle w:val="TableText"/>
              <w:ind w:left="165"/>
              <w:spacing w:before="111" w:line="219" w:lineRule="auto"/>
              <w:rPr/>
            </w:pPr>
            <w:bookmarkStart w:name="bookmark34" w:id="42"/>
            <w:bookmarkEnd w:id="42"/>
            <w:r>
              <w:rPr>
                <w:color w:val="212529"/>
                <w:spacing w:val="-2"/>
              </w:rPr>
              <w:t>本年收入合计</w:t>
            </w:r>
          </w:p>
        </w:tc>
        <w:tc>
          <w:tcPr>
            <w:tcW w:w="468" w:type="dxa"/>
            <w:vAlign w:val="top"/>
          </w:tcPr>
          <w:p>
            <w:pPr>
              <w:pStyle w:val="TableText"/>
              <w:ind w:left="132"/>
              <w:spacing w:before="140" w:line="183" w:lineRule="auto"/>
              <w:rPr/>
            </w:pPr>
            <w:r>
              <w:rPr>
                <w:color w:val="212529"/>
                <w:spacing w:val="-5"/>
              </w:rPr>
              <w:t>27</w:t>
            </w:r>
          </w:p>
        </w:tc>
        <w:tc>
          <w:tcPr>
            <w:tcW w:w="1487" w:type="dxa"/>
            <w:vAlign w:val="top"/>
          </w:tcPr>
          <w:p>
            <w:pPr>
              <w:pStyle w:val="TableText"/>
              <w:ind w:left="930"/>
              <w:spacing w:before="138" w:line="184" w:lineRule="auto"/>
              <w:rPr/>
            </w:pPr>
            <w:r>
              <w:rPr>
                <w:color w:val="212529"/>
                <w:spacing w:val="-4"/>
              </w:rPr>
              <w:t>117.04</w:t>
            </w:r>
          </w:p>
        </w:tc>
        <w:tc>
          <w:tcPr>
            <w:tcW w:w="1667" w:type="dxa"/>
            <w:vAlign w:val="top"/>
          </w:tcPr>
          <w:p>
            <w:pPr>
              <w:pStyle w:val="TableText"/>
              <w:ind w:left="276"/>
              <w:spacing w:before="111" w:line="219" w:lineRule="auto"/>
              <w:rPr/>
            </w:pPr>
            <w:r>
              <w:rPr>
                <w:color w:val="212529"/>
                <w:spacing w:val="-2"/>
              </w:rPr>
              <w:t>本年支出合计</w:t>
            </w:r>
          </w:p>
        </w:tc>
        <w:tc>
          <w:tcPr>
            <w:tcW w:w="491" w:type="dxa"/>
            <w:vAlign w:val="top"/>
          </w:tcPr>
          <w:p>
            <w:pPr>
              <w:pStyle w:val="TableText"/>
              <w:ind w:left="149"/>
              <w:spacing w:before="140" w:line="183" w:lineRule="auto"/>
              <w:rPr/>
            </w:pPr>
            <w:r>
              <w:rPr>
                <w:color w:val="212529"/>
                <w:spacing w:val="-6"/>
              </w:rPr>
              <w:t>59</w:t>
            </w:r>
          </w:p>
        </w:tc>
        <w:tc>
          <w:tcPr>
            <w:tcW w:w="875" w:type="dxa"/>
            <w:vAlign w:val="top"/>
          </w:tcPr>
          <w:p>
            <w:pPr>
              <w:pStyle w:val="TableText"/>
              <w:ind w:right="23"/>
              <w:spacing w:before="138" w:line="184" w:lineRule="auto"/>
              <w:jc w:val="right"/>
              <w:rPr/>
            </w:pPr>
            <w:r>
              <w:rPr>
                <w:color w:val="212529"/>
                <w:spacing w:val="-4"/>
              </w:rPr>
              <w:t>117.04</w:t>
            </w:r>
          </w:p>
        </w:tc>
        <w:tc>
          <w:tcPr>
            <w:tcW w:w="1163" w:type="dxa"/>
            <w:vAlign w:val="top"/>
          </w:tcPr>
          <w:p>
            <w:pPr>
              <w:pStyle w:val="TableText"/>
              <w:ind w:right="22"/>
              <w:spacing w:before="138" w:line="184" w:lineRule="auto"/>
              <w:jc w:val="right"/>
              <w:rPr/>
            </w:pPr>
            <w:r>
              <w:rPr>
                <w:color w:val="212529"/>
                <w:spacing w:val="-4"/>
              </w:rPr>
              <w:t>117.04</w:t>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9" w:right="174"/>
              <w:spacing w:before="1" w:line="210" w:lineRule="auto"/>
              <w:rPr/>
            </w:pPr>
            <w:r>
              <w:rPr>
                <w:color w:val="212529"/>
                <w:spacing w:val="-2"/>
              </w:rPr>
              <w:t>年初财政拨款结</w:t>
            </w:r>
            <w:r>
              <w:rPr>
                <w:color w:val="212529"/>
                <w:spacing w:val="4"/>
              </w:rPr>
              <w:t xml:space="preserve"> </w:t>
            </w:r>
            <w:r>
              <w:rPr>
                <w:color w:val="212529"/>
                <w:spacing w:val="-3"/>
              </w:rPr>
              <w:t>转和结余</w:t>
            </w:r>
          </w:p>
        </w:tc>
        <w:tc>
          <w:tcPr>
            <w:tcW w:w="468" w:type="dxa"/>
            <w:vAlign w:val="top"/>
          </w:tcPr>
          <w:p>
            <w:pPr>
              <w:pStyle w:val="TableText"/>
              <w:ind w:left="132"/>
              <w:spacing w:before="136" w:line="183" w:lineRule="auto"/>
              <w:rPr/>
            </w:pPr>
            <w:r>
              <w:rPr>
                <w:color w:val="212529"/>
                <w:spacing w:val="-5"/>
              </w:rPr>
              <w:t>28</w:t>
            </w:r>
          </w:p>
        </w:tc>
        <w:tc>
          <w:tcPr>
            <w:tcW w:w="1487" w:type="dxa"/>
            <w:vAlign w:val="top"/>
          </w:tcPr>
          <w:p>
            <w:pPr>
              <w:rPr>
                <w:rFonts w:ascii="Arial"/>
                <w:sz w:val="21"/>
              </w:rPr>
            </w:pPr>
            <w:r/>
          </w:p>
        </w:tc>
        <w:tc>
          <w:tcPr>
            <w:tcW w:w="1667" w:type="dxa"/>
            <w:vAlign w:val="top"/>
          </w:tcPr>
          <w:p>
            <w:pPr>
              <w:pStyle w:val="TableText"/>
              <w:ind w:left="9" w:right="39" w:hanging="3"/>
              <w:spacing w:before="1" w:line="210" w:lineRule="auto"/>
              <w:rPr/>
            </w:pPr>
            <w:r>
              <w:rPr>
                <w:color w:val="212529"/>
                <w:spacing w:val="-1"/>
              </w:rPr>
              <w:t>年末财政拨款结转和</w:t>
            </w:r>
            <w:r>
              <w:rPr>
                <w:color w:val="212529"/>
              </w:rPr>
              <w:t xml:space="preserve"> </w:t>
            </w:r>
            <w:r>
              <w:rPr>
                <w:color w:val="212529"/>
                <w:spacing w:val="-7"/>
              </w:rPr>
              <w:t>结余</w:t>
            </w:r>
          </w:p>
        </w:tc>
        <w:tc>
          <w:tcPr>
            <w:tcW w:w="491" w:type="dxa"/>
            <w:vAlign w:val="top"/>
          </w:tcPr>
          <w:p>
            <w:pPr>
              <w:pStyle w:val="TableText"/>
              <w:ind w:left="146"/>
              <w:spacing w:before="136" w:line="183" w:lineRule="auto"/>
              <w:rPr/>
            </w:pPr>
            <w:r>
              <w:rPr>
                <w:color w:val="212529"/>
                <w:spacing w:val="-5"/>
              </w:rPr>
              <w:t>60</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9" w:right="174" w:firstLine="182"/>
              <w:spacing w:before="1" w:line="210" w:lineRule="auto"/>
              <w:rPr/>
            </w:pPr>
            <w:r>
              <w:rPr>
                <w:color w:val="212529"/>
                <w:spacing w:val="-2"/>
              </w:rPr>
              <w:t>一般公共预算</w:t>
            </w:r>
            <w:r>
              <w:rPr>
                <w:color w:val="212529"/>
              </w:rPr>
              <w:t xml:space="preserve"> </w:t>
            </w:r>
            <w:r>
              <w:rPr>
                <w:color w:val="212529"/>
                <w:spacing w:val="-3"/>
              </w:rPr>
              <w:t>财政拨款</w:t>
            </w:r>
          </w:p>
        </w:tc>
        <w:tc>
          <w:tcPr>
            <w:tcW w:w="468" w:type="dxa"/>
            <w:vAlign w:val="top"/>
          </w:tcPr>
          <w:p>
            <w:pPr>
              <w:pStyle w:val="TableText"/>
              <w:ind w:left="132"/>
              <w:spacing w:before="137" w:line="183" w:lineRule="auto"/>
              <w:rPr/>
            </w:pPr>
            <w:r>
              <w:rPr>
                <w:color w:val="212529"/>
                <w:spacing w:val="-5"/>
              </w:rPr>
              <w:t>29</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6" w:line="184" w:lineRule="auto"/>
              <w:rPr/>
            </w:pPr>
            <w:r>
              <w:rPr>
                <w:color w:val="212529"/>
                <w:spacing w:val="-5"/>
              </w:rPr>
              <w:t>61</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10" w:right="174" w:firstLine="177"/>
              <w:spacing w:before="1" w:line="210" w:lineRule="auto"/>
              <w:rPr/>
            </w:pPr>
            <w:r>
              <w:rPr>
                <w:color w:val="212529"/>
                <w:spacing w:val="-2"/>
              </w:rPr>
              <w:t>政府性基金预</w:t>
            </w:r>
            <w:r>
              <w:rPr>
                <w:color w:val="212529"/>
                <w:spacing w:val="3"/>
              </w:rPr>
              <w:t xml:space="preserve"> </w:t>
            </w:r>
            <w:r>
              <w:rPr>
                <w:color w:val="212529"/>
                <w:spacing w:val="-2"/>
              </w:rPr>
              <w:t>算财政拨款</w:t>
            </w:r>
          </w:p>
        </w:tc>
        <w:tc>
          <w:tcPr>
            <w:tcW w:w="468" w:type="dxa"/>
            <w:vAlign w:val="top"/>
          </w:tcPr>
          <w:p>
            <w:pPr>
              <w:pStyle w:val="TableText"/>
              <w:ind w:left="134"/>
              <w:spacing w:before="138" w:line="183" w:lineRule="auto"/>
              <w:rPr/>
            </w:pPr>
            <w:r>
              <w:rPr>
                <w:color w:val="212529"/>
                <w:spacing w:val="-6"/>
              </w:rPr>
              <w:t>30</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8" w:line="183" w:lineRule="auto"/>
              <w:rPr/>
            </w:pPr>
            <w:r>
              <w:rPr>
                <w:color w:val="212529"/>
                <w:spacing w:val="-5"/>
              </w:rPr>
              <w:t>62</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10" w:right="174" w:firstLine="196"/>
              <w:spacing w:before="3" w:line="209" w:lineRule="auto"/>
              <w:rPr/>
            </w:pPr>
            <w:r>
              <w:rPr>
                <w:color w:val="212529"/>
                <w:spacing w:val="-5"/>
              </w:rPr>
              <w:t>国有资本经营</w:t>
            </w:r>
            <w:r>
              <w:rPr>
                <w:color w:val="212529"/>
                <w:spacing w:val="3"/>
              </w:rPr>
              <w:t xml:space="preserve"> </w:t>
            </w:r>
            <w:r>
              <w:rPr>
                <w:color w:val="212529"/>
                <w:spacing w:val="-2"/>
              </w:rPr>
              <w:t>预算财政拨款</w:t>
            </w:r>
          </w:p>
        </w:tc>
        <w:tc>
          <w:tcPr>
            <w:tcW w:w="468" w:type="dxa"/>
            <w:vAlign w:val="top"/>
          </w:tcPr>
          <w:p>
            <w:pPr>
              <w:pStyle w:val="TableText"/>
              <w:ind w:left="134"/>
              <w:spacing w:before="138" w:line="184" w:lineRule="auto"/>
              <w:rPr/>
            </w:pPr>
            <w:r>
              <w:rPr>
                <w:color w:val="212529"/>
                <w:spacing w:val="-6"/>
              </w:rPr>
              <w:t>31</w:t>
            </w:r>
          </w:p>
        </w:tc>
        <w:tc>
          <w:tcPr>
            <w:tcW w:w="1487" w:type="dxa"/>
            <w:vAlign w:val="top"/>
          </w:tcPr>
          <w:p>
            <w:pPr>
              <w:rPr>
                <w:rFonts w:ascii="Arial"/>
                <w:sz w:val="21"/>
              </w:rPr>
            </w:pPr>
            <w:r/>
          </w:p>
        </w:tc>
        <w:tc>
          <w:tcPr>
            <w:tcW w:w="1667" w:type="dxa"/>
            <w:vAlign w:val="top"/>
          </w:tcPr>
          <w:p>
            <w:pPr>
              <w:rPr>
                <w:rFonts w:ascii="Arial"/>
                <w:sz w:val="21"/>
              </w:rPr>
            </w:pPr>
            <w:r/>
          </w:p>
        </w:tc>
        <w:tc>
          <w:tcPr>
            <w:tcW w:w="491" w:type="dxa"/>
            <w:vAlign w:val="top"/>
          </w:tcPr>
          <w:p>
            <w:pPr>
              <w:pStyle w:val="TableText"/>
              <w:ind w:left="146"/>
              <w:spacing w:before="139" w:line="183" w:lineRule="auto"/>
              <w:rPr/>
            </w:pPr>
            <w:r>
              <w:rPr>
                <w:color w:val="212529"/>
                <w:spacing w:val="-5"/>
              </w:rPr>
              <w:t>63</w:t>
            </w:r>
          </w:p>
        </w:tc>
        <w:tc>
          <w:tcPr>
            <w:tcW w:w="875" w:type="dxa"/>
            <w:vAlign w:val="top"/>
          </w:tcPr>
          <w:p>
            <w:pPr>
              <w:rPr>
                <w:rFonts w:ascii="Arial"/>
                <w:sz w:val="21"/>
              </w:rPr>
            </w:pPr>
            <w:r/>
          </w:p>
        </w:tc>
        <w:tc>
          <w:tcPr>
            <w:tcW w:w="1163" w:type="dxa"/>
            <w:vAlign w:val="top"/>
          </w:tcPr>
          <w:p>
            <w:pPr>
              <w:rPr>
                <w:rFonts w:ascii="Arial"/>
                <w:sz w:val="21"/>
              </w:rPr>
            </w:pPr>
            <w:r/>
          </w:p>
        </w:tc>
        <w:tc>
          <w:tcPr>
            <w:tcW w:w="515" w:type="dxa"/>
            <w:vAlign w:val="top"/>
          </w:tcPr>
          <w:p>
            <w:pPr>
              <w:rPr>
                <w:rFonts w:ascii="Arial"/>
                <w:sz w:val="21"/>
              </w:rPr>
            </w:pPr>
            <w:r/>
          </w:p>
        </w:tc>
        <w:tc>
          <w:tcPr>
            <w:tcW w:w="905" w:type="dxa"/>
            <w:vAlign w:val="top"/>
          </w:tcPr>
          <w:p>
            <w:pPr>
              <w:rPr>
                <w:rFonts w:ascii="Arial"/>
                <w:sz w:val="21"/>
              </w:rPr>
            </w:pPr>
            <w:r/>
          </w:p>
        </w:tc>
      </w:tr>
      <w:tr>
        <w:trPr>
          <w:trHeight w:val="421" w:hRule="atLeast"/>
        </w:trPr>
        <w:tc>
          <w:tcPr>
            <w:tcW w:w="1445" w:type="dxa"/>
            <w:vAlign w:val="top"/>
          </w:tcPr>
          <w:p>
            <w:pPr>
              <w:pStyle w:val="TableText"/>
              <w:ind w:left="530"/>
              <w:spacing w:before="111" w:line="221" w:lineRule="auto"/>
              <w:rPr/>
            </w:pPr>
            <w:r>
              <w:rPr>
                <w:color w:val="212529"/>
                <w:spacing w:val="-7"/>
              </w:rPr>
              <w:t>总计</w:t>
            </w:r>
          </w:p>
        </w:tc>
        <w:tc>
          <w:tcPr>
            <w:tcW w:w="468" w:type="dxa"/>
            <w:vAlign w:val="top"/>
          </w:tcPr>
          <w:p>
            <w:pPr>
              <w:pStyle w:val="TableText"/>
              <w:ind w:left="134"/>
              <w:spacing w:before="140" w:line="183" w:lineRule="auto"/>
              <w:rPr/>
            </w:pPr>
            <w:r>
              <w:rPr>
                <w:color w:val="212529"/>
                <w:spacing w:val="-6"/>
              </w:rPr>
              <w:t>32</w:t>
            </w:r>
          </w:p>
        </w:tc>
        <w:tc>
          <w:tcPr>
            <w:tcW w:w="1487" w:type="dxa"/>
            <w:vAlign w:val="top"/>
          </w:tcPr>
          <w:p>
            <w:pPr>
              <w:pStyle w:val="TableText"/>
              <w:ind w:left="930"/>
              <w:spacing w:before="139" w:line="184" w:lineRule="auto"/>
              <w:rPr/>
            </w:pPr>
            <w:r>
              <w:rPr>
                <w:color w:val="212529"/>
                <w:spacing w:val="-4"/>
              </w:rPr>
              <w:t>117.04</w:t>
            </w:r>
          </w:p>
        </w:tc>
        <w:tc>
          <w:tcPr>
            <w:tcW w:w="1667" w:type="dxa"/>
            <w:vAlign w:val="top"/>
          </w:tcPr>
          <w:p>
            <w:pPr>
              <w:pStyle w:val="TableText"/>
              <w:ind w:left="641"/>
              <w:spacing w:before="111" w:line="221" w:lineRule="auto"/>
              <w:rPr/>
            </w:pPr>
            <w:r>
              <w:rPr>
                <w:color w:val="212529"/>
                <w:spacing w:val="-7"/>
              </w:rPr>
              <w:t>总计</w:t>
            </w:r>
          </w:p>
        </w:tc>
        <w:tc>
          <w:tcPr>
            <w:tcW w:w="491" w:type="dxa"/>
            <w:vAlign w:val="top"/>
          </w:tcPr>
          <w:p>
            <w:pPr>
              <w:pStyle w:val="TableText"/>
              <w:ind w:left="146"/>
              <w:spacing w:before="140" w:line="183" w:lineRule="auto"/>
              <w:rPr/>
            </w:pPr>
            <w:r>
              <w:rPr>
                <w:color w:val="212529"/>
                <w:spacing w:val="-5"/>
              </w:rPr>
              <w:t>64</w:t>
            </w:r>
          </w:p>
        </w:tc>
        <w:tc>
          <w:tcPr>
            <w:tcW w:w="875" w:type="dxa"/>
            <w:vAlign w:val="top"/>
          </w:tcPr>
          <w:p>
            <w:pPr>
              <w:pStyle w:val="TableText"/>
              <w:ind w:right="23"/>
              <w:spacing w:before="139" w:line="184" w:lineRule="auto"/>
              <w:jc w:val="right"/>
              <w:rPr/>
            </w:pPr>
            <w:r>
              <w:rPr>
                <w:color w:val="212529"/>
                <w:spacing w:val="-4"/>
              </w:rPr>
              <w:t>117.04</w:t>
            </w:r>
          </w:p>
        </w:tc>
        <w:tc>
          <w:tcPr>
            <w:tcW w:w="1163" w:type="dxa"/>
            <w:vAlign w:val="top"/>
          </w:tcPr>
          <w:p>
            <w:pPr>
              <w:pStyle w:val="TableText"/>
              <w:ind w:right="22"/>
              <w:spacing w:before="139" w:line="184" w:lineRule="auto"/>
              <w:jc w:val="right"/>
              <w:rPr/>
            </w:pPr>
            <w:r>
              <w:rPr>
                <w:color w:val="212529"/>
                <w:spacing w:val="-4"/>
              </w:rPr>
              <w:t>117.04</w:t>
            </w:r>
          </w:p>
        </w:tc>
        <w:tc>
          <w:tcPr>
            <w:tcW w:w="515" w:type="dxa"/>
            <w:vAlign w:val="top"/>
          </w:tcPr>
          <w:p>
            <w:pPr>
              <w:rPr>
                <w:rFonts w:ascii="Arial"/>
                <w:sz w:val="21"/>
              </w:rPr>
            </w:pPr>
            <w:r/>
          </w:p>
        </w:tc>
        <w:tc>
          <w:tcPr>
            <w:tcW w:w="905" w:type="dxa"/>
            <w:vAlign w:val="top"/>
          </w:tcPr>
          <w:p>
            <w:pPr>
              <w:rPr>
                <w:rFonts w:ascii="Arial"/>
                <w:sz w:val="21"/>
              </w:rPr>
            </w:pPr>
            <w:r/>
          </w:p>
        </w:tc>
      </w:tr>
      <w:tr>
        <w:trPr>
          <w:trHeight w:val="480" w:hRule="atLeast"/>
        </w:trPr>
        <w:tc>
          <w:tcPr>
            <w:tcW w:w="9016" w:type="dxa"/>
            <w:vAlign w:val="top"/>
            <w:gridSpan w:val="9"/>
            <w:tcBorders>
              <w:left w:val="single" w:color="FFFFFF" w:sz="2" w:space="0"/>
              <w:right w:val="single" w:color="FFFFFF" w:sz="2" w:space="0"/>
              <w:bottom w:val="single" w:color="FFFFFF" w:sz="4" w:space="0"/>
            </w:tcBorders>
          </w:tcPr>
          <w:p>
            <w:pPr>
              <w:ind w:left="8" w:right="185" w:hanging="1"/>
              <w:spacing w:before="9"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注 ：本表反映部门本年度一般公共预算财政拨款、政府性基金预算财政拨款和国有资本经营预算</w:t>
            </w:r>
            <w:r>
              <w:rPr>
                <w:rFonts w:ascii="Microsoft YaHei" w:hAnsi="Microsoft YaHei" w:eastAsia="Microsoft YaHei" w:cs="Microsoft YaHei"/>
                <w:sz w:val="18"/>
                <w:szCs w:val="18"/>
                <w:color w:val="212529"/>
                <w:spacing w:val="-2"/>
              </w:rPr>
              <w:t>财政拨款的总收</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1"/>
              </w:rPr>
              <w:t>支和年末结转结余情况。</w:t>
            </w:r>
          </w:p>
        </w:tc>
      </w:tr>
      <w:tr>
        <w:trPr>
          <w:trHeight w:val="427" w:hRule="atLeast"/>
        </w:trPr>
        <w:tc>
          <w:tcPr>
            <w:tcW w:w="9016" w:type="dxa"/>
            <w:vAlign w:val="top"/>
            <w:gridSpan w:val="9"/>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5"/>
          <w:footerReference w:type="default" r:id="rId16"/>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828"/>
        <w:gridCol w:w="2710"/>
        <w:gridCol w:w="1618"/>
        <w:gridCol w:w="1391"/>
        <w:gridCol w:w="1469"/>
      </w:tblGrid>
      <w:tr>
        <w:trPr>
          <w:trHeight w:val="319"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2787"/>
              <w:spacing w:before="10" w:line="190" w:lineRule="auto"/>
              <w:outlineLvl w:val="1"/>
              <w:rPr>
                <w:rFonts w:ascii="Microsoft YaHei" w:hAnsi="Microsoft YaHei" w:eastAsia="Microsoft YaHei" w:cs="Microsoft YaHei"/>
                <w:sz w:val="22"/>
                <w:szCs w:val="22"/>
              </w:rPr>
            </w:pPr>
            <w:bookmarkStart w:name="bookmark10" w:id="43"/>
            <w:bookmarkEnd w:id="43"/>
            <w:r>
              <w:rPr>
                <w:rFonts w:ascii="Microsoft YaHei" w:hAnsi="Microsoft YaHei" w:eastAsia="Microsoft YaHei" w:cs="Microsoft YaHei"/>
                <w:sz w:val="22"/>
                <w:szCs w:val="22"/>
                <w:color w:val="212529"/>
                <w:spacing w:val="7"/>
              </w:rPr>
              <w:t>一般公共预算财政拨款支出决算表</w:t>
            </w:r>
          </w:p>
        </w:tc>
      </w:tr>
      <w:tr>
        <w:trPr>
          <w:trHeight w:val="314" w:hRule="atLeast"/>
        </w:trPr>
        <w:tc>
          <w:tcPr>
            <w:tcW w:w="182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71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618"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69" w:type="dxa"/>
            <w:vAlign w:val="top"/>
            <w:tcBorders>
              <w:left w:val="single" w:color="FFFFFF" w:sz="2" w:space="0"/>
              <w:right w:val="single" w:color="FFFFFF" w:sz="2" w:space="0"/>
              <w:bottom w:val="single" w:color="FFFFFF" w:sz="4" w:space="0"/>
              <w:top w:val="single" w:color="FFFFFF" w:sz="4" w:space="0"/>
            </w:tcBorders>
          </w:tcPr>
          <w:p>
            <w:pPr>
              <w:pStyle w:val="TableText"/>
              <w:ind w:left="869"/>
              <w:spacing w:before="5" w:line="226" w:lineRule="auto"/>
              <w:rPr>
                <w:sz w:val="14"/>
                <w:szCs w:val="14"/>
              </w:rPr>
            </w:pPr>
            <w:r>
              <w:rPr>
                <w:sz w:val="14"/>
                <w:szCs w:val="14"/>
                <w:color w:val="212529"/>
              </w:rPr>
              <w:t>公开05表</w:t>
            </w:r>
          </w:p>
        </w:tc>
      </w:tr>
      <w:tr>
        <w:trPr>
          <w:trHeight w:val="337" w:hRule="atLeast"/>
        </w:trPr>
        <w:tc>
          <w:tcPr>
            <w:tcW w:w="4538" w:type="dxa"/>
            <w:vAlign w:val="top"/>
            <w:gridSpan w:val="2"/>
            <w:tcBorders>
              <w:left w:val="single" w:color="FFFFFF" w:sz="2" w:space="0"/>
              <w:top w:val="single" w:color="FFFFFF" w:sz="4" w:space="0"/>
              <w:right w:val="single" w:color="000000" w:sz="2" w:space="0"/>
            </w:tcBorders>
          </w:tcPr>
          <w:p>
            <w:pPr>
              <w:pStyle w:val="TableText"/>
              <w:ind w:left="11"/>
              <w:spacing w:before="89" w:line="224" w:lineRule="auto"/>
              <w:rPr>
                <w:sz w:val="14"/>
                <w:szCs w:val="14"/>
              </w:rPr>
            </w:pPr>
            <w:r>
              <w:rPr>
                <w:sz w:val="14"/>
                <w:szCs w:val="14"/>
                <w:color w:val="212529"/>
                <w:spacing w:val="3"/>
              </w:rPr>
              <w:t>部门名称：古县促进外来投资服务中心</w:t>
            </w:r>
          </w:p>
        </w:tc>
        <w:tc>
          <w:tcPr>
            <w:tcW w:w="1618" w:type="dxa"/>
            <w:vAlign w:val="top"/>
            <w:tcBorders>
              <w:right w:val="single" w:color="FFFFFF" w:sz="2" w:space="0"/>
              <w:top w:val="single" w:color="FFFFFF" w:sz="4" w:space="0"/>
              <w:left w:val="single" w:color="000000" w:sz="2" w:space="0"/>
            </w:tcBorders>
          </w:tcPr>
          <w:p>
            <w:pPr>
              <w:pStyle w:val="TableText"/>
              <w:ind w:left="515"/>
              <w:spacing w:before="173" w:line="202" w:lineRule="auto"/>
              <w:rPr>
                <w:sz w:val="14"/>
                <w:szCs w:val="14"/>
              </w:rPr>
            </w:pPr>
            <w:r>
              <w:rPr>
                <w:sz w:val="14"/>
                <w:szCs w:val="14"/>
                <w:color w:val="212529"/>
                <w:spacing w:val="1"/>
              </w:rPr>
              <w:t>2023年度</w:t>
            </w:r>
          </w:p>
        </w:tc>
        <w:tc>
          <w:tcPr>
            <w:tcW w:w="1391" w:type="dxa"/>
            <w:vAlign w:val="top"/>
            <w:tcBorders>
              <w:left w:val="single" w:color="FFFFFF" w:sz="2" w:space="0"/>
              <w:right w:val="single" w:color="FFFFFF" w:sz="2" w:space="0"/>
              <w:top w:val="single" w:color="FFFFFF" w:sz="4" w:space="0"/>
            </w:tcBorders>
          </w:tcPr>
          <w:p>
            <w:pPr>
              <w:rPr>
                <w:rFonts w:ascii="Arial"/>
                <w:sz w:val="21"/>
              </w:rPr>
            </w:pPr>
            <w:r/>
          </w:p>
        </w:tc>
        <w:tc>
          <w:tcPr>
            <w:tcW w:w="1469" w:type="dxa"/>
            <w:vAlign w:val="top"/>
            <w:tcBorders>
              <w:left w:val="single" w:color="FFFFFF" w:sz="2" w:space="0"/>
              <w:right w:val="single" w:color="FFFFFF" w:sz="2" w:space="0"/>
              <w:top w:val="single" w:color="FFFFFF" w:sz="4" w:space="0"/>
            </w:tcBorders>
          </w:tcPr>
          <w:p>
            <w:pPr>
              <w:pStyle w:val="TableText"/>
              <w:ind w:left="434"/>
              <w:spacing w:before="89" w:line="225" w:lineRule="auto"/>
              <w:rPr>
                <w:sz w:val="14"/>
                <w:szCs w:val="14"/>
              </w:rPr>
            </w:pPr>
            <w:r>
              <w:rPr>
                <w:sz w:val="14"/>
                <w:szCs w:val="14"/>
                <w:color w:val="212529"/>
                <w:spacing w:val="2"/>
              </w:rPr>
              <w:t>金额单位：万元</w:t>
            </w:r>
          </w:p>
        </w:tc>
      </w:tr>
      <w:tr>
        <w:trPr>
          <w:trHeight w:val="314" w:hRule="atLeast"/>
        </w:trPr>
        <w:tc>
          <w:tcPr>
            <w:tcW w:w="4538" w:type="dxa"/>
            <w:vAlign w:val="top"/>
            <w:gridSpan w:val="2"/>
          </w:tcPr>
          <w:p>
            <w:pPr>
              <w:ind w:left="2067"/>
              <w:spacing w:before="76" w:line="17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项目</w:t>
            </w:r>
          </w:p>
        </w:tc>
        <w:tc>
          <w:tcPr>
            <w:tcW w:w="4478" w:type="dxa"/>
            <w:vAlign w:val="top"/>
            <w:gridSpan w:val="3"/>
          </w:tcPr>
          <w:p>
            <w:pPr>
              <w:ind w:left="1857"/>
              <w:spacing w:before="64"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本年支出</w:t>
            </w:r>
          </w:p>
        </w:tc>
      </w:tr>
      <w:tr>
        <w:trPr>
          <w:trHeight w:val="313" w:hRule="atLeast"/>
        </w:trPr>
        <w:tc>
          <w:tcPr>
            <w:tcW w:w="1828" w:type="dxa"/>
            <w:vAlign w:val="top"/>
          </w:tcPr>
          <w:p>
            <w:pPr>
              <w:ind w:left="531"/>
              <w:spacing w:before="65"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710" w:type="dxa"/>
            <w:vAlign w:val="top"/>
          </w:tcPr>
          <w:p>
            <w:pPr>
              <w:ind w:left="971"/>
              <w:spacing w:before="65"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618" w:type="dxa"/>
            <w:vAlign w:val="top"/>
          </w:tcPr>
          <w:p>
            <w:pPr>
              <w:ind w:left="609"/>
              <w:spacing w:before="64"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391" w:type="dxa"/>
            <w:vAlign w:val="top"/>
          </w:tcPr>
          <w:p>
            <w:pPr>
              <w:ind w:left="320"/>
              <w:spacing w:before="64" w:line="178"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基本支出</w:t>
            </w:r>
          </w:p>
        </w:tc>
        <w:tc>
          <w:tcPr>
            <w:tcW w:w="1469" w:type="dxa"/>
            <w:vAlign w:val="top"/>
          </w:tcPr>
          <w:p>
            <w:pPr>
              <w:ind w:left="354"/>
              <w:spacing w:before="63"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项目支出</w:t>
            </w:r>
          </w:p>
        </w:tc>
      </w:tr>
      <w:tr>
        <w:trPr>
          <w:trHeight w:val="313" w:hRule="atLeast"/>
        </w:trPr>
        <w:tc>
          <w:tcPr>
            <w:tcW w:w="4538" w:type="dxa"/>
            <w:vAlign w:val="top"/>
            <w:gridSpan w:val="2"/>
          </w:tcPr>
          <w:p>
            <w:pPr>
              <w:ind w:left="2065"/>
              <w:spacing w:before="6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栏次</w:t>
            </w:r>
          </w:p>
        </w:tc>
        <w:tc>
          <w:tcPr>
            <w:tcW w:w="1618" w:type="dxa"/>
            <w:vAlign w:val="top"/>
          </w:tcPr>
          <w:p>
            <w:pPr>
              <w:pStyle w:val="TableText"/>
              <w:ind w:left="759"/>
              <w:spacing w:before="76" w:line="184" w:lineRule="auto"/>
              <w:rPr/>
            </w:pPr>
            <w:r>
              <w:rPr>
                <w:color w:val="212529"/>
              </w:rPr>
              <w:t>1</w:t>
            </w:r>
          </w:p>
        </w:tc>
        <w:tc>
          <w:tcPr>
            <w:tcW w:w="1391" w:type="dxa"/>
            <w:vAlign w:val="top"/>
          </w:tcPr>
          <w:p>
            <w:pPr>
              <w:pStyle w:val="TableText"/>
              <w:ind w:left="637"/>
              <w:spacing w:before="77" w:line="183" w:lineRule="auto"/>
              <w:rPr/>
            </w:pPr>
            <w:r>
              <w:rPr>
                <w:color w:val="212529"/>
              </w:rPr>
              <w:t>2</w:t>
            </w:r>
          </w:p>
        </w:tc>
        <w:tc>
          <w:tcPr>
            <w:tcW w:w="1469" w:type="dxa"/>
            <w:vAlign w:val="top"/>
          </w:tcPr>
          <w:p>
            <w:pPr>
              <w:pStyle w:val="TableText"/>
              <w:ind w:left="675"/>
              <w:spacing w:before="77" w:line="183" w:lineRule="auto"/>
              <w:rPr/>
            </w:pPr>
            <w:r>
              <w:rPr>
                <w:color w:val="212529"/>
              </w:rPr>
              <w:t>3</w:t>
            </w:r>
          </w:p>
        </w:tc>
      </w:tr>
      <w:tr>
        <w:trPr>
          <w:trHeight w:val="314" w:hRule="atLeast"/>
        </w:trPr>
        <w:tc>
          <w:tcPr>
            <w:tcW w:w="4538" w:type="dxa"/>
            <w:vAlign w:val="top"/>
            <w:gridSpan w:val="2"/>
          </w:tcPr>
          <w:p>
            <w:pPr>
              <w:pStyle w:val="TableText"/>
              <w:ind w:left="2074"/>
              <w:spacing w:before="49" w:line="221" w:lineRule="auto"/>
              <w:rPr/>
            </w:pPr>
            <w:r>
              <w:rPr>
                <w:color w:val="212529"/>
                <w:spacing w:val="-5"/>
              </w:rPr>
              <w:t>合计</w:t>
            </w:r>
          </w:p>
        </w:tc>
        <w:tc>
          <w:tcPr>
            <w:tcW w:w="1618" w:type="dxa"/>
            <w:vAlign w:val="top"/>
          </w:tcPr>
          <w:p>
            <w:pPr>
              <w:pStyle w:val="TableText"/>
              <w:ind w:right="23"/>
              <w:spacing w:before="77" w:line="184" w:lineRule="auto"/>
              <w:jc w:val="right"/>
              <w:rPr/>
            </w:pPr>
            <w:r>
              <w:rPr>
                <w:color w:val="212529"/>
                <w:spacing w:val="-4"/>
              </w:rPr>
              <w:t>117.04</w:t>
            </w:r>
          </w:p>
        </w:tc>
        <w:tc>
          <w:tcPr>
            <w:tcW w:w="1391" w:type="dxa"/>
            <w:vAlign w:val="top"/>
          </w:tcPr>
          <w:p>
            <w:pPr>
              <w:pStyle w:val="TableText"/>
              <w:ind w:left="915"/>
              <w:spacing w:before="78" w:line="183" w:lineRule="auto"/>
              <w:rPr/>
            </w:pPr>
            <w:r>
              <w:rPr>
                <w:color w:val="212529"/>
                <w:spacing w:val="-3"/>
              </w:rPr>
              <w:t>75.26</w:t>
            </w:r>
          </w:p>
        </w:tc>
        <w:tc>
          <w:tcPr>
            <w:tcW w:w="1469" w:type="dxa"/>
            <w:vAlign w:val="top"/>
          </w:tcPr>
          <w:p>
            <w:pPr>
              <w:pStyle w:val="TableText"/>
              <w:ind w:left="983"/>
              <w:spacing w:before="77" w:line="184" w:lineRule="auto"/>
              <w:rPr/>
            </w:pPr>
            <w:r>
              <w:rPr>
                <w:color w:val="212529"/>
                <w:spacing w:val="-2"/>
              </w:rPr>
              <w:t>41.79</w:t>
            </w:r>
          </w:p>
        </w:tc>
      </w:tr>
      <w:tr>
        <w:trPr>
          <w:trHeight w:val="313" w:hRule="atLeast"/>
        </w:trPr>
        <w:tc>
          <w:tcPr>
            <w:tcW w:w="1828" w:type="dxa"/>
            <w:vAlign w:val="top"/>
          </w:tcPr>
          <w:p>
            <w:pPr>
              <w:pStyle w:val="TableText"/>
              <w:ind w:left="11"/>
              <w:spacing w:before="77" w:line="184" w:lineRule="auto"/>
              <w:rPr/>
            </w:pPr>
            <w:r>
              <w:rPr>
                <w:color w:val="212529"/>
                <w:spacing w:val="-4"/>
              </w:rPr>
              <w:t>201</w:t>
            </w:r>
          </w:p>
        </w:tc>
        <w:tc>
          <w:tcPr>
            <w:tcW w:w="2710" w:type="dxa"/>
            <w:vAlign w:val="top"/>
          </w:tcPr>
          <w:p>
            <w:pPr>
              <w:pStyle w:val="TableText"/>
              <w:ind w:left="8"/>
              <w:spacing w:before="50" w:line="219" w:lineRule="auto"/>
              <w:rPr/>
            </w:pPr>
            <w:r>
              <w:rPr>
                <w:color w:val="212529"/>
                <w:spacing w:val="-2"/>
              </w:rPr>
              <w:t>一般公共服务支出</w:t>
            </w:r>
          </w:p>
        </w:tc>
        <w:tc>
          <w:tcPr>
            <w:tcW w:w="1618" w:type="dxa"/>
            <w:vAlign w:val="top"/>
          </w:tcPr>
          <w:p>
            <w:pPr>
              <w:pStyle w:val="TableText"/>
              <w:ind w:right="23"/>
              <w:spacing w:before="77" w:line="184" w:lineRule="auto"/>
              <w:jc w:val="right"/>
              <w:rPr/>
            </w:pPr>
            <w:r>
              <w:rPr>
                <w:color w:val="212529"/>
                <w:spacing w:val="-4"/>
              </w:rPr>
              <w:t>103.89</w:t>
            </w:r>
          </w:p>
        </w:tc>
        <w:tc>
          <w:tcPr>
            <w:tcW w:w="1391" w:type="dxa"/>
            <w:vAlign w:val="top"/>
          </w:tcPr>
          <w:p>
            <w:pPr>
              <w:pStyle w:val="TableText"/>
              <w:ind w:left="912"/>
              <w:spacing w:before="77" w:line="184" w:lineRule="auto"/>
              <w:rPr/>
            </w:pPr>
            <w:r>
              <w:rPr>
                <w:color w:val="212529"/>
                <w:spacing w:val="-2"/>
              </w:rPr>
              <w:t>62.11</w:t>
            </w:r>
          </w:p>
        </w:tc>
        <w:tc>
          <w:tcPr>
            <w:tcW w:w="1469" w:type="dxa"/>
            <w:vAlign w:val="top"/>
          </w:tcPr>
          <w:p>
            <w:pPr>
              <w:pStyle w:val="TableText"/>
              <w:ind w:left="983"/>
              <w:spacing w:before="77" w:line="184" w:lineRule="auto"/>
              <w:rPr/>
            </w:pPr>
            <w:r>
              <w:rPr>
                <w:color w:val="212529"/>
                <w:spacing w:val="-2"/>
              </w:rPr>
              <w:t>41.79</w:t>
            </w:r>
          </w:p>
        </w:tc>
      </w:tr>
      <w:tr>
        <w:trPr>
          <w:trHeight w:val="314" w:hRule="atLeast"/>
        </w:trPr>
        <w:tc>
          <w:tcPr>
            <w:tcW w:w="1828" w:type="dxa"/>
            <w:vAlign w:val="top"/>
          </w:tcPr>
          <w:p>
            <w:pPr>
              <w:pStyle w:val="TableText"/>
              <w:ind w:left="11"/>
              <w:spacing w:before="78" w:line="184" w:lineRule="auto"/>
              <w:rPr/>
            </w:pPr>
            <w:r>
              <w:rPr>
                <w:color w:val="212529"/>
                <w:spacing w:val="-2"/>
              </w:rPr>
              <w:t>20113</w:t>
            </w:r>
          </w:p>
        </w:tc>
        <w:tc>
          <w:tcPr>
            <w:tcW w:w="2710" w:type="dxa"/>
            <w:vAlign w:val="top"/>
          </w:tcPr>
          <w:p>
            <w:pPr>
              <w:pStyle w:val="TableText"/>
              <w:ind w:left="9"/>
              <w:spacing w:before="51" w:line="219" w:lineRule="auto"/>
              <w:rPr/>
            </w:pPr>
            <w:r>
              <w:rPr>
                <w:color w:val="212529"/>
                <w:spacing w:val="-3"/>
              </w:rPr>
              <w:t>商贸事务</w:t>
            </w:r>
          </w:p>
        </w:tc>
        <w:tc>
          <w:tcPr>
            <w:tcW w:w="1618" w:type="dxa"/>
            <w:vAlign w:val="top"/>
          </w:tcPr>
          <w:p>
            <w:pPr>
              <w:pStyle w:val="TableText"/>
              <w:ind w:right="23"/>
              <w:spacing w:before="78" w:line="184" w:lineRule="auto"/>
              <w:jc w:val="right"/>
              <w:rPr/>
            </w:pPr>
            <w:r>
              <w:rPr>
                <w:color w:val="212529"/>
                <w:spacing w:val="-4"/>
              </w:rPr>
              <w:t>103.89</w:t>
            </w:r>
          </w:p>
        </w:tc>
        <w:tc>
          <w:tcPr>
            <w:tcW w:w="1391" w:type="dxa"/>
            <w:vAlign w:val="top"/>
          </w:tcPr>
          <w:p>
            <w:pPr>
              <w:pStyle w:val="TableText"/>
              <w:ind w:left="912"/>
              <w:spacing w:before="78" w:line="184" w:lineRule="auto"/>
              <w:rPr/>
            </w:pPr>
            <w:r>
              <w:rPr>
                <w:color w:val="212529"/>
                <w:spacing w:val="-2"/>
              </w:rPr>
              <w:t>62.11</w:t>
            </w:r>
          </w:p>
        </w:tc>
        <w:tc>
          <w:tcPr>
            <w:tcW w:w="1469" w:type="dxa"/>
            <w:vAlign w:val="top"/>
          </w:tcPr>
          <w:p>
            <w:pPr>
              <w:pStyle w:val="TableText"/>
              <w:ind w:left="983"/>
              <w:spacing w:before="78" w:line="184" w:lineRule="auto"/>
              <w:rPr/>
            </w:pPr>
            <w:r>
              <w:rPr>
                <w:color w:val="212529"/>
                <w:spacing w:val="-2"/>
              </w:rPr>
              <w:t>41.79</w:t>
            </w:r>
          </w:p>
        </w:tc>
      </w:tr>
      <w:tr>
        <w:trPr>
          <w:trHeight w:val="313" w:hRule="atLeast"/>
        </w:trPr>
        <w:tc>
          <w:tcPr>
            <w:tcW w:w="1828" w:type="dxa"/>
            <w:vAlign w:val="top"/>
          </w:tcPr>
          <w:p>
            <w:pPr>
              <w:pStyle w:val="TableText"/>
              <w:ind w:left="11"/>
              <w:spacing w:before="78" w:line="184" w:lineRule="auto"/>
              <w:rPr/>
            </w:pPr>
            <w:r>
              <w:rPr>
                <w:color w:val="212529"/>
                <w:spacing w:val="-2"/>
              </w:rPr>
              <w:t>2011399</w:t>
            </w:r>
          </w:p>
        </w:tc>
        <w:tc>
          <w:tcPr>
            <w:tcW w:w="2710" w:type="dxa"/>
            <w:vAlign w:val="top"/>
          </w:tcPr>
          <w:p>
            <w:pPr>
              <w:pStyle w:val="TableText"/>
              <w:ind w:left="6"/>
              <w:spacing w:before="51" w:line="219" w:lineRule="auto"/>
              <w:rPr/>
            </w:pPr>
            <w:r>
              <w:rPr>
                <w:color w:val="212529"/>
                <w:spacing w:val="-2"/>
              </w:rPr>
              <w:t>其他商贸事务支出</w:t>
            </w:r>
          </w:p>
        </w:tc>
        <w:tc>
          <w:tcPr>
            <w:tcW w:w="1618" w:type="dxa"/>
            <w:vAlign w:val="top"/>
          </w:tcPr>
          <w:p>
            <w:pPr>
              <w:pStyle w:val="TableText"/>
              <w:ind w:right="23"/>
              <w:spacing w:before="78" w:line="184" w:lineRule="auto"/>
              <w:jc w:val="right"/>
              <w:rPr/>
            </w:pPr>
            <w:r>
              <w:rPr>
                <w:color w:val="212529"/>
                <w:spacing w:val="-4"/>
              </w:rPr>
              <w:t>103.89</w:t>
            </w:r>
          </w:p>
        </w:tc>
        <w:tc>
          <w:tcPr>
            <w:tcW w:w="1391" w:type="dxa"/>
            <w:vAlign w:val="top"/>
          </w:tcPr>
          <w:p>
            <w:pPr>
              <w:pStyle w:val="TableText"/>
              <w:ind w:left="912"/>
              <w:spacing w:before="78" w:line="184" w:lineRule="auto"/>
              <w:rPr/>
            </w:pPr>
            <w:r>
              <w:rPr>
                <w:color w:val="212529"/>
                <w:spacing w:val="-2"/>
              </w:rPr>
              <w:t>62.11</w:t>
            </w:r>
          </w:p>
        </w:tc>
        <w:tc>
          <w:tcPr>
            <w:tcW w:w="1469" w:type="dxa"/>
            <w:vAlign w:val="top"/>
          </w:tcPr>
          <w:p>
            <w:pPr>
              <w:pStyle w:val="TableText"/>
              <w:ind w:left="983"/>
              <w:spacing w:before="78" w:line="184" w:lineRule="auto"/>
              <w:rPr/>
            </w:pPr>
            <w:r>
              <w:rPr>
                <w:color w:val="212529"/>
                <w:spacing w:val="-2"/>
              </w:rPr>
              <w:t>41.79</w:t>
            </w:r>
          </w:p>
        </w:tc>
      </w:tr>
      <w:tr>
        <w:trPr>
          <w:trHeight w:val="314" w:hRule="atLeast"/>
        </w:trPr>
        <w:tc>
          <w:tcPr>
            <w:tcW w:w="1828" w:type="dxa"/>
            <w:vAlign w:val="top"/>
          </w:tcPr>
          <w:p>
            <w:pPr>
              <w:pStyle w:val="TableText"/>
              <w:ind w:left="11"/>
              <w:spacing w:before="81" w:line="183" w:lineRule="auto"/>
              <w:rPr/>
            </w:pPr>
            <w:r>
              <w:rPr>
                <w:color w:val="212529"/>
                <w:spacing w:val="-4"/>
              </w:rPr>
              <w:t>208</w:t>
            </w:r>
          </w:p>
        </w:tc>
        <w:tc>
          <w:tcPr>
            <w:tcW w:w="2710" w:type="dxa"/>
            <w:vAlign w:val="top"/>
          </w:tcPr>
          <w:p>
            <w:pPr>
              <w:pStyle w:val="TableText"/>
              <w:ind w:left="6"/>
              <w:spacing w:before="51" w:line="219" w:lineRule="auto"/>
              <w:rPr/>
            </w:pPr>
            <w:r>
              <w:rPr>
                <w:color w:val="212529"/>
                <w:spacing w:val="-2"/>
              </w:rPr>
              <w:t>社会保障和就业支出</w:t>
            </w:r>
          </w:p>
        </w:tc>
        <w:tc>
          <w:tcPr>
            <w:tcW w:w="1618" w:type="dxa"/>
            <w:vAlign w:val="top"/>
          </w:tcPr>
          <w:p>
            <w:pPr>
              <w:pStyle w:val="TableText"/>
              <w:ind w:right="23"/>
              <w:spacing w:before="80" w:line="183" w:lineRule="auto"/>
              <w:jc w:val="right"/>
              <w:rPr/>
            </w:pPr>
            <w:r>
              <w:rPr>
                <w:color w:val="212529"/>
                <w:spacing w:val="-3"/>
              </w:rPr>
              <w:t>7.02</w:t>
            </w:r>
          </w:p>
        </w:tc>
        <w:tc>
          <w:tcPr>
            <w:tcW w:w="1391" w:type="dxa"/>
            <w:vAlign w:val="top"/>
          </w:tcPr>
          <w:p>
            <w:pPr>
              <w:pStyle w:val="TableText"/>
              <w:ind w:right="21"/>
              <w:spacing w:before="80" w:line="183" w:lineRule="auto"/>
              <w:jc w:val="right"/>
              <w:rPr/>
            </w:pPr>
            <w:r>
              <w:rPr>
                <w:color w:val="212529"/>
                <w:spacing w:val="-3"/>
              </w:rPr>
              <w:t>7.02</w:t>
            </w:r>
          </w:p>
        </w:tc>
        <w:tc>
          <w:tcPr>
            <w:tcW w:w="1469" w:type="dxa"/>
            <w:vAlign w:val="top"/>
          </w:tcPr>
          <w:p>
            <w:pPr>
              <w:rPr>
                <w:rFonts w:ascii="Arial"/>
                <w:sz w:val="21"/>
              </w:rPr>
            </w:pPr>
            <w:r/>
          </w:p>
        </w:tc>
      </w:tr>
      <w:tr>
        <w:trPr>
          <w:trHeight w:val="314" w:hRule="atLeast"/>
        </w:trPr>
        <w:tc>
          <w:tcPr>
            <w:tcW w:w="1828" w:type="dxa"/>
            <w:vAlign w:val="top"/>
          </w:tcPr>
          <w:p>
            <w:pPr>
              <w:pStyle w:val="TableText"/>
              <w:ind w:left="11"/>
              <w:spacing w:before="81" w:line="183" w:lineRule="auto"/>
              <w:rPr/>
            </w:pPr>
            <w:r>
              <w:rPr>
                <w:color w:val="212529"/>
                <w:spacing w:val="-2"/>
              </w:rPr>
              <w:t>20805</w:t>
            </w:r>
          </w:p>
        </w:tc>
        <w:tc>
          <w:tcPr>
            <w:tcW w:w="2710" w:type="dxa"/>
            <w:vAlign w:val="top"/>
          </w:tcPr>
          <w:p>
            <w:pPr>
              <w:pStyle w:val="TableText"/>
              <w:ind w:left="8"/>
              <w:spacing w:before="52" w:line="219" w:lineRule="auto"/>
              <w:rPr/>
            </w:pPr>
            <w:r>
              <w:rPr>
                <w:color w:val="212529"/>
                <w:spacing w:val="-2"/>
              </w:rPr>
              <w:t>行政事业单位养老支出</w:t>
            </w:r>
          </w:p>
        </w:tc>
        <w:tc>
          <w:tcPr>
            <w:tcW w:w="1618" w:type="dxa"/>
            <w:vAlign w:val="top"/>
          </w:tcPr>
          <w:p>
            <w:pPr>
              <w:pStyle w:val="TableText"/>
              <w:ind w:right="23"/>
              <w:spacing w:before="80" w:line="183" w:lineRule="auto"/>
              <w:jc w:val="right"/>
              <w:rPr/>
            </w:pPr>
            <w:r>
              <w:rPr>
                <w:color w:val="212529"/>
                <w:spacing w:val="-3"/>
              </w:rPr>
              <w:t>7.02</w:t>
            </w:r>
          </w:p>
        </w:tc>
        <w:tc>
          <w:tcPr>
            <w:tcW w:w="1391" w:type="dxa"/>
            <w:vAlign w:val="top"/>
          </w:tcPr>
          <w:p>
            <w:pPr>
              <w:pStyle w:val="TableText"/>
              <w:ind w:right="21"/>
              <w:spacing w:before="80" w:line="183" w:lineRule="auto"/>
              <w:jc w:val="right"/>
              <w:rPr/>
            </w:pPr>
            <w:r>
              <w:rPr>
                <w:color w:val="212529"/>
                <w:spacing w:val="-3"/>
              </w:rPr>
              <w:t>7.02</w:t>
            </w:r>
          </w:p>
        </w:tc>
        <w:tc>
          <w:tcPr>
            <w:tcW w:w="1469" w:type="dxa"/>
            <w:vAlign w:val="top"/>
          </w:tcPr>
          <w:p>
            <w:pPr>
              <w:rPr>
                <w:rFonts w:ascii="Arial"/>
                <w:sz w:val="21"/>
              </w:rPr>
            </w:pPr>
            <w:r/>
          </w:p>
        </w:tc>
      </w:tr>
      <w:tr>
        <w:trPr>
          <w:trHeight w:val="409" w:hRule="atLeast"/>
        </w:trPr>
        <w:tc>
          <w:tcPr>
            <w:tcW w:w="1828" w:type="dxa"/>
            <w:vAlign w:val="top"/>
          </w:tcPr>
          <w:p>
            <w:pPr>
              <w:pStyle w:val="TableText"/>
              <w:ind w:left="11"/>
              <w:spacing w:before="129" w:line="183" w:lineRule="auto"/>
              <w:rPr/>
            </w:pPr>
            <w:r>
              <w:rPr>
                <w:color w:val="212529"/>
                <w:spacing w:val="-2"/>
              </w:rPr>
              <w:t>2080505</w:t>
            </w:r>
          </w:p>
        </w:tc>
        <w:tc>
          <w:tcPr>
            <w:tcW w:w="2710" w:type="dxa"/>
            <w:vAlign w:val="top"/>
          </w:tcPr>
          <w:p>
            <w:pPr>
              <w:pStyle w:val="TableText"/>
              <w:ind w:left="5" w:right="182" w:hanging="1"/>
              <w:spacing w:before="5" w:line="202" w:lineRule="auto"/>
              <w:rPr/>
            </w:pPr>
            <w:r>
              <w:rPr>
                <w:color w:val="212529"/>
                <w:spacing w:val="-1"/>
              </w:rPr>
              <w:t>机关事业单位基本养老保险缴费</w:t>
            </w:r>
            <w:r>
              <w:rPr>
                <w:color w:val="212529"/>
                <w:spacing w:val="5"/>
              </w:rPr>
              <w:t xml:space="preserve"> </w:t>
            </w:r>
            <w:r>
              <w:rPr>
                <w:color w:val="212529"/>
                <w:spacing w:val="-5"/>
              </w:rPr>
              <w:t>支出</w:t>
            </w:r>
          </w:p>
        </w:tc>
        <w:tc>
          <w:tcPr>
            <w:tcW w:w="1618" w:type="dxa"/>
            <w:vAlign w:val="top"/>
          </w:tcPr>
          <w:p>
            <w:pPr>
              <w:pStyle w:val="TableText"/>
              <w:ind w:right="23"/>
              <w:spacing w:before="129" w:line="183" w:lineRule="auto"/>
              <w:jc w:val="right"/>
              <w:rPr/>
            </w:pPr>
            <w:r>
              <w:rPr>
                <w:color w:val="212529"/>
                <w:spacing w:val="-3"/>
              </w:rPr>
              <w:t>7.02</w:t>
            </w:r>
          </w:p>
        </w:tc>
        <w:tc>
          <w:tcPr>
            <w:tcW w:w="1391" w:type="dxa"/>
            <w:vAlign w:val="top"/>
          </w:tcPr>
          <w:p>
            <w:pPr>
              <w:pStyle w:val="TableText"/>
              <w:ind w:right="21"/>
              <w:spacing w:before="129" w:line="183" w:lineRule="auto"/>
              <w:jc w:val="right"/>
              <w:rPr/>
            </w:pPr>
            <w:r>
              <w:rPr>
                <w:color w:val="212529"/>
                <w:spacing w:val="-3"/>
              </w:rPr>
              <w:t>7.02</w:t>
            </w:r>
          </w:p>
        </w:tc>
        <w:tc>
          <w:tcPr>
            <w:tcW w:w="1469" w:type="dxa"/>
            <w:vAlign w:val="top"/>
          </w:tcPr>
          <w:p>
            <w:pPr>
              <w:rPr>
                <w:rFonts w:ascii="Arial"/>
                <w:sz w:val="21"/>
              </w:rPr>
            </w:pPr>
            <w:r/>
          </w:p>
        </w:tc>
      </w:tr>
      <w:tr>
        <w:trPr>
          <w:trHeight w:val="313" w:hRule="atLeast"/>
        </w:trPr>
        <w:tc>
          <w:tcPr>
            <w:tcW w:w="1828" w:type="dxa"/>
            <w:vAlign w:val="top"/>
          </w:tcPr>
          <w:p>
            <w:pPr>
              <w:pStyle w:val="TableText"/>
              <w:ind w:left="11"/>
              <w:spacing w:before="81" w:line="184" w:lineRule="auto"/>
              <w:rPr/>
            </w:pPr>
            <w:r>
              <w:rPr>
                <w:color w:val="212529"/>
                <w:spacing w:val="-4"/>
              </w:rPr>
              <w:t>221</w:t>
            </w:r>
          </w:p>
        </w:tc>
        <w:tc>
          <w:tcPr>
            <w:tcW w:w="2710" w:type="dxa"/>
            <w:vAlign w:val="top"/>
          </w:tcPr>
          <w:p>
            <w:pPr>
              <w:pStyle w:val="TableText"/>
              <w:ind w:left="4"/>
              <w:spacing w:before="53" w:line="219" w:lineRule="auto"/>
              <w:rPr/>
            </w:pPr>
            <w:r>
              <w:rPr>
                <w:color w:val="212529"/>
                <w:spacing w:val="-2"/>
              </w:rPr>
              <w:t>住房保障支出</w:t>
            </w:r>
          </w:p>
        </w:tc>
        <w:tc>
          <w:tcPr>
            <w:tcW w:w="1618" w:type="dxa"/>
            <w:vAlign w:val="top"/>
          </w:tcPr>
          <w:p>
            <w:pPr>
              <w:pStyle w:val="TableText"/>
              <w:ind w:right="23"/>
              <w:spacing w:before="81" w:line="184" w:lineRule="auto"/>
              <w:jc w:val="right"/>
              <w:rPr/>
            </w:pPr>
            <w:r>
              <w:rPr>
                <w:color w:val="212529"/>
                <w:spacing w:val="-3"/>
              </w:rPr>
              <w:t>6.13</w:t>
            </w:r>
          </w:p>
        </w:tc>
        <w:tc>
          <w:tcPr>
            <w:tcW w:w="1391" w:type="dxa"/>
            <w:vAlign w:val="top"/>
          </w:tcPr>
          <w:p>
            <w:pPr>
              <w:pStyle w:val="TableText"/>
              <w:ind w:right="21"/>
              <w:spacing w:before="81" w:line="184" w:lineRule="auto"/>
              <w:jc w:val="right"/>
              <w:rPr/>
            </w:pPr>
            <w:r>
              <w:rPr>
                <w:color w:val="212529"/>
                <w:spacing w:val="-3"/>
              </w:rPr>
              <w:t>6.13</w:t>
            </w:r>
          </w:p>
        </w:tc>
        <w:tc>
          <w:tcPr>
            <w:tcW w:w="1469" w:type="dxa"/>
            <w:vAlign w:val="top"/>
          </w:tcPr>
          <w:p>
            <w:pPr>
              <w:rPr>
                <w:rFonts w:ascii="Arial"/>
                <w:sz w:val="21"/>
              </w:rPr>
            </w:pPr>
            <w:r/>
          </w:p>
        </w:tc>
      </w:tr>
      <w:tr>
        <w:trPr>
          <w:trHeight w:val="314" w:hRule="atLeast"/>
        </w:trPr>
        <w:tc>
          <w:tcPr>
            <w:tcW w:w="1828" w:type="dxa"/>
            <w:vAlign w:val="top"/>
          </w:tcPr>
          <w:p>
            <w:pPr>
              <w:pStyle w:val="TableText"/>
              <w:ind w:left="11"/>
              <w:spacing w:before="82" w:line="184" w:lineRule="auto"/>
              <w:rPr/>
            </w:pPr>
            <w:r>
              <w:rPr>
                <w:color w:val="212529"/>
                <w:spacing w:val="-2"/>
              </w:rPr>
              <w:t>22102</w:t>
            </w:r>
          </w:p>
        </w:tc>
        <w:tc>
          <w:tcPr>
            <w:tcW w:w="2710" w:type="dxa"/>
            <w:vAlign w:val="top"/>
          </w:tcPr>
          <w:p>
            <w:pPr>
              <w:pStyle w:val="TableText"/>
              <w:ind w:left="4"/>
              <w:spacing w:before="55" w:line="219" w:lineRule="auto"/>
              <w:rPr/>
            </w:pPr>
            <w:r>
              <w:rPr>
                <w:color w:val="212529"/>
                <w:spacing w:val="-2"/>
              </w:rPr>
              <w:t>住房改革支出</w:t>
            </w:r>
          </w:p>
        </w:tc>
        <w:tc>
          <w:tcPr>
            <w:tcW w:w="1618" w:type="dxa"/>
            <w:vAlign w:val="top"/>
          </w:tcPr>
          <w:p>
            <w:pPr>
              <w:pStyle w:val="TableText"/>
              <w:ind w:right="23"/>
              <w:spacing w:before="82" w:line="184" w:lineRule="auto"/>
              <w:jc w:val="right"/>
              <w:rPr/>
            </w:pPr>
            <w:r>
              <w:rPr>
                <w:color w:val="212529"/>
                <w:spacing w:val="-3"/>
              </w:rPr>
              <w:t>6.13</w:t>
            </w:r>
          </w:p>
        </w:tc>
        <w:tc>
          <w:tcPr>
            <w:tcW w:w="1391" w:type="dxa"/>
            <w:vAlign w:val="top"/>
          </w:tcPr>
          <w:p>
            <w:pPr>
              <w:pStyle w:val="TableText"/>
              <w:ind w:right="21"/>
              <w:spacing w:before="82" w:line="184" w:lineRule="auto"/>
              <w:jc w:val="right"/>
              <w:rPr/>
            </w:pPr>
            <w:r>
              <w:rPr>
                <w:color w:val="212529"/>
                <w:spacing w:val="-3"/>
              </w:rPr>
              <w:t>6.13</w:t>
            </w:r>
          </w:p>
        </w:tc>
        <w:tc>
          <w:tcPr>
            <w:tcW w:w="1469" w:type="dxa"/>
            <w:vAlign w:val="top"/>
          </w:tcPr>
          <w:p>
            <w:pPr>
              <w:rPr>
                <w:rFonts w:ascii="Arial"/>
                <w:sz w:val="21"/>
              </w:rPr>
            </w:pPr>
            <w:r/>
          </w:p>
        </w:tc>
      </w:tr>
      <w:tr>
        <w:trPr>
          <w:trHeight w:val="314" w:hRule="atLeast"/>
        </w:trPr>
        <w:tc>
          <w:tcPr>
            <w:tcW w:w="1828" w:type="dxa"/>
            <w:vAlign w:val="top"/>
          </w:tcPr>
          <w:p>
            <w:pPr>
              <w:pStyle w:val="TableText"/>
              <w:ind w:left="11"/>
              <w:spacing w:before="82" w:line="184" w:lineRule="auto"/>
              <w:rPr/>
            </w:pPr>
            <w:r>
              <w:rPr>
                <w:color w:val="212529"/>
                <w:spacing w:val="-2"/>
              </w:rPr>
              <w:t>2210201</w:t>
            </w:r>
          </w:p>
        </w:tc>
        <w:tc>
          <w:tcPr>
            <w:tcW w:w="2710" w:type="dxa"/>
            <w:vAlign w:val="top"/>
          </w:tcPr>
          <w:p>
            <w:pPr>
              <w:pStyle w:val="TableText"/>
              <w:ind w:left="4"/>
              <w:spacing w:before="54" w:line="220" w:lineRule="auto"/>
              <w:rPr/>
            </w:pPr>
            <w:r>
              <w:rPr>
                <w:color w:val="212529"/>
                <w:spacing w:val="-2"/>
              </w:rPr>
              <w:t>住房公积金</w:t>
            </w:r>
          </w:p>
        </w:tc>
        <w:tc>
          <w:tcPr>
            <w:tcW w:w="1618" w:type="dxa"/>
            <w:vAlign w:val="top"/>
          </w:tcPr>
          <w:p>
            <w:pPr>
              <w:pStyle w:val="TableText"/>
              <w:ind w:right="23"/>
              <w:spacing w:before="82" w:line="184" w:lineRule="auto"/>
              <w:jc w:val="right"/>
              <w:rPr/>
            </w:pPr>
            <w:r>
              <w:rPr>
                <w:color w:val="212529"/>
                <w:spacing w:val="-3"/>
              </w:rPr>
              <w:t>6.13</w:t>
            </w:r>
          </w:p>
        </w:tc>
        <w:tc>
          <w:tcPr>
            <w:tcW w:w="1391" w:type="dxa"/>
            <w:vAlign w:val="top"/>
          </w:tcPr>
          <w:p>
            <w:pPr>
              <w:pStyle w:val="TableText"/>
              <w:ind w:right="21"/>
              <w:spacing w:before="82" w:line="184" w:lineRule="auto"/>
              <w:jc w:val="right"/>
              <w:rPr/>
            </w:pPr>
            <w:r>
              <w:rPr>
                <w:color w:val="212529"/>
                <w:spacing w:val="-3"/>
              </w:rPr>
              <w:t>6.13</w:t>
            </w:r>
          </w:p>
        </w:tc>
        <w:tc>
          <w:tcPr>
            <w:tcW w:w="1469" w:type="dxa"/>
            <w:vAlign w:val="top"/>
          </w:tcPr>
          <w:p>
            <w:pPr>
              <w:rPr>
                <w:rFonts w:ascii="Arial"/>
                <w:sz w:val="21"/>
              </w:rPr>
            </w:pPr>
            <w:r/>
          </w:p>
        </w:tc>
      </w:tr>
      <w:tr>
        <w:trPr>
          <w:trHeight w:val="319"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47" w:line="20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：本表反映部门本年度一般公共预算财政拨款支</w:t>
            </w:r>
            <w:r>
              <w:rPr>
                <w:rFonts w:ascii="Microsoft YaHei" w:hAnsi="Microsoft YaHei" w:eastAsia="Microsoft YaHei" w:cs="Microsoft YaHei"/>
                <w:sz w:val="18"/>
                <w:szCs w:val="18"/>
                <w:color w:val="212529"/>
                <w:spacing w:val="-3"/>
              </w:rPr>
              <w:t>出情况。</w:t>
            </w:r>
          </w:p>
        </w:tc>
      </w:tr>
    </w:tbl>
    <w:p>
      <w:pPr>
        <w:pStyle w:val="BodyText"/>
        <w:rPr/>
      </w:pPr>
      <w:r/>
    </w:p>
    <w:p>
      <w:pPr>
        <w:sectPr>
          <w:headerReference w:type="default" r:id="rId10"/>
          <w:footerReference w:type="default" r:id="rId17"/>
          <w:pgSz w:w="11900" w:h="16840"/>
          <w:pgMar w:top="610" w:right="86" w:bottom="312" w:left="0" w:header="357" w:footer="153" w:gutter="0"/>
        </w:sectPr>
        <w:rPr/>
      </w:pPr>
    </w:p>
    <w:p>
      <w:pPr>
        <w:spacing w:before="12"/>
        <w:rPr/>
      </w:pPr>
      <w:r/>
    </w:p>
    <w:p>
      <w:pPr>
        <w:spacing w:before="11"/>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94"/>
        <w:gridCol w:w="1799"/>
        <w:gridCol w:w="864"/>
        <w:gridCol w:w="840"/>
        <w:gridCol w:w="1392"/>
        <w:gridCol w:w="792"/>
        <w:gridCol w:w="840"/>
        <w:gridCol w:w="1416"/>
        <w:gridCol w:w="1080"/>
        <w:gridCol w:w="840"/>
        <w:gridCol w:w="2123"/>
        <w:gridCol w:w="1086"/>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4807"/>
              <w:spacing w:before="94" w:line="225" w:lineRule="auto"/>
              <w:outlineLvl w:val="1"/>
              <w:rPr>
                <w:sz w:val="22"/>
                <w:szCs w:val="22"/>
              </w:rPr>
            </w:pPr>
            <w:bookmarkStart w:name="bookmark35" w:id="44"/>
            <w:bookmarkEnd w:id="44"/>
            <w:bookmarkStart w:name="bookmark11" w:id="45"/>
            <w:bookmarkEnd w:id="45"/>
            <w:r>
              <w:rPr>
                <w:sz w:val="22"/>
                <w:szCs w:val="22"/>
                <w:color w:val="212529"/>
                <w:spacing w:val="7"/>
              </w:rPr>
              <w:t>一般公共预算财政拨款基本支出决算明细表</w:t>
            </w:r>
          </w:p>
        </w:tc>
      </w:tr>
      <w:tr>
        <w:trPr>
          <w:trHeight w:val="421" w:hRule="atLeast"/>
        </w:trPr>
        <w:tc>
          <w:tcPr>
            <w:tcW w:w="89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79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6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79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41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8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40"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12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86" w:type="dxa"/>
            <w:vAlign w:val="top"/>
            <w:tcBorders>
              <w:left w:val="single" w:color="FFFFFF" w:sz="2" w:space="0"/>
              <w:right w:val="single" w:color="FFFFFF" w:sz="2" w:space="0"/>
              <w:bottom w:val="single" w:color="FFFFFF" w:sz="4" w:space="0"/>
              <w:top w:val="single" w:color="FFFFFF" w:sz="4" w:space="0"/>
            </w:tcBorders>
          </w:tcPr>
          <w:p>
            <w:pPr>
              <w:pStyle w:val="TableText"/>
              <w:ind w:left="486"/>
              <w:spacing w:before="125" w:line="226" w:lineRule="auto"/>
              <w:rPr>
                <w:sz w:val="14"/>
                <w:szCs w:val="14"/>
              </w:rPr>
            </w:pPr>
            <w:r>
              <w:rPr>
                <w:sz w:val="14"/>
                <w:szCs w:val="14"/>
                <w:color w:val="212529"/>
                <w:spacing w:val="1"/>
              </w:rPr>
              <w:t>公开06表</w:t>
            </w:r>
          </w:p>
        </w:tc>
      </w:tr>
      <w:tr>
        <w:trPr>
          <w:trHeight w:val="422" w:hRule="atLeast"/>
        </w:trPr>
        <w:tc>
          <w:tcPr>
            <w:tcW w:w="5789" w:type="dxa"/>
            <w:vAlign w:val="top"/>
            <w:gridSpan w:val="5"/>
            <w:tcBorders>
              <w:right w:val="single" w:color="FFFFFF" w:sz="2" w:space="0"/>
              <w:top w:val="single" w:color="FFFFFF" w:sz="4" w:space="0"/>
              <w:left w:val="single" w:color="000000" w:sz="2" w:space="0"/>
            </w:tcBorders>
          </w:tcPr>
          <w:p>
            <w:pPr>
              <w:pStyle w:val="TableText"/>
              <w:ind w:left="11"/>
              <w:spacing w:before="126" w:line="224" w:lineRule="auto"/>
              <w:rPr>
                <w:sz w:val="14"/>
                <w:szCs w:val="14"/>
              </w:rPr>
            </w:pPr>
            <w:r>
              <w:rPr>
                <w:sz w:val="14"/>
                <w:szCs w:val="14"/>
                <w:color w:val="212529"/>
                <w:spacing w:val="3"/>
              </w:rPr>
              <w:t>部门名称：古县促进外来投资服务中心</w:t>
            </w:r>
          </w:p>
        </w:tc>
        <w:tc>
          <w:tcPr>
            <w:tcW w:w="792" w:type="dxa"/>
            <w:vAlign w:val="top"/>
            <w:tcBorders>
              <w:left w:val="single" w:color="FFFFFF" w:sz="2" w:space="0"/>
              <w:right w:val="single" w:color="FFFFFF" w:sz="2" w:space="0"/>
              <w:top w:val="single" w:color="FFFFFF" w:sz="4" w:space="0"/>
            </w:tcBorders>
          </w:tcPr>
          <w:p>
            <w:pPr>
              <w:pStyle w:val="TableText"/>
              <w:ind w:left="10"/>
              <w:spacing w:before="126" w:line="225" w:lineRule="auto"/>
              <w:rPr>
                <w:sz w:val="14"/>
                <w:szCs w:val="14"/>
              </w:rPr>
            </w:pPr>
            <w:r>
              <w:rPr>
                <w:sz w:val="14"/>
                <w:szCs w:val="14"/>
                <w:color w:val="212529"/>
                <w:spacing w:val="1"/>
              </w:rPr>
              <w:t>2023年度</w:t>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1416" w:type="dxa"/>
            <w:vAlign w:val="top"/>
            <w:tcBorders>
              <w:left w:val="single" w:color="FFFFFF" w:sz="2" w:space="0"/>
              <w:right w:val="single" w:color="FFFFFF" w:sz="2" w:space="0"/>
              <w:top w:val="single" w:color="FFFFFF" w:sz="4" w:space="0"/>
            </w:tcBorders>
          </w:tcPr>
          <w:p>
            <w:pPr>
              <w:rPr>
                <w:rFonts w:ascii="Arial"/>
                <w:sz w:val="21"/>
              </w:rPr>
            </w:pPr>
            <w:r/>
          </w:p>
        </w:tc>
        <w:tc>
          <w:tcPr>
            <w:tcW w:w="1080" w:type="dxa"/>
            <w:vAlign w:val="top"/>
            <w:tcBorders>
              <w:left w:val="single" w:color="FFFFFF" w:sz="2" w:space="0"/>
              <w:right w:val="single" w:color="FFFFFF" w:sz="2" w:space="0"/>
              <w:top w:val="single" w:color="FFFFFF" w:sz="4" w:space="0"/>
            </w:tcBorders>
          </w:tcPr>
          <w:p>
            <w:pPr>
              <w:rPr>
                <w:rFonts w:ascii="Arial"/>
                <w:sz w:val="21"/>
              </w:rPr>
            </w:pPr>
            <w:r/>
          </w:p>
        </w:tc>
        <w:tc>
          <w:tcPr>
            <w:tcW w:w="840" w:type="dxa"/>
            <w:vAlign w:val="top"/>
            <w:tcBorders>
              <w:left w:val="single" w:color="FFFFFF" w:sz="2" w:space="0"/>
              <w:right w:val="single" w:color="FFFFFF" w:sz="2" w:space="0"/>
              <w:top w:val="single" w:color="FFFFFF" w:sz="4" w:space="0"/>
            </w:tcBorders>
          </w:tcPr>
          <w:p>
            <w:pPr>
              <w:rPr>
                <w:rFonts w:ascii="Arial"/>
                <w:sz w:val="21"/>
              </w:rPr>
            </w:pPr>
            <w:r/>
          </w:p>
        </w:tc>
        <w:tc>
          <w:tcPr>
            <w:tcW w:w="2123" w:type="dxa"/>
            <w:vAlign w:val="top"/>
            <w:tcBorders>
              <w:left w:val="single" w:color="FFFFFF" w:sz="2" w:space="0"/>
              <w:right w:val="single" w:color="FFFFFF" w:sz="2" w:space="0"/>
              <w:top w:val="single" w:color="FFFFFF" w:sz="4" w:space="0"/>
            </w:tcBorders>
          </w:tcPr>
          <w:p>
            <w:pPr>
              <w:rPr>
                <w:rFonts w:ascii="Arial"/>
                <w:sz w:val="21"/>
              </w:rPr>
            </w:pPr>
            <w:r/>
          </w:p>
        </w:tc>
        <w:tc>
          <w:tcPr>
            <w:tcW w:w="1086" w:type="dxa"/>
            <w:vAlign w:val="top"/>
            <w:tcBorders>
              <w:left w:val="single" w:color="FFFFFF" w:sz="2" w:space="0"/>
              <w:top w:val="single" w:color="FFFFFF" w:sz="4" w:space="0"/>
              <w:right w:val="single" w:color="000000" w:sz="2" w:space="0"/>
            </w:tcBorders>
          </w:tcPr>
          <w:p>
            <w:pPr>
              <w:pStyle w:val="TableText"/>
              <w:ind w:left="50"/>
              <w:spacing w:before="126" w:line="225" w:lineRule="auto"/>
              <w:rPr>
                <w:sz w:val="14"/>
                <w:szCs w:val="14"/>
              </w:rPr>
            </w:pPr>
            <w:r>
              <w:rPr>
                <w:sz w:val="14"/>
                <w:szCs w:val="14"/>
                <w:color w:val="212529"/>
                <w:spacing w:val="2"/>
              </w:rPr>
              <w:t>金额单位：万元</w:t>
            </w:r>
          </w:p>
        </w:tc>
      </w:tr>
      <w:tr>
        <w:trPr>
          <w:trHeight w:val="422" w:hRule="atLeast"/>
        </w:trPr>
        <w:tc>
          <w:tcPr>
            <w:tcW w:w="3557" w:type="dxa"/>
            <w:vAlign w:val="top"/>
            <w:gridSpan w:val="3"/>
          </w:tcPr>
          <w:p>
            <w:pPr>
              <w:ind w:left="1397"/>
              <w:spacing w:before="112"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人员经费</w:t>
            </w:r>
          </w:p>
        </w:tc>
        <w:tc>
          <w:tcPr>
            <w:tcW w:w="10409" w:type="dxa"/>
            <w:vAlign w:val="top"/>
            <w:gridSpan w:val="9"/>
          </w:tcPr>
          <w:p>
            <w:pPr>
              <w:ind w:left="4821"/>
              <w:spacing w:before="113"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公用经费</w:t>
            </w:r>
          </w:p>
        </w:tc>
      </w:tr>
      <w:tr>
        <w:trPr>
          <w:trHeight w:val="853" w:hRule="atLeast"/>
        </w:trPr>
        <w:tc>
          <w:tcPr>
            <w:tcW w:w="894" w:type="dxa"/>
            <w:vAlign w:val="top"/>
          </w:tcPr>
          <w:p>
            <w:pPr>
              <w:spacing w:line="251" w:lineRule="auto"/>
              <w:rPr>
                <w:rFonts w:ascii="Arial"/>
                <w:sz w:val="21"/>
              </w:rPr>
            </w:pPr>
            <w:r/>
          </w:p>
          <w:p>
            <w:pPr>
              <w:ind w:left="62"/>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799" w:type="dxa"/>
            <w:vAlign w:val="top"/>
          </w:tcPr>
          <w:p>
            <w:pPr>
              <w:spacing w:line="251" w:lineRule="auto"/>
              <w:rPr>
                <w:rFonts w:ascii="Arial"/>
                <w:sz w:val="21"/>
              </w:rPr>
            </w:pPr>
            <w:r/>
          </w:p>
          <w:p>
            <w:pPr>
              <w:ind w:left="513"/>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864" w:type="dxa"/>
            <w:vAlign w:val="top"/>
          </w:tcPr>
          <w:p>
            <w:pPr>
              <w:spacing w:line="251" w:lineRule="auto"/>
              <w:rPr>
                <w:rFonts w:ascii="Arial"/>
                <w:sz w:val="21"/>
              </w:rPr>
            </w:pPr>
            <w:r/>
          </w:p>
          <w:p>
            <w:pPr>
              <w:ind w:left="142"/>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5"/>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392" w:type="dxa"/>
            <w:vAlign w:val="top"/>
          </w:tcPr>
          <w:p>
            <w:pPr>
              <w:spacing w:line="251" w:lineRule="auto"/>
              <w:rPr>
                <w:rFonts w:ascii="Arial"/>
                <w:sz w:val="21"/>
              </w:rPr>
            </w:pPr>
            <w:r/>
          </w:p>
          <w:p>
            <w:pPr>
              <w:ind w:left="312"/>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792" w:type="dxa"/>
            <w:vAlign w:val="top"/>
          </w:tcPr>
          <w:p>
            <w:pPr>
              <w:spacing w:line="251" w:lineRule="auto"/>
              <w:rPr>
                <w:rFonts w:ascii="Arial"/>
                <w:sz w:val="21"/>
              </w:rPr>
            </w:pPr>
            <w:r/>
          </w:p>
          <w:p>
            <w:pPr>
              <w:ind w:left="108"/>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7"/>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1416" w:type="dxa"/>
            <w:vAlign w:val="top"/>
          </w:tcPr>
          <w:p>
            <w:pPr>
              <w:spacing w:line="251" w:lineRule="auto"/>
              <w:rPr>
                <w:rFonts w:ascii="Arial"/>
                <w:sz w:val="21"/>
              </w:rPr>
            </w:pPr>
            <w:r/>
          </w:p>
          <w:p>
            <w:pPr>
              <w:ind w:left="326"/>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80" w:type="dxa"/>
            <w:vAlign w:val="top"/>
          </w:tcPr>
          <w:p>
            <w:pPr>
              <w:spacing w:line="251" w:lineRule="auto"/>
              <w:rPr>
                <w:rFonts w:ascii="Arial"/>
                <w:sz w:val="21"/>
              </w:rPr>
            </w:pPr>
            <w:r/>
          </w:p>
          <w:p>
            <w:pPr>
              <w:ind w:left="254"/>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c>
          <w:tcPr>
            <w:tcW w:w="840" w:type="dxa"/>
            <w:vAlign w:val="top"/>
          </w:tcPr>
          <w:p>
            <w:pPr>
              <w:spacing w:line="251" w:lineRule="auto"/>
              <w:rPr>
                <w:rFonts w:ascii="Arial"/>
                <w:sz w:val="21"/>
              </w:rPr>
            </w:pPr>
            <w:r/>
          </w:p>
          <w:p>
            <w:pPr>
              <w:ind w:left="39"/>
              <w:spacing w:before="77" w:line="180"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科目代码</w:t>
            </w:r>
          </w:p>
        </w:tc>
        <w:tc>
          <w:tcPr>
            <w:tcW w:w="2123" w:type="dxa"/>
            <w:vAlign w:val="top"/>
          </w:tcPr>
          <w:p>
            <w:pPr>
              <w:spacing w:line="251" w:lineRule="auto"/>
              <w:rPr>
                <w:rFonts w:ascii="Arial"/>
                <w:sz w:val="21"/>
              </w:rPr>
            </w:pPr>
            <w:r/>
          </w:p>
          <w:p>
            <w:pPr>
              <w:ind w:left="682"/>
              <w:spacing w:before="77" w:line="179"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科目名称</w:t>
            </w:r>
          </w:p>
        </w:tc>
        <w:tc>
          <w:tcPr>
            <w:tcW w:w="1086" w:type="dxa"/>
            <w:vAlign w:val="top"/>
          </w:tcPr>
          <w:p>
            <w:pPr>
              <w:spacing w:line="251" w:lineRule="auto"/>
              <w:rPr>
                <w:rFonts w:ascii="Arial"/>
                <w:sz w:val="21"/>
              </w:rPr>
            </w:pPr>
            <w:r/>
          </w:p>
          <w:p>
            <w:pPr>
              <w:ind w:left="257"/>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决算数</w:t>
            </w:r>
          </w:p>
        </w:tc>
      </w:tr>
      <w:tr>
        <w:trPr>
          <w:trHeight w:val="422" w:hRule="atLeast"/>
        </w:trPr>
        <w:tc>
          <w:tcPr>
            <w:tcW w:w="894" w:type="dxa"/>
            <w:vAlign w:val="top"/>
          </w:tcPr>
          <w:p>
            <w:pPr>
              <w:pStyle w:val="TableText"/>
              <w:ind w:left="4"/>
              <w:spacing w:before="150" w:line="188" w:lineRule="auto"/>
              <w:rPr>
                <w:sz w:val="14"/>
                <w:szCs w:val="14"/>
              </w:rPr>
            </w:pPr>
            <w:r>
              <w:rPr>
                <w:sz w:val="14"/>
                <w:szCs w:val="14"/>
                <w:color w:val="212529"/>
                <w:spacing w:val="-1"/>
              </w:rPr>
              <w:t>301</w:t>
            </w:r>
          </w:p>
        </w:tc>
        <w:tc>
          <w:tcPr>
            <w:tcW w:w="1799" w:type="dxa"/>
            <w:vAlign w:val="top"/>
          </w:tcPr>
          <w:p>
            <w:pPr>
              <w:pStyle w:val="TableText"/>
              <w:spacing w:before="129" w:line="225" w:lineRule="auto"/>
              <w:rPr>
                <w:sz w:val="14"/>
                <w:szCs w:val="14"/>
              </w:rPr>
            </w:pPr>
            <w:r>
              <w:rPr>
                <w:sz w:val="14"/>
                <w:szCs w:val="14"/>
                <w:color w:val="212529"/>
                <w:spacing w:val="2"/>
              </w:rPr>
              <w:t>工资福利支出</w:t>
            </w:r>
          </w:p>
        </w:tc>
        <w:tc>
          <w:tcPr>
            <w:tcW w:w="864" w:type="dxa"/>
            <w:vAlign w:val="top"/>
          </w:tcPr>
          <w:p>
            <w:pPr>
              <w:pStyle w:val="TableText"/>
              <w:ind w:left="473"/>
              <w:spacing w:before="151" w:line="187" w:lineRule="auto"/>
              <w:rPr>
                <w:sz w:val="14"/>
                <w:szCs w:val="14"/>
              </w:rPr>
            </w:pPr>
            <w:r>
              <w:rPr>
                <w:sz w:val="14"/>
                <w:szCs w:val="14"/>
                <w:color w:val="212529"/>
              </w:rPr>
              <w:t>69.79</w:t>
            </w:r>
          </w:p>
        </w:tc>
        <w:tc>
          <w:tcPr>
            <w:tcW w:w="840" w:type="dxa"/>
            <w:vAlign w:val="top"/>
          </w:tcPr>
          <w:p>
            <w:pPr>
              <w:pStyle w:val="TableText"/>
              <w:ind w:left="1"/>
              <w:spacing w:before="151" w:line="187" w:lineRule="auto"/>
              <w:rPr>
                <w:sz w:val="14"/>
                <w:szCs w:val="14"/>
              </w:rPr>
            </w:pPr>
            <w:r>
              <w:rPr>
                <w:sz w:val="14"/>
                <w:szCs w:val="14"/>
                <w:color w:val="212529"/>
                <w:spacing w:val="-1"/>
              </w:rPr>
              <w:t>302</w:t>
            </w:r>
          </w:p>
        </w:tc>
        <w:tc>
          <w:tcPr>
            <w:tcW w:w="1392" w:type="dxa"/>
            <w:vAlign w:val="top"/>
          </w:tcPr>
          <w:p>
            <w:pPr>
              <w:pStyle w:val="TableText"/>
              <w:ind w:left="2"/>
              <w:spacing w:before="128" w:line="225" w:lineRule="auto"/>
              <w:rPr>
                <w:sz w:val="14"/>
                <w:szCs w:val="14"/>
              </w:rPr>
            </w:pPr>
            <w:r>
              <w:rPr>
                <w:sz w:val="14"/>
                <w:szCs w:val="14"/>
                <w:color w:val="212529"/>
                <w:spacing w:val="2"/>
              </w:rPr>
              <w:t>商品和服务支出</w:t>
            </w:r>
          </w:p>
        </w:tc>
        <w:tc>
          <w:tcPr>
            <w:tcW w:w="792" w:type="dxa"/>
            <w:vAlign w:val="top"/>
          </w:tcPr>
          <w:p>
            <w:pPr>
              <w:pStyle w:val="TableText"/>
              <w:ind w:left="477"/>
              <w:spacing w:before="151" w:line="187" w:lineRule="auto"/>
              <w:rPr>
                <w:sz w:val="14"/>
                <w:szCs w:val="14"/>
              </w:rPr>
            </w:pPr>
            <w:r>
              <w:rPr>
                <w:sz w:val="14"/>
                <w:szCs w:val="14"/>
                <w:color w:val="212529"/>
                <w:spacing w:val="-1"/>
              </w:rPr>
              <w:t>5.46</w:t>
            </w:r>
          </w:p>
        </w:tc>
        <w:tc>
          <w:tcPr>
            <w:tcW w:w="840" w:type="dxa"/>
            <w:vAlign w:val="top"/>
          </w:tcPr>
          <w:p>
            <w:pPr>
              <w:pStyle w:val="TableText"/>
              <w:ind w:left="3"/>
              <w:spacing w:before="151" w:line="187" w:lineRule="auto"/>
              <w:rPr>
                <w:sz w:val="14"/>
                <w:szCs w:val="14"/>
              </w:rPr>
            </w:pPr>
            <w:r>
              <w:rPr>
                <w:sz w:val="14"/>
                <w:szCs w:val="14"/>
                <w:color w:val="212529"/>
                <w:spacing w:val="-1"/>
              </w:rPr>
              <w:t>307</w:t>
            </w:r>
          </w:p>
        </w:tc>
        <w:tc>
          <w:tcPr>
            <w:tcW w:w="1416" w:type="dxa"/>
            <w:vAlign w:val="top"/>
          </w:tcPr>
          <w:p>
            <w:pPr>
              <w:pStyle w:val="TableText"/>
              <w:ind w:left="1"/>
              <w:spacing w:before="128" w:line="225" w:lineRule="auto"/>
              <w:rPr>
                <w:sz w:val="14"/>
                <w:szCs w:val="14"/>
              </w:rPr>
            </w:pPr>
            <w:r>
              <w:rPr>
                <w:sz w:val="14"/>
                <w:szCs w:val="14"/>
                <w:color w:val="212529"/>
                <w:spacing w:val="3"/>
              </w:rPr>
              <w:t>债务利息及费用支出</w:t>
            </w:r>
          </w:p>
        </w:tc>
        <w:tc>
          <w:tcPr>
            <w:tcW w:w="1080" w:type="dxa"/>
            <w:vAlign w:val="top"/>
          </w:tcPr>
          <w:p>
            <w:pPr>
              <w:rPr>
                <w:rFonts w:ascii="Arial"/>
                <w:sz w:val="21"/>
              </w:rPr>
            </w:pPr>
            <w:r/>
          </w:p>
        </w:tc>
        <w:tc>
          <w:tcPr>
            <w:tcW w:w="840" w:type="dxa"/>
            <w:vAlign w:val="top"/>
          </w:tcPr>
          <w:p>
            <w:pPr>
              <w:pStyle w:val="TableText"/>
              <w:ind w:left="11"/>
              <w:spacing w:before="150" w:line="188" w:lineRule="auto"/>
              <w:rPr>
                <w:sz w:val="14"/>
                <w:szCs w:val="14"/>
              </w:rPr>
            </w:pPr>
            <w:r>
              <w:rPr>
                <w:sz w:val="14"/>
                <w:szCs w:val="14"/>
                <w:color w:val="212529"/>
              </w:rPr>
              <w:t>31011</w:t>
            </w:r>
          </w:p>
        </w:tc>
        <w:tc>
          <w:tcPr>
            <w:tcW w:w="2123" w:type="dxa"/>
            <w:vAlign w:val="top"/>
          </w:tcPr>
          <w:p>
            <w:pPr>
              <w:pStyle w:val="TableText"/>
              <w:ind w:left="152"/>
              <w:spacing w:before="128" w:line="224" w:lineRule="auto"/>
              <w:rPr>
                <w:sz w:val="14"/>
                <w:szCs w:val="14"/>
              </w:rPr>
            </w:pPr>
            <w:r>
              <w:rPr>
                <w:sz w:val="14"/>
                <w:szCs w:val="14"/>
                <w:color w:val="212529"/>
                <w:spacing w:val="3"/>
              </w:rPr>
              <w:t>地上附着物和青苗补偿</w:t>
            </w:r>
          </w:p>
        </w:tc>
        <w:tc>
          <w:tcPr>
            <w:tcW w:w="1086" w:type="dxa"/>
            <w:vAlign w:val="top"/>
          </w:tcPr>
          <w:p>
            <w:pPr>
              <w:rPr>
                <w:rFonts w:ascii="Arial"/>
                <w:sz w:val="21"/>
              </w:rPr>
            </w:pPr>
            <w:r/>
          </w:p>
        </w:tc>
      </w:tr>
      <w:tr>
        <w:trPr>
          <w:trHeight w:val="421" w:hRule="atLeast"/>
        </w:trPr>
        <w:tc>
          <w:tcPr>
            <w:tcW w:w="894" w:type="dxa"/>
            <w:vAlign w:val="top"/>
          </w:tcPr>
          <w:p>
            <w:pPr>
              <w:pStyle w:val="TableText"/>
              <w:ind w:left="10"/>
              <w:spacing w:before="151" w:line="188" w:lineRule="auto"/>
              <w:rPr>
                <w:sz w:val="14"/>
                <w:szCs w:val="14"/>
              </w:rPr>
            </w:pPr>
            <w:r>
              <w:rPr>
                <w:sz w:val="14"/>
                <w:szCs w:val="14"/>
                <w:color w:val="212529"/>
              </w:rPr>
              <w:t>30101</w:t>
            </w:r>
          </w:p>
        </w:tc>
        <w:tc>
          <w:tcPr>
            <w:tcW w:w="1799" w:type="dxa"/>
            <w:vAlign w:val="top"/>
          </w:tcPr>
          <w:p>
            <w:pPr>
              <w:pStyle w:val="TableText"/>
              <w:ind w:left="146"/>
              <w:spacing w:before="129" w:line="224" w:lineRule="auto"/>
              <w:rPr>
                <w:sz w:val="14"/>
                <w:szCs w:val="14"/>
              </w:rPr>
            </w:pPr>
            <w:r>
              <w:rPr>
                <w:sz w:val="14"/>
                <w:szCs w:val="14"/>
                <w:color w:val="212529"/>
                <w:spacing w:val="2"/>
              </w:rPr>
              <w:t>基本工资</w:t>
            </w:r>
          </w:p>
        </w:tc>
        <w:tc>
          <w:tcPr>
            <w:tcW w:w="864" w:type="dxa"/>
            <w:vAlign w:val="top"/>
          </w:tcPr>
          <w:p>
            <w:pPr>
              <w:pStyle w:val="TableText"/>
              <w:ind w:left="474"/>
              <w:spacing w:before="151" w:line="187" w:lineRule="auto"/>
              <w:rPr>
                <w:sz w:val="14"/>
                <w:szCs w:val="14"/>
              </w:rPr>
            </w:pPr>
            <w:r>
              <w:rPr>
                <w:sz w:val="14"/>
                <w:szCs w:val="14"/>
                <w:color w:val="212529"/>
              </w:rPr>
              <w:t>25.42</w:t>
            </w:r>
          </w:p>
        </w:tc>
        <w:tc>
          <w:tcPr>
            <w:tcW w:w="840" w:type="dxa"/>
            <w:vAlign w:val="top"/>
          </w:tcPr>
          <w:p>
            <w:pPr>
              <w:pStyle w:val="TableText"/>
              <w:ind w:left="7"/>
              <w:spacing w:before="151" w:line="188" w:lineRule="auto"/>
              <w:rPr>
                <w:sz w:val="14"/>
                <w:szCs w:val="14"/>
              </w:rPr>
            </w:pPr>
            <w:r>
              <w:rPr>
                <w:sz w:val="14"/>
                <w:szCs w:val="14"/>
                <w:color w:val="212529"/>
              </w:rPr>
              <w:t>30201</w:t>
            </w:r>
          </w:p>
        </w:tc>
        <w:tc>
          <w:tcPr>
            <w:tcW w:w="1392" w:type="dxa"/>
            <w:vAlign w:val="top"/>
          </w:tcPr>
          <w:p>
            <w:pPr>
              <w:pStyle w:val="TableText"/>
              <w:ind w:left="152"/>
              <w:spacing w:before="128" w:line="225" w:lineRule="auto"/>
              <w:rPr>
                <w:sz w:val="14"/>
                <w:szCs w:val="14"/>
              </w:rPr>
            </w:pPr>
            <w:r>
              <w:rPr>
                <w:sz w:val="14"/>
                <w:szCs w:val="14"/>
                <w:color w:val="212529"/>
              </w:rPr>
              <w:t>办公费</w:t>
            </w:r>
          </w:p>
        </w:tc>
        <w:tc>
          <w:tcPr>
            <w:tcW w:w="792" w:type="dxa"/>
            <w:vAlign w:val="top"/>
          </w:tcPr>
          <w:p>
            <w:pPr>
              <w:pStyle w:val="TableText"/>
              <w:ind w:left="475"/>
              <w:spacing w:before="151" w:line="187" w:lineRule="auto"/>
              <w:rPr>
                <w:sz w:val="14"/>
                <w:szCs w:val="14"/>
              </w:rPr>
            </w:pPr>
            <w:r>
              <w:rPr>
                <w:sz w:val="14"/>
                <w:szCs w:val="14"/>
                <w:color w:val="212529"/>
              </w:rPr>
              <w:t>0.65</w:t>
            </w:r>
          </w:p>
        </w:tc>
        <w:tc>
          <w:tcPr>
            <w:tcW w:w="840" w:type="dxa"/>
            <w:vAlign w:val="top"/>
          </w:tcPr>
          <w:p>
            <w:pPr>
              <w:pStyle w:val="TableText"/>
              <w:ind w:left="9"/>
              <w:spacing w:before="151" w:line="188" w:lineRule="auto"/>
              <w:rPr>
                <w:sz w:val="14"/>
                <w:szCs w:val="14"/>
              </w:rPr>
            </w:pPr>
            <w:r>
              <w:rPr>
                <w:sz w:val="14"/>
                <w:szCs w:val="14"/>
                <w:color w:val="212529"/>
              </w:rPr>
              <w:t>30701</w:t>
            </w:r>
          </w:p>
        </w:tc>
        <w:tc>
          <w:tcPr>
            <w:tcW w:w="1416" w:type="dxa"/>
            <w:vAlign w:val="top"/>
          </w:tcPr>
          <w:p>
            <w:pPr>
              <w:pStyle w:val="TableText"/>
              <w:ind w:left="165"/>
              <w:spacing w:before="128" w:line="225" w:lineRule="auto"/>
              <w:rPr>
                <w:sz w:val="14"/>
                <w:szCs w:val="14"/>
              </w:rPr>
            </w:pPr>
            <w:r>
              <w:rPr>
                <w:sz w:val="14"/>
                <w:szCs w:val="14"/>
                <w:color w:val="212529"/>
              </w:rPr>
              <w:t>国内债务付息</w:t>
            </w:r>
          </w:p>
        </w:tc>
        <w:tc>
          <w:tcPr>
            <w:tcW w:w="1080" w:type="dxa"/>
            <w:vAlign w:val="top"/>
          </w:tcPr>
          <w:p>
            <w:pPr>
              <w:rPr>
                <w:rFonts w:ascii="Arial"/>
                <w:sz w:val="21"/>
              </w:rPr>
            </w:pPr>
            <w:r/>
          </w:p>
        </w:tc>
        <w:tc>
          <w:tcPr>
            <w:tcW w:w="840" w:type="dxa"/>
            <w:vAlign w:val="top"/>
          </w:tcPr>
          <w:p>
            <w:pPr>
              <w:pStyle w:val="TableText"/>
              <w:ind w:left="11"/>
              <w:spacing w:before="151" w:line="188" w:lineRule="auto"/>
              <w:rPr>
                <w:sz w:val="14"/>
                <w:szCs w:val="14"/>
              </w:rPr>
            </w:pPr>
            <w:r>
              <w:rPr>
                <w:sz w:val="14"/>
                <w:szCs w:val="14"/>
                <w:color w:val="212529"/>
              </w:rPr>
              <w:t>31012</w:t>
            </w:r>
          </w:p>
        </w:tc>
        <w:tc>
          <w:tcPr>
            <w:tcW w:w="2123" w:type="dxa"/>
            <w:vAlign w:val="top"/>
          </w:tcPr>
          <w:p>
            <w:pPr>
              <w:pStyle w:val="TableText"/>
              <w:ind w:left="152"/>
              <w:spacing w:before="129" w:line="225" w:lineRule="auto"/>
              <w:rPr>
                <w:sz w:val="14"/>
                <w:szCs w:val="14"/>
              </w:rPr>
            </w:pPr>
            <w:r>
              <w:rPr>
                <w:sz w:val="14"/>
                <w:szCs w:val="14"/>
                <w:color w:val="212529"/>
                <w:spacing w:val="2"/>
              </w:rPr>
              <w:t>拆迁补偿</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2" w:line="188" w:lineRule="auto"/>
              <w:rPr>
                <w:sz w:val="14"/>
                <w:szCs w:val="14"/>
              </w:rPr>
            </w:pPr>
            <w:r>
              <w:rPr>
                <w:sz w:val="14"/>
                <w:szCs w:val="14"/>
                <w:color w:val="212529"/>
              </w:rPr>
              <w:t>30102</w:t>
            </w:r>
          </w:p>
        </w:tc>
        <w:tc>
          <w:tcPr>
            <w:tcW w:w="1799" w:type="dxa"/>
            <w:vAlign w:val="top"/>
          </w:tcPr>
          <w:p>
            <w:pPr>
              <w:pStyle w:val="TableText"/>
              <w:ind w:left="146"/>
              <w:spacing w:before="130" w:line="225" w:lineRule="auto"/>
              <w:rPr>
                <w:sz w:val="14"/>
                <w:szCs w:val="14"/>
              </w:rPr>
            </w:pPr>
            <w:r>
              <w:rPr>
                <w:sz w:val="14"/>
                <w:szCs w:val="14"/>
                <w:color w:val="212529"/>
                <w:spacing w:val="2"/>
              </w:rPr>
              <w:t>津贴补贴</w:t>
            </w:r>
          </w:p>
        </w:tc>
        <w:tc>
          <w:tcPr>
            <w:tcW w:w="864" w:type="dxa"/>
            <w:vAlign w:val="top"/>
          </w:tcPr>
          <w:p>
            <w:pPr>
              <w:pStyle w:val="TableText"/>
              <w:ind w:left="547"/>
              <w:spacing w:before="152" w:line="187" w:lineRule="auto"/>
              <w:rPr>
                <w:sz w:val="14"/>
                <w:szCs w:val="14"/>
              </w:rPr>
            </w:pPr>
            <w:r>
              <w:rPr>
                <w:sz w:val="14"/>
                <w:szCs w:val="14"/>
                <w:color w:val="212529"/>
                <w:spacing w:val="-1"/>
              </w:rPr>
              <w:t>5.60</w:t>
            </w:r>
          </w:p>
        </w:tc>
        <w:tc>
          <w:tcPr>
            <w:tcW w:w="840" w:type="dxa"/>
            <w:vAlign w:val="top"/>
          </w:tcPr>
          <w:p>
            <w:pPr>
              <w:pStyle w:val="TableText"/>
              <w:ind w:left="7"/>
              <w:spacing w:before="153" w:line="187" w:lineRule="auto"/>
              <w:rPr>
                <w:sz w:val="14"/>
                <w:szCs w:val="14"/>
              </w:rPr>
            </w:pPr>
            <w:r>
              <w:rPr>
                <w:sz w:val="14"/>
                <w:szCs w:val="14"/>
                <w:color w:val="212529"/>
              </w:rPr>
              <w:t>30202</w:t>
            </w:r>
          </w:p>
        </w:tc>
        <w:tc>
          <w:tcPr>
            <w:tcW w:w="1392" w:type="dxa"/>
            <w:vAlign w:val="top"/>
          </w:tcPr>
          <w:p>
            <w:pPr>
              <w:pStyle w:val="TableText"/>
              <w:ind w:left="160"/>
              <w:spacing w:before="130" w:line="225" w:lineRule="auto"/>
              <w:rPr>
                <w:sz w:val="14"/>
                <w:szCs w:val="14"/>
              </w:rPr>
            </w:pPr>
            <w:r>
              <w:rPr>
                <w:sz w:val="14"/>
                <w:szCs w:val="14"/>
                <w:color w:val="212529"/>
                <w:spacing w:val="-2"/>
              </w:rPr>
              <w:t>印刷费</w:t>
            </w:r>
          </w:p>
        </w:tc>
        <w:tc>
          <w:tcPr>
            <w:tcW w:w="792" w:type="dxa"/>
            <w:vAlign w:val="top"/>
          </w:tcPr>
          <w:p>
            <w:pPr>
              <w:pStyle w:val="TableText"/>
              <w:ind w:left="475"/>
              <w:spacing w:before="152" w:line="187" w:lineRule="auto"/>
              <w:rPr>
                <w:sz w:val="14"/>
                <w:szCs w:val="14"/>
              </w:rPr>
            </w:pPr>
            <w:r>
              <w:rPr>
                <w:sz w:val="14"/>
                <w:szCs w:val="14"/>
                <w:color w:val="212529"/>
              </w:rPr>
              <w:t>0.50</w:t>
            </w:r>
          </w:p>
        </w:tc>
        <w:tc>
          <w:tcPr>
            <w:tcW w:w="840" w:type="dxa"/>
            <w:vAlign w:val="top"/>
          </w:tcPr>
          <w:p>
            <w:pPr>
              <w:pStyle w:val="TableText"/>
              <w:ind w:left="9"/>
              <w:spacing w:before="153" w:line="187" w:lineRule="auto"/>
              <w:rPr>
                <w:sz w:val="14"/>
                <w:szCs w:val="14"/>
              </w:rPr>
            </w:pPr>
            <w:r>
              <w:rPr>
                <w:sz w:val="14"/>
                <w:szCs w:val="14"/>
                <w:color w:val="212529"/>
              </w:rPr>
              <w:t>30702</w:t>
            </w:r>
          </w:p>
        </w:tc>
        <w:tc>
          <w:tcPr>
            <w:tcW w:w="1416" w:type="dxa"/>
            <w:vAlign w:val="top"/>
          </w:tcPr>
          <w:p>
            <w:pPr>
              <w:pStyle w:val="TableText"/>
              <w:ind w:left="165"/>
              <w:spacing w:before="130" w:line="225" w:lineRule="auto"/>
              <w:rPr>
                <w:sz w:val="14"/>
                <w:szCs w:val="14"/>
              </w:rPr>
            </w:pPr>
            <w:r>
              <w:rPr>
                <w:sz w:val="14"/>
                <w:szCs w:val="14"/>
                <w:color w:val="212529"/>
              </w:rPr>
              <w:t>国外债务付息</w:t>
            </w:r>
          </w:p>
        </w:tc>
        <w:tc>
          <w:tcPr>
            <w:tcW w:w="1080"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31013</w:t>
            </w:r>
          </w:p>
        </w:tc>
        <w:tc>
          <w:tcPr>
            <w:tcW w:w="2123" w:type="dxa"/>
            <w:vAlign w:val="top"/>
          </w:tcPr>
          <w:p>
            <w:pPr>
              <w:pStyle w:val="TableText"/>
              <w:ind w:left="157"/>
              <w:spacing w:before="130" w:line="225" w:lineRule="auto"/>
              <w:rPr>
                <w:sz w:val="14"/>
                <w:szCs w:val="14"/>
              </w:rPr>
            </w:pPr>
            <w:r>
              <w:rPr>
                <w:sz w:val="14"/>
                <w:szCs w:val="14"/>
                <w:color w:val="212529"/>
                <w:spacing w:val="2"/>
              </w:rPr>
              <w:t>公务用车购置</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2" w:line="188" w:lineRule="auto"/>
              <w:rPr>
                <w:sz w:val="14"/>
                <w:szCs w:val="14"/>
              </w:rPr>
            </w:pPr>
            <w:r>
              <w:rPr>
                <w:sz w:val="14"/>
                <w:szCs w:val="14"/>
                <w:color w:val="212529"/>
              </w:rPr>
              <w:t>30103</w:t>
            </w:r>
          </w:p>
        </w:tc>
        <w:tc>
          <w:tcPr>
            <w:tcW w:w="1799" w:type="dxa"/>
            <w:vAlign w:val="top"/>
          </w:tcPr>
          <w:p>
            <w:pPr>
              <w:pStyle w:val="TableText"/>
              <w:ind w:left="147"/>
              <w:spacing w:before="130" w:line="225" w:lineRule="auto"/>
              <w:rPr>
                <w:sz w:val="14"/>
                <w:szCs w:val="14"/>
              </w:rPr>
            </w:pPr>
            <w:r>
              <w:rPr>
                <w:sz w:val="14"/>
                <w:szCs w:val="14"/>
                <w:color w:val="212529"/>
              </w:rPr>
              <w:t>奖金</w:t>
            </w:r>
          </w:p>
        </w:tc>
        <w:tc>
          <w:tcPr>
            <w:tcW w:w="86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30203</w:t>
            </w:r>
          </w:p>
        </w:tc>
        <w:tc>
          <w:tcPr>
            <w:tcW w:w="1392" w:type="dxa"/>
            <w:vAlign w:val="top"/>
          </w:tcPr>
          <w:p>
            <w:pPr>
              <w:pStyle w:val="TableText"/>
              <w:ind w:left="154"/>
              <w:spacing w:before="130" w:line="225" w:lineRule="auto"/>
              <w:rPr>
                <w:sz w:val="14"/>
                <w:szCs w:val="14"/>
              </w:rPr>
            </w:pPr>
            <w:r>
              <w:rPr>
                <w:sz w:val="14"/>
                <w:szCs w:val="14"/>
                <w:color w:val="212529"/>
                <w:spacing w:val="-1"/>
              </w:rPr>
              <w:t>咨询费</w:t>
            </w:r>
          </w:p>
        </w:tc>
        <w:tc>
          <w:tcPr>
            <w:tcW w:w="79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30703</w:t>
            </w:r>
          </w:p>
        </w:tc>
        <w:tc>
          <w:tcPr>
            <w:tcW w:w="1416" w:type="dxa"/>
            <w:vAlign w:val="top"/>
          </w:tcPr>
          <w:p>
            <w:pPr>
              <w:pStyle w:val="TableText"/>
              <w:ind w:left="165"/>
              <w:spacing w:before="130" w:line="225" w:lineRule="auto"/>
              <w:rPr>
                <w:sz w:val="14"/>
                <w:szCs w:val="14"/>
              </w:rPr>
            </w:pPr>
            <w:r>
              <w:rPr>
                <w:sz w:val="14"/>
                <w:szCs w:val="14"/>
                <w:color w:val="212529"/>
                <w:spacing w:val="1"/>
              </w:rPr>
              <w:t>国内债务发行费用</w:t>
            </w:r>
          </w:p>
        </w:tc>
        <w:tc>
          <w:tcPr>
            <w:tcW w:w="1080"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31019</w:t>
            </w:r>
          </w:p>
        </w:tc>
        <w:tc>
          <w:tcPr>
            <w:tcW w:w="2123" w:type="dxa"/>
            <w:vAlign w:val="top"/>
          </w:tcPr>
          <w:p>
            <w:pPr>
              <w:pStyle w:val="TableText"/>
              <w:ind w:left="153"/>
              <w:spacing w:before="130" w:line="225" w:lineRule="auto"/>
              <w:rPr>
                <w:sz w:val="14"/>
                <w:szCs w:val="14"/>
              </w:rPr>
            </w:pPr>
            <w:r>
              <w:rPr>
                <w:sz w:val="14"/>
                <w:szCs w:val="14"/>
                <w:color w:val="212529"/>
                <w:spacing w:val="3"/>
              </w:rPr>
              <w:t>其他交通工具购置</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2" w:line="188" w:lineRule="auto"/>
              <w:rPr>
                <w:sz w:val="14"/>
                <w:szCs w:val="14"/>
              </w:rPr>
            </w:pPr>
            <w:r>
              <w:rPr>
                <w:sz w:val="14"/>
                <w:szCs w:val="14"/>
                <w:color w:val="212529"/>
              </w:rPr>
              <w:t>30106</w:t>
            </w:r>
          </w:p>
        </w:tc>
        <w:tc>
          <w:tcPr>
            <w:tcW w:w="1799" w:type="dxa"/>
            <w:vAlign w:val="top"/>
          </w:tcPr>
          <w:p>
            <w:pPr>
              <w:pStyle w:val="TableText"/>
              <w:ind w:left="146"/>
              <w:spacing w:before="130" w:line="225" w:lineRule="auto"/>
              <w:rPr>
                <w:sz w:val="14"/>
                <w:szCs w:val="14"/>
              </w:rPr>
            </w:pPr>
            <w:r>
              <w:rPr>
                <w:sz w:val="14"/>
                <w:szCs w:val="14"/>
                <w:color w:val="212529"/>
                <w:spacing w:val="2"/>
              </w:rPr>
              <w:t>伙食补助费</w:t>
            </w:r>
          </w:p>
        </w:tc>
        <w:tc>
          <w:tcPr>
            <w:tcW w:w="86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30204</w:t>
            </w:r>
          </w:p>
        </w:tc>
        <w:tc>
          <w:tcPr>
            <w:tcW w:w="1392" w:type="dxa"/>
            <w:vAlign w:val="top"/>
          </w:tcPr>
          <w:p>
            <w:pPr>
              <w:pStyle w:val="TableText"/>
              <w:ind w:left="149"/>
              <w:spacing w:before="131" w:line="225" w:lineRule="auto"/>
              <w:rPr>
                <w:sz w:val="14"/>
                <w:szCs w:val="14"/>
              </w:rPr>
            </w:pPr>
            <w:r>
              <w:rPr>
                <w:sz w:val="14"/>
                <w:szCs w:val="14"/>
                <w:color w:val="212529"/>
                <w:spacing w:val="1"/>
              </w:rPr>
              <w:t>手续费</w:t>
            </w:r>
          </w:p>
        </w:tc>
        <w:tc>
          <w:tcPr>
            <w:tcW w:w="792" w:type="dxa"/>
            <w:vAlign w:val="top"/>
          </w:tcPr>
          <w:p>
            <w:pPr>
              <w:rPr>
                <w:rFonts w:ascii="Arial"/>
                <w:sz w:val="21"/>
              </w:rPr>
            </w:pPr>
            <w:r/>
          </w:p>
        </w:tc>
        <w:tc>
          <w:tcPr>
            <w:tcW w:w="840" w:type="dxa"/>
            <w:vAlign w:val="top"/>
          </w:tcPr>
          <w:p>
            <w:pPr>
              <w:pStyle w:val="TableText"/>
              <w:ind w:left="9"/>
              <w:spacing w:before="153" w:line="187" w:lineRule="auto"/>
              <w:rPr>
                <w:sz w:val="14"/>
                <w:szCs w:val="14"/>
              </w:rPr>
            </w:pPr>
            <w:r>
              <w:rPr>
                <w:sz w:val="14"/>
                <w:szCs w:val="14"/>
                <w:color w:val="212529"/>
              </w:rPr>
              <w:t>30704</w:t>
            </w:r>
          </w:p>
        </w:tc>
        <w:tc>
          <w:tcPr>
            <w:tcW w:w="1416" w:type="dxa"/>
            <w:vAlign w:val="top"/>
          </w:tcPr>
          <w:p>
            <w:pPr>
              <w:pStyle w:val="TableText"/>
              <w:ind w:left="165"/>
              <w:spacing w:before="130" w:line="225" w:lineRule="auto"/>
              <w:rPr>
                <w:sz w:val="14"/>
                <w:szCs w:val="14"/>
              </w:rPr>
            </w:pPr>
            <w:r>
              <w:rPr>
                <w:sz w:val="14"/>
                <w:szCs w:val="14"/>
                <w:color w:val="212529"/>
                <w:spacing w:val="1"/>
              </w:rPr>
              <w:t>国外债务发行费用</w:t>
            </w:r>
          </w:p>
        </w:tc>
        <w:tc>
          <w:tcPr>
            <w:tcW w:w="1080"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31021</w:t>
            </w:r>
          </w:p>
        </w:tc>
        <w:tc>
          <w:tcPr>
            <w:tcW w:w="2123" w:type="dxa"/>
            <w:vAlign w:val="top"/>
          </w:tcPr>
          <w:p>
            <w:pPr>
              <w:pStyle w:val="TableText"/>
              <w:ind w:left="154"/>
              <w:spacing w:before="130" w:line="224" w:lineRule="auto"/>
              <w:rPr>
                <w:sz w:val="14"/>
                <w:szCs w:val="14"/>
              </w:rPr>
            </w:pPr>
            <w:r>
              <w:rPr>
                <w:sz w:val="14"/>
                <w:szCs w:val="14"/>
                <w:color w:val="212529"/>
                <w:spacing w:val="3"/>
              </w:rPr>
              <w:t>文物和陈列品购置</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3" w:line="188" w:lineRule="auto"/>
              <w:rPr>
                <w:sz w:val="14"/>
                <w:szCs w:val="14"/>
              </w:rPr>
            </w:pPr>
            <w:r>
              <w:rPr>
                <w:sz w:val="14"/>
                <w:szCs w:val="14"/>
                <w:color w:val="212529"/>
              </w:rPr>
              <w:t>30107</w:t>
            </w:r>
          </w:p>
        </w:tc>
        <w:tc>
          <w:tcPr>
            <w:tcW w:w="1799" w:type="dxa"/>
            <w:vAlign w:val="top"/>
          </w:tcPr>
          <w:p>
            <w:pPr>
              <w:pStyle w:val="TableText"/>
              <w:ind w:left="148"/>
              <w:spacing w:before="131" w:line="225" w:lineRule="auto"/>
              <w:rPr>
                <w:sz w:val="14"/>
                <w:szCs w:val="14"/>
              </w:rPr>
            </w:pPr>
            <w:r>
              <w:rPr>
                <w:sz w:val="14"/>
                <w:szCs w:val="14"/>
                <w:color w:val="212529"/>
                <w:spacing w:val="1"/>
              </w:rPr>
              <w:t>绩效工资</w:t>
            </w:r>
          </w:p>
        </w:tc>
        <w:tc>
          <w:tcPr>
            <w:tcW w:w="864" w:type="dxa"/>
            <w:vAlign w:val="top"/>
          </w:tcPr>
          <w:p>
            <w:pPr>
              <w:pStyle w:val="TableText"/>
              <w:ind w:left="474"/>
              <w:spacing w:before="152" w:line="188" w:lineRule="auto"/>
              <w:rPr>
                <w:sz w:val="14"/>
                <w:szCs w:val="14"/>
              </w:rPr>
            </w:pPr>
            <w:r>
              <w:rPr>
                <w:sz w:val="14"/>
                <w:szCs w:val="14"/>
                <w:color w:val="212529"/>
              </w:rPr>
              <w:t>21.89</w:t>
            </w:r>
          </w:p>
        </w:tc>
        <w:tc>
          <w:tcPr>
            <w:tcW w:w="840" w:type="dxa"/>
            <w:vAlign w:val="top"/>
          </w:tcPr>
          <w:p>
            <w:pPr>
              <w:pStyle w:val="TableText"/>
              <w:ind w:left="7"/>
              <w:spacing w:before="153" w:line="187" w:lineRule="auto"/>
              <w:rPr>
                <w:sz w:val="14"/>
                <w:szCs w:val="14"/>
              </w:rPr>
            </w:pPr>
            <w:r>
              <w:rPr>
                <w:sz w:val="14"/>
                <w:szCs w:val="14"/>
                <w:color w:val="212529"/>
              </w:rPr>
              <w:t>30205</w:t>
            </w:r>
          </w:p>
        </w:tc>
        <w:tc>
          <w:tcPr>
            <w:tcW w:w="1392" w:type="dxa"/>
            <w:vAlign w:val="top"/>
          </w:tcPr>
          <w:p>
            <w:pPr>
              <w:pStyle w:val="TableText"/>
              <w:ind w:left="150"/>
              <w:spacing w:before="130" w:line="225" w:lineRule="auto"/>
              <w:rPr>
                <w:sz w:val="14"/>
                <w:szCs w:val="14"/>
              </w:rPr>
            </w:pPr>
            <w:r>
              <w:rPr>
                <w:sz w:val="14"/>
                <w:szCs w:val="14"/>
                <w:color w:val="212529"/>
                <w:spacing w:val="-1"/>
              </w:rPr>
              <w:t>水费</w:t>
            </w:r>
          </w:p>
        </w:tc>
        <w:tc>
          <w:tcPr>
            <w:tcW w:w="792" w:type="dxa"/>
            <w:vAlign w:val="top"/>
          </w:tcPr>
          <w:p>
            <w:pPr>
              <w:rPr>
                <w:rFonts w:ascii="Arial"/>
                <w:sz w:val="21"/>
              </w:rPr>
            </w:pPr>
            <w:r/>
          </w:p>
        </w:tc>
        <w:tc>
          <w:tcPr>
            <w:tcW w:w="840" w:type="dxa"/>
            <w:vAlign w:val="top"/>
          </w:tcPr>
          <w:p>
            <w:pPr>
              <w:pStyle w:val="TableText"/>
              <w:ind w:left="3"/>
              <w:spacing w:before="153" w:line="187" w:lineRule="auto"/>
              <w:rPr>
                <w:sz w:val="14"/>
                <w:szCs w:val="14"/>
              </w:rPr>
            </w:pPr>
            <w:r>
              <w:rPr>
                <w:sz w:val="14"/>
                <w:szCs w:val="14"/>
                <w:color w:val="212529"/>
                <w:spacing w:val="-1"/>
              </w:rPr>
              <w:t>309</w:t>
            </w:r>
          </w:p>
        </w:tc>
        <w:tc>
          <w:tcPr>
            <w:tcW w:w="1416" w:type="dxa"/>
            <w:vAlign w:val="top"/>
          </w:tcPr>
          <w:p>
            <w:pPr>
              <w:pStyle w:val="TableText"/>
              <w:ind w:left="3" w:right="115" w:firstLine="3"/>
              <w:spacing w:before="46" w:line="224" w:lineRule="auto"/>
              <w:rPr>
                <w:sz w:val="14"/>
                <w:szCs w:val="14"/>
              </w:rPr>
            </w:pPr>
            <w:r>
              <w:rPr>
                <w:sz w:val="14"/>
                <w:szCs w:val="14"/>
                <w:color w:val="212529"/>
                <w:spacing w:val="2"/>
              </w:rPr>
              <w:t>资本性支出（基本建</w:t>
            </w:r>
            <w:r>
              <w:rPr>
                <w:sz w:val="14"/>
                <w:szCs w:val="14"/>
                <w:color w:val="212529"/>
                <w:spacing w:val="4"/>
              </w:rPr>
              <w:t xml:space="preserve"> </w:t>
            </w:r>
            <w:r>
              <w:rPr>
                <w:sz w:val="14"/>
                <w:szCs w:val="14"/>
                <w:color w:val="212529"/>
                <w:spacing w:val="-3"/>
              </w:rPr>
              <w:t>设）</w:t>
            </w:r>
          </w:p>
        </w:tc>
        <w:tc>
          <w:tcPr>
            <w:tcW w:w="1080" w:type="dxa"/>
            <w:vAlign w:val="top"/>
          </w:tcPr>
          <w:p>
            <w:pPr>
              <w:pStyle w:val="TableText"/>
              <w:ind w:left="236"/>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31022</w:t>
            </w:r>
          </w:p>
        </w:tc>
        <w:tc>
          <w:tcPr>
            <w:tcW w:w="2123" w:type="dxa"/>
            <w:vAlign w:val="top"/>
          </w:tcPr>
          <w:p>
            <w:pPr>
              <w:pStyle w:val="TableText"/>
              <w:ind w:left="154"/>
              <w:spacing w:before="130" w:line="225" w:lineRule="auto"/>
              <w:rPr>
                <w:sz w:val="14"/>
                <w:szCs w:val="14"/>
              </w:rPr>
            </w:pPr>
            <w:r>
              <w:rPr>
                <w:sz w:val="14"/>
                <w:szCs w:val="14"/>
                <w:color w:val="212529"/>
                <w:spacing w:val="2"/>
              </w:rPr>
              <w:t>无形资产购置</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3" w:line="188" w:lineRule="auto"/>
              <w:rPr>
                <w:sz w:val="14"/>
                <w:szCs w:val="14"/>
              </w:rPr>
            </w:pPr>
            <w:r>
              <w:rPr>
                <w:sz w:val="14"/>
                <w:szCs w:val="14"/>
                <w:color w:val="212529"/>
              </w:rPr>
              <w:t>30108</w:t>
            </w:r>
          </w:p>
        </w:tc>
        <w:tc>
          <w:tcPr>
            <w:tcW w:w="1799" w:type="dxa"/>
            <w:vAlign w:val="top"/>
          </w:tcPr>
          <w:p>
            <w:pPr>
              <w:pStyle w:val="TableText"/>
              <w:ind w:left="10" w:right="64" w:firstLine="135"/>
              <w:spacing w:before="47" w:line="223" w:lineRule="auto"/>
              <w:rPr>
                <w:sz w:val="14"/>
                <w:szCs w:val="14"/>
              </w:rPr>
            </w:pPr>
            <w:r>
              <w:rPr>
                <w:sz w:val="14"/>
                <w:szCs w:val="14"/>
                <w:color w:val="212529"/>
                <w:spacing w:val="3"/>
              </w:rPr>
              <w:t>机关事业单位基本养老保</w:t>
            </w:r>
            <w:r>
              <w:rPr>
                <w:sz w:val="14"/>
                <w:szCs w:val="14"/>
                <w:color w:val="212529"/>
                <w:spacing w:val="4"/>
              </w:rPr>
              <w:t xml:space="preserve"> </w:t>
            </w:r>
            <w:r>
              <w:rPr>
                <w:sz w:val="14"/>
                <w:szCs w:val="14"/>
                <w:color w:val="212529"/>
                <w:spacing w:val="-1"/>
              </w:rPr>
              <w:t>险缴费</w:t>
            </w:r>
          </w:p>
        </w:tc>
        <w:tc>
          <w:tcPr>
            <w:tcW w:w="864" w:type="dxa"/>
            <w:vAlign w:val="top"/>
          </w:tcPr>
          <w:p>
            <w:pPr>
              <w:pStyle w:val="TableText"/>
              <w:ind w:left="547"/>
              <w:spacing w:before="153" w:line="187" w:lineRule="auto"/>
              <w:rPr>
                <w:sz w:val="14"/>
                <w:szCs w:val="14"/>
              </w:rPr>
            </w:pPr>
            <w:r>
              <w:rPr>
                <w:sz w:val="14"/>
                <w:szCs w:val="14"/>
                <w:color w:val="212529"/>
                <w:spacing w:val="-1"/>
              </w:rPr>
              <w:t>7.02</w:t>
            </w:r>
          </w:p>
        </w:tc>
        <w:tc>
          <w:tcPr>
            <w:tcW w:w="840" w:type="dxa"/>
            <w:vAlign w:val="top"/>
          </w:tcPr>
          <w:p>
            <w:pPr>
              <w:pStyle w:val="TableText"/>
              <w:ind w:left="7"/>
              <w:spacing w:before="154" w:line="187" w:lineRule="auto"/>
              <w:rPr>
                <w:sz w:val="14"/>
                <w:szCs w:val="14"/>
              </w:rPr>
            </w:pPr>
            <w:r>
              <w:rPr>
                <w:sz w:val="14"/>
                <w:szCs w:val="14"/>
                <w:color w:val="212529"/>
              </w:rPr>
              <w:t>30206</w:t>
            </w:r>
          </w:p>
        </w:tc>
        <w:tc>
          <w:tcPr>
            <w:tcW w:w="1392" w:type="dxa"/>
            <w:vAlign w:val="top"/>
          </w:tcPr>
          <w:p>
            <w:pPr>
              <w:pStyle w:val="TableText"/>
              <w:ind w:left="166"/>
              <w:spacing w:before="131" w:line="225" w:lineRule="auto"/>
              <w:rPr>
                <w:sz w:val="14"/>
                <w:szCs w:val="14"/>
              </w:rPr>
            </w:pPr>
            <w:r>
              <w:rPr>
                <w:sz w:val="14"/>
                <w:szCs w:val="14"/>
                <w:color w:val="212529"/>
                <w:spacing w:val="-8"/>
              </w:rPr>
              <w:t>电费</w:t>
            </w:r>
          </w:p>
        </w:tc>
        <w:tc>
          <w:tcPr>
            <w:tcW w:w="79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30901</w:t>
            </w:r>
          </w:p>
        </w:tc>
        <w:tc>
          <w:tcPr>
            <w:tcW w:w="1416" w:type="dxa"/>
            <w:vAlign w:val="top"/>
          </w:tcPr>
          <w:p>
            <w:pPr>
              <w:pStyle w:val="TableText"/>
              <w:ind w:left="151"/>
              <w:spacing w:before="131" w:line="225" w:lineRule="auto"/>
              <w:rPr>
                <w:sz w:val="14"/>
                <w:szCs w:val="14"/>
              </w:rPr>
            </w:pPr>
            <w:r>
              <w:rPr>
                <w:sz w:val="14"/>
                <w:szCs w:val="14"/>
                <w:color w:val="212529"/>
                <w:spacing w:val="3"/>
              </w:rPr>
              <w:t>房屋建筑物构建</w:t>
            </w:r>
          </w:p>
        </w:tc>
        <w:tc>
          <w:tcPr>
            <w:tcW w:w="1080" w:type="dxa"/>
            <w:vAlign w:val="top"/>
          </w:tcPr>
          <w:p>
            <w:pPr>
              <w:pStyle w:val="TableText"/>
              <w:ind w:left="236"/>
              <w:spacing w:before="196"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31099</w:t>
            </w:r>
          </w:p>
        </w:tc>
        <w:tc>
          <w:tcPr>
            <w:tcW w:w="2123" w:type="dxa"/>
            <w:vAlign w:val="top"/>
          </w:tcPr>
          <w:p>
            <w:pPr>
              <w:pStyle w:val="TableText"/>
              <w:ind w:left="153"/>
              <w:spacing w:before="131" w:line="224" w:lineRule="auto"/>
              <w:rPr>
                <w:sz w:val="14"/>
                <w:szCs w:val="14"/>
              </w:rPr>
            </w:pPr>
            <w:r>
              <w:rPr>
                <w:sz w:val="14"/>
                <w:szCs w:val="14"/>
                <w:color w:val="212529"/>
                <w:spacing w:val="3"/>
              </w:rPr>
              <w:t>其他资本性支出</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3" w:line="188" w:lineRule="auto"/>
              <w:rPr>
                <w:sz w:val="14"/>
                <w:szCs w:val="14"/>
              </w:rPr>
            </w:pPr>
            <w:r>
              <w:rPr>
                <w:sz w:val="14"/>
                <w:szCs w:val="14"/>
                <w:color w:val="212529"/>
              </w:rPr>
              <w:t>30109</w:t>
            </w:r>
          </w:p>
        </w:tc>
        <w:tc>
          <w:tcPr>
            <w:tcW w:w="1799" w:type="dxa"/>
            <w:vAlign w:val="top"/>
          </w:tcPr>
          <w:p>
            <w:pPr>
              <w:pStyle w:val="TableText"/>
              <w:ind w:left="146"/>
              <w:spacing w:before="131" w:line="225" w:lineRule="auto"/>
              <w:rPr>
                <w:sz w:val="14"/>
                <w:szCs w:val="14"/>
              </w:rPr>
            </w:pPr>
            <w:r>
              <w:rPr>
                <w:sz w:val="14"/>
                <w:szCs w:val="14"/>
                <w:color w:val="212529"/>
                <w:spacing w:val="2"/>
              </w:rPr>
              <w:t>职业年金缴费</w:t>
            </w:r>
          </w:p>
        </w:tc>
        <w:tc>
          <w:tcPr>
            <w:tcW w:w="86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30207</w:t>
            </w:r>
          </w:p>
        </w:tc>
        <w:tc>
          <w:tcPr>
            <w:tcW w:w="1392" w:type="dxa"/>
            <w:vAlign w:val="top"/>
          </w:tcPr>
          <w:p>
            <w:pPr>
              <w:pStyle w:val="TableText"/>
              <w:ind w:left="159"/>
              <w:spacing w:before="131" w:line="225" w:lineRule="auto"/>
              <w:rPr>
                <w:sz w:val="14"/>
                <w:szCs w:val="14"/>
              </w:rPr>
            </w:pPr>
            <w:r>
              <w:rPr>
                <w:sz w:val="14"/>
                <w:szCs w:val="14"/>
                <w:color w:val="212529"/>
                <w:spacing w:val="-2"/>
              </w:rPr>
              <w:t>邮电费</w:t>
            </w:r>
          </w:p>
        </w:tc>
        <w:tc>
          <w:tcPr>
            <w:tcW w:w="792" w:type="dxa"/>
            <w:vAlign w:val="top"/>
          </w:tcPr>
          <w:p>
            <w:pPr>
              <w:pStyle w:val="TableText"/>
              <w:ind w:left="475"/>
              <w:spacing w:before="153" w:line="188" w:lineRule="auto"/>
              <w:rPr>
                <w:sz w:val="14"/>
                <w:szCs w:val="14"/>
              </w:rPr>
            </w:pPr>
            <w:r>
              <w:rPr>
                <w:sz w:val="14"/>
                <w:szCs w:val="14"/>
                <w:color w:val="212529"/>
              </w:rPr>
              <w:t>0.10</w:t>
            </w:r>
          </w:p>
        </w:tc>
        <w:tc>
          <w:tcPr>
            <w:tcW w:w="840" w:type="dxa"/>
            <w:vAlign w:val="top"/>
          </w:tcPr>
          <w:p>
            <w:pPr>
              <w:pStyle w:val="TableText"/>
              <w:ind w:left="9"/>
              <w:spacing w:before="154" w:line="187" w:lineRule="auto"/>
              <w:rPr>
                <w:sz w:val="14"/>
                <w:szCs w:val="14"/>
              </w:rPr>
            </w:pPr>
            <w:r>
              <w:rPr>
                <w:sz w:val="14"/>
                <w:szCs w:val="14"/>
                <w:color w:val="212529"/>
              </w:rPr>
              <w:t>30902</w:t>
            </w:r>
          </w:p>
        </w:tc>
        <w:tc>
          <w:tcPr>
            <w:tcW w:w="1416" w:type="dxa"/>
            <w:vAlign w:val="top"/>
          </w:tcPr>
          <w:p>
            <w:pPr>
              <w:pStyle w:val="TableText"/>
              <w:ind w:left="153"/>
              <w:spacing w:before="131" w:line="225" w:lineRule="auto"/>
              <w:rPr>
                <w:sz w:val="14"/>
                <w:szCs w:val="14"/>
              </w:rPr>
            </w:pPr>
            <w:r>
              <w:rPr>
                <w:sz w:val="14"/>
                <w:szCs w:val="14"/>
                <w:color w:val="212529"/>
                <w:spacing w:val="2"/>
              </w:rPr>
              <w:t>办公设备购置</w:t>
            </w:r>
          </w:p>
        </w:tc>
        <w:tc>
          <w:tcPr>
            <w:tcW w:w="1080" w:type="dxa"/>
            <w:vAlign w:val="top"/>
          </w:tcPr>
          <w:p>
            <w:pPr>
              <w:pStyle w:val="TableText"/>
              <w:ind w:left="236"/>
              <w:spacing w:before="197" w:line="97" w:lineRule="exact"/>
              <w:rPr>
                <w:sz w:val="14"/>
                <w:szCs w:val="14"/>
              </w:rPr>
            </w:pPr>
            <w:r>
              <w:rPr>
                <w:sz w:val="14"/>
                <w:szCs w:val="14"/>
                <w:color w:val="212529"/>
                <w:spacing w:val="3"/>
                <w:position w:val="-2"/>
              </w:rPr>
              <w:t>────</w:t>
            </w:r>
          </w:p>
        </w:tc>
        <w:tc>
          <w:tcPr>
            <w:tcW w:w="840" w:type="dxa"/>
            <w:vAlign w:val="top"/>
          </w:tcPr>
          <w:p>
            <w:pPr>
              <w:pStyle w:val="TableText"/>
              <w:ind w:left="5"/>
              <w:spacing w:before="153" w:line="188" w:lineRule="auto"/>
              <w:rPr>
                <w:sz w:val="14"/>
                <w:szCs w:val="14"/>
              </w:rPr>
            </w:pPr>
            <w:r>
              <w:rPr>
                <w:sz w:val="14"/>
                <w:szCs w:val="14"/>
                <w:color w:val="212529"/>
                <w:spacing w:val="-1"/>
              </w:rPr>
              <w:t>311</w:t>
            </w:r>
          </w:p>
        </w:tc>
        <w:tc>
          <w:tcPr>
            <w:tcW w:w="2123" w:type="dxa"/>
            <w:vAlign w:val="top"/>
          </w:tcPr>
          <w:p>
            <w:pPr>
              <w:pStyle w:val="TableText"/>
              <w:ind w:left="2"/>
              <w:spacing w:before="131" w:line="224" w:lineRule="auto"/>
              <w:rPr>
                <w:sz w:val="14"/>
                <w:szCs w:val="14"/>
              </w:rPr>
            </w:pPr>
            <w:r>
              <w:rPr>
                <w:sz w:val="14"/>
                <w:szCs w:val="14"/>
                <w:color w:val="212529"/>
                <w:spacing w:val="3"/>
              </w:rPr>
              <w:t>对企业补助（基本建设）</w:t>
            </w:r>
          </w:p>
        </w:tc>
        <w:tc>
          <w:tcPr>
            <w:tcW w:w="1086" w:type="dxa"/>
            <w:vAlign w:val="top"/>
          </w:tcPr>
          <w:p>
            <w:pPr>
              <w:pStyle w:val="TableText"/>
              <w:ind w:left="239"/>
              <w:spacing w:before="197" w:line="97" w:lineRule="exact"/>
              <w:rPr>
                <w:sz w:val="14"/>
                <w:szCs w:val="14"/>
              </w:rPr>
            </w:pPr>
            <w:r>
              <w:rPr>
                <w:sz w:val="14"/>
                <w:szCs w:val="14"/>
                <w:color w:val="212529"/>
                <w:spacing w:val="3"/>
                <w:position w:val="-2"/>
              </w:rPr>
              <w:t>────</w:t>
            </w:r>
          </w:p>
        </w:tc>
      </w:tr>
      <w:tr>
        <w:trPr>
          <w:trHeight w:val="422" w:hRule="atLeast"/>
        </w:trPr>
        <w:tc>
          <w:tcPr>
            <w:tcW w:w="894" w:type="dxa"/>
            <w:vAlign w:val="top"/>
          </w:tcPr>
          <w:p>
            <w:pPr>
              <w:pStyle w:val="TableText"/>
              <w:ind w:left="10"/>
              <w:spacing w:before="153" w:line="188" w:lineRule="auto"/>
              <w:rPr>
                <w:sz w:val="14"/>
                <w:szCs w:val="14"/>
              </w:rPr>
            </w:pPr>
            <w:r>
              <w:rPr>
                <w:sz w:val="14"/>
                <w:szCs w:val="14"/>
                <w:color w:val="212529"/>
              </w:rPr>
              <w:t>30110</w:t>
            </w:r>
          </w:p>
        </w:tc>
        <w:tc>
          <w:tcPr>
            <w:tcW w:w="1799" w:type="dxa"/>
            <w:vAlign w:val="top"/>
          </w:tcPr>
          <w:p>
            <w:pPr>
              <w:pStyle w:val="TableText"/>
              <w:ind w:left="146"/>
              <w:spacing w:before="131" w:line="224" w:lineRule="auto"/>
              <w:rPr>
                <w:sz w:val="14"/>
                <w:szCs w:val="14"/>
              </w:rPr>
            </w:pPr>
            <w:r>
              <w:rPr>
                <w:sz w:val="14"/>
                <w:szCs w:val="14"/>
                <w:color w:val="212529"/>
                <w:spacing w:val="3"/>
              </w:rPr>
              <w:t>职工基本医疗保险缴费</w:t>
            </w:r>
          </w:p>
        </w:tc>
        <w:tc>
          <w:tcPr>
            <w:tcW w:w="864" w:type="dxa"/>
            <w:vAlign w:val="top"/>
          </w:tcPr>
          <w:p>
            <w:pPr>
              <w:pStyle w:val="TableText"/>
              <w:ind w:left="547"/>
              <w:spacing w:before="154" w:line="187" w:lineRule="auto"/>
              <w:rPr>
                <w:sz w:val="14"/>
                <w:szCs w:val="14"/>
              </w:rPr>
            </w:pPr>
            <w:r>
              <w:rPr>
                <w:sz w:val="14"/>
                <w:szCs w:val="14"/>
                <w:color w:val="212529"/>
                <w:spacing w:val="-1"/>
              </w:rPr>
              <w:t>3.07</w:t>
            </w:r>
          </w:p>
        </w:tc>
        <w:tc>
          <w:tcPr>
            <w:tcW w:w="840" w:type="dxa"/>
            <w:vAlign w:val="top"/>
          </w:tcPr>
          <w:p>
            <w:pPr>
              <w:pStyle w:val="TableText"/>
              <w:ind w:left="7"/>
              <w:spacing w:before="154" w:line="187" w:lineRule="auto"/>
              <w:rPr>
                <w:sz w:val="14"/>
                <w:szCs w:val="14"/>
              </w:rPr>
            </w:pPr>
            <w:r>
              <w:rPr>
                <w:sz w:val="14"/>
                <w:szCs w:val="14"/>
                <w:color w:val="212529"/>
              </w:rPr>
              <w:t>30208</w:t>
            </w:r>
          </w:p>
        </w:tc>
        <w:tc>
          <w:tcPr>
            <w:tcW w:w="1392" w:type="dxa"/>
            <w:vAlign w:val="top"/>
          </w:tcPr>
          <w:p>
            <w:pPr>
              <w:pStyle w:val="TableText"/>
              <w:ind w:left="150"/>
              <w:spacing w:before="132" w:line="225" w:lineRule="auto"/>
              <w:rPr>
                <w:sz w:val="14"/>
                <w:szCs w:val="14"/>
              </w:rPr>
            </w:pPr>
            <w:r>
              <w:rPr>
                <w:sz w:val="14"/>
                <w:szCs w:val="14"/>
                <w:color w:val="212529"/>
                <w:spacing w:val="1"/>
              </w:rPr>
              <w:t>取暖费</w:t>
            </w:r>
          </w:p>
        </w:tc>
        <w:tc>
          <w:tcPr>
            <w:tcW w:w="79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30903</w:t>
            </w:r>
          </w:p>
        </w:tc>
        <w:tc>
          <w:tcPr>
            <w:tcW w:w="1416" w:type="dxa"/>
            <w:vAlign w:val="top"/>
          </w:tcPr>
          <w:p>
            <w:pPr>
              <w:pStyle w:val="TableText"/>
              <w:ind w:left="151"/>
              <w:spacing w:before="132" w:line="225" w:lineRule="auto"/>
              <w:rPr>
                <w:sz w:val="14"/>
                <w:szCs w:val="14"/>
              </w:rPr>
            </w:pPr>
            <w:r>
              <w:rPr>
                <w:sz w:val="14"/>
                <w:szCs w:val="14"/>
                <w:color w:val="212529"/>
                <w:spacing w:val="2"/>
              </w:rPr>
              <w:t>专用设备购置</w:t>
            </w:r>
          </w:p>
        </w:tc>
        <w:tc>
          <w:tcPr>
            <w:tcW w:w="1080" w:type="dxa"/>
            <w:vAlign w:val="top"/>
          </w:tcPr>
          <w:p>
            <w:pPr>
              <w:pStyle w:val="TableText"/>
              <w:ind w:left="236"/>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3" w:line="188" w:lineRule="auto"/>
              <w:rPr>
                <w:sz w:val="14"/>
                <w:szCs w:val="14"/>
              </w:rPr>
            </w:pPr>
            <w:r>
              <w:rPr>
                <w:sz w:val="14"/>
                <w:szCs w:val="14"/>
                <w:color w:val="212529"/>
              </w:rPr>
              <w:t>31101</w:t>
            </w:r>
          </w:p>
        </w:tc>
        <w:tc>
          <w:tcPr>
            <w:tcW w:w="2123" w:type="dxa"/>
            <w:vAlign w:val="top"/>
          </w:tcPr>
          <w:p>
            <w:pPr>
              <w:pStyle w:val="TableText"/>
              <w:ind w:left="159"/>
              <w:spacing w:before="131" w:line="224" w:lineRule="auto"/>
              <w:rPr>
                <w:sz w:val="14"/>
                <w:szCs w:val="14"/>
              </w:rPr>
            </w:pPr>
            <w:r>
              <w:rPr>
                <w:sz w:val="14"/>
                <w:szCs w:val="14"/>
                <w:color w:val="212529"/>
                <w:spacing w:val="1"/>
              </w:rPr>
              <w:t>资本金注入</w:t>
            </w:r>
          </w:p>
        </w:tc>
        <w:tc>
          <w:tcPr>
            <w:tcW w:w="1086" w:type="dxa"/>
            <w:vAlign w:val="top"/>
          </w:tcPr>
          <w:p>
            <w:pPr>
              <w:pStyle w:val="TableText"/>
              <w:ind w:left="239"/>
              <w:spacing w:before="197" w:line="98" w:lineRule="exact"/>
              <w:rPr>
                <w:sz w:val="14"/>
                <w:szCs w:val="14"/>
              </w:rPr>
            </w:pPr>
            <w:r>
              <w:rPr>
                <w:sz w:val="14"/>
                <w:szCs w:val="14"/>
                <w:color w:val="212529"/>
                <w:spacing w:val="3"/>
                <w:position w:val="-2"/>
              </w:rPr>
              <w:t>────</w:t>
            </w:r>
          </w:p>
        </w:tc>
      </w:tr>
      <w:tr>
        <w:trPr>
          <w:trHeight w:val="422" w:hRule="atLeast"/>
        </w:trPr>
        <w:tc>
          <w:tcPr>
            <w:tcW w:w="894" w:type="dxa"/>
            <w:vAlign w:val="top"/>
          </w:tcPr>
          <w:p>
            <w:pPr>
              <w:pStyle w:val="TableText"/>
              <w:ind w:left="10"/>
              <w:spacing w:before="154" w:line="188" w:lineRule="auto"/>
              <w:rPr>
                <w:sz w:val="14"/>
                <w:szCs w:val="14"/>
              </w:rPr>
            </w:pPr>
            <w:r>
              <w:rPr>
                <w:sz w:val="14"/>
                <w:szCs w:val="14"/>
                <w:color w:val="212529"/>
              </w:rPr>
              <w:t>30111</w:t>
            </w:r>
          </w:p>
        </w:tc>
        <w:tc>
          <w:tcPr>
            <w:tcW w:w="1799" w:type="dxa"/>
            <w:vAlign w:val="top"/>
          </w:tcPr>
          <w:p>
            <w:pPr>
              <w:pStyle w:val="TableText"/>
              <w:ind w:left="150"/>
              <w:spacing w:before="131" w:line="225" w:lineRule="auto"/>
              <w:rPr>
                <w:sz w:val="14"/>
                <w:szCs w:val="14"/>
              </w:rPr>
            </w:pPr>
            <w:r>
              <w:rPr>
                <w:sz w:val="14"/>
                <w:szCs w:val="14"/>
                <w:color w:val="212529"/>
                <w:spacing w:val="2"/>
              </w:rPr>
              <w:t>公务员医疗补助缴费</w:t>
            </w:r>
          </w:p>
        </w:tc>
        <w:tc>
          <w:tcPr>
            <w:tcW w:w="86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30209</w:t>
            </w:r>
          </w:p>
        </w:tc>
        <w:tc>
          <w:tcPr>
            <w:tcW w:w="1392" w:type="dxa"/>
            <w:vAlign w:val="top"/>
          </w:tcPr>
          <w:p>
            <w:pPr>
              <w:pStyle w:val="TableText"/>
              <w:ind w:left="149"/>
              <w:spacing w:before="131" w:line="225" w:lineRule="auto"/>
              <w:rPr>
                <w:sz w:val="14"/>
                <w:szCs w:val="14"/>
              </w:rPr>
            </w:pPr>
            <w:r>
              <w:rPr>
                <w:sz w:val="14"/>
                <w:szCs w:val="14"/>
                <w:color w:val="212529"/>
                <w:spacing w:val="2"/>
              </w:rPr>
              <w:t>物业管理费</w:t>
            </w:r>
          </w:p>
        </w:tc>
        <w:tc>
          <w:tcPr>
            <w:tcW w:w="792" w:type="dxa"/>
            <w:vAlign w:val="top"/>
          </w:tcPr>
          <w:p>
            <w:pPr>
              <w:rPr>
                <w:rFonts w:ascii="Arial"/>
                <w:sz w:val="21"/>
              </w:rPr>
            </w:pPr>
            <w:r/>
          </w:p>
        </w:tc>
        <w:tc>
          <w:tcPr>
            <w:tcW w:w="840" w:type="dxa"/>
            <w:vAlign w:val="top"/>
          </w:tcPr>
          <w:p>
            <w:pPr>
              <w:pStyle w:val="TableText"/>
              <w:ind w:left="9"/>
              <w:spacing w:before="154" w:line="187" w:lineRule="auto"/>
              <w:rPr>
                <w:sz w:val="14"/>
                <w:szCs w:val="14"/>
              </w:rPr>
            </w:pPr>
            <w:r>
              <w:rPr>
                <w:sz w:val="14"/>
                <w:szCs w:val="14"/>
                <w:color w:val="212529"/>
              </w:rPr>
              <w:t>30905</w:t>
            </w:r>
          </w:p>
        </w:tc>
        <w:tc>
          <w:tcPr>
            <w:tcW w:w="1416" w:type="dxa"/>
            <w:vAlign w:val="top"/>
          </w:tcPr>
          <w:p>
            <w:pPr>
              <w:pStyle w:val="TableText"/>
              <w:ind w:left="150"/>
              <w:spacing w:before="132" w:line="226" w:lineRule="auto"/>
              <w:rPr>
                <w:sz w:val="14"/>
                <w:szCs w:val="14"/>
              </w:rPr>
            </w:pPr>
            <w:r>
              <w:rPr>
                <w:sz w:val="14"/>
                <w:szCs w:val="14"/>
                <w:color w:val="212529"/>
                <w:spacing w:val="2"/>
              </w:rPr>
              <w:t>基础设施建设</w:t>
            </w:r>
          </w:p>
        </w:tc>
        <w:tc>
          <w:tcPr>
            <w:tcW w:w="1080" w:type="dxa"/>
            <w:vAlign w:val="top"/>
          </w:tcPr>
          <w:p>
            <w:pPr>
              <w:pStyle w:val="TableText"/>
              <w:ind w:left="236"/>
              <w:spacing w:before="197"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31199</w:t>
            </w:r>
          </w:p>
        </w:tc>
        <w:tc>
          <w:tcPr>
            <w:tcW w:w="2123" w:type="dxa"/>
            <w:vAlign w:val="top"/>
          </w:tcPr>
          <w:p>
            <w:pPr>
              <w:pStyle w:val="TableText"/>
              <w:ind w:left="153"/>
              <w:spacing w:before="132" w:line="225" w:lineRule="auto"/>
              <w:rPr>
                <w:sz w:val="14"/>
                <w:szCs w:val="14"/>
              </w:rPr>
            </w:pPr>
            <w:r>
              <w:rPr>
                <w:sz w:val="14"/>
                <w:szCs w:val="14"/>
                <w:color w:val="212529"/>
                <w:spacing w:val="3"/>
              </w:rPr>
              <w:t>其他对企业补助</w:t>
            </w:r>
          </w:p>
        </w:tc>
        <w:tc>
          <w:tcPr>
            <w:tcW w:w="1086" w:type="dxa"/>
            <w:vAlign w:val="top"/>
          </w:tcPr>
          <w:p>
            <w:pPr>
              <w:pStyle w:val="TableText"/>
              <w:ind w:left="239"/>
              <w:spacing w:before="197" w:line="98" w:lineRule="exact"/>
              <w:rPr>
                <w:sz w:val="14"/>
                <w:szCs w:val="14"/>
              </w:rPr>
            </w:pPr>
            <w:r>
              <w:rPr>
                <w:sz w:val="14"/>
                <w:szCs w:val="14"/>
                <w:color w:val="212529"/>
                <w:spacing w:val="3"/>
                <w:position w:val="-2"/>
              </w:rPr>
              <w:t>────</w:t>
            </w:r>
          </w:p>
        </w:tc>
      </w:tr>
      <w:tr>
        <w:trPr>
          <w:trHeight w:val="422" w:hRule="atLeast"/>
        </w:trPr>
        <w:tc>
          <w:tcPr>
            <w:tcW w:w="894" w:type="dxa"/>
            <w:vAlign w:val="top"/>
          </w:tcPr>
          <w:p>
            <w:pPr>
              <w:pStyle w:val="TableText"/>
              <w:ind w:left="10"/>
              <w:spacing w:before="154" w:line="188" w:lineRule="auto"/>
              <w:rPr>
                <w:sz w:val="14"/>
                <w:szCs w:val="14"/>
              </w:rPr>
            </w:pPr>
            <w:r>
              <w:rPr>
                <w:sz w:val="14"/>
                <w:szCs w:val="14"/>
                <w:color w:val="212529"/>
              </w:rPr>
              <w:t>30112</w:t>
            </w:r>
          </w:p>
        </w:tc>
        <w:tc>
          <w:tcPr>
            <w:tcW w:w="1799" w:type="dxa"/>
            <w:vAlign w:val="top"/>
          </w:tcPr>
          <w:p>
            <w:pPr>
              <w:pStyle w:val="TableText"/>
              <w:ind w:left="146"/>
              <w:spacing w:before="132" w:line="224" w:lineRule="auto"/>
              <w:rPr>
                <w:sz w:val="14"/>
                <w:szCs w:val="14"/>
              </w:rPr>
            </w:pPr>
            <w:r>
              <w:rPr>
                <w:sz w:val="14"/>
                <w:szCs w:val="14"/>
                <w:color w:val="212529"/>
                <w:spacing w:val="3"/>
              </w:rPr>
              <w:t>其他社会保障缴费</w:t>
            </w:r>
          </w:p>
        </w:tc>
        <w:tc>
          <w:tcPr>
            <w:tcW w:w="864" w:type="dxa"/>
            <w:vAlign w:val="top"/>
          </w:tcPr>
          <w:p>
            <w:pPr>
              <w:pStyle w:val="TableText"/>
              <w:ind w:left="545"/>
              <w:spacing w:before="154" w:line="187" w:lineRule="auto"/>
              <w:rPr>
                <w:sz w:val="14"/>
                <w:szCs w:val="14"/>
              </w:rPr>
            </w:pPr>
            <w:r>
              <w:rPr>
                <w:sz w:val="14"/>
                <w:szCs w:val="14"/>
                <w:color w:val="212529"/>
              </w:rPr>
              <w:t>0.67</w:t>
            </w:r>
          </w:p>
        </w:tc>
        <w:tc>
          <w:tcPr>
            <w:tcW w:w="840" w:type="dxa"/>
            <w:vAlign w:val="top"/>
          </w:tcPr>
          <w:p>
            <w:pPr>
              <w:pStyle w:val="TableText"/>
              <w:ind w:left="7"/>
              <w:spacing w:before="154" w:line="188" w:lineRule="auto"/>
              <w:rPr>
                <w:sz w:val="14"/>
                <w:szCs w:val="14"/>
              </w:rPr>
            </w:pPr>
            <w:r>
              <w:rPr>
                <w:sz w:val="14"/>
                <w:szCs w:val="14"/>
                <w:color w:val="212529"/>
              </w:rPr>
              <w:t>30211</w:t>
            </w:r>
          </w:p>
        </w:tc>
        <w:tc>
          <w:tcPr>
            <w:tcW w:w="1392" w:type="dxa"/>
            <w:vAlign w:val="top"/>
          </w:tcPr>
          <w:p>
            <w:pPr>
              <w:pStyle w:val="TableText"/>
              <w:ind w:left="150"/>
              <w:spacing w:before="132" w:line="225" w:lineRule="auto"/>
              <w:rPr>
                <w:sz w:val="14"/>
                <w:szCs w:val="14"/>
              </w:rPr>
            </w:pPr>
            <w:r>
              <w:rPr>
                <w:sz w:val="14"/>
                <w:szCs w:val="14"/>
                <w:color w:val="212529"/>
                <w:spacing w:val="1"/>
              </w:rPr>
              <w:t>差旅费</w:t>
            </w:r>
          </w:p>
        </w:tc>
        <w:tc>
          <w:tcPr>
            <w:tcW w:w="792" w:type="dxa"/>
            <w:vAlign w:val="top"/>
          </w:tcPr>
          <w:p>
            <w:pPr>
              <w:pStyle w:val="TableText"/>
              <w:ind w:left="475"/>
              <w:spacing w:before="154" w:line="187" w:lineRule="auto"/>
              <w:rPr>
                <w:sz w:val="14"/>
                <w:szCs w:val="14"/>
              </w:rPr>
            </w:pPr>
            <w:r>
              <w:rPr>
                <w:sz w:val="14"/>
                <w:szCs w:val="14"/>
                <w:color w:val="212529"/>
              </w:rPr>
              <w:t>0.40</w:t>
            </w:r>
          </w:p>
        </w:tc>
        <w:tc>
          <w:tcPr>
            <w:tcW w:w="840" w:type="dxa"/>
            <w:vAlign w:val="top"/>
          </w:tcPr>
          <w:p>
            <w:pPr>
              <w:pStyle w:val="TableText"/>
              <w:ind w:left="9"/>
              <w:spacing w:before="155" w:line="187" w:lineRule="auto"/>
              <w:rPr>
                <w:sz w:val="14"/>
                <w:szCs w:val="14"/>
              </w:rPr>
            </w:pPr>
            <w:r>
              <w:rPr>
                <w:sz w:val="14"/>
                <w:szCs w:val="14"/>
                <w:color w:val="212529"/>
              </w:rPr>
              <w:t>30906</w:t>
            </w:r>
          </w:p>
        </w:tc>
        <w:tc>
          <w:tcPr>
            <w:tcW w:w="1416" w:type="dxa"/>
            <w:vAlign w:val="top"/>
          </w:tcPr>
          <w:p>
            <w:pPr>
              <w:pStyle w:val="TableText"/>
              <w:ind w:left="152"/>
              <w:spacing w:before="132" w:line="225" w:lineRule="auto"/>
              <w:rPr>
                <w:sz w:val="14"/>
                <w:szCs w:val="14"/>
              </w:rPr>
            </w:pPr>
            <w:r>
              <w:rPr>
                <w:sz w:val="14"/>
                <w:szCs w:val="14"/>
                <w:color w:val="212529"/>
                <w:spacing w:val="1"/>
              </w:rPr>
              <w:t>大型修缮</w:t>
            </w:r>
          </w:p>
        </w:tc>
        <w:tc>
          <w:tcPr>
            <w:tcW w:w="1080" w:type="dxa"/>
            <w:vAlign w:val="top"/>
          </w:tcPr>
          <w:p>
            <w:pPr>
              <w:pStyle w:val="TableText"/>
              <w:ind w:left="236"/>
              <w:spacing w:before="197" w:line="98" w:lineRule="exact"/>
              <w:rPr>
                <w:sz w:val="14"/>
                <w:szCs w:val="14"/>
              </w:rPr>
            </w:pPr>
            <w:r>
              <w:rPr>
                <w:sz w:val="14"/>
                <w:szCs w:val="14"/>
                <w:color w:val="212529"/>
                <w:spacing w:val="3"/>
                <w:position w:val="-2"/>
              </w:rPr>
              <w:t>────</w:t>
            </w:r>
          </w:p>
        </w:tc>
        <w:tc>
          <w:tcPr>
            <w:tcW w:w="840" w:type="dxa"/>
            <w:vAlign w:val="top"/>
          </w:tcPr>
          <w:p>
            <w:pPr>
              <w:pStyle w:val="TableText"/>
              <w:ind w:left="5"/>
              <w:spacing w:before="154" w:line="188" w:lineRule="auto"/>
              <w:rPr>
                <w:sz w:val="14"/>
                <w:szCs w:val="14"/>
              </w:rPr>
            </w:pPr>
            <w:r>
              <w:rPr>
                <w:sz w:val="14"/>
                <w:szCs w:val="14"/>
                <w:color w:val="212529"/>
                <w:spacing w:val="-1"/>
              </w:rPr>
              <w:t>312</w:t>
            </w:r>
          </w:p>
        </w:tc>
        <w:tc>
          <w:tcPr>
            <w:tcW w:w="2123" w:type="dxa"/>
            <w:vAlign w:val="top"/>
          </w:tcPr>
          <w:p>
            <w:pPr>
              <w:pStyle w:val="TableText"/>
              <w:ind w:left="2"/>
              <w:spacing w:before="132" w:line="225" w:lineRule="auto"/>
              <w:rPr>
                <w:sz w:val="14"/>
                <w:szCs w:val="14"/>
              </w:rPr>
            </w:pPr>
            <w:r>
              <w:rPr>
                <w:sz w:val="14"/>
                <w:szCs w:val="14"/>
                <w:color w:val="212529"/>
                <w:spacing w:val="2"/>
              </w:rPr>
              <w:t>对企业补助</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4" w:line="188" w:lineRule="auto"/>
              <w:rPr>
                <w:sz w:val="14"/>
                <w:szCs w:val="14"/>
              </w:rPr>
            </w:pPr>
            <w:r>
              <w:rPr>
                <w:sz w:val="14"/>
                <w:szCs w:val="14"/>
                <w:color w:val="212529"/>
              </w:rPr>
              <w:t>30113</w:t>
            </w:r>
          </w:p>
        </w:tc>
        <w:tc>
          <w:tcPr>
            <w:tcW w:w="1799" w:type="dxa"/>
            <w:vAlign w:val="top"/>
          </w:tcPr>
          <w:p>
            <w:pPr>
              <w:pStyle w:val="TableText"/>
              <w:ind w:left="145"/>
              <w:spacing w:before="132" w:line="225" w:lineRule="auto"/>
              <w:rPr>
                <w:sz w:val="14"/>
                <w:szCs w:val="14"/>
              </w:rPr>
            </w:pPr>
            <w:r>
              <w:rPr>
                <w:sz w:val="14"/>
                <w:szCs w:val="14"/>
                <w:color w:val="212529"/>
                <w:spacing w:val="2"/>
              </w:rPr>
              <w:t>住房公积金</w:t>
            </w:r>
          </w:p>
        </w:tc>
        <w:tc>
          <w:tcPr>
            <w:tcW w:w="864" w:type="dxa"/>
            <w:vAlign w:val="top"/>
          </w:tcPr>
          <w:p>
            <w:pPr>
              <w:pStyle w:val="TableText"/>
              <w:ind w:left="545"/>
              <w:spacing w:before="154" w:line="188" w:lineRule="auto"/>
              <w:rPr>
                <w:sz w:val="14"/>
                <w:szCs w:val="14"/>
              </w:rPr>
            </w:pPr>
            <w:r>
              <w:rPr>
                <w:sz w:val="14"/>
                <w:szCs w:val="14"/>
                <w:color w:val="212529"/>
              </w:rPr>
              <w:t>6.13</w:t>
            </w:r>
          </w:p>
        </w:tc>
        <w:tc>
          <w:tcPr>
            <w:tcW w:w="840" w:type="dxa"/>
            <w:vAlign w:val="top"/>
          </w:tcPr>
          <w:p>
            <w:pPr>
              <w:pStyle w:val="TableText"/>
              <w:ind w:left="7"/>
              <w:spacing w:before="154" w:line="188" w:lineRule="auto"/>
              <w:rPr>
                <w:sz w:val="14"/>
                <w:szCs w:val="14"/>
              </w:rPr>
            </w:pPr>
            <w:r>
              <w:rPr>
                <w:sz w:val="14"/>
                <w:szCs w:val="14"/>
                <w:color w:val="212529"/>
              </w:rPr>
              <w:t>30212</w:t>
            </w:r>
          </w:p>
        </w:tc>
        <w:tc>
          <w:tcPr>
            <w:tcW w:w="1392" w:type="dxa"/>
            <w:vAlign w:val="top"/>
          </w:tcPr>
          <w:p>
            <w:pPr>
              <w:pStyle w:val="TableText"/>
              <w:ind w:left="6" w:right="86" w:firstLine="154"/>
              <w:spacing w:before="48" w:line="224" w:lineRule="auto"/>
              <w:rPr>
                <w:sz w:val="14"/>
                <w:szCs w:val="14"/>
              </w:rPr>
            </w:pPr>
            <w:r>
              <w:rPr>
                <w:sz w:val="14"/>
                <w:szCs w:val="14"/>
                <w:color w:val="212529"/>
                <w:spacing w:val="1"/>
              </w:rPr>
              <w:t>因公出国（境）费</w:t>
            </w:r>
            <w:r>
              <w:rPr>
                <w:sz w:val="14"/>
                <w:szCs w:val="14"/>
                <w:color w:val="212529"/>
                <w:spacing w:val="5"/>
              </w:rPr>
              <w:t xml:space="preserve"> </w:t>
            </w:r>
            <w:r>
              <w:rPr>
                <w:sz w:val="14"/>
                <w:szCs w:val="14"/>
                <w:color w:val="212529"/>
              </w:rPr>
              <w:t>用</w:t>
            </w:r>
          </w:p>
        </w:tc>
        <w:tc>
          <w:tcPr>
            <w:tcW w:w="79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30907</w:t>
            </w:r>
          </w:p>
        </w:tc>
        <w:tc>
          <w:tcPr>
            <w:tcW w:w="1416" w:type="dxa"/>
            <w:vAlign w:val="top"/>
          </w:tcPr>
          <w:p>
            <w:pPr>
              <w:pStyle w:val="TableText"/>
              <w:ind w:left="5" w:right="109" w:firstLine="145"/>
              <w:spacing w:before="47"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80" w:type="dxa"/>
            <w:vAlign w:val="top"/>
          </w:tcPr>
          <w:p>
            <w:pPr>
              <w:pStyle w:val="TableText"/>
              <w:ind w:left="236"/>
              <w:spacing w:before="198" w:line="97"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31201</w:t>
            </w:r>
          </w:p>
        </w:tc>
        <w:tc>
          <w:tcPr>
            <w:tcW w:w="2123" w:type="dxa"/>
            <w:vAlign w:val="top"/>
          </w:tcPr>
          <w:p>
            <w:pPr>
              <w:pStyle w:val="TableText"/>
              <w:ind w:left="159"/>
              <w:spacing w:before="132" w:line="224" w:lineRule="auto"/>
              <w:rPr>
                <w:sz w:val="14"/>
                <w:szCs w:val="14"/>
              </w:rPr>
            </w:pPr>
            <w:r>
              <w:rPr>
                <w:sz w:val="14"/>
                <w:szCs w:val="14"/>
                <w:color w:val="212529"/>
                <w:spacing w:val="1"/>
              </w:rPr>
              <w:t>资本金注入</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4" w:line="188" w:lineRule="auto"/>
              <w:rPr>
                <w:sz w:val="14"/>
                <w:szCs w:val="14"/>
              </w:rPr>
            </w:pPr>
            <w:r>
              <w:rPr>
                <w:sz w:val="14"/>
                <w:szCs w:val="14"/>
                <w:color w:val="212529"/>
              </w:rPr>
              <w:t>30114</w:t>
            </w:r>
          </w:p>
        </w:tc>
        <w:tc>
          <w:tcPr>
            <w:tcW w:w="1799" w:type="dxa"/>
            <w:vAlign w:val="top"/>
          </w:tcPr>
          <w:p>
            <w:pPr>
              <w:pStyle w:val="TableText"/>
              <w:ind w:left="152"/>
              <w:spacing w:before="133" w:line="225" w:lineRule="auto"/>
              <w:rPr>
                <w:sz w:val="14"/>
                <w:szCs w:val="14"/>
              </w:rPr>
            </w:pPr>
            <w:r>
              <w:rPr>
                <w:sz w:val="14"/>
                <w:szCs w:val="14"/>
                <w:color w:val="212529"/>
                <w:spacing w:val="-1"/>
              </w:rPr>
              <w:t>医疗费</w:t>
            </w:r>
          </w:p>
        </w:tc>
        <w:tc>
          <w:tcPr>
            <w:tcW w:w="864" w:type="dxa"/>
            <w:vAlign w:val="top"/>
          </w:tcPr>
          <w:p>
            <w:pPr>
              <w:rPr>
                <w:rFonts w:ascii="Arial"/>
                <w:sz w:val="21"/>
              </w:rPr>
            </w:pPr>
            <w:r/>
          </w:p>
        </w:tc>
        <w:tc>
          <w:tcPr>
            <w:tcW w:w="840" w:type="dxa"/>
            <w:vAlign w:val="top"/>
          </w:tcPr>
          <w:p>
            <w:pPr>
              <w:pStyle w:val="TableText"/>
              <w:ind w:left="7"/>
              <w:spacing w:before="154" w:line="188" w:lineRule="auto"/>
              <w:rPr>
                <w:sz w:val="14"/>
                <w:szCs w:val="14"/>
              </w:rPr>
            </w:pPr>
            <w:r>
              <w:rPr>
                <w:sz w:val="14"/>
                <w:szCs w:val="14"/>
                <w:color w:val="212529"/>
              </w:rPr>
              <w:t>30213</w:t>
            </w:r>
          </w:p>
        </w:tc>
        <w:tc>
          <w:tcPr>
            <w:tcW w:w="1392" w:type="dxa"/>
            <w:vAlign w:val="top"/>
          </w:tcPr>
          <w:p>
            <w:pPr>
              <w:pStyle w:val="TableText"/>
              <w:ind w:left="151"/>
              <w:spacing w:before="132" w:line="225" w:lineRule="auto"/>
              <w:rPr>
                <w:sz w:val="14"/>
                <w:szCs w:val="14"/>
              </w:rPr>
            </w:pPr>
            <w:r>
              <w:rPr>
                <w:sz w:val="14"/>
                <w:szCs w:val="14"/>
                <w:color w:val="212529"/>
                <w:spacing w:val="4"/>
              </w:rPr>
              <w:t>维修（护）费</w:t>
            </w:r>
          </w:p>
        </w:tc>
        <w:tc>
          <w:tcPr>
            <w:tcW w:w="792" w:type="dxa"/>
            <w:vAlign w:val="top"/>
          </w:tcPr>
          <w:p>
            <w:pPr>
              <w:rPr>
                <w:rFonts w:ascii="Arial"/>
                <w:sz w:val="21"/>
              </w:rPr>
            </w:pPr>
            <w:r/>
          </w:p>
        </w:tc>
        <w:tc>
          <w:tcPr>
            <w:tcW w:w="840" w:type="dxa"/>
            <w:vAlign w:val="top"/>
          </w:tcPr>
          <w:p>
            <w:pPr>
              <w:pStyle w:val="TableText"/>
              <w:ind w:left="9"/>
              <w:spacing w:before="155" w:line="187" w:lineRule="auto"/>
              <w:rPr>
                <w:sz w:val="14"/>
                <w:szCs w:val="14"/>
              </w:rPr>
            </w:pPr>
            <w:r>
              <w:rPr>
                <w:sz w:val="14"/>
                <w:szCs w:val="14"/>
                <w:color w:val="212529"/>
              </w:rPr>
              <w:t>30908</w:t>
            </w:r>
          </w:p>
        </w:tc>
        <w:tc>
          <w:tcPr>
            <w:tcW w:w="1416" w:type="dxa"/>
            <w:vAlign w:val="top"/>
          </w:tcPr>
          <w:p>
            <w:pPr>
              <w:pStyle w:val="TableText"/>
              <w:ind w:left="150"/>
              <w:spacing w:before="133" w:line="225" w:lineRule="auto"/>
              <w:rPr>
                <w:sz w:val="14"/>
                <w:szCs w:val="14"/>
              </w:rPr>
            </w:pPr>
            <w:r>
              <w:rPr>
                <w:sz w:val="14"/>
                <w:szCs w:val="14"/>
                <w:color w:val="212529"/>
                <w:spacing w:val="2"/>
              </w:rPr>
              <w:t>物资储备</w:t>
            </w:r>
          </w:p>
        </w:tc>
        <w:tc>
          <w:tcPr>
            <w:tcW w:w="1080" w:type="dxa"/>
            <w:vAlign w:val="top"/>
          </w:tcPr>
          <w:p>
            <w:pPr>
              <w:pStyle w:val="TableText"/>
              <w:ind w:left="236"/>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4" w:line="188" w:lineRule="auto"/>
              <w:rPr>
                <w:sz w:val="14"/>
                <w:szCs w:val="14"/>
              </w:rPr>
            </w:pPr>
            <w:r>
              <w:rPr>
                <w:sz w:val="14"/>
                <w:szCs w:val="14"/>
                <w:color w:val="212529"/>
              </w:rPr>
              <w:t>31203</w:t>
            </w:r>
          </w:p>
        </w:tc>
        <w:tc>
          <w:tcPr>
            <w:tcW w:w="2123" w:type="dxa"/>
            <w:vAlign w:val="top"/>
          </w:tcPr>
          <w:p>
            <w:pPr>
              <w:pStyle w:val="TableText"/>
              <w:ind w:left="152"/>
              <w:spacing w:before="132" w:line="224" w:lineRule="auto"/>
              <w:rPr>
                <w:sz w:val="14"/>
                <w:szCs w:val="14"/>
              </w:rPr>
            </w:pPr>
            <w:r>
              <w:rPr>
                <w:sz w:val="14"/>
                <w:szCs w:val="14"/>
                <w:color w:val="212529"/>
                <w:spacing w:val="3"/>
              </w:rPr>
              <w:t>政府投资基金股权投资</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5" w:line="188" w:lineRule="auto"/>
              <w:rPr>
                <w:sz w:val="14"/>
                <w:szCs w:val="14"/>
              </w:rPr>
            </w:pPr>
            <w:r>
              <w:rPr>
                <w:sz w:val="14"/>
                <w:szCs w:val="14"/>
                <w:color w:val="212529"/>
              </w:rPr>
              <w:t>30199</w:t>
            </w:r>
          </w:p>
        </w:tc>
        <w:tc>
          <w:tcPr>
            <w:tcW w:w="1799" w:type="dxa"/>
            <w:vAlign w:val="top"/>
          </w:tcPr>
          <w:p>
            <w:pPr>
              <w:pStyle w:val="TableText"/>
              <w:ind w:left="146"/>
              <w:spacing w:before="133" w:line="225" w:lineRule="auto"/>
              <w:rPr>
                <w:sz w:val="14"/>
                <w:szCs w:val="14"/>
              </w:rPr>
            </w:pPr>
            <w:r>
              <w:rPr>
                <w:sz w:val="14"/>
                <w:szCs w:val="14"/>
                <w:color w:val="212529"/>
                <w:spacing w:val="3"/>
              </w:rPr>
              <w:t>其他工资福利支出</w:t>
            </w:r>
          </w:p>
        </w:tc>
        <w:tc>
          <w:tcPr>
            <w:tcW w:w="86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30214</w:t>
            </w:r>
          </w:p>
        </w:tc>
        <w:tc>
          <w:tcPr>
            <w:tcW w:w="1392" w:type="dxa"/>
            <w:vAlign w:val="top"/>
          </w:tcPr>
          <w:p>
            <w:pPr>
              <w:pStyle w:val="TableText"/>
              <w:ind w:left="150"/>
              <w:spacing w:before="133" w:line="225" w:lineRule="auto"/>
              <w:rPr>
                <w:sz w:val="14"/>
                <w:szCs w:val="14"/>
              </w:rPr>
            </w:pPr>
            <w:r>
              <w:rPr>
                <w:sz w:val="14"/>
                <w:szCs w:val="14"/>
                <w:color w:val="212529"/>
                <w:spacing w:val="1"/>
              </w:rPr>
              <w:t>租赁费</w:t>
            </w:r>
          </w:p>
        </w:tc>
        <w:tc>
          <w:tcPr>
            <w:tcW w:w="79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30913</w:t>
            </w:r>
          </w:p>
        </w:tc>
        <w:tc>
          <w:tcPr>
            <w:tcW w:w="1416" w:type="dxa"/>
            <w:vAlign w:val="top"/>
          </w:tcPr>
          <w:p>
            <w:pPr>
              <w:pStyle w:val="TableText"/>
              <w:ind w:left="155"/>
              <w:spacing w:before="132" w:line="225" w:lineRule="auto"/>
              <w:rPr>
                <w:sz w:val="14"/>
                <w:szCs w:val="14"/>
              </w:rPr>
            </w:pPr>
            <w:r>
              <w:rPr>
                <w:sz w:val="14"/>
                <w:szCs w:val="14"/>
                <w:color w:val="212529"/>
                <w:spacing w:val="2"/>
              </w:rPr>
              <w:t>公务用车购置</w:t>
            </w:r>
          </w:p>
        </w:tc>
        <w:tc>
          <w:tcPr>
            <w:tcW w:w="1080" w:type="dxa"/>
            <w:vAlign w:val="top"/>
          </w:tcPr>
          <w:p>
            <w:pPr>
              <w:pStyle w:val="TableText"/>
              <w:ind w:left="236"/>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31204</w:t>
            </w:r>
          </w:p>
        </w:tc>
        <w:tc>
          <w:tcPr>
            <w:tcW w:w="2123" w:type="dxa"/>
            <w:vAlign w:val="top"/>
          </w:tcPr>
          <w:p>
            <w:pPr>
              <w:pStyle w:val="TableText"/>
              <w:ind w:left="160"/>
              <w:spacing w:before="132" w:line="225" w:lineRule="auto"/>
              <w:rPr>
                <w:sz w:val="14"/>
                <w:szCs w:val="14"/>
              </w:rPr>
            </w:pPr>
            <w:r>
              <w:rPr>
                <w:sz w:val="14"/>
                <w:szCs w:val="14"/>
                <w:color w:val="212529"/>
              </w:rPr>
              <w:t>费用补贴</w:t>
            </w:r>
          </w:p>
        </w:tc>
        <w:tc>
          <w:tcPr>
            <w:tcW w:w="1086" w:type="dxa"/>
            <w:vAlign w:val="top"/>
          </w:tcPr>
          <w:p>
            <w:pPr>
              <w:rPr>
                <w:rFonts w:ascii="Arial"/>
                <w:sz w:val="21"/>
              </w:rPr>
            </w:pPr>
            <w:r/>
          </w:p>
        </w:tc>
      </w:tr>
      <w:tr>
        <w:trPr>
          <w:trHeight w:val="422" w:hRule="atLeast"/>
        </w:trPr>
        <w:tc>
          <w:tcPr>
            <w:tcW w:w="894" w:type="dxa"/>
            <w:vAlign w:val="top"/>
          </w:tcPr>
          <w:p>
            <w:pPr>
              <w:pStyle w:val="TableText"/>
              <w:ind w:left="4"/>
              <w:spacing w:before="156" w:line="187" w:lineRule="auto"/>
              <w:rPr>
                <w:sz w:val="14"/>
                <w:szCs w:val="14"/>
              </w:rPr>
            </w:pPr>
            <w:r>
              <w:rPr>
                <w:sz w:val="14"/>
                <w:szCs w:val="14"/>
                <w:color w:val="212529"/>
                <w:spacing w:val="-1"/>
              </w:rPr>
              <w:t>303</w:t>
            </w:r>
          </w:p>
        </w:tc>
        <w:tc>
          <w:tcPr>
            <w:tcW w:w="1799" w:type="dxa"/>
            <w:vAlign w:val="top"/>
          </w:tcPr>
          <w:p>
            <w:pPr>
              <w:pStyle w:val="TableText"/>
              <w:spacing w:before="133" w:line="225" w:lineRule="auto"/>
              <w:rPr>
                <w:sz w:val="14"/>
                <w:szCs w:val="14"/>
              </w:rPr>
            </w:pPr>
            <w:r>
              <w:rPr>
                <w:sz w:val="14"/>
                <w:szCs w:val="14"/>
                <w:color w:val="212529"/>
                <w:spacing w:val="2"/>
              </w:rPr>
              <w:t>对个人和家庭的补助</w:t>
            </w:r>
          </w:p>
        </w:tc>
        <w:tc>
          <w:tcPr>
            <w:tcW w:w="86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30215</w:t>
            </w:r>
          </w:p>
        </w:tc>
        <w:tc>
          <w:tcPr>
            <w:tcW w:w="1392" w:type="dxa"/>
            <w:vAlign w:val="top"/>
          </w:tcPr>
          <w:p>
            <w:pPr>
              <w:pStyle w:val="TableText"/>
              <w:ind w:left="148"/>
              <w:spacing w:before="133" w:line="224" w:lineRule="auto"/>
              <w:rPr>
                <w:sz w:val="14"/>
                <w:szCs w:val="14"/>
              </w:rPr>
            </w:pPr>
            <w:r>
              <w:rPr>
                <w:sz w:val="14"/>
                <w:szCs w:val="14"/>
                <w:color w:val="212529"/>
                <w:spacing w:val="2"/>
              </w:rPr>
              <w:t>会议费</w:t>
            </w:r>
          </w:p>
        </w:tc>
        <w:tc>
          <w:tcPr>
            <w:tcW w:w="79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30919</w:t>
            </w:r>
          </w:p>
        </w:tc>
        <w:tc>
          <w:tcPr>
            <w:tcW w:w="1416" w:type="dxa"/>
            <w:vAlign w:val="top"/>
          </w:tcPr>
          <w:p>
            <w:pPr>
              <w:pStyle w:val="TableText"/>
              <w:ind w:left="151"/>
              <w:spacing w:before="133" w:line="225" w:lineRule="auto"/>
              <w:rPr>
                <w:sz w:val="14"/>
                <w:szCs w:val="14"/>
              </w:rPr>
            </w:pPr>
            <w:r>
              <w:rPr>
                <w:sz w:val="14"/>
                <w:szCs w:val="14"/>
                <w:color w:val="212529"/>
                <w:spacing w:val="3"/>
              </w:rPr>
              <w:t>其他交通工具购置</w:t>
            </w:r>
          </w:p>
        </w:tc>
        <w:tc>
          <w:tcPr>
            <w:tcW w:w="1080" w:type="dxa"/>
            <w:vAlign w:val="top"/>
          </w:tcPr>
          <w:p>
            <w:pPr>
              <w:pStyle w:val="TableText"/>
              <w:ind w:left="236"/>
              <w:spacing w:before="198" w:line="98"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31205</w:t>
            </w:r>
          </w:p>
        </w:tc>
        <w:tc>
          <w:tcPr>
            <w:tcW w:w="2123" w:type="dxa"/>
            <w:vAlign w:val="top"/>
          </w:tcPr>
          <w:p>
            <w:pPr>
              <w:pStyle w:val="TableText"/>
              <w:ind w:left="153"/>
              <w:spacing w:before="133" w:line="225" w:lineRule="auto"/>
              <w:rPr>
                <w:sz w:val="14"/>
                <w:szCs w:val="14"/>
              </w:rPr>
            </w:pPr>
            <w:r>
              <w:rPr>
                <w:sz w:val="14"/>
                <w:szCs w:val="14"/>
                <w:color w:val="212529"/>
                <w:spacing w:val="2"/>
              </w:rPr>
              <w:t>利息补贴</w:t>
            </w:r>
          </w:p>
        </w:tc>
        <w:tc>
          <w:tcPr>
            <w:tcW w:w="1086" w:type="dxa"/>
            <w:vAlign w:val="top"/>
          </w:tcPr>
          <w:p>
            <w:pPr>
              <w:rPr>
                <w:rFonts w:ascii="Arial"/>
                <w:sz w:val="21"/>
              </w:rPr>
            </w:pPr>
            <w:r/>
          </w:p>
        </w:tc>
      </w:tr>
      <w:tr>
        <w:trPr>
          <w:trHeight w:val="427" w:hRule="atLeast"/>
        </w:trPr>
        <w:tc>
          <w:tcPr>
            <w:tcW w:w="894" w:type="dxa"/>
            <w:vAlign w:val="top"/>
          </w:tcPr>
          <w:p>
            <w:pPr>
              <w:pStyle w:val="TableText"/>
              <w:ind w:left="10"/>
              <w:spacing w:before="155" w:line="188" w:lineRule="auto"/>
              <w:rPr>
                <w:sz w:val="14"/>
                <w:szCs w:val="14"/>
              </w:rPr>
            </w:pPr>
            <w:r>
              <w:rPr>
                <w:sz w:val="14"/>
                <w:szCs w:val="14"/>
                <w:color w:val="212529"/>
              </w:rPr>
              <w:t>30301</w:t>
            </w:r>
          </w:p>
        </w:tc>
        <w:tc>
          <w:tcPr>
            <w:tcW w:w="1799" w:type="dxa"/>
            <w:vAlign w:val="top"/>
          </w:tcPr>
          <w:p>
            <w:pPr>
              <w:pStyle w:val="TableText"/>
              <w:ind w:left="148"/>
              <w:spacing w:before="133" w:line="225" w:lineRule="auto"/>
              <w:rPr>
                <w:sz w:val="14"/>
                <w:szCs w:val="14"/>
              </w:rPr>
            </w:pPr>
            <w:r>
              <w:rPr>
                <w:sz w:val="14"/>
                <w:szCs w:val="14"/>
                <w:color w:val="212529"/>
                <w:spacing w:val="1"/>
              </w:rPr>
              <w:t>离休费</w:t>
            </w:r>
          </w:p>
        </w:tc>
        <w:tc>
          <w:tcPr>
            <w:tcW w:w="864" w:type="dxa"/>
            <w:vAlign w:val="top"/>
          </w:tcPr>
          <w:p>
            <w:pPr>
              <w:rPr>
                <w:rFonts w:ascii="Arial"/>
                <w:sz w:val="21"/>
              </w:rPr>
            </w:pPr>
            <w:r/>
          </w:p>
        </w:tc>
        <w:tc>
          <w:tcPr>
            <w:tcW w:w="840" w:type="dxa"/>
            <w:vAlign w:val="top"/>
          </w:tcPr>
          <w:p>
            <w:pPr>
              <w:pStyle w:val="TableText"/>
              <w:ind w:left="7"/>
              <w:spacing w:before="155" w:line="188" w:lineRule="auto"/>
              <w:rPr>
                <w:sz w:val="14"/>
                <w:szCs w:val="14"/>
              </w:rPr>
            </w:pPr>
            <w:r>
              <w:rPr>
                <w:sz w:val="14"/>
                <w:szCs w:val="14"/>
                <w:color w:val="212529"/>
              </w:rPr>
              <w:t>30216</w:t>
            </w:r>
          </w:p>
        </w:tc>
        <w:tc>
          <w:tcPr>
            <w:tcW w:w="1392" w:type="dxa"/>
            <w:vAlign w:val="top"/>
          </w:tcPr>
          <w:p>
            <w:pPr>
              <w:pStyle w:val="TableText"/>
              <w:ind w:left="149"/>
              <w:spacing w:before="133" w:line="225" w:lineRule="auto"/>
              <w:rPr>
                <w:sz w:val="14"/>
                <w:szCs w:val="14"/>
              </w:rPr>
            </w:pPr>
            <w:r>
              <w:rPr>
                <w:sz w:val="14"/>
                <w:szCs w:val="14"/>
                <w:color w:val="212529"/>
                <w:spacing w:val="1"/>
              </w:rPr>
              <w:t>培训费</w:t>
            </w:r>
          </w:p>
        </w:tc>
        <w:tc>
          <w:tcPr>
            <w:tcW w:w="792" w:type="dxa"/>
            <w:vAlign w:val="top"/>
          </w:tcPr>
          <w:p>
            <w:pPr>
              <w:rPr>
                <w:rFonts w:ascii="Arial"/>
                <w:sz w:val="21"/>
              </w:rPr>
            </w:pPr>
            <w:r/>
          </w:p>
        </w:tc>
        <w:tc>
          <w:tcPr>
            <w:tcW w:w="840" w:type="dxa"/>
            <w:vAlign w:val="top"/>
          </w:tcPr>
          <w:p>
            <w:pPr>
              <w:pStyle w:val="TableText"/>
              <w:ind w:left="9"/>
              <w:spacing w:before="155" w:line="188" w:lineRule="auto"/>
              <w:rPr>
                <w:sz w:val="14"/>
                <w:szCs w:val="14"/>
              </w:rPr>
            </w:pPr>
            <w:r>
              <w:rPr>
                <w:sz w:val="14"/>
                <w:szCs w:val="14"/>
                <w:color w:val="212529"/>
              </w:rPr>
              <w:t>30921</w:t>
            </w:r>
          </w:p>
        </w:tc>
        <w:tc>
          <w:tcPr>
            <w:tcW w:w="1416" w:type="dxa"/>
            <w:vAlign w:val="top"/>
          </w:tcPr>
          <w:p>
            <w:pPr>
              <w:pStyle w:val="TableText"/>
              <w:ind w:left="152"/>
              <w:spacing w:before="133" w:line="224" w:lineRule="auto"/>
              <w:rPr>
                <w:sz w:val="14"/>
                <w:szCs w:val="14"/>
              </w:rPr>
            </w:pPr>
            <w:r>
              <w:rPr>
                <w:sz w:val="14"/>
                <w:szCs w:val="14"/>
                <w:color w:val="212529"/>
                <w:spacing w:val="3"/>
              </w:rPr>
              <w:t>文物和陈列品购置</w:t>
            </w:r>
          </w:p>
        </w:tc>
        <w:tc>
          <w:tcPr>
            <w:tcW w:w="1080" w:type="dxa"/>
            <w:vAlign w:val="top"/>
          </w:tcPr>
          <w:p>
            <w:pPr>
              <w:pStyle w:val="TableText"/>
              <w:ind w:left="236"/>
              <w:spacing w:before="199" w:line="97" w:lineRule="exact"/>
              <w:rPr>
                <w:sz w:val="14"/>
                <w:szCs w:val="14"/>
              </w:rPr>
            </w:pPr>
            <w:r>
              <w:rPr>
                <w:sz w:val="14"/>
                <w:szCs w:val="14"/>
                <w:color w:val="212529"/>
                <w:spacing w:val="3"/>
                <w:position w:val="-2"/>
              </w:rPr>
              <w:t>────</w:t>
            </w:r>
          </w:p>
        </w:tc>
        <w:tc>
          <w:tcPr>
            <w:tcW w:w="840" w:type="dxa"/>
            <w:vAlign w:val="top"/>
          </w:tcPr>
          <w:p>
            <w:pPr>
              <w:pStyle w:val="TableText"/>
              <w:ind w:left="11"/>
              <w:spacing w:before="155" w:line="188" w:lineRule="auto"/>
              <w:rPr>
                <w:sz w:val="14"/>
                <w:szCs w:val="14"/>
              </w:rPr>
            </w:pPr>
            <w:r>
              <w:rPr>
                <w:sz w:val="14"/>
                <w:szCs w:val="14"/>
                <w:color w:val="212529"/>
              </w:rPr>
              <w:t>31299</w:t>
            </w:r>
          </w:p>
        </w:tc>
        <w:tc>
          <w:tcPr>
            <w:tcW w:w="2123" w:type="dxa"/>
            <w:vAlign w:val="top"/>
          </w:tcPr>
          <w:p>
            <w:pPr>
              <w:pStyle w:val="TableText"/>
              <w:ind w:left="153"/>
              <w:spacing w:before="133" w:line="225" w:lineRule="auto"/>
              <w:rPr>
                <w:sz w:val="14"/>
                <w:szCs w:val="14"/>
              </w:rPr>
            </w:pPr>
            <w:r>
              <w:rPr>
                <w:sz w:val="14"/>
                <w:szCs w:val="14"/>
                <w:color w:val="212529"/>
                <w:spacing w:val="3"/>
              </w:rPr>
              <w:t>其他对企业补助</w:t>
            </w:r>
          </w:p>
        </w:tc>
        <w:tc>
          <w:tcPr>
            <w:tcW w:w="1086" w:type="dxa"/>
            <w:vAlign w:val="top"/>
          </w:tcPr>
          <w:p>
            <w:pPr>
              <w:rPr>
                <w:rFonts w:ascii="Arial"/>
                <w:sz w:val="21"/>
              </w:rPr>
            </w:pPr>
            <w:r/>
          </w:p>
        </w:tc>
      </w:tr>
    </w:tbl>
    <w:p>
      <w:pPr>
        <w:pStyle w:val="BodyText"/>
        <w:rPr/>
      </w:pPr>
      <w:r/>
    </w:p>
    <w:p>
      <w:pPr>
        <w:sectPr>
          <w:headerReference w:type="default" r:id="rId18"/>
          <w:footerReference w:type="default" r:id="rId19"/>
          <w:pgSz w:w="16840" w:h="11900"/>
          <w:pgMar w:top="610" w:right="86" w:bottom="312" w:left="0" w:header="357" w:footer="153" w:gutter="0"/>
        </w:sectPr>
        <w:rPr/>
      </w:pPr>
    </w:p>
    <w:p>
      <w:pPr>
        <w:spacing w:before="108"/>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894"/>
        <w:gridCol w:w="1799"/>
        <w:gridCol w:w="864"/>
        <w:gridCol w:w="840"/>
        <w:gridCol w:w="1392"/>
        <w:gridCol w:w="792"/>
        <w:gridCol w:w="840"/>
        <w:gridCol w:w="1416"/>
        <w:gridCol w:w="1080"/>
        <w:gridCol w:w="840"/>
        <w:gridCol w:w="2123"/>
        <w:gridCol w:w="1086"/>
      </w:tblGrid>
      <w:tr>
        <w:trPr>
          <w:trHeight w:val="427" w:hRule="atLeast"/>
        </w:trPr>
        <w:tc>
          <w:tcPr>
            <w:tcW w:w="894" w:type="dxa"/>
            <w:vAlign w:val="top"/>
          </w:tcPr>
          <w:p>
            <w:pPr>
              <w:pStyle w:val="TableText"/>
              <w:ind w:left="10"/>
              <w:spacing w:before="153" w:line="187" w:lineRule="auto"/>
              <w:rPr>
                <w:sz w:val="14"/>
                <w:szCs w:val="14"/>
              </w:rPr>
            </w:pPr>
            <w:r>
              <w:rPr>
                <w:sz w:val="14"/>
                <w:szCs w:val="14"/>
                <w:color w:val="212529"/>
              </w:rPr>
              <w:t>30302</w:t>
            </w:r>
          </w:p>
        </w:tc>
        <w:tc>
          <w:tcPr>
            <w:tcW w:w="1799" w:type="dxa"/>
            <w:vAlign w:val="top"/>
          </w:tcPr>
          <w:p>
            <w:pPr>
              <w:pStyle w:val="TableText"/>
              <w:ind w:left="146"/>
              <w:spacing w:before="130" w:line="225" w:lineRule="auto"/>
              <w:rPr>
                <w:sz w:val="14"/>
                <w:szCs w:val="14"/>
              </w:rPr>
            </w:pPr>
            <w:r>
              <w:rPr>
                <w:sz w:val="14"/>
                <w:szCs w:val="14"/>
                <w:color w:val="212529"/>
                <w:spacing w:val="1"/>
              </w:rPr>
              <w:t>退休费</w:t>
            </w:r>
          </w:p>
        </w:tc>
        <w:tc>
          <w:tcPr>
            <w:tcW w:w="86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30217</w:t>
            </w:r>
          </w:p>
        </w:tc>
        <w:tc>
          <w:tcPr>
            <w:tcW w:w="1392" w:type="dxa"/>
            <w:vAlign w:val="top"/>
          </w:tcPr>
          <w:p>
            <w:pPr>
              <w:pStyle w:val="TableText"/>
              <w:ind w:left="153"/>
              <w:spacing w:before="130" w:line="225" w:lineRule="auto"/>
              <w:rPr>
                <w:sz w:val="14"/>
                <w:szCs w:val="14"/>
              </w:rPr>
            </w:pPr>
            <w:r>
              <w:rPr>
                <w:sz w:val="14"/>
                <w:szCs w:val="14"/>
                <w:color w:val="212529"/>
                <w:spacing w:val="1"/>
              </w:rPr>
              <w:t>公务接待费</w:t>
            </w:r>
          </w:p>
        </w:tc>
        <w:tc>
          <w:tcPr>
            <w:tcW w:w="792" w:type="dxa"/>
            <w:vAlign w:val="top"/>
          </w:tcPr>
          <w:p>
            <w:pPr>
              <w:pStyle w:val="TableText"/>
              <w:ind w:left="475"/>
              <w:spacing w:before="153" w:line="187" w:lineRule="auto"/>
              <w:rPr>
                <w:sz w:val="14"/>
                <w:szCs w:val="14"/>
              </w:rPr>
            </w:pPr>
            <w:r>
              <w:rPr>
                <w:sz w:val="14"/>
                <w:szCs w:val="14"/>
                <w:color w:val="212529"/>
              </w:rPr>
              <w:t>0.70</w:t>
            </w:r>
          </w:p>
        </w:tc>
        <w:tc>
          <w:tcPr>
            <w:tcW w:w="840" w:type="dxa"/>
            <w:vAlign w:val="top"/>
          </w:tcPr>
          <w:p>
            <w:pPr>
              <w:pStyle w:val="TableText"/>
              <w:ind w:left="9"/>
              <w:spacing w:before="153" w:line="187" w:lineRule="auto"/>
              <w:rPr>
                <w:sz w:val="14"/>
                <w:szCs w:val="14"/>
              </w:rPr>
            </w:pPr>
            <w:r>
              <w:rPr>
                <w:sz w:val="14"/>
                <w:szCs w:val="14"/>
                <w:color w:val="212529"/>
              </w:rPr>
              <w:t>30922</w:t>
            </w:r>
          </w:p>
        </w:tc>
        <w:tc>
          <w:tcPr>
            <w:tcW w:w="1416" w:type="dxa"/>
            <w:vAlign w:val="top"/>
          </w:tcPr>
          <w:p>
            <w:pPr>
              <w:pStyle w:val="TableText"/>
              <w:ind w:left="152"/>
              <w:spacing w:before="130" w:line="225" w:lineRule="auto"/>
              <w:rPr>
                <w:sz w:val="14"/>
                <w:szCs w:val="14"/>
              </w:rPr>
            </w:pPr>
            <w:r>
              <w:rPr>
                <w:sz w:val="14"/>
                <w:szCs w:val="14"/>
                <w:color w:val="212529"/>
                <w:spacing w:val="2"/>
              </w:rPr>
              <w:t>无形资产购置</w:t>
            </w:r>
          </w:p>
        </w:tc>
        <w:tc>
          <w:tcPr>
            <w:tcW w:w="1080" w:type="dxa"/>
            <w:vAlign w:val="top"/>
          </w:tcPr>
          <w:p>
            <w:pPr>
              <w:pStyle w:val="TableText"/>
              <w:ind w:left="236"/>
              <w:spacing w:before="195" w:line="98" w:lineRule="exact"/>
              <w:rPr>
                <w:sz w:val="14"/>
                <w:szCs w:val="14"/>
              </w:rPr>
            </w:pPr>
            <w:r>
              <w:rPr>
                <w:sz w:val="14"/>
                <w:szCs w:val="14"/>
                <w:color w:val="212529"/>
                <w:spacing w:val="3"/>
                <w:position w:val="-2"/>
              </w:rPr>
              <w:t>────</w:t>
            </w:r>
          </w:p>
        </w:tc>
        <w:tc>
          <w:tcPr>
            <w:tcW w:w="840" w:type="dxa"/>
            <w:vAlign w:val="top"/>
          </w:tcPr>
          <w:p>
            <w:pPr>
              <w:pStyle w:val="TableText"/>
              <w:ind w:left="5"/>
              <w:spacing w:before="152" w:line="188" w:lineRule="auto"/>
              <w:rPr>
                <w:sz w:val="14"/>
                <w:szCs w:val="14"/>
              </w:rPr>
            </w:pPr>
            <w:r>
              <w:rPr>
                <w:sz w:val="14"/>
                <w:szCs w:val="14"/>
                <w:color w:val="212529"/>
                <w:spacing w:val="-1"/>
              </w:rPr>
              <w:t>313</w:t>
            </w:r>
          </w:p>
        </w:tc>
        <w:tc>
          <w:tcPr>
            <w:tcW w:w="2123" w:type="dxa"/>
            <w:vAlign w:val="top"/>
          </w:tcPr>
          <w:p>
            <w:pPr>
              <w:pStyle w:val="TableText"/>
              <w:ind w:left="2"/>
              <w:spacing w:before="130" w:line="224" w:lineRule="auto"/>
              <w:rPr>
                <w:sz w:val="14"/>
                <w:szCs w:val="14"/>
              </w:rPr>
            </w:pPr>
            <w:r>
              <w:rPr>
                <w:sz w:val="14"/>
                <w:szCs w:val="14"/>
                <w:color w:val="212529"/>
                <w:spacing w:val="3"/>
              </w:rPr>
              <w:t>对社会保障基金补助</w:t>
            </w:r>
          </w:p>
        </w:tc>
        <w:tc>
          <w:tcPr>
            <w:tcW w:w="1086" w:type="dxa"/>
            <w:vAlign w:val="top"/>
          </w:tcPr>
          <w:p>
            <w:pPr>
              <w:rPr>
                <w:rFonts w:ascii="Arial"/>
                <w:sz w:val="21"/>
              </w:rPr>
            </w:pPr>
            <w:r/>
          </w:p>
        </w:tc>
      </w:tr>
      <w:tr>
        <w:trPr>
          <w:trHeight w:val="421" w:hRule="atLeast"/>
        </w:trPr>
        <w:tc>
          <w:tcPr>
            <w:tcW w:w="894" w:type="dxa"/>
            <w:vAlign w:val="top"/>
          </w:tcPr>
          <w:p>
            <w:pPr>
              <w:pStyle w:val="TableText"/>
              <w:ind w:left="10"/>
              <w:spacing w:before="148" w:line="187" w:lineRule="auto"/>
              <w:rPr>
                <w:sz w:val="14"/>
                <w:szCs w:val="14"/>
              </w:rPr>
            </w:pPr>
            <w:r>
              <w:rPr>
                <w:sz w:val="14"/>
                <w:szCs w:val="14"/>
                <w:color w:val="212529"/>
              </w:rPr>
              <w:t>30303</w:t>
            </w:r>
          </w:p>
        </w:tc>
        <w:tc>
          <w:tcPr>
            <w:tcW w:w="1799" w:type="dxa"/>
            <w:vAlign w:val="top"/>
          </w:tcPr>
          <w:p>
            <w:pPr>
              <w:pStyle w:val="TableText"/>
              <w:ind w:left="146"/>
              <w:spacing w:before="125" w:line="225" w:lineRule="auto"/>
              <w:rPr>
                <w:sz w:val="14"/>
                <w:szCs w:val="14"/>
              </w:rPr>
            </w:pPr>
            <w:r>
              <w:rPr>
                <w:sz w:val="14"/>
                <w:szCs w:val="14"/>
                <w:color w:val="212529"/>
                <w:spacing w:val="4"/>
              </w:rPr>
              <w:t>退职（役）费</w:t>
            </w:r>
          </w:p>
        </w:tc>
        <w:tc>
          <w:tcPr>
            <w:tcW w:w="864" w:type="dxa"/>
            <w:vAlign w:val="top"/>
          </w:tcPr>
          <w:p>
            <w:pPr>
              <w:rPr>
                <w:rFonts w:ascii="Arial"/>
                <w:sz w:val="21"/>
              </w:rPr>
            </w:pPr>
            <w:r/>
          </w:p>
        </w:tc>
        <w:tc>
          <w:tcPr>
            <w:tcW w:w="840" w:type="dxa"/>
            <w:vAlign w:val="top"/>
          </w:tcPr>
          <w:p>
            <w:pPr>
              <w:pStyle w:val="TableText"/>
              <w:ind w:left="7"/>
              <w:spacing w:before="147" w:line="188" w:lineRule="auto"/>
              <w:rPr>
                <w:sz w:val="14"/>
                <w:szCs w:val="14"/>
              </w:rPr>
            </w:pPr>
            <w:r>
              <w:rPr>
                <w:sz w:val="14"/>
                <w:szCs w:val="14"/>
                <w:color w:val="212529"/>
              </w:rPr>
              <w:t>30218</w:t>
            </w:r>
          </w:p>
        </w:tc>
        <w:tc>
          <w:tcPr>
            <w:tcW w:w="1392" w:type="dxa"/>
            <w:vAlign w:val="top"/>
          </w:tcPr>
          <w:p>
            <w:pPr>
              <w:pStyle w:val="TableText"/>
              <w:ind w:left="149"/>
              <w:spacing w:before="125" w:line="224" w:lineRule="auto"/>
              <w:rPr>
                <w:sz w:val="14"/>
                <w:szCs w:val="14"/>
              </w:rPr>
            </w:pPr>
            <w:r>
              <w:rPr>
                <w:sz w:val="14"/>
                <w:szCs w:val="14"/>
                <w:color w:val="212529"/>
                <w:spacing w:val="2"/>
              </w:rPr>
              <w:t>专用材料费</w:t>
            </w:r>
          </w:p>
        </w:tc>
        <w:tc>
          <w:tcPr>
            <w:tcW w:w="792" w:type="dxa"/>
            <w:vAlign w:val="top"/>
          </w:tcPr>
          <w:p>
            <w:pPr>
              <w:rPr>
                <w:rFonts w:ascii="Arial"/>
                <w:sz w:val="21"/>
              </w:rPr>
            </w:pPr>
            <w:r/>
          </w:p>
        </w:tc>
        <w:tc>
          <w:tcPr>
            <w:tcW w:w="840" w:type="dxa"/>
            <w:vAlign w:val="top"/>
          </w:tcPr>
          <w:p>
            <w:pPr>
              <w:pStyle w:val="TableText"/>
              <w:ind w:left="9"/>
              <w:spacing w:before="148" w:line="187" w:lineRule="auto"/>
              <w:rPr>
                <w:sz w:val="14"/>
                <w:szCs w:val="14"/>
              </w:rPr>
            </w:pPr>
            <w:r>
              <w:rPr>
                <w:sz w:val="14"/>
                <w:szCs w:val="14"/>
                <w:color w:val="212529"/>
              </w:rPr>
              <w:t>30999</w:t>
            </w:r>
          </w:p>
        </w:tc>
        <w:tc>
          <w:tcPr>
            <w:tcW w:w="1416" w:type="dxa"/>
            <w:vAlign w:val="top"/>
          </w:tcPr>
          <w:p>
            <w:pPr>
              <w:pStyle w:val="TableText"/>
              <w:ind w:left="151"/>
              <w:spacing w:before="125" w:line="224" w:lineRule="auto"/>
              <w:rPr>
                <w:sz w:val="14"/>
                <w:szCs w:val="14"/>
              </w:rPr>
            </w:pPr>
            <w:r>
              <w:rPr>
                <w:sz w:val="14"/>
                <w:szCs w:val="14"/>
                <w:color w:val="212529"/>
                <w:spacing w:val="3"/>
              </w:rPr>
              <w:t>其他资本性支出</w:t>
            </w:r>
          </w:p>
        </w:tc>
        <w:tc>
          <w:tcPr>
            <w:tcW w:w="1080" w:type="dxa"/>
            <w:vAlign w:val="top"/>
          </w:tcPr>
          <w:p>
            <w:pPr>
              <w:pStyle w:val="TableText"/>
              <w:ind w:left="236"/>
              <w:spacing w:before="191" w:line="97" w:lineRule="exact"/>
              <w:rPr>
                <w:sz w:val="14"/>
                <w:szCs w:val="14"/>
              </w:rPr>
            </w:pPr>
            <w:r>
              <w:rPr>
                <w:sz w:val="14"/>
                <w:szCs w:val="14"/>
                <w:color w:val="212529"/>
                <w:spacing w:val="3"/>
                <w:position w:val="-2"/>
              </w:rPr>
              <w:t>────</w:t>
            </w:r>
          </w:p>
        </w:tc>
        <w:tc>
          <w:tcPr>
            <w:tcW w:w="840" w:type="dxa"/>
            <w:vAlign w:val="top"/>
          </w:tcPr>
          <w:p>
            <w:pPr>
              <w:pStyle w:val="TableText"/>
              <w:ind w:left="11"/>
              <w:spacing w:before="147" w:line="188" w:lineRule="auto"/>
              <w:rPr>
                <w:sz w:val="14"/>
                <w:szCs w:val="14"/>
              </w:rPr>
            </w:pPr>
            <w:r>
              <w:rPr>
                <w:sz w:val="14"/>
                <w:szCs w:val="14"/>
                <w:color w:val="212529"/>
              </w:rPr>
              <w:t>31302</w:t>
            </w:r>
          </w:p>
        </w:tc>
        <w:tc>
          <w:tcPr>
            <w:tcW w:w="2123" w:type="dxa"/>
            <w:vAlign w:val="top"/>
          </w:tcPr>
          <w:p>
            <w:pPr>
              <w:pStyle w:val="TableText"/>
              <w:ind w:left="152"/>
              <w:spacing w:before="125" w:line="224" w:lineRule="auto"/>
              <w:rPr>
                <w:sz w:val="14"/>
                <w:szCs w:val="14"/>
              </w:rPr>
            </w:pPr>
            <w:r>
              <w:rPr>
                <w:sz w:val="14"/>
                <w:szCs w:val="14"/>
                <w:color w:val="212529"/>
                <w:spacing w:val="3"/>
              </w:rPr>
              <w:t>对社会保险基金补助</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49" w:line="187" w:lineRule="auto"/>
              <w:rPr>
                <w:sz w:val="14"/>
                <w:szCs w:val="14"/>
              </w:rPr>
            </w:pPr>
            <w:r>
              <w:rPr>
                <w:sz w:val="14"/>
                <w:szCs w:val="14"/>
                <w:color w:val="212529"/>
              </w:rPr>
              <w:t>30304</w:t>
            </w:r>
          </w:p>
        </w:tc>
        <w:tc>
          <w:tcPr>
            <w:tcW w:w="1799" w:type="dxa"/>
            <w:vAlign w:val="top"/>
          </w:tcPr>
          <w:p>
            <w:pPr>
              <w:pStyle w:val="TableText"/>
              <w:ind w:left="145"/>
              <w:spacing w:before="126" w:line="225" w:lineRule="auto"/>
              <w:rPr>
                <w:sz w:val="14"/>
                <w:szCs w:val="14"/>
              </w:rPr>
            </w:pPr>
            <w:r>
              <w:rPr>
                <w:sz w:val="14"/>
                <w:szCs w:val="14"/>
                <w:color w:val="212529"/>
                <w:spacing w:val="2"/>
              </w:rPr>
              <w:t>抚恤金</w:t>
            </w:r>
          </w:p>
        </w:tc>
        <w:tc>
          <w:tcPr>
            <w:tcW w:w="86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30224</w:t>
            </w:r>
          </w:p>
        </w:tc>
        <w:tc>
          <w:tcPr>
            <w:tcW w:w="1392" w:type="dxa"/>
            <w:vAlign w:val="top"/>
          </w:tcPr>
          <w:p>
            <w:pPr>
              <w:pStyle w:val="TableText"/>
              <w:ind w:left="149"/>
              <w:spacing w:before="126" w:line="225" w:lineRule="auto"/>
              <w:rPr>
                <w:sz w:val="14"/>
                <w:szCs w:val="14"/>
              </w:rPr>
            </w:pPr>
            <w:r>
              <w:rPr>
                <w:sz w:val="14"/>
                <w:szCs w:val="14"/>
                <w:color w:val="212529"/>
                <w:spacing w:val="2"/>
              </w:rPr>
              <w:t>被装购置费</w:t>
            </w:r>
          </w:p>
        </w:tc>
        <w:tc>
          <w:tcPr>
            <w:tcW w:w="792" w:type="dxa"/>
            <w:vAlign w:val="top"/>
          </w:tcPr>
          <w:p>
            <w:pPr>
              <w:rPr>
                <w:rFonts w:ascii="Arial"/>
                <w:sz w:val="21"/>
              </w:rPr>
            </w:pPr>
            <w:r/>
          </w:p>
        </w:tc>
        <w:tc>
          <w:tcPr>
            <w:tcW w:w="840" w:type="dxa"/>
            <w:vAlign w:val="top"/>
          </w:tcPr>
          <w:p>
            <w:pPr>
              <w:pStyle w:val="TableText"/>
              <w:ind w:left="3"/>
              <w:spacing w:before="148" w:line="188" w:lineRule="auto"/>
              <w:rPr>
                <w:sz w:val="14"/>
                <w:szCs w:val="14"/>
              </w:rPr>
            </w:pPr>
            <w:r>
              <w:rPr>
                <w:sz w:val="14"/>
                <w:szCs w:val="14"/>
                <w:color w:val="212529"/>
                <w:spacing w:val="-1"/>
              </w:rPr>
              <w:t>310</w:t>
            </w:r>
          </w:p>
        </w:tc>
        <w:tc>
          <w:tcPr>
            <w:tcW w:w="1416" w:type="dxa"/>
            <w:vAlign w:val="top"/>
          </w:tcPr>
          <w:p>
            <w:pPr>
              <w:pStyle w:val="TableText"/>
              <w:ind w:left="7"/>
              <w:spacing w:before="126" w:line="224" w:lineRule="auto"/>
              <w:rPr>
                <w:sz w:val="14"/>
                <w:szCs w:val="14"/>
              </w:rPr>
            </w:pPr>
            <w:r>
              <w:rPr>
                <w:sz w:val="14"/>
                <w:szCs w:val="14"/>
                <w:color w:val="212529"/>
                <w:spacing w:val="1"/>
              </w:rPr>
              <w:t>资本性支出</w:t>
            </w:r>
          </w:p>
        </w:tc>
        <w:tc>
          <w:tcPr>
            <w:tcW w:w="1080" w:type="dxa"/>
            <w:vAlign w:val="top"/>
          </w:tcPr>
          <w:p>
            <w:pPr>
              <w:rPr>
                <w:rFonts w:ascii="Arial"/>
                <w:sz w:val="21"/>
              </w:rPr>
            </w:pPr>
            <w:r/>
          </w:p>
        </w:tc>
        <w:tc>
          <w:tcPr>
            <w:tcW w:w="840" w:type="dxa"/>
            <w:vAlign w:val="top"/>
          </w:tcPr>
          <w:p>
            <w:pPr>
              <w:pStyle w:val="TableText"/>
              <w:ind w:left="11"/>
              <w:spacing w:before="148" w:line="188" w:lineRule="auto"/>
              <w:rPr>
                <w:sz w:val="14"/>
                <w:szCs w:val="14"/>
              </w:rPr>
            </w:pPr>
            <w:r>
              <w:rPr>
                <w:sz w:val="14"/>
                <w:szCs w:val="14"/>
                <w:color w:val="212529"/>
              </w:rPr>
              <w:t>31303</w:t>
            </w:r>
          </w:p>
        </w:tc>
        <w:tc>
          <w:tcPr>
            <w:tcW w:w="2123" w:type="dxa"/>
            <w:vAlign w:val="top"/>
          </w:tcPr>
          <w:p>
            <w:pPr>
              <w:pStyle w:val="TableText"/>
              <w:ind w:left="152"/>
              <w:spacing w:before="126" w:line="224" w:lineRule="auto"/>
              <w:rPr>
                <w:sz w:val="14"/>
                <w:szCs w:val="14"/>
              </w:rPr>
            </w:pPr>
            <w:r>
              <w:rPr>
                <w:sz w:val="14"/>
                <w:szCs w:val="14"/>
                <w:color w:val="212529"/>
                <w:spacing w:val="3"/>
              </w:rPr>
              <w:t>补充全国社会保障基金</w:t>
            </w:r>
          </w:p>
        </w:tc>
        <w:tc>
          <w:tcPr>
            <w:tcW w:w="1086" w:type="dxa"/>
            <w:vAlign w:val="top"/>
          </w:tcPr>
          <w:p>
            <w:pPr>
              <w:rPr>
                <w:rFonts w:ascii="Arial"/>
                <w:sz w:val="21"/>
              </w:rPr>
            </w:pPr>
            <w:r/>
          </w:p>
        </w:tc>
      </w:tr>
      <w:tr>
        <w:trPr>
          <w:trHeight w:val="421" w:hRule="atLeast"/>
        </w:trPr>
        <w:tc>
          <w:tcPr>
            <w:tcW w:w="894" w:type="dxa"/>
            <w:vAlign w:val="top"/>
          </w:tcPr>
          <w:p>
            <w:pPr>
              <w:pStyle w:val="TableText"/>
              <w:ind w:left="10"/>
              <w:spacing w:before="149" w:line="187" w:lineRule="auto"/>
              <w:rPr>
                <w:sz w:val="14"/>
                <w:szCs w:val="14"/>
              </w:rPr>
            </w:pPr>
            <w:r>
              <w:rPr>
                <w:sz w:val="14"/>
                <w:szCs w:val="14"/>
                <w:color w:val="212529"/>
              </w:rPr>
              <w:t>30305</w:t>
            </w:r>
          </w:p>
        </w:tc>
        <w:tc>
          <w:tcPr>
            <w:tcW w:w="1799" w:type="dxa"/>
            <w:vAlign w:val="top"/>
          </w:tcPr>
          <w:p>
            <w:pPr>
              <w:pStyle w:val="TableText"/>
              <w:ind w:left="147"/>
              <w:spacing w:before="127" w:line="225" w:lineRule="auto"/>
              <w:rPr>
                <w:sz w:val="14"/>
                <w:szCs w:val="14"/>
              </w:rPr>
            </w:pPr>
            <w:r>
              <w:rPr>
                <w:sz w:val="14"/>
                <w:szCs w:val="14"/>
                <w:color w:val="212529"/>
                <w:spacing w:val="2"/>
              </w:rPr>
              <w:t>生活补助</w:t>
            </w:r>
          </w:p>
        </w:tc>
        <w:tc>
          <w:tcPr>
            <w:tcW w:w="864" w:type="dxa"/>
            <w:vAlign w:val="top"/>
          </w:tcPr>
          <w:p>
            <w:pPr>
              <w:rPr>
                <w:rFonts w:ascii="Arial"/>
                <w:sz w:val="21"/>
              </w:rPr>
            </w:pPr>
            <w:r/>
          </w:p>
        </w:tc>
        <w:tc>
          <w:tcPr>
            <w:tcW w:w="840" w:type="dxa"/>
            <w:vAlign w:val="top"/>
          </w:tcPr>
          <w:p>
            <w:pPr>
              <w:pStyle w:val="TableText"/>
              <w:ind w:left="7"/>
              <w:spacing w:before="149" w:line="187" w:lineRule="auto"/>
              <w:rPr>
                <w:sz w:val="14"/>
                <w:szCs w:val="14"/>
              </w:rPr>
            </w:pPr>
            <w:r>
              <w:rPr>
                <w:sz w:val="14"/>
                <w:szCs w:val="14"/>
                <w:color w:val="212529"/>
              </w:rPr>
              <w:t>30225</w:t>
            </w:r>
          </w:p>
        </w:tc>
        <w:tc>
          <w:tcPr>
            <w:tcW w:w="1392" w:type="dxa"/>
            <w:vAlign w:val="top"/>
          </w:tcPr>
          <w:p>
            <w:pPr>
              <w:pStyle w:val="TableText"/>
              <w:ind w:left="149"/>
              <w:spacing w:before="127" w:line="225" w:lineRule="auto"/>
              <w:rPr>
                <w:sz w:val="14"/>
                <w:szCs w:val="14"/>
              </w:rPr>
            </w:pPr>
            <w:r>
              <w:rPr>
                <w:sz w:val="14"/>
                <w:szCs w:val="14"/>
                <w:color w:val="212529"/>
                <w:spacing w:val="2"/>
              </w:rPr>
              <w:t>专用燃料费</w:t>
            </w:r>
          </w:p>
        </w:tc>
        <w:tc>
          <w:tcPr>
            <w:tcW w:w="792" w:type="dxa"/>
            <w:vAlign w:val="top"/>
          </w:tcPr>
          <w:p>
            <w:pPr>
              <w:rPr>
                <w:rFonts w:ascii="Arial"/>
                <w:sz w:val="21"/>
              </w:rPr>
            </w:pPr>
            <w:r/>
          </w:p>
        </w:tc>
        <w:tc>
          <w:tcPr>
            <w:tcW w:w="840" w:type="dxa"/>
            <w:vAlign w:val="top"/>
          </w:tcPr>
          <w:p>
            <w:pPr>
              <w:pStyle w:val="TableText"/>
              <w:ind w:left="9"/>
              <w:spacing w:before="149" w:line="188" w:lineRule="auto"/>
              <w:rPr>
                <w:sz w:val="14"/>
                <w:szCs w:val="14"/>
              </w:rPr>
            </w:pPr>
            <w:r>
              <w:rPr>
                <w:sz w:val="14"/>
                <w:szCs w:val="14"/>
                <w:color w:val="212529"/>
              </w:rPr>
              <w:t>31001</w:t>
            </w:r>
          </w:p>
        </w:tc>
        <w:tc>
          <w:tcPr>
            <w:tcW w:w="1416" w:type="dxa"/>
            <w:vAlign w:val="top"/>
          </w:tcPr>
          <w:p>
            <w:pPr>
              <w:pStyle w:val="TableText"/>
              <w:ind w:left="151"/>
              <w:spacing w:before="127" w:line="225" w:lineRule="auto"/>
              <w:rPr>
                <w:sz w:val="14"/>
                <w:szCs w:val="14"/>
              </w:rPr>
            </w:pPr>
            <w:r>
              <w:rPr>
                <w:sz w:val="14"/>
                <w:szCs w:val="14"/>
                <w:color w:val="212529"/>
                <w:spacing w:val="3"/>
              </w:rPr>
              <w:t>房屋建筑物构建</w:t>
            </w:r>
          </w:p>
        </w:tc>
        <w:tc>
          <w:tcPr>
            <w:tcW w:w="1080" w:type="dxa"/>
            <w:vAlign w:val="top"/>
          </w:tcPr>
          <w:p>
            <w:pPr>
              <w:rPr>
                <w:rFonts w:ascii="Arial"/>
                <w:sz w:val="21"/>
              </w:rPr>
            </w:pPr>
            <w:r/>
          </w:p>
        </w:tc>
        <w:tc>
          <w:tcPr>
            <w:tcW w:w="840" w:type="dxa"/>
            <w:vAlign w:val="top"/>
          </w:tcPr>
          <w:p>
            <w:pPr>
              <w:pStyle w:val="TableText"/>
              <w:ind w:left="11"/>
              <w:spacing w:before="149" w:line="188" w:lineRule="auto"/>
              <w:rPr>
                <w:sz w:val="14"/>
                <w:szCs w:val="14"/>
              </w:rPr>
            </w:pPr>
            <w:r>
              <w:rPr>
                <w:sz w:val="14"/>
                <w:szCs w:val="14"/>
                <w:color w:val="212529"/>
              </w:rPr>
              <w:t>31304</w:t>
            </w:r>
          </w:p>
        </w:tc>
        <w:tc>
          <w:tcPr>
            <w:tcW w:w="2123" w:type="dxa"/>
            <w:vAlign w:val="top"/>
          </w:tcPr>
          <w:p>
            <w:pPr>
              <w:pStyle w:val="TableText"/>
              <w:ind w:left="8" w:right="93" w:firstLine="143"/>
              <w:spacing w:before="42" w:line="224" w:lineRule="auto"/>
              <w:rPr>
                <w:sz w:val="14"/>
                <w:szCs w:val="14"/>
              </w:rPr>
            </w:pPr>
            <w:r>
              <w:rPr>
                <w:sz w:val="14"/>
                <w:szCs w:val="14"/>
                <w:color w:val="212529"/>
                <w:spacing w:val="3"/>
              </w:rPr>
              <w:t>对机关事业单位职业年金的补</w:t>
            </w:r>
            <w:r>
              <w:rPr>
                <w:sz w:val="14"/>
                <w:szCs w:val="14"/>
                <w:color w:val="212529"/>
                <w:spacing w:val="6"/>
              </w:rPr>
              <w:t xml:space="preserve"> </w:t>
            </w:r>
            <w:r>
              <w:rPr>
                <w:sz w:val="14"/>
                <w:szCs w:val="14"/>
                <w:color w:val="212529"/>
              </w:rPr>
              <w:t>助</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1" w:line="187" w:lineRule="auto"/>
              <w:rPr>
                <w:sz w:val="14"/>
                <w:szCs w:val="14"/>
              </w:rPr>
            </w:pPr>
            <w:r>
              <w:rPr>
                <w:sz w:val="14"/>
                <w:szCs w:val="14"/>
                <w:color w:val="212529"/>
              </w:rPr>
              <w:t>30306</w:t>
            </w:r>
          </w:p>
        </w:tc>
        <w:tc>
          <w:tcPr>
            <w:tcW w:w="1799" w:type="dxa"/>
            <w:vAlign w:val="top"/>
          </w:tcPr>
          <w:p>
            <w:pPr>
              <w:pStyle w:val="TableText"/>
              <w:ind w:left="147"/>
              <w:spacing w:before="128" w:line="225" w:lineRule="auto"/>
              <w:rPr>
                <w:sz w:val="14"/>
                <w:szCs w:val="14"/>
              </w:rPr>
            </w:pPr>
            <w:r>
              <w:rPr>
                <w:sz w:val="14"/>
                <w:szCs w:val="14"/>
                <w:color w:val="212529"/>
                <w:spacing w:val="1"/>
              </w:rPr>
              <w:t>救济费</w:t>
            </w:r>
          </w:p>
        </w:tc>
        <w:tc>
          <w:tcPr>
            <w:tcW w:w="86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30226</w:t>
            </w:r>
          </w:p>
        </w:tc>
        <w:tc>
          <w:tcPr>
            <w:tcW w:w="1392" w:type="dxa"/>
            <w:vAlign w:val="top"/>
          </w:tcPr>
          <w:p>
            <w:pPr>
              <w:pStyle w:val="TableText"/>
              <w:ind w:left="152"/>
              <w:spacing w:before="128" w:line="225" w:lineRule="auto"/>
              <w:rPr>
                <w:sz w:val="14"/>
                <w:szCs w:val="14"/>
              </w:rPr>
            </w:pPr>
            <w:r>
              <w:rPr>
                <w:sz w:val="14"/>
                <w:szCs w:val="14"/>
                <w:color w:val="212529"/>
              </w:rPr>
              <w:t>劳务费</w:t>
            </w:r>
          </w:p>
        </w:tc>
        <w:tc>
          <w:tcPr>
            <w:tcW w:w="792" w:type="dxa"/>
            <w:vAlign w:val="top"/>
          </w:tcPr>
          <w:p>
            <w:pPr>
              <w:pStyle w:val="TableText"/>
              <w:ind w:left="475"/>
              <w:spacing w:before="150" w:line="187" w:lineRule="auto"/>
              <w:rPr>
                <w:sz w:val="14"/>
                <w:szCs w:val="14"/>
              </w:rPr>
            </w:pPr>
            <w:r>
              <w:rPr>
                <w:sz w:val="14"/>
                <w:szCs w:val="14"/>
                <w:color w:val="212529"/>
              </w:rPr>
              <w:t>0.20</w:t>
            </w:r>
          </w:p>
        </w:tc>
        <w:tc>
          <w:tcPr>
            <w:tcW w:w="840" w:type="dxa"/>
            <w:vAlign w:val="top"/>
          </w:tcPr>
          <w:p>
            <w:pPr>
              <w:pStyle w:val="TableText"/>
              <w:ind w:left="9"/>
              <w:spacing w:before="150" w:line="188" w:lineRule="auto"/>
              <w:rPr>
                <w:sz w:val="14"/>
                <w:szCs w:val="14"/>
              </w:rPr>
            </w:pPr>
            <w:r>
              <w:rPr>
                <w:sz w:val="14"/>
                <w:szCs w:val="14"/>
                <w:color w:val="212529"/>
              </w:rPr>
              <w:t>31002</w:t>
            </w:r>
          </w:p>
        </w:tc>
        <w:tc>
          <w:tcPr>
            <w:tcW w:w="1416" w:type="dxa"/>
            <w:vAlign w:val="top"/>
          </w:tcPr>
          <w:p>
            <w:pPr>
              <w:pStyle w:val="TableText"/>
              <w:ind w:left="153"/>
              <w:spacing w:before="128" w:line="225" w:lineRule="auto"/>
              <w:rPr>
                <w:sz w:val="14"/>
                <w:szCs w:val="14"/>
              </w:rPr>
            </w:pPr>
            <w:r>
              <w:rPr>
                <w:sz w:val="14"/>
                <w:szCs w:val="14"/>
                <w:color w:val="212529"/>
                <w:spacing w:val="2"/>
              </w:rPr>
              <w:t>办公设备购置</w:t>
            </w:r>
          </w:p>
        </w:tc>
        <w:tc>
          <w:tcPr>
            <w:tcW w:w="1080" w:type="dxa"/>
            <w:vAlign w:val="top"/>
          </w:tcPr>
          <w:p>
            <w:pPr>
              <w:rPr>
                <w:rFonts w:ascii="Arial"/>
                <w:sz w:val="21"/>
              </w:rPr>
            </w:pPr>
            <w:r/>
          </w:p>
        </w:tc>
        <w:tc>
          <w:tcPr>
            <w:tcW w:w="840" w:type="dxa"/>
            <w:vAlign w:val="top"/>
          </w:tcPr>
          <w:p>
            <w:pPr>
              <w:pStyle w:val="TableText"/>
              <w:ind w:left="5"/>
              <w:spacing w:before="151" w:line="187" w:lineRule="auto"/>
              <w:rPr>
                <w:sz w:val="14"/>
                <w:szCs w:val="14"/>
              </w:rPr>
            </w:pPr>
            <w:r>
              <w:rPr>
                <w:sz w:val="14"/>
                <w:szCs w:val="14"/>
                <w:color w:val="212529"/>
                <w:spacing w:val="-1"/>
              </w:rPr>
              <w:t>399</w:t>
            </w:r>
          </w:p>
        </w:tc>
        <w:tc>
          <w:tcPr>
            <w:tcW w:w="2123" w:type="dxa"/>
            <w:vAlign w:val="top"/>
          </w:tcPr>
          <w:p>
            <w:pPr>
              <w:pStyle w:val="TableText"/>
              <w:ind w:left="3"/>
              <w:spacing w:before="128" w:line="225" w:lineRule="auto"/>
              <w:rPr>
                <w:sz w:val="14"/>
                <w:szCs w:val="14"/>
              </w:rPr>
            </w:pPr>
            <w:r>
              <w:rPr>
                <w:sz w:val="14"/>
                <w:szCs w:val="14"/>
                <w:color w:val="212529"/>
                <w:spacing w:val="2"/>
              </w:rPr>
              <w:t>其他支出</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1" w:line="187" w:lineRule="auto"/>
              <w:rPr>
                <w:sz w:val="14"/>
                <w:szCs w:val="14"/>
              </w:rPr>
            </w:pPr>
            <w:r>
              <w:rPr>
                <w:sz w:val="14"/>
                <w:szCs w:val="14"/>
                <w:color w:val="212529"/>
              </w:rPr>
              <w:t>30307</w:t>
            </w:r>
          </w:p>
        </w:tc>
        <w:tc>
          <w:tcPr>
            <w:tcW w:w="1799" w:type="dxa"/>
            <w:vAlign w:val="top"/>
          </w:tcPr>
          <w:p>
            <w:pPr>
              <w:pStyle w:val="TableText"/>
              <w:ind w:left="152"/>
              <w:spacing w:before="128" w:line="225" w:lineRule="auto"/>
              <w:rPr>
                <w:sz w:val="14"/>
                <w:szCs w:val="14"/>
              </w:rPr>
            </w:pPr>
            <w:r>
              <w:rPr>
                <w:sz w:val="14"/>
                <w:szCs w:val="14"/>
                <w:color w:val="212529"/>
                <w:spacing w:val="1"/>
              </w:rPr>
              <w:t>医疗费补助</w:t>
            </w:r>
          </w:p>
        </w:tc>
        <w:tc>
          <w:tcPr>
            <w:tcW w:w="86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30227</w:t>
            </w:r>
          </w:p>
        </w:tc>
        <w:tc>
          <w:tcPr>
            <w:tcW w:w="1392" w:type="dxa"/>
            <w:vAlign w:val="top"/>
          </w:tcPr>
          <w:p>
            <w:pPr>
              <w:pStyle w:val="TableText"/>
              <w:ind w:left="148"/>
              <w:spacing w:before="128" w:line="225" w:lineRule="auto"/>
              <w:rPr>
                <w:sz w:val="14"/>
                <w:szCs w:val="14"/>
              </w:rPr>
            </w:pPr>
            <w:r>
              <w:rPr>
                <w:sz w:val="14"/>
                <w:szCs w:val="14"/>
                <w:color w:val="212529"/>
                <w:spacing w:val="2"/>
              </w:rPr>
              <w:t>委托业务费</w:t>
            </w:r>
          </w:p>
        </w:tc>
        <w:tc>
          <w:tcPr>
            <w:tcW w:w="792" w:type="dxa"/>
            <w:vAlign w:val="top"/>
          </w:tcPr>
          <w:p>
            <w:pPr>
              <w:rPr>
                <w:rFonts w:ascii="Arial"/>
                <w:sz w:val="21"/>
              </w:rPr>
            </w:pPr>
            <w:r/>
          </w:p>
        </w:tc>
        <w:tc>
          <w:tcPr>
            <w:tcW w:w="840" w:type="dxa"/>
            <w:vAlign w:val="top"/>
          </w:tcPr>
          <w:p>
            <w:pPr>
              <w:pStyle w:val="TableText"/>
              <w:ind w:left="9"/>
              <w:spacing w:before="150" w:line="188" w:lineRule="auto"/>
              <w:rPr>
                <w:sz w:val="14"/>
                <w:szCs w:val="14"/>
              </w:rPr>
            </w:pPr>
            <w:r>
              <w:rPr>
                <w:sz w:val="14"/>
                <w:szCs w:val="14"/>
                <w:color w:val="212529"/>
              </w:rPr>
              <w:t>31003</w:t>
            </w:r>
          </w:p>
        </w:tc>
        <w:tc>
          <w:tcPr>
            <w:tcW w:w="1416" w:type="dxa"/>
            <w:vAlign w:val="top"/>
          </w:tcPr>
          <w:p>
            <w:pPr>
              <w:pStyle w:val="TableText"/>
              <w:ind w:left="151"/>
              <w:spacing w:before="128" w:line="225" w:lineRule="auto"/>
              <w:rPr>
                <w:sz w:val="14"/>
                <w:szCs w:val="14"/>
              </w:rPr>
            </w:pPr>
            <w:r>
              <w:rPr>
                <w:sz w:val="14"/>
                <w:szCs w:val="14"/>
                <w:color w:val="212529"/>
                <w:spacing w:val="2"/>
              </w:rPr>
              <w:t>专用设备购置</w:t>
            </w:r>
          </w:p>
        </w:tc>
        <w:tc>
          <w:tcPr>
            <w:tcW w:w="1080"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39907</w:t>
            </w:r>
          </w:p>
        </w:tc>
        <w:tc>
          <w:tcPr>
            <w:tcW w:w="2123" w:type="dxa"/>
            <w:vAlign w:val="top"/>
          </w:tcPr>
          <w:p>
            <w:pPr>
              <w:pStyle w:val="TableText"/>
              <w:ind w:left="166"/>
              <w:spacing w:before="128" w:line="225" w:lineRule="auto"/>
              <w:rPr>
                <w:sz w:val="14"/>
                <w:szCs w:val="14"/>
              </w:rPr>
            </w:pPr>
            <w:r>
              <w:rPr>
                <w:sz w:val="14"/>
                <w:szCs w:val="14"/>
                <w:color w:val="212529"/>
                <w:spacing w:val="1"/>
              </w:rPr>
              <w:t>国家赔偿费用支出</w:t>
            </w:r>
          </w:p>
        </w:tc>
        <w:tc>
          <w:tcPr>
            <w:tcW w:w="1086" w:type="dxa"/>
            <w:vAlign w:val="top"/>
          </w:tcPr>
          <w:p>
            <w:pPr>
              <w:rPr>
                <w:rFonts w:ascii="Arial"/>
                <w:sz w:val="21"/>
              </w:rPr>
            </w:pPr>
            <w:r/>
          </w:p>
        </w:tc>
      </w:tr>
      <w:tr>
        <w:trPr>
          <w:trHeight w:val="421" w:hRule="atLeast"/>
        </w:trPr>
        <w:tc>
          <w:tcPr>
            <w:tcW w:w="894" w:type="dxa"/>
            <w:vAlign w:val="top"/>
          </w:tcPr>
          <w:p>
            <w:pPr>
              <w:pStyle w:val="TableText"/>
              <w:ind w:left="10"/>
              <w:spacing w:before="151" w:line="187" w:lineRule="auto"/>
              <w:rPr>
                <w:sz w:val="14"/>
                <w:szCs w:val="14"/>
              </w:rPr>
            </w:pPr>
            <w:r>
              <w:rPr>
                <w:sz w:val="14"/>
                <w:szCs w:val="14"/>
                <w:color w:val="212529"/>
              </w:rPr>
              <w:t>30308</w:t>
            </w:r>
          </w:p>
        </w:tc>
        <w:tc>
          <w:tcPr>
            <w:tcW w:w="1799" w:type="dxa"/>
            <w:vAlign w:val="top"/>
          </w:tcPr>
          <w:p>
            <w:pPr>
              <w:pStyle w:val="TableText"/>
              <w:ind w:left="146"/>
              <w:spacing w:before="129" w:line="225" w:lineRule="auto"/>
              <w:rPr>
                <w:sz w:val="14"/>
                <w:szCs w:val="14"/>
              </w:rPr>
            </w:pPr>
            <w:r>
              <w:rPr>
                <w:sz w:val="14"/>
                <w:szCs w:val="14"/>
                <w:color w:val="212529"/>
                <w:spacing w:val="1"/>
              </w:rPr>
              <w:t>助学金</w:t>
            </w:r>
          </w:p>
        </w:tc>
        <w:tc>
          <w:tcPr>
            <w:tcW w:w="864" w:type="dxa"/>
            <w:vAlign w:val="top"/>
          </w:tcPr>
          <w:p>
            <w:pPr>
              <w:rPr>
                <w:rFonts w:ascii="Arial"/>
                <w:sz w:val="21"/>
              </w:rPr>
            </w:pPr>
            <w:r/>
          </w:p>
        </w:tc>
        <w:tc>
          <w:tcPr>
            <w:tcW w:w="840" w:type="dxa"/>
            <w:vAlign w:val="top"/>
          </w:tcPr>
          <w:p>
            <w:pPr>
              <w:pStyle w:val="TableText"/>
              <w:ind w:left="7"/>
              <w:spacing w:before="151" w:line="187" w:lineRule="auto"/>
              <w:rPr>
                <w:sz w:val="14"/>
                <w:szCs w:val="14"/>
              </w:rPr>
            </w:pPr>
            <w:r>
              <w:rPr>
                <w:sz w:val="14"/>
                <w:szCs w:val="14"/>
                <w:color w:val="212529"/>
              </w:rPr>
              <w:t>30228</w:t>
            </w:r>
          </w:p>
        </w:tc>
        <w:tc>
          <w:tcPr>
            <w:tcW w:w="1392" w:type="dxa"/>
            <w:vAlign w:val="top"/>
          </w:tcPr>
          <w:p>
            <w:pPr>
              <w:pStyle w:val="TableText"/>
              <w:ind w:left="150"/>
              <w:spacing w:before="128" w:line="224" w:lineRule="auto"/>
              <w:rPr>
                <w:sz w:val="14"/>
                <w:szCs w:val="14"/>
              </w:rPr>
            </w:pPr>
            <w:r>
              <w:rPr>
                <w:sz w:val="14"/>
                <w:szCs w:val="14"/>
                <w:color w:val="212529"/>
                <w:spacing w:val="1"/>
              </w:rPr>
              <w:t>工会经费</w:t>
            </w:r>
          </w:p>
        </w:tc>
        <w:tc>
          <w:tcPr>
            <w:tcW w:w="792" w:type="dxa"/>
            <w:vAlign w:val="top"/>
          </w:tcPr>
          <w:p>
            <w:pPr>
              <w:pStyle w:val="TableText"/>
              <w:ind w:left="475"/>
              <w:spacing w:before="150" w:line="188" w:lineRule="auto"/>
              <w:rPr>
                <w:sz w:val="14"/>
                <w:szCs w:val="14"/>
              </w:rPr>
            </w:pPr>
            <w:r>
              <w:rPr>
                <w:sz w:val="14"/>
                <w:szCs w:val="14"/>
                <w:color w:val="212529"/>
              </w:rPr>
              <w:t>0.91</w:t>
            </w:r>
          </w:p>
        </w:tc>
        <w:tc>
          <w:tcPr>
            <w:tcW w:w="840" w:type="dxa"/>
            <w:vAlign w:val="top"/>
          </w:tcPr>
          <w:p>
            <w:pPr>
              <w:pStyle w:val="TableText"/>
              <w:ind w:left="9"/>
              <w:spacing w:before="150" w:line="188" w:lineRule="auto"/>
              <w:rPr>
                <w:sz w:val="14"/>
                <w:szCs w:val="14"/>
              </w:rPr>
            </w:pPr>
            <w:r>
              <w:rPr>
                <w:sz w:val="14"/>
                <w:szCs w:val="14"/>
                <w:color w:val="212529"/>
              </w:rPr>
              <w:t>31005</w:t>
            </w:r>
          </w:p>
        </w:tc>
        <w:tc>
          <w:tcPr>
            <w:tcW w:w="1416" w:type="dxa"/>
            <w:vAlign w:val="top"/>
          </w:tcPr>
          <w:p>
            <w:pPr>
              <w:pStyle w:val="TableText"/>
              <w:ind w:left="150"/>
              <w:spacing w:before="128" w:line="226" w:lineRule="auto"/>
              <w:rPr>
                <w:sz w:val="14"/>
                <w:szCs w:val="14"/>
              </w:rPr>
            </w:pPr>
            <w:r>
              <w:rPr>
                <w:sz w:val="14"/>
                <w:szCs w:val="14"/>
                <w:color w:val="212529"/>
                <w:spacing w:val="2"/>
              </w:rPr>
              <w:t>基础设施建设</w:t>
            </w:r>
          </w:p>
        </w:tc>
        <w:tc>
          <w:tcPr>
            <w:tcW w:w="1080" w:type="dxa"/>
            <w:vAlign w:val="top"/>
          </w:tcPr>
          <w:p>
            <w:pPr>
              <w:rPr>
                <w:rFonts w:ascii="Arial"/>
                <w:sz w:val="21"/>
              </w:rPr>
            </w:pPr>
            <w:r/>
          </w:p>
        </w:tc>
        <w:tc>
          <w:tcPr>
            <w:tcW w:w="840" w:type="dxa"/>
            <w:vAlign w:val="top"/>
          </w:tcPr>
          <w:p>
            <w:pPr>
              <w:pStyle w:val="TableText"/>
              <w:ind w:left="11"/>
              <w:spacing w:before="151" w:line="187" w:lineRule="auto"/>
              <w:rPr>
                <w:sz w:val="14"/>
                <w:szCs w:val="14"/>
              </w:rPr>
            </w:pPr>
            <w:r>
              <w:rPr>
                <w:sz w:val="14"/>
                <w:szCs w:val="14"/>
                <w:color w:val="212529"/>
              </w:rPr>
              <w:t>39908</w:t>
            </w:r>
          </w:p>
        </w:tc>
        <w:tc>
          <w:tcPr>
            <w:tcW w:w="2123" w:type="dxa"/>
            <w:vAlign w:val="top"/>
          </w:tcPr>
          <w:p>
            <w:pPr>
              <w:pStyle w:val="TableText"/>
              <w:ind w:left="12" w:right="93" w:firstLine="140"/>
              <w:spacing w:before="45" w:line="223" w:lineRule="auto"/>
              <w:rPr>
                <w:sz w:val="14"/>
                <w:szCs w:val="14"/>
              </w:rPr>
            </w:pPr>
            <w:r>
              <w:rPr>
                <w:sz w:val="14"/>
                <w:szCs w:val="14"/>
                <w:color w:val="212529"/>
                <w:spacing w:val="3"/>
              </w:rPr>
              <w:t>对民间非营利组织和群众性自</w:t>
            </w:r>
            <w:r>
              <w:rPr>
                <w:sz w:val="14"/>
                <w:szCs w:val="14"/>
                <w:color w:val="212529"/>
                <w:spacing w:val="6"/>
              </w:rPr>
              <w:t xml:space="preserve"> </w:t>
            </w:r>
            <w:r>
              <w:rPr>
                <w:sz w:val="14"/>
                <w:szCs w:val="14"/>
                <w:color w:val="212529"/>
                <w:spacing w:val="2"/>
              </w:rPr>
              <w:t>治组织补贴</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2" w:line="187" w:lineRule="auto"/>
              <w:rPr>
                <w:sz w:val="14"/>
                <w:szCs w:val="14"/>
              </w:rPr>
            </w:pPr>
            <w:r>
              <w:rPr>
                <w:sz w:val="14"/>
                <w:szCs w:val="14"/>
                <w:color w:val="212529"/>
              </w:rPr>
              <w:t>30309</w:t>
            </w:r>
          </w:p>
        </w:tc>
        <w:tc>
          <w:tcPr>
            <w:tcW w:w="1799" w:type="dxa"/>
            <w:vAlign w:val="top"/>
          </w:tcPr>
          <w:p>
            <w:pPr>
              <w:pStyle w:val="TableText"/>
              <w:ind w:left="147"/>
              <w:spacing w:before="129" w:line="225" w:lineRule="auto"/>
              <w:rPr>
                <w:sz w:val="14"/>
                <w:szCs w:val="14"/>
              </w:rPr>
            </w:pPr>
            <w:r>
              <w:rPr>
                <w:sz w:val="14"/>
                <w:szCs w:val="14"/>
                <w:color w:val="212529"/>
                <w:spacing w:val="1"/>
              </w:rPr>
              <w:t>奖励金</w:t>
            </w:r>
          </w:p>
        </w:tc>
        <w:tc>
          <w:tcPr>
            <w:tcW w:w="864" w:type="dxa"/>
            <w:vAlign w:val="top"/>
          </w:tcPr>
          <w:p>
            <w:pPr>
              <w:rPr>
                <w:rFonts w:ascii="Arial"/>
                <w:sz w:val="21"/>
              </w:rPr>
            </w:pPr>
            <w:r/>
          </w:p>
        </w:tc>
        <w:tc>
          <w:tcPr>
            <w:tcW w:w="840" w:type="dxa"/>
            <w:vAlign w:val="top"/>
          </w:tcPr>
          <w:p>
            <w:pPr>
              <w:pStyle w:val="TableText"/>
              <w:ind w:left="7"/>
              <w:spacing w:before="152" w:line="187" w:lineRule="auto"/>
              <w:rPr>
                <w:sz w:val="14"/>
                <w:szCs w:val="14"/>
              </w:rPr>
            </w:pPr>
            <w:r>
              <w:rPr>
                <w:sz w:val="14"/>
                <w:szCs w:val="14"/>
                <w:color w:val="212529"/>
              </w:rPr>
              <w:t>30229</w:t>
            </w:r>
          </w:p>
        </w:tc>
        <w:tc>
          <w:tcPr>
            <w:tcW w:w="1392" w:type="dxa"/>
            <w:vAlign w:val="top"/>
          </w:tcPr>
          <w:p>
            <w:pPr>
              <w:pStyle w:val="TableText"/>
              <w:ind w:left="148"/>
              <w:spacing w:before="130" w:line="225" w:lineRule="auto"/>
              <w:rPr>
                <w:sz w:val="14"/>
                <w:szCs w:val="14"/>
              </w:rPr>
            </w:pPr>
            <w:r>
              <w:rPr>
                <w:sz w:val="14"/>
                <w:szCs w:val="14"/>
                <w:color w:val="212529"/>
                <w:spacing w:val="2"/>
              </w:rPr>
              <w:t>福利费</w:t>
            </w:r>
          </w:p>
        </w:tc>
        <w:tc>
          <w:tcPr>
            <w:tcW w:w="792" w:type="dxa"/>
            <w:vAlign w:val="top"/>
          </w:tcPr>
          <w:p>
            <w:pPr>
              <w:pStyle w:val="TableText"/>
              <w:ind w:left="484"/>
              <w:spacing w:before="151" w:line="188" w:lineRule="auto"/>
              <w:rPr>
                <w:sz w:val="14"/>
                <w:szCs w:val="14"/>
              </w:rPr>
            </w:pPr>
            <w:r>
              <w:rPr>
                <w:sz w:val="14"/>
                <w:szCs w:val="14"/>
                <w:color w:val="212529"/>
                <w:spacing w:val="-3"/>
              </w:rPr>
              <w:t>1.60</w:t>
            </w:r>
          </w:p>
        </w:tc>
        <w:tc>
          <w:tcPr>
            <w:tcW w:w="840" w:type="dxa"/>
            <w:vAlign w:val="top"/>
          </w:tcPr>
          <w:p>
            <w:pPr>
              <w:pStyle w:val="TableText"/>
              <w:ind w:left="9"/>
              <w:spacing w:before="152" w:line="188" w:lineRule="auto"/>
              <w:rPr>
                <w:sz w:val="14"/>
                <w:szCs w:val="14"/>
              </w:rPr>
            </w:pPr>
            <w:r>
              <w:rPr>
                <w:sz w:val="14"/>
                <w:szCs w:val="14"/>
                <w:color w:val="212529"/>
              </w:rPr>
              <w:t>31006</w:t>
            </w:r>
          </w:p>
        </w:tc>
        <w:tc>
          <w:tcPr>
            <w:tcW w:w="1416" w:type="dxa"/>
            <w:vAlign w:val="top"/>
          </w:tcPr>
          <w:p>
            <w:pPr>
              <w:pStyle w:val="TableText"/>
              <w:ind w:left="152"/>
              <w:spacing w:before="129" w:line="225" w:lineRule="auto"/>
              <w:rPr>
                <w:sz w:val="14"/>
                <w:szCs w:val="14"/>
              </w:rPr>
            </w:pPr>
            <w:r>
              <w:rPr>
                <w:sz w:val="14"/>
                <w:szCs w:val="14"/>
                <w:color w:val="212529"/>
                <w:spacing w:val="1"/>
              </w:rPr>
              <w:t>大型修缮</w:t>
            </w:r>
          </w:p>
        </w:tc>
        <w:tc>
          <w:tcPr>
            <w:tcW w:w="1080" w:type="dxa"/>
            <w:vAlign w:val="top"/>
          </w:tcPr>
          <w:p>
            <w:pPr>
              <w:rPr>
                <w:rFonts w:ascii="Arial"/>
                <w:sz w:val="21"/>
              </w:rPr>
            </w:pPr>
            <w:r/>
          </w:p>
        </w:tc>
        <w:tc>
          <w:tcPr>
            <w:tcW w:w="840" w:type="dxa"/>
            <w:vAlign w:val="top"/>
          </w:tcPr>
          <w:p>
            <w:pPr>
              <w:pStyle w:val="TableText"/>
              <w:ind w:left="11"/>
              <w:spacing w:before="152" w:line="187" w:lineRule="auto"/>
              <w:rPr>
                <w:sz w:val="14"/>
                <w:szCs w:val="14"/>
              </w:rPr>
            </w:pPr>
            <w:r>
              <w:rPr>
                <w:sz w:val="14"/>
                <w:szCs w:val="14"/>
                <w:color w:val="212529"/>
              </w:rPr>
              <w:t>39909</w:t>
            </w:r>
          </w:p>
        </w:tc>
        <w:tc>
          <w:tcPr>
            <w:tcW w:w="2123" w:type="dxa"/>
            <w:vAlign w:val="top"/>
          </w:tcPr>
          <w:p>
            <w:pPr>
              <w:pStyle w:val="TableText"/>
              <w:ind w:left="154"/>
              <w:spacing w:before="130" w:line="225" w:lineRule="auto"/>
              <w:rPr>
                <w:sz w:val="14"/>
                <w:szCs w:val="14"/>
              </w:rPr>
            </w:pPr>
            <w:r>
              <w:rPr>
                <w:sz w:val="14"/>
                <w:szCs w:val="14"/>
                <w:color w:val="212529"/>
                <w:spacing w:val="2"/>
              </w:rPr>
              <w:t>经常性赠与</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2" w:line="188" w:lineRule="auto"/>
              <w:rPr>
                <w:sz w:val="14"/>
                <w:szCs w:val="14"/>
              </w:rPr>
            </w:pPr>
            <w:r>
              <w:rPr>
                <w:sz w:val="14"/>
                <w:szCs w:val="14"/>
                <w:color w:val="212529"/>
              </w:rPr>
              <w:t>30310</w:t>
            </w:r>
          </w:p>
        </w:tc>
        <w:tc>
          <w:tcPr>
            <w:tcW w:w="1799" w:type="dxa"/>
            <w:vAlign w:val="top"/>
          </w:tcPr>
          <w:p>
            <w:pPr>
              <w:pStyle w:val="TableText"/>
              <w:ind w:left="146"/>
              <w:spacing w:before="130" w:line="225" w:lineRule="auto"/>
              <w:rPr>
                <w:sz w:val="14"/>
                <w:szCs w:val="14"/>
              </w:rPr>
            </w:pPr>
            <w:r>
              <w:rPr>
                <w:sz w:val="14"/>
                <w:szCs w:val="14"/>
                <w:color w:val="212529"/>
                <w:spacing w:val="3"/>
              </w:rPr>
              <w:t>个人农业生产补贴</w:t>
            </w:r>
          </w:p>
        </w:tc>
        <w:tc>
          <w:tcPr>
            <w:tcW w:w="864" w:type="dxa"/>
            <w:vAlign w:val="top"/>
          </w:tcPr>
          <w:p>
            <w:pPr>
              <w:rPr>
                <w:rFonts w:ascii="Arial"/>
                <w:sz w:val="21"/>
              </w:rPr>
            </w:pPr>
            <w:r/>
          </w:p>
        </w:tc>
        <w:tc>
          <w:tcPr>
            <w:tcW w:w="840" w:type="dxa"/>
            <w:vAlign w:val="top"/>
          </w:tcPr>
          <w:p>
            <w:pPr>
              <w:pStyle w:val="TableText"/>
              <w:ind w:left="7"/>
              <w:spacing w:before="152" w:line="188" w:lineRule="auto"/>
              <w:rPr>
                <w:sz w:val="14"/>
                <w:szCs w:val="14"/>
              </w:rPr>
            </w:pPr>
            <w:r>
              <w:rPr>
                <w:sz w:val="14"/>
                <w:szCs w:val="14"/>
                <w:color w:val="212529"/>
              </w:rPr>
              <w:t>30231</w:t>
            </w:r>
          </w:p>
        </w:tc>
        <w:tc>
          <w:tcPr>
            <w:tcW w:w="1392" w:type="dxa"/>
            <w:vAlign w:val="top"/>
          </w:tcPr>
          <w:p>
            <w:pPr>
              <w:pStyle w:val="TableText"/>
              <w:ind w:left="13" w:right="86" w:firstLine="140"/>
              <w:spacing w:before="45" w:line="224" w:lineRule="auto"/>
              <w:rPr>
                <w:sz w:val="14"/>
                <w:szCs w:val="14"/>
              </w:rPr>
            </w:pPr>
            <w:r>
              <w:rPr>
                <w:sz w:val="14"/>
                <w:szCs w:val="14"/>
                <w:color w:val="212529"/>
                <w:spacing w:val="2"/>
              </w:rPr>
              <w:t>公务用车运行维护</w:t>
            </w:r>
            <w:r>
              <w:rPr>
                <w:sz w:val="14"/>
                <w:szCs w:val="14"/>
                <w:color w:val="212529"/>
                <w:spacing w:val="4"/>
              </w:rPr>
              <w:t xml:space="preserve"> </w:t>
            </w:r>
            <w:r>
              <w:rPr>
                <w:sz w:val="14"/>
                <w:szCs w:val="14"/>
                <w:color w:val="212529"/>
              </w:rPr>
              <w:t>费</w:t>
            </w:r>
          </w:p>
        </w:tc>
        <w:tc>
          <w:tcPr>
            <w:tcW w:w="792" w:type="dxa"/>
            <w:vAlign w:val="top"/>
          </w:tcPr>
          <w:p>
            <w:pPr>
              <w:rPr>
                <w:rFonts w:ascii="Arial"/>
                <w:sz w:val="21"/>
              </w:rPr>
            </w:pPr>
            <w:r/>
          </w:p>
        </w:tc>
        <w:tc>
          <w:tcPr>
            <w:tcW w:w="840" w:type="dxa"/>
            <w:vAlign w:val="top"/>
          </w:tcPr>
          <w:p>
            <w:pPr>
              <w:pStyle w:val="TableText"/>
              <w:ind w:left="9"/>
              <w:spacing w:before="152" w:line="188" w:lineRule="auto"/>
              <w:rPr>
                <w:sz w:val="14"/>
                <w:szCs w:val="14"/>
              </w:rPr>
            </w:pPr>
            <w:r>
              <w:rPr>
                <w:sz w:val="14"/>
                <w:szCs w:val="14"/>
                <w:color w:val="212529"/>
              </w:rPr>
              <w:t>31007</w:t>
            </w:r>
          </w:p>
        </w:tc>
        <w:tc>
          <w:tcPr>
            <w:tcW w:w="1416" w:type="dxa"/>
            <w:vAlign w:val="top"/>
          </w:tcPr>
          <w:p>
            <w:pPr>
              <w:pStyle w:val="TableText"/>
              <w:ind w:left="5" w:right="109" w:firstLine="145"/>
              <w:spacing w:before="45" w:line="224" w:lineRule="auto"/>
              <w:rPr>
                <w:sz w:val="14"/>
                <w:szCs w:val="14"/>
              </w:rPr>
            </w:pPr>
            <w:r>
              <w:rPr>
                <w:sz w:val="14"/>
                <w:szCs w:val="14"/>
                <w:color w:val="212529"/>
                <w:spacing w:val="3"/>
              </w:rPr>
              <w:t>信息网络及软件购</w:t>
            </w:r>
            <w:r>
              <w:rPr>
                <w:sz w:val="14"/>
                <w:szCs w:val="14"/>
                <w:color w:val="212529"/>
              </w:rPr>
              <w:t xml:space="preserve"> </w:t>
            </w:r>
            <w:r>
              <w:rPr>
                <w:sz w:val="14"/>
                <w:szCs w:val="14"/>
                <w:color w:val="212529"/>
                <w:spacing w:val="2"/>
              </w:rPr>
              <w:t>置更新</w:t>
            </w:r>
          </w:p>
        </w:tc>
        <w:tc>
          <w:tcPr>
            <w:tcW w:w="1080" w:type="dxa"/>
            <w:vAlign w:val="top"/>
          </w:tcPr>
          <w:p>
            <w:pPr>
              <w:rPr>
                <w:rFonts w:ascii="Arial"/>
                <w:sz w:val="21"/>
              </w:rPr>
            </w:pPr>
            <w:r/>
          </w:p>
        </w:tc>
        <w:tc>
          <w:tcPr>
            <w:tcW w:w="840" w:type="dxa"/>
            <w:vAlign w:val="top"/>
          </w:tcPr>
          <w:p>
            <w:pPr>
              <w:pStyle w:val="TableText"/>
              <w:ind w:left="11"/>
              <w:spacing w:before="152" w:line="188" w:lineRule="auto"/>
              <w:rPr>
                <w:sz w:val="14"/>
                <w:szCs w:val="14"/>
              </w:rPr>
            </w:pPr>
            <w:r>
              <w:rPr>
                <w:sz w:val="14"/>
                <w:szCs w:val="14"/>
                <w:color w:val="212529"/>
              </w:rPr>
              <w:t>39910</w:t>
            </w:r>
          </w:p>
        </w:tc>
        <w:tc>
          <w:tcPr>
            <w:tcW w:w="2123" w:type="dxa"/>
            <w:vAlign w:val="top"/>
          </w:tcPr>
          <w:p>
            <w:pPr>
              <w:pStyle w:val="TableText"/>
              <w:ind w:left="159"/>
              <w:spacing w:before="130" w:line="224" w:lineRule="auto"/>
              <w:rPr>
                <w:sz w:val="14"/>
                <w:szCs w:val="14"/>
              </w:rPr>
            </w:pPr>
            <w:r>
              <w:rPr>
                <w:sz w:val="14"/>
                <w:szCs w:val="14"/>
                <w:color w:val="212529"/>
                <w:spacing w:val="1"/>
              </w:rPr>
              <w:t>资本性赠与</w:t>
            </w:r>
          </w:p>
        </w:tc>
        <w:tc>
          <w:tcPr>
            <w:tcW w:w="1086" w:type="dxa"/>
            <w:vAlign w:val="top"/>
          </w:tcPr>
          <w:p>
            <w:pPr>
              <w:rPr>
                <w:rFonts w:ascii="Arial"/>
                <w:sz w:val="21"/>
              </w:rPr>
            </w:pPr>
            <w:r/>
          </w:p>
        </w:tc>
      </w:tr>
      <w:tr>
        <w:trPr>
          <w:trHeight w:val="421" w:hRule="atLeast"/>
        </w:trPr>
        <w:tc>
          <w:tcPr>
            <w:tcW w:w="894" w:type="dxa"/>
            <w:vAlign w:val="top"/>
          </w:tcPr>
          <w:p>
            <w:pPr>
              <w:pStyle w:val="TableText"/>
              <w:ind w:left="10"/>
              <w:spacing w:before="152" w:line="188" w:lineRule="auto"/>
              <w:rPr>
                <w:sz w:val="14"/>
                <w:szCs w:val="14"/>
              </w:rPr>
            </w:pPr>
            <w:r>
              <w:rPr>
                <w:sz w:val="14"/>
                <w:szCs w:val="14"/>
                <w:color w:val="212529"/>
              </w:rPr>
              <w:t>30311</w:t>
            </w:r>
          </w:p>
        </w:tc>
        <w:tc>
          <w:tcPr>
            <w:tcW w:w="1799" w:type="dxa"/>
            <w:vAlign w:val="top"/>
          </w:tcPr>
          <w:p>
            <w:pPr>
              <w:pStyle w:val="TableText"/>
              <w:ind w:left="145"/>
              <w:spacing w:before="130" w:line="224" w:lineRule="auto"/>
              <w:rPr>
                <w:sz w:val="14"/>
                <w:szCs w:val="14"/>
              </w:rPr>
            </w:pPr>
            <w:r>
              <w:rPr>
                <w:sz w:val="14"/>
                <w:szCs w:val="14"/>
                <w:color w:val="212529"/>
                <w:spacing w:val="3"/>
              </w:rPr>
              <w:t>代缴社会保险费</w:t>
            </w:r>
          </w:p>
        </w:tc>
        <w:tc>
          <w:tcPr>
            <w:tcW w:w="864" w:type="dxa"/>
            <w:vAlign w:val="top"/>
          </w:tcPr>
          <w:p>
            <w:pPr>
              <w:rPr>
                <w:rFonts w:ascii="Arial"/>
                <w:sz w:val="21"/>
              </w:rPr>
            </w:pPr>
            <w:r/>
          </w:p>
        </w:tc>
        <w:tc>
          <w:tcPr>
            <w:tcW w:w="840" w:type="dxa"/>
            <w:vAlign w:val="top"/>
          </w:tcPr>
          <w:p>
            <w:pPr>
              <w:pStyle w:val="TableText"/>
              <w:ind w:left="7"/>
              <w:spacing w:before="153" w:line="187" w:lineRule="auto"/>
              <w:rPr>
                <w:sz w:val="14"/>
                <w:szCs w:val="14"/>
              </w:rPr>
            </w:pPr>
            <w:r>
              <w:rPr>
                <w:sz w:val="14"/>
                <w:szCs w:val="14"/>
                <w:color w:val="212529"/>
              </w:rPr>
              <w:t>30239</w:t>
            </w:r>
          </w:p>
        </w:tc>
        <w:tc>
          <w:tcPr>
            <w:tcW w:w="1392" w:type="dxa"/>
            <w:vAlign w:val="top"/>
          </w:tcPr>
          <w:p>
            <w:pPr>
              <w:pStyle w:val="TableText"/>
              <w:ind w:left="149"/>
              <w:spacing w:before="130" w:line="225" w:lineRule="auto"/>
              <w:rPr>
                <w:sz w:val="14"/>
                <w:szCs w:val="14"/>
              </w:rPr>
            </w:pPr>
            <w:r>
              <w:rPr>
                <w:sz w:val="14"/>
                <w:szCs w:val="14"/>
                <w:color w:val="212529"/>
                <w:spacing w:val="2"/>
              </w:rPr>
              <w:t>其他交通费用</w:t>
            </w:r>
          </w:p>
        </w:tc>
        <w:tc>
          <w:tcPr>
            <w:tcW w:w="792" w:type="dxa"/>
            <w:vAlign w:val="top"/>
          </w:tcPr>
          <w:p>
            <w:pPr>
              <w:pStyle w:val="TableText"/>
              <w:ind w:left="475"/>
              <w:spacing w:before="153" w:line="187" w:lineRule="auto"/>
              <w:rPr>
                <w:sz w:val="14"/>
                <w:szCs w:val="14"/>
              </w:rPr>
            </w:pPr>
            <w:r>
              <w:rPr>
                <w:sz w:val="14"/>
                <w:szCs w:val="14"/>
                <w:color w:val="212529"/>
              </w:rPr>
              <w:t>0.40</w:t>
            </w:r>
          </w:p>
        </w:tc>
        <w:tc>
          <w:tcPr>
            <w:tcW w:w="840" w:type="dxa"/>
            <w:vAlign w:val="top"/>
          </w:tcPr>
          <w:p>
            <w:pPr>
              <w:pStyle w:val="TableText"/>
              <w:ind w:left="9"/>
              <w:spacing w:before="152" w:line="188" w:lineRule="auto"/>
              <w:rPr>
                <w:sz w:val="14"/>
                <w:szCs w:val="14"/>
              </w:rPr>
            </w:pPr>
            <w:r>
              <w:rPr>
                <w:sz w:val="14"/>
                <w:szCs w:val="14"/>
                <w:color w:val="212529"/>
              </w:rPr>
              <w:t>31008</w:t>
            </w:r>
          </w:p>
        </w:tc>
        <w:tc>
          <w:tcPr>
            <w:tcW w:w="1416" w:type="dxa"/>
            <w:vAlign w:val="top"/>
          </w:tcPr>
          <w:p>
            <w:pPr>
              <w:pStyle w:val="TableText"/>
              <w:ind w:left="150"/>
              <w:spacing w:before="130" w:line="225" w:lineRule="auto"/>
              <w:rPr>
                <w:sz w:val="14"/>
                <w:szCs w:val="14"/>
              </w:rPr>
            </w:pPr>
            <w:r>
              <w:rPr>
                <w:sz w:val="14"/>
                <w:szCs w:val="14"/>
                <w:color w:val="212529"/>
                <w:spacing w:val="2"/>
              </w:rPr>
              <w:t>物资储备</w:t>
            </w:r>
          </w:p>
        </w:tc>
        <w:tc>
          <w:tcPr>
            <w:tcW w:w="1080" w:type="dxa"/>
            <w:vAlign w:val="top"/>
          </w:tcPr>
          <w:p>
            <w:pPr>
              <w:rPr>
                <w:rFonts w:ascii="Arial"/>
                <w:sz w:val="21"/>
              </w:rPr>
            </w:pPr>
            <w:r/>
          </w:p>
        </w:tc>
        <w:tc>
          <w:tcPr>
            <w:tcW w:w="840" w:type="dxa"/>
            <w:vAlign w:val="top"/>
          </w:tcPr>
          <w:p>
            <w:pPr>
              <w:pStyle w:val="TableText"/>
              <w:ind w:left="11"/>
              <w:spacing w:before="153" w:line="187" w:lineRule="auto"/>
              <w:rPr>
                <w:sz w:val="14"/>
                <w:szCs w:val="14"/>
              </w:rPr>
            </w:pPr>
            <w:r>
              <w:rPr>
                <w:sz w:val="14"/>
                <w:szCs w:val="14"/>
                <w:color w:val="212529"/>
              </w:rPr>
              <w:t>39999</w:t>
            </w:r>
          </w:p>
        </w:tc>
        <w:tc>
          <w:tcPr>
            <w:tcW w:w="2123" w:type="dxa"/>
            <w:vAlign w:val="top"/>
          </w:tcPr>
          <w:p>
            <w:pPr>
              <w:pStyle w:val="TableText"/>
              <w:ind w:left="153"/>
              <w:spacing w:before="130" w:line="225" w:lineRule="auto"/>
              <w:rPr>
                <w:sz w:val="14"/>
                <w:szCs w:val="14"/>
              </w:rPr>
            </w:pPr>
            <w:r>
              <w:rPr>
                <w:sz w:val="14"/>
                <w:szCs w:val="14"/>
                <w:color w:val="212529"/>
                <w:spacing w:val="2"/>
              </w:rPr>
              <w:t>其他支出</w:t>
            </w:r>
          </w:p>
        </w:tc>
        <w:tc>
          <w:tcPr>
            <w:tcW w:w="1086" w:type="dxa"/>
            <w:vAlign w:val="top"/>
          </w:tcPr>
          <w:p>
            <w:pPr>
              <w:rPr>
                <w:rFonts w:ascii="Arial"/>
                <w:sz w:val="21"/>
              </w:rPr>
            </w:pPr>
            <w:r/>
          </w:p>
        </w:tc>
      </w:tr>
      <w:tr>
        <w:trPr>
          <w:trHeight w:val="422" w:hRule="atLeast"/>
        </w:trPr>
        <w:tc>
          <w:tcPr>
            <w:tcW w:w="894" w:type="dxa"/>
            <w:vAlign w:val="top"/>
          </w:tcPr>
          <w:p>
            <w:pPr>
              <w:pStyle w:val="TableText"/>
              <w:ind w:left="10"/>
              <w:spacing w:before="154" w:line="187" w:lineRule="auto"/>
              <w:rPr>
                <w:sz w:val="14"/>
                <w:szCs w:val="14"/>
              </w:rPr>
            </w:pPr>
            <w:r>
              <w:rPr>
                <w:sz w:val="14"/>
                <w:szCs w:val="14"/>
                <w:color w:val="212529"/>
              </w:rPr>
              <w:t>30399</w:t>
            </w:r>
          </w:p>
        </w:tc>
        <w:tc>
          <w:tcPr>
            <w:tcW w:w="1799" w:type="dxa"/>
            <w:vAlign w:val="top"/>
          </w:tcPr>
          <w:p>
            <w:pPr>
              <w:pStyle w:val="TableText"/>
              <w:ind w:left="146"/>
              <w:spacing w:before="131" w:line="225" w:lineRule="auto"/>
              <w:rPr>
                <w:sz w:val="14"/>
                <w:szCs w:val="14"/>
              </w:rPr>
            </w:pPr>
            <w:r>
              <w:rPr>
                <w:sz w:val="14"/>
                <w:szCs w:val="14"/>
                <w:color w:val="212529"/>
                <w:spacing w:val="3"/>
              </w:rPr>
              <w:t>其他对个人和家庭的补助</w:t>
            </w:r>
          </w:p>
        </w:tc>
        <w:tc>
          <w:tcPr>
            <w:tcW w:w="86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30240</w:t>
            </w:r>
          </w:p>
        </w:tc>
        <w:tc>
          <w:tcPr>
            <w:tcW w:w="1392" w:type="dxa"/>
            <w:vAlign w:val="top"/>
          </w:tcPr>
          <w:p>
            <w:pPr>
              <w:pStyle w:val="TableText"/>
              <w:ind w:left="148"/>
              <w:spacing w:before="131" w:line="224" w:lineRule="auto"/>
              <w:rPr>
                <w:sz w:val="14"/>
                <w:szCs w:val="14"/>
              </w:rPr>
            </w:pPr>
            <w:r>
              <w:rPr>
                <w:sz w:val="14"/>
                <w:szCs w:val="14"/>
                <w:color w:val="212529"/>
                <w:spacing w:val="3"/>
              </w:rPr>
              <w:t>税金及附加费用</w:t>
            </w:r>
          </w:p>
        </w:tc>
        <w:tc>
          <w:tcPr>
            <w:tcW w:w="792" w:type="dxa"/>
            <w:vAlign w:val="top"/>
          </w:tcPr>
          <w:p>
            <w:pPr>
              <w:rPr>
                <w:rFonts w:ascii="Arial"/>
                <w:sz w:val="21"/>
              </w:rPr>
            </w:pPr>
            <w:r/>
          </w:p>
        </w:tc>
        <w:tc>
          <w:tcPr>
            <w:tcW w:w="840" w:type="dxa"/>
            <w:vAlign w:val="top"/>
          </w:tcPr>
          <w:p>
            <w:pPr>
              <w:pStyle w:val="TableText"/>
              <w:ind w:left="9"/>
              <w:spacing w:before="153" w:line="188" w:lineRule="auto"/>
              <w:rPr>
                <w:sz w:val="14"/>
                <w:szCs w:val="14"/>
              </w:rPr>
            </w:pPr>
            <w:r>
              <w:rPr>
                <w:sz w:val="14"/>
                <w:szCs w:val="14"/>
                <w:color w:val="212529"/>
              </w:rPr>
              <w:t>31009</w:t>
            </w:r>
          </w:p>
        </w:tc>
        <w:tc>
          <w:tcPr>
            <w:tcW w:w="1416" w:type="dxa"/>
            <w:vAlign w:val="top"/>
          </w:tcPr>
          <w:p>
            <w:pPr>
              <w:pStyle w:val="TableText"/>
              <w:ind w:left="151"/>
              <w:spacing w:before="132" w:line="225" w:lineRule="auto"/>
              <w:rPr>
                <w:sz w:val="14"/>
                <w:szCs w:val="14"/>
              </w:rPr>
            </w:pPr>
            <w:r>
              <w:rPr>
                <w:sz w:val="14"/>
                <w:szCs w:val="14"/>
                <w:color w:val="212529"/>
                <w:spacing w:val="2"/>
              </w:rPr>
              <w:t>土地补偿</w:t>
            </w:r>
          </w:p>
        </w:tc>
        <w:tc>
          <w:tcPr>
            <w:tcW w:w="1080" w:type="dxa"/>
            <w:vAlign w:val="top"/>
          </w:tcPr>
          <w:p>
            <w:pPr>
              <w:rPr>
                <w:rFonts w:ascii="Arial"/>
                <w:sz w:val="21"/>
              </w:rPr>
            </w:pPr>
            <w:r/>
          </w:p>
        </w:tc>
        <w:tc>
          <w:tcPr>
            <w:tcW w:w="840" w:type="dxa"/>
            <w:vAlign w:val="top"/>
          </w:tcPr>
          <w:p>
            <w:pPr>
              <w:rPr>
                <w:rFonts w:ascii="Arial"/>
                <w:sz w:val="21"/>
              </w:rPr>
            </w:pPr>
            <w:r/>
          </w:p>
        </w:tc>
        <w:tc>
          <w:tcPr>
            <w:tcW w:w="2123" w:type="dxa"/>
            <w:vAlign w:val="top"/>
          </w:tcPr>
          <w:p>
            <w:pPr>
              <w:rPr>
                <w:rFonts w:ascii="Arial"/>
                <w:sz w:val="21"/>
              </w:rPr>
            </w:pPr>
            <w:r/>
          </w:p>
        </w:tc>
        <w:tc>
          <w:tcPr>
            <w:tcW w:w="1086" w:type="dxa"/>
            <w:vAlign w:val="top"/>
          </w:tcPr>
          <w:p>
            <w:pPr>
              <w:rPr>
                <w:rFonts w:ascii="Arial"/>
                <w:sz w:val="21"/>
              </w:rPr>
            </w:pPr>
            <w:r/>
          </w:p>
        </w:tc>
      </w:tr>
      <w:tr>
        <w:trPr>
          <w:trHeight w:val="422" w:hRule="atLeast"/>
        </w:trPr>
        <w:tc>
          <w:tcPr>
            <w:tcW w:w="894" w:type="dxa"/>
            <w:vAlign w:val="top"/>
          </w:tcPr>
          <w:p>
            <w:pPr>
              <w:rPr>
                <w:rFonts w:ascii="Arial"/>
                <w:sz w:val="21"/>
              </w:rPr>
            </w:pPr>
            <w:r/>
          </w:p>
        </w:tc>
        <w:tc>
          <w:tcPr>
            <w:tcW w:w="1799" w:type="dxa"/>
            <w:vAlign w:val="top"/>
          </w:tcPr>
          <w:p>
            <w:pPr>
              <w:rPr>
                <w:rFonts w:ascii="Arial"/>
                <w:sz w:val="21"/>
              </w:rPr>
            </w:pPr>
            <w:r/>
          </w:p>
        </w:tc>
        <w:tc>
          <w:tcPr>
            <w:tcW w:w="864" w:type="dxa"/>
            <w:vAlign w:val="top"/>
          </w:tcPr>
          <w:p>
            <w:pPr>
              <w:rPr>
                <w:rFonts w:ascii="Arial"/>
                <w:sz w:val="21"/>
              </w:rPr>
            </w:pPr>
            <w:r/>
          </w:p>
        </w:tc>
        <w:tc>
          <w:tcPr>
            <w:tcW w:w="840" w:type="dxa"/>
            <w:vAlign w:val="top"/>
          </w:tcPr>
          <w:p>
            <w:pPr>
              <w:pStyle w:val="TableText"/>
              <w:ind w:left="7"/>
              <w:spacing w:before="154" w:line="187" w:lineRule="auto"/>
              <w:rPr>
                <w:sz w:val="14"/>
                <w:szCs w:val="14"/>
              </w:rPr>
            </w:pPr>
            <w:r>
              <w:rPr>
                <w:sz w:val="14"/>
                <w:szCs w:val="14"/>
                <w:color w:val="212529"/>
              </w:rPr>
              <w:t>30299</w:t>
            </w:r>
          </w:p>
        </w:tc>
        <w:tc>
          <w:tcPr>
            <w:tcW w:w="1392" w:type="dxa"/>
            <w:vAlign w:val="top"/>
          </w:tcPr>
          <w:p>
            <w:pPr>
              <w:pStyle w:val="TableText"/>
              <w:ind w:left="17" w:right="86" w:firstLine="132"/>
              <w:spacing w:before="48" w:line="225" w:lineRule="auto"/>
              <w:rPr>
                <w:sz w:val="14"/>
                <w:szCs w:val="14"/>
              </w:rPr>
            </w:pPr>
            <w:r>
              <w:rPr>
                <w:sz w:val="14"/>
                <w:szCs w:val="14"/>
                <w:color w:val="212529"/>
                <w:spacing w:val="3"/>
              </w:rPr>
              <w:t>其他商品和服务支</w:t>
            </w:r>
            <w:r>
              <w:rPr>
                <w:sz w:val="14"/>
                <w:szCs w:val="14"/>
                <w:color w:val="212529"/>
              </w:rPr>
              <w:t xml:space="preserve"> </w:t>
            </w:r>
            <w:r>
              <w:rPr>
                <w:sz w:val="14"/>
                <w:szCs w:val="14"/>
                <w:color w:val="212529"/>
              </w:rPr>
              <w:t>出</w:t>
            </w:r>
          </w:p>
        </w:tc>
        <w:tc>
          <w:tcPr>
            <w:tcW w:w="792" w:type="dxa"/>
            <w:vAlign w:val="top"/>
          </w:tcPr>
          <w:p>
            <w:pPr>
              <w:rPr>
                <w:rFonts w:ascii="Arial"/>
                <w:sz w:val="21"/>
              </w:rPr>
            </w:pPr>
            <w:r/>
          </w:p>
        </w:tc>
        <w:tc>
          <w:tcPr>
            <w:tcW w:w="840" w:type="dxa"/>
            <w:vAlign w:val="top"/>
          </w:tcPr>
          <w:p>
            <w:pPr>
              <w:pStyle w:val="TableText"/>
              <w:ind w:left="9"/>
              <w:spacing w:before="154" w:line="188" w:lineRule="auto"/>
              <w:rPr>
                <w:sz w:val="14"/>
                <w:szCs w:val="14"/>
              </w:rPr>
            </w:pPr>
            <w:r>
              <w:rPr>
                <w:sz w:val="14"/>
                <w:szCs w:val="14"/>
                <w:color w:val="212529"/>
              </w:rPr>
              <w:t>31010</w:t>
            </w:r>
          </w:p>
        </w:tc>
        <w:tc>
          <w:tcPr>
            <w:tcW w:w="1416" w:type="dxa"/>
            <w:vAlign w:val="top"/>
          </w:tcPr>
          <w:p>
            <w:pPr>
              <w:pStyle w:val="TableText"/>
              <w:ind w:left="153"/>
              <w:spacing w:before="132" w:line="225" w:lineRule="auto"/>
              <w:rPr>
                <w:sz w:val="14"/>
                <w:szCs w:val="14"/>
              </w:rPr>
            </w:pPr>
            <w:r>
              <w:rPr>
                <w:sz w:val="14"/>
                <w:szCs w:val="14"/>
                <w:color w:val="212529"/>
                <w:spacing w:val="1"/>
              </w:rPr>
              <w:t>安置补助</w:t>
            </w:r>
          </w:p>
        </w:tc>
        <w:tc>
          <w:tcPr>
            <w:tcW w:w="1080" w:type="dxa"/>
            <w:vAlign w:val="top"/>
          </w:tcPr>
          <w:p>
            <w:pPr>
              <w:rPr>
                <w:rFonts w:ascii="Arial"/>
                <w:sz w:val="21"/>
              </w:rPr>
            </w:pPr>
            <w:r/>
          </w:p>
        </w:tc>
        <w:tc>
          <w:tcPr>
            <w:tcW w:w="840" w:type="dxa"/>
            <w:vAlign w:val="top"/>
          </w:tcPr>
          <w:p>
            <w:pPr>
              <w:rPr>
                <w:rFonts w:ascii="Arial"/>
                <w:sz w:val="21"/>
              </w:rPr>
            </w:pPr>
            <w:r/>
          </w:p>
        </w:tc>
        <w:tc>
          <w:tcPr>
            <w:tcW w:w="2123" w:type="dxa"/>
            <w:vAlign w:val="top"/>
          </w:tcPr>
          <w:p>
            <w:pPr>
              <w:rPr>
                <w:rFonts w:ascii="Arial"/>
                <w:sz w:val="21"/>
              </w:rPr>
            </w:pPr>
            <w:r/>
          </w:p>
        </w:tc>
        <w:tc>
          <w:tcPr>
            <w:tcW w:w="1086" w:type="dxa"/>
            <w:vAlign w:val="top"/>
          </w:tcPr>
          <w:p>
            <w:pPr>
              <w:rPr>
                <w:rFonts w:ascii="Arial"/>
                <w:sz w:val="21"/>
              </w:rPr>
            </w:pPr>
            <w:r/>
          </w:p>
        </w:tc>
      </w:tr>
      <w:tr>
        <w:trPr>
          <w:trHeight w:val="421" w:hRule="atLeast"/>
        </w:trPr>
        <w:tc>
          <w:tcPr>
            <w:tcW w:w="2693" w:type="dxa"/>
            <w:vAlign w:val="top"/>
            <w:gridSpan w:val="2"/>
          </w:tcPr>
          <w:p>
            <w:pPr>
              <w:pStyle w:val="TableText"/>
              <w:ind w:left="897"/>
              <w:spacing w:before="132" w:line="225" w:lineRule="auto"/>
              <w:rPr>
                <w:sz w:val="14"/>
                <w:szCs w:val="14"/>
              </w:rPr>
            </w:pPr>
            <w:r>
              <w:rPr>
                <w:sz w:val="14"/>
                <w:szCs w:val="14"/>
                <w:color w:val="212529"/>
                <w:spacing w:val="2"/>
              </w:rPr>
              <w:t>人员经费合计</w:t>
            </w:r>
          </w:p>
        </w:tc>
        <w:tc>
          <w:tcPr>
            <w:tcW w:w="864" w:type="dxa"/>
            <w:vAlign w:val="top"/>
          </w:tcPr>
          <w:p>
            <w:pPr>
              <w:pStyle w:val="TableText"/>
              <w:ind w:left="473"/>
              <w:spacing w:before="154" w:line="187" w:lineRule="auto"/>
              <w:rPr>
                <w:sz w:val="14"/>
                <w:szCs w:val="14"/>
              </w:rPr>
            </w:pPr>
            <w:r>
              <w:rPr>
                <w:sz w:val="14"/>
                <w:szCs w:val="14"/>
                <w:color w:val="212529"/>
              </w:rPr>
              <w:t>69.79</w:t>
            </w:r>
          </w:p>
        </w:tc>
        <w:tc>
          <w:tcPr>
            <w:tcW w:w="9323" w:type="dxa"/>
            <w:vAlign w:val="top"/>
            <w:gridSpan w:val="8"/>
          </w:tcPr>
          <w:p>
            <w:pPr>
              <w:pStyle w:val="TableText"/>
              <w:ind w:left="4217"/>
              <w:spacing w:before="132" w:line="225" w:lineRule="auto"/>
              <w:rPr>
                <w:sz w:val="14"/>
                <w:szCs w:val="14"/>
              </w:rPr>
            </w:pPr>
            <w:r>
              <w:rPr>
                <w:sz w:val="14"/>
                <w:szCs w:val="14"/>
                <w:color w:val="212529"/>
                <w:spacing w:val="2"/>
              </w:rPr>
              <w:t>公用经费合计</w:t>
            </w:r>
          </w:p>
        </w:tc>
        <w:tc>
          <w:tcPr>
            <w:tcW w:w="1086" w:type="dxa"/>
            <w:vAlign w:val="top"/>
          </w:tcPr>
          <w:p>
            <w:pPr>
              <w:pStyle w:val="TableText"/>
              <w:ind w:left="770"/>
              <w:spacing w:before="154" w:line="187" w:lineRule="auto"/>
              <w:rPr>
                <w:sz w:val="14"/>
                <w:szCs w:val="14"/>
              </w:rPr>
            </w:pPr>
            <w:r>
              <w:rPr>
                <w:sz w:val="14"/>
                <w:szCs w:val="14"/>
                <w:color w:val="212529"/>
                <w:spacing w:val="-1"/>
              </w:rPr>
              <w:t>5.46</w:t>
            </w:r>
          </w:p>
        </w:tc>
      </w:tr>
      <w:tr>
        <w:trPr>
          <w:trHeight w:val="422" w:hRule="atLeast"/>
        </w:trPr>
        <w:tc>
          <w:tcPr>
            <w:tcW w:w="13966" w:type="dxa"/>
            <w:vAlign w:val="top"/>
            <w:gridSpan w:val="12"/>
            <w:tcBorders>
              <w:left w:val="single" w:color="FFFFFF" w:sz="2" w:space="0"/>
              <w:right w:val="single" w:color="FFFFFF" w:sz="2" w:space="0"/>
              <w:bottom w:val="single" w:color="FFFFFF" w:sz="4" w:space="0"/>
            </w:tcBorders>
          </w:tcPr>
          <w:p>
            <w:pPr>
              <w:ind w:left="7"/>
              <w:spacing w:before="95" w:line="221" w:lineRule="auto"/>
              <w:rPr>
                <w:rFonts w:ascii="Microsoft YaHei" w:hAnsi="Microsoft YaHei" w:eastAsia="Microsoft YaHei" w:cs="Microsoft YaHei"/>
                <w:sz w:val="18"/>
                <w:szCs w:val="18"/>
              </w:rPr>
            </w:pPr>
            <w:bookmarkStart w:name="bookmark36" w:id="46"/>
            <w:bookmarkEnd w:id="46"/>
            <w:r>
              <w:rPr>
                <w:rFonts w:ascii="Microsoft YaHei" w:hAnsi="Microsoft YaHei" w:eastAsia="Microsoft YaHei" w:cs="Microsoft YaHei"/>
                <w:sz w:val="18"/>
                <w:szCs w:val="18"/>
                <w:color w:val="212529"/>
                <w:spacing w:val="-2"/>
              </w:rPr>
              <w:t>注 ：本表反映部门本年度一般公共预算财政拨款基本支出明细情况。</w:t>
            </w:r>
          </w:p>
        </w:tc>
      </w:tr>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rPr>
                <w:rFonts w:ascii="Arial"/>
                <w:sz w:val="21"/>
              </w:rPr>
            </w:pPr>
            <w:r/>
          </w:p>
        </w:tc>
      </w:tr>
    </w:tbl>
    <w:p>
      <w:pPr>
        <w:pStyle w:val="BodyText"/>
        <w:rPr/>
      </w:pPr>
      <w:r/>
    </w:p>
    <w:p>
      <w:pPr>
        <w:sectPr>
          <w:headerReference w:type="default" r:id="rId20"/>
          <w:footerReference w:type="default" r:id="rId21"/>
          <w:pgSz w:w="16840" w:h="1190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45"/>
        <w:gridCol w:w="2362"/>
        <w:gridCol w:w="1127"/>
        <w:gridCol w:w="552"/>
        <w:gridCol w:w="839"/>
        <w:gridCol w:w="839"/>
        <w:gridCol w:w="839"/>
        <w:gridCol w:w="1013"/>
      </w:tblGrid>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2443"/>
              <w:spacing w:before="94" w:line="225" w:lineRule="auto"/>
              <w:outlineLvl w:val="1"/>
              <w:rPr>
                <w:sz w:val="22"/>
                <w:szCs w:val="22"/>
              </w:rPr>
            </w:pPr>
            <w:bookmarkStart w:name="bookmark37" w:id="47"/>
            <w:bookmarkEnd w:id="47"/>
            <w:bookmarkStart w:name="bookmark12" w:id="48"/>
            <w:bookmarkEnd w:id="48"/>
            <w:r>
              <w:rPr>
                <w:sz w:val="22"/>
                <w:szCs w:val="22"/>
                <w:color w:val="212529"/>
                <w:spacing w:val="7"/>
              </w:rPr>
              <w:t>政府性基金预算财政拨款收入支出决算表</w:t>
            </w:r>
          </w:p>
        </w:tc>
      </w:tr>
      <w:tr>
        <w:trPr>
          <w:trHeight w:val="421" w:hRule="atLeast"/>
        </w:trPr>
        <w:tc>
          <w:tcPr>
            <w:tcW w:w="144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236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552"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83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13" w:type="dxa"/>
            <w:vAlign w:val="top"/>
            <w:tcBorders>
              <w:left w:val="single" w:color="FFFFFF" w:sz="2" w:space="0"/>
              <w:right w:val="single" w:color="FFFFFF" w:sz="2" w:space="0"/>
              <w:bottom w:val="single" w:color="FFFFFF" w:sz="4" w:space="0"/>
              <w:top w:val="single" w:color="FFFFFF" w:sz="4" w:space="0"/>
            </w:tcBorders>
          </w:tcPr>
          <w:p>
            <w:pPr>
              <w:pStyle w:val="TableText"/>
              <w:ind w:left="413"/>
              <w:spacing w:before="125" w:line="226" w:lineRule="auto"/>
              <w:rPr>
                <w:sz w:val="14"/>
                <w:szCs w:val="14"/>
              </w:rPr>
            </w:pPr>
            <w:r>
              <w:rPr>
                <w:sz w:val="14"/>
                <w:szCs w:val="14"/>
                <w:color w:val="212529"/>
              </w:rPr>
              <w:t>公开07表</w:t>
            </w:r>
          </w:p>
        </w:tc>
      </w:tr>
      <w:tr>
        <w:trPr>
          <w:trHeight w:val="421" w:hRule="atLeast"/>
        </w:trPr>
        <w:tc>
          <w:tcPr>
            <w:tcW w:w="3807" w:type="dxa"/>
            <w:vAlign w:val="top"/>
            <w:gridSpan w:val="2"/>
            <w:tcBorders>
              <w:left w:val="single" w:color="FFFFFF" w:sz="2" w:space="0"/>
              <w:right w:val="single" w:color="FFFFFF" w:sz="2" w:space="0"/>
              <w:top w:val="single" w:color="FFFFFF" w:sz="4" w:space="0"/>
            </w:tcBorders>
          </w:tcPr>
          <w:p>
            <w:pPr>
              <w:pStyle w:val="TableText"/>
              <w:ind w:left="11"/>
              <w:spacing w:before="126" w:line="224" w:lineRule="auto"/>
              <w:rPr>
                <w:sz w:val="14"/>
                <w:szCs w:val="14"/>
              </w:rPr>
            </w:pPr>
            <w:r>
              <w:rPr>
                <w:sz w:val="14"/>
                <w:szCs w:val="14"/>
                <w:color w:val="212529"/>
                <w:spacing w:val="3"/>
              </w:rPr>
              <w:t>部门名称：古县促进外来投资服务中心</w:t>
            </w:r>
          </w:p>
        </w:tc>
        <w:tc>
          <w:tcPr>
            <w:tcW w:w="1127" w:type="dxa"/>
            <w:vAlign w:val="top"/>
            <w:tcBorders>
              <w:left w:val="single" w:color="FFFFFF" w:sz="2" w:space="0"/>
              <w:right w:val="single" w:color="FFFFFF" w:sz="2" w:space="0"/>
              <w:top w:val="single" w:color="FFFFFF" w:sz="4" w:space="0"/>
            </w:tcBorders>
          </w:tcPr>
          <w:p>
            <w:pPr>
              <w:pStyle w:val="TableText"/>
              <w:ind w:left="9"/>
              <w:spacing w:before="210" w:line="225" w:lineRule="auto"/>
              <w:rPr>
                <w:sz w:val="14"/>
                <w:szCs w:val="14"/>
              </w:rPr>
            </w:pPr>
            <w:r>
              <w:rPr>
                <w:sz w:val="14"/>
                <w:szCs w:val="14"/>
                <w:color w:val="212529"/>
                <w:spacing w:val="1"/>
              </w:rPr>
              <w:t>2023年度</w:t>
            </w:r>
          </w:p>
        </w:tc>
        <w:tc>
          <w:tcPr>
            <w:tcW w:w="552"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839" w:type="dxa"/>
            <w:vAlign w:val="top"/>
            <w:tcBorders>
              <w:left w:val="single" w:color="FFFFFF" w:sz="2" w:space="0"/>
              <w:right w:val="single" w:color="FFFFFF" w:sz="2" w:space="0"/>
              <w:top w:val="single" w:color="FFFFFF" w:sz="4" w:space="0"/>
            </w:tcBorders>
          </w:tcPr>
          <w:p>
            <w:pPr>
              <w:rPr>
                <w:rFonts w:ascii="Arial"/>
                <w:sz w:val="21"/>
              </w:rPr>
            </w:pPr>
            <w:r/>
          </w:p>
        </w:tc>
        <w:tc>
          <w:tcPr>
            <w:tcW w:w="1013" w:type="dxa"/>
            <w:vAlign w:val="top"/>
            <w:tcBorders>
              <w:left w:val="single" w:color="FFFFFF" w:sz="2" w:space="0"/>
              <w:right w:val="single" w:color="FFFFFF" w:sz="2" w:space="0"/>
              <w:top w:val="single" w:color="FFFFFF" w:sz="4" w:space="0"/>
            </w:tcBorders>
          </w:tcPr>
          <w:p>
            <w:pPr>
              <w:pStyle w:val="TableText"/>
              <w:ind w:left="338"/>
              <w:spacing w:before="126" w:line="225" w:lineRule="auto"/>
              <w:rPr>
                <w:sz w:val="14"/>
                <w:szCs w:val="14"/>
              </w:rPr>
            </w:pPr>
            <w:r>
              <w:rPr>
                <w:sz w:val="14"/>
                <w:szCs w:val="14"/>
                <w:color w:val="212529"/>
                <w:spacing w:val="2"/>
              </w:rPr>
              <w:t>单位:万元</w:t>
            </w:r>
          </w:p>
        </w:tc>
      </w:tr>
      <w:tr>
        <w:trPr>
          <w:trHeight w:val="421" w:hRule="atLeast"/>
        </w:trPr>
        <w:tc>
          <w:tcPr>
            <w:tcW w:w="3807" w:type="dxa"/>
            <w:vAlign w:val="top"/>
            <w:gridSpan w:val="2"/>
          </w:tcPr>
          <w:p>
            <w:pPr>
              <w:pStyle w:val="TableText"/>
              <w:ind w:left="1710"/>
              <w:spacing w:before="108" w:line="220" w:lineRule="auto"/>
              <w:rPr/>
            </w:pPr>
            <w:r>
              <w:rPr>
                <w:color w:val="212529"/>
                <w:spacing w:val="-6"/>
              </w:rPr>
              <w:t>项目</w:t>
            </w:r>
          </w:p>
        </w:tc>
        <w:tc>
          <w:tcPr>
            <w:tcW w:w="1127" w:type="dxa"/>
            <w:vAlign w:val="top"/>
            <w:vMerge w:val="restart"/>
            <w:tcBorders>
              <w:bottom w:val="nil"/>
            </w:tcBorders>
          </w:tcPr>
          <w:p>
            <w:pPr>
              <w:pStyle w:val="TableText"/>
              <w:ind w:left="457" w:right="38" w:hanging="450"/>
              <w:spacing w:before="216" w:line="215" w:lineRule="auto"/>
              <w:rPr/>
            </w:pPr>
            <w:r>
              <w:rPr>
                <w:color w:val="212529"/>
                <w:spacing w:val="-2"/>
              </w:rPr>
              <w:t>年初结转和结</w:t>
            </w:r>
            <w:r>
              <w:rPr>
                <w:color w:val="212529"/>
                <w:spacing w:val="2"/>
              </w:rPr>
              <w:t xml:space="preserve"> </w:t>
            </w:r>
            <w:r>
              <w:rPr>
                <w:color w:val="212529"/>
              </w:rPr>
              <w:t>余</w:t>
            </w:r>
          </w:p>
        </w:tc>
        <w:tc>
          <w:tcPr>
            <w:tcW w:w="552" w:type="dxa"/>
            <w:vAlign w:val="top"/>
            <w:vMerge w:val="restart"/>
            <w:tcBorders>
              <w:bottom w:val="nil"/>
            </w:tcBorders>
          </w:tcPr>
          <w:p>
            <w:pPr>
              <w:pStyle w:val="TableText"/>
              <w:ind w:left="86" w:right="109" w:hanging="5"/>
              <w:spacing w:before="217" w:line="214" w:lineRule="auto"/>
              <w:rPr/>
            </w:pPr>
            <w:r>
              <w:rPr>
                <w:color w:val="212529"/>
                <w:spacing w:val="-5"/>
              </w:rPr>
              <w:t>本年</w:t>
            </w:r>
            <w:r>
              <w:rPr>
                <w:color w:val="212529"/>
              </w:rPr>
              <w:t xml:space="preserve"> </w:t>
            </w:r>
            <w:r>
              <w:rPr>
                <w:color w:val="212529"/>
                <w:spacing w:val="-8"/>
              </w:rPr>
              <w:t>收入</w:t>
            </w:r>
          </w:p>
        </w:tc>
        <w:tc>
          <w:tcPr>
            <w:tcW w:w="2517" w:type="dxa"/>
            <w:vAlign w:val="top"/>
            <w:gridSpan w:val="3"/>
          </w:tcPr>
          <w:p>
            <w:pPr>
              <w:pStyle w:val="TableText"/>
              <w:ind w:left="885"/>
              <w:spacing w:before="108" w:line="219" w:lineRule="auto"/>
              <w:rPr/>
            </w:pPr>
            <w:r>
              <w:rPr>
                <w:color w:val="212529"/>
                <w:spacing w:val="-3"/>
              </w:rPr>
              <w:t>本年支出</w:t>
            </w:r>
          </w:p>
        </w:tc>
        <w:tc>
          <w:tcPr>
            <w:tcW w:w="1013" w:type="dxa"/>
            <w:vAlign w:val="top"/>
            <w:vMerge w:val="restart"/>
            <w:tcBorders>
              <w:bottom w:val="nil"/>
            </w:tcBorders>
          </w:tcPr>
          <w:p>
            <w:pPr>
              <w:pStyle w:val="TableText"/>
              <w:ind w:left="315" w:right="68" w:hanging="273"/>
              <w:spacing w:before="216" w:line="215" w:lineRule="auto"/>
              <w:rPr/>
            </w:pPr>
            <w:r>
              <w:rPr>
                <w:color w:val="212529"/>
                <w:spacing w:val="-2"/>
              </w:rPr>
              <w:t>年末结转和</w:t>
            </w:r>
            <w:r>
              <w:rPr>
                <w:color w:val="212529"/>
              </w:rPr>
              <w:t xml:space="preserve"> </w:t>
            </w:r>
            <w:r>
              <w:rPr>
                <w:color w:val="212529"/>
                <w:spacing w:val="-7"/>
              </w:rPr>
              <w:t>结余</w:t>
            </w:r>
          </w:p>
        </w:tc>
      </w:tr>
      <w:tr>
        <w:trPr>
          <w:trHeight w:val="421" w:hRule="atLeast"/>
        </w:trPr>
        <w:tc>
          <w:tcPr>
            <w:tcW w:w="1445" w:type="dxa"/>
            <w:vAlign w:val="top"/>
          </w:tcPr>
          <w:p>
            <w:pPr>
              <w:pStyle w:val="TableText"/>
              <w:ind w:left="345"/>
              <w:spacing w:before="109" w:line="219" w:lineRule="auto"/>
              <w:rPr/>
            </w:pPr>
            <w:r>
              <w:rPr>
                <w:color w:val="212529"/>
                <w:spacing w:val="-3"/>
              </w:rPr>
              <w:t>科目代码</w:t>
            </w:r>
          </w:p>
        </w:tc>
        <w:tc>
          <w:tcPr>
            <w:tcW w:w="2362" w:type="dxa"/>
            <w:vAlign w:val="top"/>
          </w:tcPr>
          <w:p>
            <w:pPr>
              <w:pStyle w:val="TableText"/>
              <w:ind w:left="802"/>
              <w:spacing w:before="109" w:line="219" w:lineRule="auto"/>
              <w:rPr/>
            </w:pPr>
            <w:r>
              <w:rPr>
                <w:color w:val="212529"/>
                <w:spacing w:val="-3"/>
              </w:rPr>
              <w:t>科目名称</w:t>
            </w:r>
          </w:p>
        </w:tc>
        <w:tc>
          <w:tcPr>
            <w:tcW w:w="1127" w:type="dxa"/>
            <w:vAlign w:val="top"/>
            <w:vMerge w:val="continue"/>
            <w:tcBorders>
              <w:top w:val="nil"/>
            </w:tcBorders>
          </w:tcPr>
          <w:p>
            <w:pPr>
              <w:rPr>
                <w:rFonts w:ascii="Arial"/>
                <w:sz w:val="21"/>
              </w:rPr>
            </w:pPr>
            <w:r/>
          </w:p>
        </w:tc>
        <w:tc>
          <w:tcPr>
            <w:tcW w:w="552" w:type="dxa"/>
            <w:vAlign w:val="top"/>
            <w:vMerge w:val="continue"/>
            <w:tcBorders>
              <w:top w:val="nil"/>
            </w:tcBorders>
          </w:tcPr>
          <w:p>
            <w:pPr>
              <w:rPr>
                <w:rFonts w:ascii="Arial"/>
                <w:sz w:val="21"/>
              </w:rPr>
            </w:pPr>
            <w:r/>
          </w:p>
        </w:tc>
        <w:tc>
          <w:tcPr>
            <w:tcW w:w="839" w:type="dxa"/>
            <w:vAlign w:val="top"/>
          </w:tcPr>
          <w:p>
            <w:pPr>
              <w:pStyle w:val="TableText"/>
              <w:ind w:left="229"/>
              <w:spacing w:before="109" w:line="221" w:lineRule="auto"/>
              <w:rPr/>
            </w:pPr>
            <w:r>
              <w:rPr>
                <w:color w:val="212529"/>
                <w:spacing w:val="-7"/>
              </w:rPr>
              <w:t>小计</w:t>
            </w:r>
          </w:p>
        </w:tc>
        <w:tc>
          <w:tcPr>
            <w:tcW w:w="839" w:type="dxa"/>
            <w:vAlign w:val="top"/>
          </w:tcPr>
          <w:p>
            <w:pPr>
              <w:pStyle w:val="TableText"/>
              <w:ind w:left="45"/>
              <w:spacing w:before="109" w:line="219" w:lineRule="auto"/>
              <w:rPr/>
            </w:pPr>
            <w:r>
              <w:rPr>
                <w:color w:val="212529"/>
                <w:spacing w:val="-3"/>
              </w:rPr>
              <w:t>基本支出</w:t>
            </w:r>
          </w:p>
        </w:tc>
        <w:tc>
          <w:tcPr>
            <w:tcW w:w="839" w:type="dxa"/>
            <w:vAlign w:val="top"/>
          </w:tcPr>
          <w:p>
            <w:pPr>
              <w:pStyle w:val="TableText"/>
              <w:ind w:left="49"/>
              <w:spacing w:before="110" w:line="220" w:lineRule="auto"/>
              <w:rPr/>
            </w:pPr>
            <w:r>
              <w:rPr>
                <w:color w:val="212529"/>
                <w:spacing w:val="-3"/>
              </w:rPr>
              <w:t>项目支出</w:t>
            </w:r>
          </w:p>
        </w:tc>
        <w:tc>
          <w:tcPr>
            <w:tcW w:w="1013" w:type="dxa"/>
            <w:vAlign w:val="top"/>
            <w:vMerge w:val="continue"/>
            <w:tcBorders>
              <w:top w:val="nil"/>
            </w:tcBorders>
          </w:tcPr>
          <w:p>
            <w:pPr>
              <w:rPr>
                <w:rFonts w:ascii="Arial"/>
                <w:sz w:val="21"/>
              </w:rPr>
            </w:pPr>
            <w:r/>
          </w:p>
        </w:tc>
      </w:tr>
      <w:tr>
        <w:trPr>
          <w:trHeight w:val="421" w:hRule="atLeast"/>
        </w:trPr>
        <w:tc>
          <w:tcPr>
            <w:tcW w:w="3807" w:type="dxa"/>
            <w:vAlign w:val="top"/>
            <w:gridSpan w:val="2"/>
          </w:tcPr>
          <w:p>
            <w:pPr>
              <w:pStyle w:val="TableText"/>
              <w:ind w:left="1707"/>
              <w:spacing w:before="111" w:line="219" w:lineRule="auto"/>
              <w:rPr/>
            </w:pPr>
            <w:r>
              <w:rPr>
                <w:color w:val="212529"/>
                <w:spacing w:val="-5"/>
              </w:rPr>
              <w:t>栏次</w:t>
            </w:r>
          </w:p>
        </w:tc>
        <w:tc>
          <w:tcPr>
            <w:tcW w:w="1127" w:type="dxa"/>
            <w:vAlign w:val="top"/>
          </w:tcPr>
          <w:p>
            <w:pPr>
              <w:pStyle w:val="TableText"/>
              <w:ind w:left="512"/>
              <w:spacing w:before="138" w:line="184" w:lineRule="auto"/>
              <w:rPr/>
            </w:pPr>
            <w:r>
              <w:rPr>
                <w:color w:val="212529"/>
              </w:rPr>
              <w:t>1</w:t>
            </w:r>
          </w:p>
        </w:tc>
        <w:tc>
          <w:tcPr>
            <w:tcW w:w="552" w:type="dxa"/>
            <w:vAlign w:val="top"/>
          </w:tcPr>
          <w:p>
            <w:pPr>
              <w:pStyle w:val="TableText"/>
              <w:ind w:left="214"/>
              <w:spacing w:before="139" w:line="183" w:lineRule="auto"/>
              <w:rPr/>
            </w:pPr>
            <w:r>
              <w:rPr>
                <w:color w:val="212529"/>
              </w:rPr>
              <w:t>2</w:t>
            </w:r>
          </w:p>
        </w:tc>
        <w:tc>
          <w:tcPr>
            <w:tcW w:w="839" w:type="dxa"/>
            <w:vAlign w:val="top"/>
          </w:tcPr>
          <w:p>
            <w:pPr>
              <w:pStyle w:val="TableText"/>
              <w:ind w:left="360"/>
              <w:spacing w:before="139" w:line="183" w:lineRule="auto"/>
              <w:rPr/>
            </w:pPr>
            <w:r>
              <w:rPr>
                <w:color w:val="212529"/>
              </w:rPr>
              <w:t>3</w:t>
            </w:r>
          </w:p>
        </w:tc>
        <w:tc>
          <w:tcPr>
            <w:tcW w:w="839" w:type="dxa"/>
            <w:vAlign w:val="top"/>
          </w:tcPr>
          <w:p>
            <w:pPr>
              <w:pStyle w:val="TableText"/>
              <w:ind w:left="357"/>
              <w:spacing w:before="139" w:line="183" w:lineRule="auto"/>
              <w:rPr/>
            </w:pPr>
            <w:r>
              <w:rPr>
                <w:color w:val="212529"/>
              </w:rPr>
              <w:t>4</w:t>
            </w:r>
          </w:p>
        </w:tc>
        <w:tc>
          <w:tcPr>
            <w:tcW w:w="839" w:type="dxa"/>
            <w:vAlign w:val="top"/>
          </w:tcPr>
          <w:p>
            <w:pPr>
              <w:pStyle w:val="TableText"/>
              <w:ind w:left="362"/>
              <w:spacing w:before="140" w:line="182" w:lineRule="auto"/>
              <w:rPr/>
            </w:pPr>
            <w:r>
              <w:rPr>
                <w:color w:val="212529"/>
              </w:rPr>
              <w:t>5</w:t>
            </w:r>
          </w:p>
        </w:tc>
        <w:tc>
          <w:tcPr>
            <w:tcW w:w="1013" w:type="dxa"/>
            <w:vAlign w:val="top"/>
          </w:tcPr>
          <w:p>
            <w:pPr>
              <w:pStyle w:val="TableText"/>
              <w:ind w:left="445"/>
              <w:spacing w:before="139" w:line="183" w:lineRule="auto"/>
              <w:rPr/>
            </w:pPr>
            <w:r>
              <w:rPr>
                <w:color w:val="212529"/>
              </w:rPr>
              <w:t>6</w:t>
            </w:r>
          </w:p>
        </w:tc>
      </w:tr>
      <w:tr>
        <w:trPr>
          <w:trHeight w:val="421" w:hRule="atLeast"/>
        </w:trPr>
        <w:tc>
          <w:tcPr>
            <w:tcW w:w="3807" w:type="dxa"/>
            <w:vAlign w:val="top"/>
            <w:gridSpan w:val="2"/>
          </w:tcPr>
          <w:p>
            <w:pPr>
              <w:pStyle w:val="TableText"/>
              <w:ind w:left="1708"/>
              <w:spacing w:before="111" w:line="221" w:lineRule="auto"/>
              <w:rPr/>
            </w:pPr>
            <w:r>
              <w:rPr>
                <w:color w:val="212529"/>
                <w:spacing w:val="-5"/>
              </w:rPr>
              <w:t>合计</w:t>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1" w:hRule="atLeast"/>
        </w:trPr>
        <w:tc>
          <w:tcPr>
            <w:tcW w:w="1445" w:type="dxa"/>
            <w:vAlign w:val="top"/>
          </w:tcPr>
          <w:p>
            <w:pPr>
              <w:rPr>
                <w:rFonts w:ascii="Arial"/>
                <w:sz w:val="21"/>
              </w:rPr>
            </w:pPr>
            <w:r/>
          </w:p>
        </w:tc>
        <w:tc>
          <w:tcPr>
            <w:tcW w:w="2362" w:type="dxa"/>
            <w:vAlign w:val="top"/>
          </w:tcPr>
          <w:p>
            <w:pPr>
              <w:rPr>
                <w:rFonts w:ascii="Arial"/>
                <w:sz w:val="21"/>
              </w:rPr>
            </w:pPr>
            <w:r/>
          </w:p>
        </w:tc>
        <w:tc>
          <w:tcPr>
            <w:tcW w:w="1127" w:type="dxa"/>
            <w:vAlign w:val="top"/>
          </w:tcPr>
          <w:p>
            <w:pPr>
              <w:rPr>
                <w:rFonts w:ascii="Arial"/>
                <w:sz w:val="21"/>
              </w:rPr>
            </w:pPr>
            <w:r/>
          </w:p>
        </w:tc>
        <w:tc>
          <w:tcPr>
            <w:tcW w:w="552"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839" w:type="dxa"/>
            <w:vAlign w:val="top"/>
          </w:tcPr>
          <w:p>
            <w:pPr>
              <w:rPr>
                <w:rFonts w:ascii="Arial"/>
                <w:sz w:val="21"/>
              </w:rPr>
            </w:pPr>
            <w:r/>
          </w:p>
        </w:tc>
        <w:tc>
          <w:tcPr>
            <w:tcW w:w="1013" w:type="dxa"/>
            <w:vAlign w:val="top"/>
          </w:tcPr>
          <w:p>
            <w:pPr>
              <w:rPr>
                <w:rFonts w:ascii="Arial"/>
                <w:sz w:val="21"/>
              </w:rPr>
            </w:pPr>
            <w:r/>
          </w:p>
        </w:tc>
      </w:tr>
      <w:tr>
        <w:trPr>
          <w:trHeight w:val="422" w:hRule="atLeast"/>
        </w:trPr>
        <w:tc>
          <w:tcPr>
            <w:tcW w:w="9016" w:type="dxa"/>
            <w:vAlign w:val="top"/>
            <w:gridSpan w:val="8"/>
            <w:tcBorders>
              <w:left w:val="single" w:color="FFFFFF" w:sz="2" w:space="0"/>
              <w:right w:val="single" w:color="FFFFFF" w:sz="2" w:space="0"/>
              <w:bottom w:val="single" w:color="FFFFFF" w:sz="4" w:space="0"/>
            </w:tcBorders>
          </w:tcPr>
          <w:p>
            <w:pPr>
              <w:pStyle w:val="TableText"/>
              <w:ind w:left="11"/>
              <w:spacing w:before="114" w:line="219" w:lineRule="auto"/>
              <w:rPr/>
            </w:pPr>
            <w:r>
              <w:rPr>
                <w:color w:val="212529"/>
              </w:rPr>
              <w:t>注：本表反映部门本年度政府性基金预算财政拨款收入、支出及</w:t>
            </w:r>
            <w:r>
              <w:rPr>
                <w:color w:val="212529"/>
                <w:spacing w:val="-1"/>
              </w:rPr>
              <w:t>结转和结余情况。</w:t>
            </w:r>
          </w:p>
        </w:tc>
      </w:tr>
      <w:tr>
        <w:trPr>
          <w:trHeight w:val="427" w:hRule="atLeast"/>
        </w:trPr>
        <w:tc>
          <w:tcPr>
            <w:tcW w:w="9016" w:type="dxa"/>
            <w:vAlign w:val="top"/>
            <w:gridSpan w:val="8"/>
            <w:tcBorders>
              <w:left w:val="single" w:color="FFFFFF" w:sz="2" w:space="0"/>
              <w:right w:val="single" w:color="FFFFFF" w:sz="2" w:space="0"/>
              <w:bottom w:val="single" w:color="FFFFFF" w:sz="4" w:space="0"/>
              <w:top w:val="single" w:color="FFFFFF" w:sz="4" w:space="0"/>
            </w:tcBorders>
          </w:tcPr>
          <w:p>
            <w:pPr>
              <w:pStyle w:val="TableText"/>
              <w:ind w:left="13"/>
              <w:spacing w:before="114" w:line="219" w:lineRule="auto"/>
              <w:rPr/>
            </w:pPr>
            <w:r>
              <w:rPr>
                <w:color w:val="212529"/>
                <w:spacing w:val="-2"/>
              </w:rPr>
              <w:t>说明：本表无数据</w:t>
            </w:r>
          </w:p>
        </w:tc>
      </w:tr>
    </w:tbl>
    <w:p>
      <w:pPr>
        <w:pStyle w:val="BodyText"/>
        <w:rPr/>
      </w:pPr>
      <w:r/>
    </w:p>
    <w:p>
      <w:pPr>
        <w:sectPr>
          <w:headerReference w:type="default" r:id="rId22"/>
          <w:footerReference w:type="default" r:id="rId23"/>
          <w:pgSz w:w="11900" w:h="1684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44"/>
        <w:gridCol w:w="3429"/>
        <w:gridCol w:w="1235"/>
        <w:gridCol w:w="1127"/>
        <w:gridCol w:w="1181"/>
      </w:tblGrid>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pStyle w:val="TableText"/>
              <w:ind w:left="2580"/>
              <w:spacing w:before="94" w:line="225" w:lineRule="auto"/>
              <w:outlineLvl w:val="1"/>
              <w:rPr>
                <w:sz w:val="22"/>
                <w:szCs w:val="22"/>
              </w:rPr>
            </w:pPr>
            <w:bookmarkStart w:name="bookmark38" w:id="49"/>
            <w:bookmarkEnd w:id="49"/>
            <w:bookmarkStart w:name="bookmark13" w:id="50"/>
            <w:bookmarkEnd w:id="50"/>
            <w:r>
              <w:rPr>
                <w:sz w:val="22"/>
                <w:szCs w:val="22"/>
                <w:color w:val="212529"/>
                <w:spacing w:val="6"/>
              </w:rPr>
              <w:t>国有资本经营预算财政拨款支出决算表</w:t>
            </w:r>
          </w:p>
        </w:tc>
      </w:tr>
      <w:tr>
        <w:trPr>
          <w:trHeight w:val="421" w:hRule="atLeast"/>
        </w:trPr>
        <w:tc>
          <w:tcPr>
            <w:tcW w:w="2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429"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35"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27"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181" w:type="dxa"/>
            <w:vAlign w:val="top"/>
            <w:tcBorders>
              <w:left w:val="single" w:color="FFFFFF" w:sz="2" w:space="0"/>
              <w:right w:val="single" w:color="FFFFFF" w:sz="2" w:space="0"/>
              <w:bottom w:val="single" w:color="FFFFFF" w:sz="4" w:space="0"/>
              <w:top w:val="single" w:color="FFFFFF" w:sz="4" w:space="0"/>
            </w:tcBorders>
          </w:tcPr>
          <w:p>
            <w:pPr>
              <w:pStyle w:val="TableText"/>
              <w:ind w:left="581"/>
              <w:spacing w:before="125" w:line="226" w:lineRule="auto"/>
              <w:rPr>
                <w:sz w:val="14"/>
                <w:szCs w:val="14"/>
              </w:rPr>
            </w:pPr>
            <w:r>
              <w:rPr>
                <w:sz w:val="14"/>
                <w:szCs w:val="14"/>
                <w:color w:val="212529"/>
              </w:rPr>
              <w:t>公开08表</w:t>
            </w:r>
          </w:p>
        </w:tc>
      </w:tr>
      <w:tr>
        <w:trPr>
          <w:trHeight w:val="421" w:hRule="atLeast"/>
        </w:trPr>
        <w:tc>
          <w:tcPr>
            <w:tcW w:w="5473" w:type="dxa"/>
            <w:vAlign w:val="top"/>
            <w:gridSpan w:val="2"/>
            <w:tcBorders>
              <w:left w:val="single" w:color="FFFFFF" w:sz="2" w:space="0"/>
              <w:right w:val="single" w:color="FFFFFF" w:sz="2" w:space="0"/>
              <w:top w:val="single" w:color="FFFFFF" w:sz="4" w:space="0"/>
            </w:tcBorders>
          </w:tcPr>
          <w:p>
            <w:pPr>
              <w:pStyle w:val="TableText"/>
              <w:ind w:left="11"/>
              <w:spacing w:before="126" w:line="224" w:lineRule="auto"/>
              <w:rPr>
                <w:sz w:val="14"/>
                <w:szCs w:val="14"/>
              </w:rPr>
            </w:pPr>
            <w:r>
              <w:rPr>
                <w:sz w:val="14"/>
                <w:szCs w:val="14"/>
                <w:color w:val="212529"/>
                <w:spacing w:val="3"/>
              </w:rPr>
              <w:t>部门名称：古县促进外来投资服务中心</w:t>
            </w:r>
          </w:p>
        </w:tc>
        <w:tc>
          <w:tcPr>
            <w:tcW w:w="1235" w:type="dxa"/>
            <w:vAlign w:val="top"/>
            <w:tcBorders>
              <w:left w:val="single" w:color="FFFFFF" w:sz="2" w:space="0"/>
              <w:right w:val="single" w:color="FFFFFF" w:sz="2" w:space="0"/>
              <w:top w:val="single" w:color="FFFFFF" w:sz="4" w:space="0"/>
            </w:tcBorders>
          </w:tcPr>
          <w:p>
            <w:pPr>
              <w:pStyle w:val="TableText"/>
              <w:ind w:left="324"/>
              <w:spacing w:before="126" w:line="225" w:lineRule="auto"/>
              <w:rPr>
                <w:sz w:val="14"/>
                <w:szCs w:val="14"/>
              </w:rPr>
            </w:pPr>
            <w:r>
              <w:rPr>
                <w:sz w:val="14"/>
                <w:szCs w:val="14"/>
                <w:color w:val="212529"/>
                <w:spacing w:val="1"/>
              </w:rPr>
              <w:t>2023年度</w:t>
            </w:r>
          </w:p>
        </w:tc>
        <w:tc>
          <w:tcPr>
            <w:tcW w:w="1127" w:type="dxa"/>
            <w:vAlign w:val="top"/>
            <w:tcBorders>
              <w:left w:val="single" w:color="FFFFFF" w:sz="2" w:space="0"/>
              <w:right w:val="single" w:color="FFFFFF" w:sz="2" w:space="0"/>
              <w:top w:val="single" w:color="FFFFFF" w:sz="4" w:space="0"/>
            </w:tcBorders>
          </w:tcPr>
          <w:p>
            <w:pPr>
              <w:rPr>
                <w:rFonts w:ascii="Arial"/>
                <w:sz w:val="21"/>
              </w:rPr>
            </w:pPr>
            <w:r/>
          </w:p>
        </w:tc>
        <w:tc>
          <w:tcPr>
            <w:tcW w:w="1181" w:type="dxa"/>
            <w:vAlign w:val="top"/>
            <w:tcBorders>
              <w:left w:val="single" w:color="FFFFFF" w:sz="2" w:space="0"/>
              <w:right w:val="single" w:color="FFFFFF" w:sz="2" w:space="0"/>
              <w:top w:val="single" w:color="FFFFFF" w:sz="4" w:space="0"/>
            </w:tcBorders>
          </w:tcPr>
          <w:p>
            <w:pPr>
              <w:pStyle w:val="TableText"/>
              <w:ind w:left="506"/>
              <w:spacing w:before="126" w:line="225" w:lineRule="auto"/>
              <w:rPr>
                <w:sz w:val="14"/>
                <w:szCs w:val="14"/>
              </w:rPr>
            </w:pPr>
            <w:r>
              <w:rPr>
                <w:sz w:val="14"/>
                <w:szCs w:val="14"/>
                <w:color w:val="212529"/>
                <w:spacing w:val="2"/>
              </w:rPr>
              <w:t>单位:万元</w:t>
            </w:r>
          </w:p>
        </w:tc>
      </w:tr>
      <w:tr>
        <w:trPr>
          <w:trHeight w:val="421" w:hRule="atLeast"/>
        </w:trPr>
        <w:tc>
          <w:tcPr>
            <w:tcW w:w="5473" w:type="dxa"/>
            <w:vAlign w:val="top"/>
            <w:gridSpan w:val="2"/>
          </w:tcPr>
          <w:p>
            <w:pPr>
              <w:pStyle w:val="TableText"/>
              <w:ind w:left="2544"/>
              <w:spacing w:before="108" w:line="220" w:lineRule="auto"/>
              <w:rPr/>
            </w:pPr>
            <w:r>
              <w:rPr>
                <w:color w:val="212529"/>
                <w:spacing w:val="-6"/>
              </w:rPr>
              <w:t>项目</w:t>
            </w:r>
          </w:p>
        </w:tc>
        <w:tc>
          <w:tcPr>
            <w:tcW w:w="3543" w:type="dxa"/>
            <w:vAlign w:val="top"/>
            <w:gridSpan w:val="3"/>
          </w:tcPr>
          <w:p>
            <w:pPr>
              <w:pStyle w:val="TableText"/>
              <w:ind w:left="1396"/>
              <w:spacing w:before="108" w:line="219" w:lineRule="auto"/>
              <w:rPr/>
            </w:pPr>
            <w:r>
              <w:rPr>
                <w:color w:val="212529"/>
                <w:spacing w:val="-3"/>
              </w:rPr>
              <w:t>本年支出</w:t>
            </w:r>
          </w:p>
        </w:tc>
      </w:tr>
      <w:tr>
        <w:trPr>
          <w:trHeight w:val="421" w:hRule="atLeast"/>
        </w:trPr>
        <w:tc>
          <w:tcPr>
            <w:tcW w:w="2044" w:type="dxa"/>
            <w:vAlign w:val="top"/>
          </w:tcPr>
          <w:p>
            <w:pPr>
              <w:pStyle w:val="TableText"/>
              <w:ind w:left="645"/>
              <w:spacing w:before="109" w:line="219" w:lineRule="auto"/>
              <w:rPr/>
            </w:pPr>
            <w:r>
              <w:rPr>
                <w:color w:val="212529"/>
                <w:spacing w:val="-3"/>
              </w:rPr>
              <w:t>科目代码</w:t>
            </w:r>
          </w:p>
        </w:tc>
        <w:tc>
          <w:tcPr>
            <w:tcW w:w="3429" w:type="dxa"/>
            <w:vAlign w:val="top"/>
          </w:tcPr>
          <w:p>
            <w:pPr>
              <w:pStyle w:val="TableText"/>
              <w:ind w:left="1337"/>
              <w:spacing w:before="109" w:line="219" w:lineRule="auto"/>
              <w:rPr/>
            </w:pPr>
            <w:r>
              <w:rPr>
                <w:color w:val="212529"/>
                <w:spacing w:val="-3"/>
              </w:rPr>
              <w:t>科目名称</w:t>
            </w:r>
          </w:p>
        </w:tc>
        <w:tc>
          <w:tcPr>
            <w:tcW w:w="1235" w:type="dxa"/>
            <w:vAlign w:val="top"/>
          </w:tcPr>
          <w:p>
            <w:pPr>
              <w:pStyle w:val="TableText"/>
              <w:ind w:left="424"/>
              <w:spacing w:before="109" w:line="221" w:lineRule="auto"/>
              <w:rPr/>
            </w:pPr>
            <w:r>
              <w:rPr>
                <w:color w:val="212529"/>
                <w:spacing w:val="-5"/>
              </w:rPr>
              <w:t>合计</w:t>
            </w:r>
          </w:p>
        </w:tc>
        <w:tc>
          <w:tcPr>
            <w:tcW w:w="1127" w:type="dxa"/>
            <w:vAlign w:val="top"/>
          </w:tcPr>
          <w:p>
            <w:pPr>
              <w:pStyle w:val="TableText"/>
              <w:ind w:left="190"/>
              <w:spacing w:before="109" w:line="219" w:lineRule="auto"/>
              <w:rPr/>
            </w:pPr>
            <w:r>
              <w:rPr>
                <w:color w:val="212529"/>
                <w:spacing w:val="-3"/>
              </w:rPr>
              <w:t>基本支出</w:t>
            </w:r>
          </w:p>
        </w:tc>
        <w:tc>
          <w:tcPr>
            <w:tcW w:w="1181" w:type="dxa"/>
            <w:vAlign w:val="top"/>
          </w:tcPr>
          <w:p>
            <w:pPr>
              <w:pStyle w:val="TableText"/>
              <w:ind w:left="219"/>
              <w:spacing w:before="110" w:line="220" w:lineRule="auto"/>
              <w:rPr/>
            </w:pPr>
            <w:r>
              <w:rPr>
                <w:color w:val="212529"/>
                <w:spacing w:val="-3"/>
              </w:rPr>
              <w:t>项目支出</w:t>
            </w:r>
          </w:p>
        </w:tc>
      </w:tr>
      <w:tr>
        <w:trPr>
          <w:trHeight w:val="421" w:hRule="atLeast"/>
        </w:trPr>
        <w:tc>
          <w:tcPr>
            <w:tcW w:w="5473" w:type="dxa"/>
            <w:vAlign w:val="top"/>
            <w:gridSpan w:val="2"/>
          </w:tcPr>
          <w:p>
            <w:pPr>
              <w:pStyle w:val="TableText"/>
              <w:ind w:left="2541"/>
              <w:spacing w:before="111" w:line="219" w:lineRule="auto"/>
              <w:rPr/>
            </w:pPr>
            <w:r>
              <w:rPr>
                <w:color w:val="212529"/>
                <w:spacing w:val="-5"/>
              </w:rPr>
              <w:t>栏次</w:t>
            </w:r>
          </w:p>
        </w:tc>
        <w:tc>
          <w:tcPr>
            <w:tcW w:w="1235" w:type="dxa"/>
            <w:vAlign w:val="top"/>
          </w:tcPr>
          <w:p>
            <w:pPr>
              <w:pStyle w:val="TableText"/>
              <w:ind w:left="569"/>
              <w:spacing w:before="138" w:line="184" w:lineRule="auto"/>
              <w:rPr/>
            </w:pPr>
            <w:r>
              <w:rPr>
                <w:color w:val="212529"/>
              </w:rPr>
              <w:t>1</w:t>
            </w:r>
          </w:p>
        </w:tc>
        <w:tc>
          <w:tcPr>
            <w:tcW w:w="1127" w:type="dxa"/>
            <w:vAlign w:val="top"/>
          </w:tcPr>
          <w:p>
            <w:pPr>
              <w:pStyle w:val="TableText"/>
              <w:ind w:left="505"/>
              <w:spacing w:before="139" w:line="183" w:lineRule="auto"/>
              <w:rPr/>
            </w:pPr>
            <w:r>
              <w:rPr>
                <w:color w:val="212529"/>
              </w:rPr>
              <w:t>2</w:t>
            </w:r>
          </w:p>
        </w:tc>
        <w:tc>
          <w:tcPr>
            <w:tcW w:w="1181" w:type="dxa"/>
            <w:vAlign w:val="top"/>
          </w:tcPr>
          <w:p>
            <w:pPr>
              <w:pStyle w:val="TableText"/>
              <w:ind w:left="531"/>
              <w:spacing w:before="139" w:line="183" w:lineRule="auto"/>
              <w:rPr/>
            </w:pPr>
            <w:r>
              <w:rPr>
                <w:color w:val="212529"/>
              </w:rPr>
              <w:t>3</w:t>
            </w:r>
          </w:p>
        </w:tc>
      </w:tr>
      <w:tr>
        <w:trPr>
          <w:trHeight w:val="421" w:hRule="atLeast"/>
        </w:trPr>
        <w:tc>
          <w:tcPr>
            <w:tcW w:w="5473" w:type="dxa"/>
            <w:vAlign w:val="top"/>
            <w:gridSpan w:val="2"/>
          </w:tcPr>
          <w:p>
            <w:pPr>
              <w:pStyle w:val="TableText"/>
              <w:ind w:left="2542"/>
              <w:spacing w:before="111" w:line="221" w:lineRule="auto"/>
              <w:rPr/>
            </w:pPr>
            <w:r>
              <w:rPr>
                <w:color w:val="212529"/>
                <w:spacing w:val="-5"/>
              </w:rPr>
              <w:t>合计</w:t>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1" w:hRule="atLeast"/>
        </w:trPr>
        <w:tc>
          <w:tcPr>
            <w:tcW w:w="2044" w:type="dxa"/>
            <w:vAlign w:val="top"/>
          </w:tcPr>
          <w:p>
            <w:pPr>
              <w:rPr>
                <w:rFonts w:ascii="Arial"/>
                <w:sz w:val="21"/>
              </w:rPr>
            </w:pPr>
            <w:r/>
          </w:p>
        </w:tc>
        <w:tc>
          <w:tcPr>
            <w:tcW w:w="3429" w:type="dxa"/>
            <w:vAlign w:val="top"/>
          </w:tcPr>
          <w:p>
            <w:pPr>
              <w:rPr>
                <w:rFonts w:ascii="Arial"/>
                <w:sz w:val="21"/>
              </w:rPr>
            </w:pPr>
            <w:r/>
          </w:p>
        </w:tc>
        <w:tc>
          <w:tcPr>
            <w:tcW w:w="1235" w:type="dxa"/>
            <w:vAlign w:val="top"/>
          </w:tcPr>
          <w:p>
            <w:pPr>
              <w:rPr>
                <w:rFonts w:ascii="Arial"/>
                <w:sz w:val="21"/>
              </w:rPr>
            </w:pPr>
            <w:r/>
          </w:p>
        </w:tc>
        <w:tc>
          <w:tcPr>
            <w:tcW w:w="1127" w:type="dxa"/>
            <w:vAlign w:val="top"/>
          </w:tcPr>
          <w:p>
            <w:pPr>
              <w:rPr>
                <w:rFonts w:ascii="Arial"/>
                <w:sz w:val="21"/>
              </w:rPr>
            </w:pPr>
            <w:r/>
          </w:p>
        </w:tc>
        <w:tc>
          <w:tcPr>
            <w:tcW w:w="1181" w:type="dxa"/>
            <w:vAlign w:val="top"/>
          </w:tcPr>
          <w:p>
            <w:pPr>
              <w:rPr>
                <w:rFonts w:ascii="Arial"/>
                <w:sz w:val="21"/>
              </w:rPr>
            </w:pPr>
            <w:r/>
          </w:p>
        </w:tc>
      </w:tr>
      <w:tr>
        <w:trPr>
          <w:trHeight w:val="422" w:hRule="atLeast"/>
        </w:trPr>
        <w:tc>
          <w:tcPr>
            <w:tcW w:w="9016" w:type="dxa"/>
            <w:vAlign w:val="top"/>
            <w:gridSpan w:val="5"/>
            <w:tcBorders>
              <w:left w:val="single" w:color="FFFFFF" w:sz="2" w:space="0"/>
              <w:right w:val="single" w:color="FFFFFF" w:sz="2" w:space="0"/>
              <w:bottom w:val="single" w:color="FFFFFF" w:sz="4" w:space="0"/>
            </w:tcBorders>
          </w:tcPr>
          <w:p>
            <w:pPr>
              <w:ind w:left="7"/>
              <w:spacing w:before="114"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：本表反映部门本年度国有资本经营预算财政拨款支出情况。</w:t>
            </w:r>
          </w:p>
        </w:tc>
      </w:tr>
      <w:tr>
        <w:trPr>
          <w:trHeight w:val="427" w:hRule="atLeast"/>
        </w:trPr>
        <w:tc>
          <w:tcPr>
            <w:tcW w:w="9016" w:type="dxa"/>
            <w:vAlign w:val="top"/>
            <w:gridSpan w:val="5"/>
            <w:tcBorders>
              <w:left w:val="single" w:color="FFFFFF" w:sz="2" w:space="0"/>
              <w:right w:val="single" w:color="FFFFFF" w:sz="2" w:space="0"/>
              <w:bottom w:val="single" w:color="FFFFFF" w:sz="4" w:space="0"/>
              <w:top w:val="single" w:color="FFFFFF" w:sz="4" w:space="0"/>
            </w:tcBorders>
          </w:tcPr>
          <w:p>
            <w:pPr>
              <w:ind w:left="5"/>
              <w:spacing w:before="34"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footerReference w:type="default" r:id="rId24"/>
          <w:pgSz w:w="11900" w:h="16840"/>
          <w:pgMar w:top="610" w:right="86" w:bottom="312" w:left="0" w:header="357" w:footer="153" w:gutter="0"/>
        </w:sectPr>
        <w:rPr/>
      </w:pPr>
    </w:p>
    <w:p>
      <w:pPr>
        <w:spacing w:before="12"/>
        <w:rPr/>
      </w:pPr>
      <w:r/>
    </w:p>
    <w:p>
      <w:pPr>
        <w:spacing w:before="11"/>
        <w:rPr/>
      </w:pPr>
      <w:r/>
    </w:p>
    <w:tbl>
      <w:tblPr>
        <w:tblStyle w:val="TableNormal"/>
        <w:tblW w:w="1396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206"/>
        <w:gridCol w:w="1391"/>
        <w:gridCol w:w="1044"/>
        <w:gridCol w:w="1044"/>
        <w:gridCol w:w="1044"/>
        <w:gridCol w:w="1224"/>
        <w:gridCol w:w="1224"/>
        <w:gridCol w:w="1391"/>
        <w:gridCol w:w="1056"/>
        <w:gridCol w:w="1056"/>
        <w:gridCol w:w="1056"/>
        <w:gridCol w:w="1230"/>
      </w:tblGrid>
      <w:tr>
        <w:trPr>
          <w:trHeight w:val="427" w:hRule="atLeast"/>
        </w:trPr>
        <w:tc>
          <w:tcPr>
            <w:tcW w:w="13966" w:type="dxa"/>
            <w:vAlign w:val="top"/>
            <w:gridSpan w:val="12"/>
            <w:tcBorders>
              <w:left w:val="single" w:color="FFFFFF" w:sz="2" w:space="0"/>
              <w:right w:val="single" w:color="FFFFFF" w:sz="2" w:space="0"/>
              <w:bottom w:val="single" w:color="FFFFFF" w:sz="4" w:space="0"/>
              <w:top w:val="single" w:color="FFFFFF" w:sz="4" w:space="0"/>
            </w:tcBorders>
          </w:tcPr>
          <w:p>
            <w:pPr>
              <w:pStyle w:val="TableText"/>
              <w:ind w:left="5261"/>
              <w:spacing w:before="94" w:line="226" w:lineRule="auto"/>
              <w:outlineLvl w:val="1"/>
              <w:rPr>
                <w:sz w:val="22"/>
                <w:szCs w:val="22"/>
              </w:rPr>
            </w:pPr>
            <w:bookmarkStart w:name="bookmark39" w:id="51"/>
            <w:bookmarkEnd w:id="51"/>
            <w:bookmarkStart w:name="bookmark14" w:id="52"/>
            <w:bookmarkEnd w:id="52"/>
            <w:r>
              <w:rPr>
                <w:sz w:val="22"/>
                <w:szCs w:val="22"/>
                <w:color w:val="212529"/>
                <w:spacing w:val="5"/>
              </w:rPr>
              <w:t>财政拨款“三公</w:t>
            </w:r>
            <w:r>
              <w:rPr>
                <w:sz w:val="22"/>
                <w:szCs w:val="22"/>
                <w:color w:val="212529"/>
                <w:spacing w:val="-76"/>
              </w:rPr>
              <w:t xml:space="preserve"> </w:t>
            </w:r>
            <w:r>
              <w:rPr>
                <w:sz w:val="22"/>
                <w:szCs w:val="22"/>
                <w:color w:val="212529"/>
                <w:spacing w:val="5"/>
              </w:rPr>
              <w:t>”经费支出决算表</w:t>
            </w:r>
          </w:p>
        </w:tc>
      </w:tr>
      <w:tr>
        <w:trPr>
          <w:trHeight w:val="421" w:hRule="atLeast"/>
        </w:trPr>
        <w:tc>
          <w:tcPr>
            <w:tcW w:w="120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4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2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2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391"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5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5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056"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1230" w:type="dxa"/>
            <w:vAlign w:val="top"/>
            <w:tcBorders>
              <w:left w:val="single" w:color="FFFFFF" w:sz="2" w:space="0"/>
              <w:right w:val="single" w:color="FFFFFF" w:sz="2" w:space="0"/>
              <w:bottom w:val="single" w:color="FFFFFF" w:sz="4" w:space="0"/>
              <w:top w:val="single" w:color="FFFFFF" w:sz="4" w:space="0"/>
            </w:tcBorders>
          </w:tcPr>
          <w:p>
            <w:pPr>
              <w:pStyle w:val="TableText"/>
              <w:ind w:left="630"/>
              <w:spacing w:before="125" w:line="226" w:lineRule="auto"/>
              <w:rPr>
                <w:sz w:val="14"/>
                <w:szCs w:val="14"/>
              </w:rPr>
            </w:pPr>
            <w:r>
              <w:rPr>
                <w:sz w:val="14"/>
                <w:szCs w:val="14"/>
                <w:color w:val="212529"/>
                <w:spacing w:val="1"/>
              </w:rPr>
              <w:t>公开09表</w:t>
            </w:r>
          </w:p>
        </w:tc>
      </w:tr>
      <w:tr>
        <w:trPr>
          <w:trHeight w:val="421" w:hRule="atLeast"/>
        </w:trPr>
        <w:tc>
          <w:tcPr>
            <w:tcW w:w="2597" w:type="dxa"/>
            <w:vAlign w:val="top"/>
            <w:gridSpan w:val="2"/>
            <w:tcBorders>
              <w:left w:val="single" w:color="FFFFFF" w:sz="2" w:space="0"/>
              <w:right w:val="single" w:color="FFFFFF" w:sz="2" w:space="0"/>
              <w:top w:val="single" w:color="FFFFFF" w:sz="4" w:space="0"/>
            </w:tcBorders>
          </w:tcPr>
          <w:p>
            <w:pPr>
              <w:pStyle w:val="TableText"/>
              <w:ind w:left="11"/>
              <w:spacing w:before="126" w:line="224" w:lineRule="auto"/>
              <w:rPr>
                <w:sz w:val="14"/>
                <w:szCs w:val="14"/>
              </w:rPr>
            </w:pPr>
            <w:r>
              <w:rPr>
                <w:sz w:val="14"/>
                <w:szCs w:val="14"/>
                <w:color w:val="212529"/>
                <w:spacing w:val="3"/>
              </w:rPr>
              <w:t>部门名称：古县促进外来投资服务中心</w:t>
            </w:r>
          </w:p>
        </w:tc>
        <w:tc>
          <w:tcPr>
            <w:tcW w:w="1044" w:type="dxa"/>
            <w:vAlign w:val="top"/>
            <w:tcBorders>
              <w:left w:val="single" w:color="FFFFFF" w:sz="2" w:space="0"/>
              <w:right w:val="single" w:color="FFFFFF" w:sz="2" w:space="0"/>
              <w:top w:val="single" w:color="FFFFFF" w:sz="4" w:space="0"/>
            </w:tcBorders>
          </w:tcPr>
          <w:p>
            <w:pPr>
              <w:rPr>
                <w:rFonts w:ascii="Arial"/>
                <w:sz w:val="21"/>
              </w:rPr>
            </w:pPr>
            <w:r/>
          </w:p>
        </w:tc>
        <w:tc>
          <w:tcPr>
            <w:tcW w:w="1044" w:type="dxa"/>
            <w:vAlign w:val="top"/>
            <w:tcBorders>
              <w:left w:val="single" w:color="FFFFFF" w:sz="2" w:space="0"/>
              <w:right w:val="single" w:color="FFFFFF" w:sz="2" w:space="0"/>
              <w:top w:val="single" w:color="FFFFFF" w:sz="4" w:space="0"/>
            </w:tcBorders>
          </w:tcPr>
          <w:p>
            <w:pPr>
              <w:rPr>
                <w:rFonts w:ascii="Arial"/>
                <w:sz w:val="21"/>
              </w:rPr>
            </w:pPr>
            <w:r/>
          </w:p>
        </w:tc>
        <w:tc>
          <w:tcPr>
            <w:tcW w:w="2268" w:type="dxa"/>
            <w:vAlign w:val="top"/>
            <w:gridSpan w:val="2"/>
            <w:tcBorders>
              <w:left w:val="single" w:color="FFFFFF" w:sz="2" w:space="0"/>
              <w:right w:val="single" w:color="FFFFFF" w:sz="2" w:space="0"/>
              <w:top w:val="single" w:color="FFFFFF" w:sz="4" w:space="0"/>
            </w:tcBorders>
          </w:tcPr>
          <w:p>
            <w:pPr>
              <w:pStyle w:val="TableText"/>
              <w:ind w:left="838"/>
              <w:spacing w:before="126" w:line="225" w:lineRule="auto"/>
              <w:rPr>
                <w:sz w:val="14"/>
                <w:szCs w:val="14"/>
              </w:rPr>
            </w:pPr>
            <w:r>
              <w:rPr>
                <w:sz w:val="14"/>
                <w:szCs w:val="14"/>
                <w:color w:val="212529"/>
                <w:spacing w:val="1"/>
              </w:rPr>
              <w:t>2023年度</w:t>
            </w:r>
          </w:p>
        </w:tc>
        <w:tc>
          <w:tcPr>
            <w:tcW w:w="1224" w:type="dxa"/>
            <w:vAlign w:val="top"/>
            <w:tcBorders>
              <w:left w:val="single" w:color="FFFFFF" w:sz="2" w:space="0"/>
              <w:right w:val="single" w:color="FFFFFF" w:sz="2" w:space="0"/>
              <w:top w:val="single" w:color="FFFFFF" w:sz="4" w:space="0"/>
            </w:tcBorders>
          </w:tcPr>
          <w:p>
            <w:pPr>
              <w:rPr>
                <w:rFonts w:ascii="Arial"/>
                <w:sz w:val="21"/>
              </w:rPr>
            </w:pPr>
            <w:r/>
          </w:p>
        </w:tc>
        <w:tc>
          <w:tcPr>
            <w:tcW w:w="1391" w:type="dxa"/>
            <w:vAlign w:val="top"/>
            <w:tcBorders>
              <w:left w:val="single" w:color="FFFFFF" w:sz="2" w:space="0"/>
              <w:right w:val="single" w:color="FFFFFF" w:sz="2" w:space="0"/>
              <w:top w:val="single" w:color="FFFFFF" w:sz="4" w:space="0"/>
            </w:tcBorders>
          </w:tcPr>
          <w:p>
            <w:pPr>
              <w:rPr>
                <w:rFonts w:ascii="Arial"/>
                <w:sz w:val="21"/>
              </w:rPr>
            </w:pPr>
            <w:r/>
          </w:p>
        </w:tc>
        <w:tc>
          <w:tcPr>
            <w:tcW w:w="1056" w:type="dxa"/>
            <w:vAlign w:val="top"/>
            <w:tcBorders>
              <w:left w:val="single" w:color="FFFFFF" w:sz="2" w:space="0"/>
              <w:right w:val="single" w:color="FFFFFF" w:sz="2" w:space="0"/>
              <w:top w:val="single" w:color="FFFFFF" w:sz="4" w:space="0"/>
            </w:tcBorders>
          </w:tcPr>
          <w:p>
            <w:pPr>
              <w:rPr>
                <w:rFonts w:ascii="Arial"/>
                <w:sz w:val="21"/>
              </w:rPr>
            </w:pPr>
            <w:r/>
          </w:p>
        </w:tc>
        <w:tc>
          <w:tcPr>
            <w:tcW w:w="1056" w:type="dxa"/>
            <w:vAlign w:val="top"/>
            <w:tcBorders>
              <w:left w:val="single" w:color="FFFFFF" w:sz="2" w:space="0"/>
              <w:right w:val="single" w:color="FFFFFF" w:sz="2" w:space="0"/>
              <w:top w:val="single" w:color="FFFFFF" w:sz="4" w:space="0"/>
            </w:tcBorders>
          </w:tcPr>
          <w:p>
            <w:pPr>
              <w:rPr>
                <w:rFonts w:ascii="Arial"/>
                <w:sz w:val="21"/>
              </w:rPr>
            </w:pPr>
            <w:r/>
          </w:p>
        </w:tc>
        <w:tc>
          <w:tcPr>
            <w:tcW w:w="1056" w:type="dxa"/>
            <w:vAlign w:val="top"/>
            <w:tcBorders>
              <w:left w:val="single" w:color="FFFFFF" w:sz="2" w:space="0"/>
              <w:right w:val="single" w:color="FFFFFF" w:sz="2" w:space="0"/>
              <w:top w:val="single" w:color="FFFFFF" w:sz="4" w:space="0"/>
            </w:tcBorders>
          </w:tcPr>
          <w:p>
            <w:pPr>
              <w:rPr>
                <w:rFonts w:ascii="Arial"/>
                <w:sz w:val="21"/>
              </w:rPr>
            </w:pPr>
            <w:r/>
          </w:p>
        </w:tc>
        <w:tc>
          <w:tcPr>
            <w:tcW w:w="1230" w:type="dxa"/>
            <w:vAlign w:val="top"/>
            <w:tcBorders>
              <w:left w:val="single" w:color="FFFFFF" w:sz="2" w:space="0"/>
              <w:right w:val="single" w:color="FFFFFF" w:sz="2" w:space="0"/>
              <w:top w:val="single" w:color="FFFFFF" w:sz="4" w:space="0"/>
            </w:tcBorders>
          </w:tcPr>
          <w:p>
            <w:pPr>
              <w:pStyle w:val="TableText"/>
              <w:ind w:left="266"/>
              <w:spacing w:before="126" w:line="225" w:lineRule="auto"/>
              <w:rPr>
                <w:sz w:val="14"/>
                <w:szCs w:val="14"/>
              </w:rPr>
            </w:pPr>
            <w:r>
              <w:rPr>
                <w:sz w:val="14"/>
                <w:szCs w:val="14"/>
                <w:color w:val="212529"/>
                <w:spacing w:val="2"/>
              </w:rPr>
              <w:t>金额单位:万元</w:t>
            </w:r>
          </w:p>
        </w:tc>
      </w:tr>
      <w:tr>
        <w:trPr>
          <w:trHeight w:val="421" w:hRule="atLeast"/>
        </w:trPr>
        <w:tc>
          <w:tcPr>
            <w:tcW w:w="6953" w:type="dxa"/>
            <w:vAlign w:val="top"/>
            <w:gridSpan w:val="6"/>
          </w:tcPr>
          <w:p>
            <w:pPr>
              <w:pStyle w:val="TableText"/>
              <w:ind w:left="3192"/>
              <w:spacing w:before="109" w:line="219" w:lineRule="auto"/>
              <w:rPr/>
            </w:pPr>
            <w:r>
              <w:rPr>
                <w:color w:val="212529"/>
                <w:spacing w:val="-4"/>
              </w:rPr>
              <w:t>预算数</w:t>
            </w:r>
          </w:p>
        </w:tc>
        <w:tc>
          <w:tcPr>
            <w:tcW w:w="7013" w:type="dxa"/>
            <w:vAlign w:val="top"/>
            <w:gridSpan w:val="6"/>
          </w:tcPr>
          <w:p>
            <w:pPr>
              <w:pStyle w:val="TableText"/>
              <w:ind w:left="3225"/>
              <w:spacing w:before="109" w:line="219" w:lineRule="auto"/>
              <w:rPr/>
            </w:pPr>
            <w:r>
              <w:rPr>
                <w:color w:val="212529"/>
                <w:spacing w:val="-5"/>
              </w:rPr>
              <w:t>决算数</w:t>
            </w:r>
          </w:p>
        </w:tc>
      </w:tr>
      <w:tr>
        <w:trPr>
          <w:trHeight w:val="421" w:hRule="atLeast"/>
        </w:trPr>
        <w:tc>
          <w:tcPr>
            <w:tcW w:w="1206" w:type="dxa"/>
            <w:vAlign w:val="top"/>
            <w:vMerge w:val="restart"/>
            <w:tcBorders>
              <w:bottom w:val="nil"/>
            </w:tcBorders>
          </w:tcPr>
          <w:p>
            <w:pPr>
              <w:spacing w:line="288" w:lineRule="auto"/>
              <w:rPr>
                <w:rFonts w:ascii="Arial"/>
                <w:sz w:val="21"/>
              </w:rPr>
            </w:pPr>
            <w:r/>
          </w:p>
          <w:p>
            <w:pPr>
              <w:ind w:left="401"/>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391" w:type="dxa"/>
            <w:vAlign w:val="top"/>
            <w:vMerge w:val="restart"/>
            <w:tcBorders>
              <w:bottom w:val="nil"/>
            </w:tcBorders>
          </w:tcPr>
          <w:p>
            <w:pPr>
              <w:ind w:left="586" w:right="108"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132" w:type="dxa"/>
            <w:vAlign w:val="top"/>
            <w:gridSpan w:val="3"/>
          </w:tcPr>
          <w:p>
            <w:pPr>
              <w:ind w:left="462"/>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224" w:type="dxa"/>
            <w:vAlign w:val="top"/>
            <w:vMerge w:val="restart"/>
            <w:tcBorders>
              <w:bottom w:val="nil"/>
            </w:tcBorders>
          </w:tcPr>
          <w:p>
            <w:pPr>
              <w:spacing w:line="287" w:lineRule="auto"/>
              <w:rPr>
                <w:rFonts w:ascii="Arial"/>
                <w:sz w:val="21"/>
              </w:rPr>
            </w:pPr>
            <w:r/>
          </w:p>
          <w:p>
            <w:pPr>
              <w:ind w:left="139"/>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c>
          <w:tcPr>
            <w:tcW w:w="1224" w:type="dxa"/>
            <w:vAlign w:val="top"/>
            <w:vMerge w:val="restart"/>
            <w:tcBorders>
              <w:bottom w:val="nil"/>
            </w:tcBorders>
          </w:tcPr>
          <w:p>
            <w:pPr>
              <w:spacing w:line="288" w:lineRule="auto"/>
              <w:rPr>
                <w:rFonts w:ascii="Arial"/>
                <w:sz w:val="21"/>
              </w:rPr>
            </w:pPr>
            <w:r/>
          </w:p>
          <w:p>
            <w:pPr>
              <w:ind w:left="412"/>
              <w:spacing w:before="77"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3"/>
              </w:rPr>
              <w:t>合计</w:t>
            </w:r>
          </w:p>
        </w:tc>
        <w:tc>
          <w:tcPr>
            <w:tcW w:w="1391" w:type="dxa"/>
            <w:vAlign w:val="top"/>
            <w:vMerge w:val="restart"/>
            <w:tcBorders>
              <w:bottom w:val="nil"/>
            </w:tcBorders>
          </w:tcPr>
          <w:p>
            <w:pPr>
              <w:ind w:left="591" w:right="103" w:hanging="532"/>
              <w:spacing w:before="224" w:line="19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6"/>
              </w:rPr>
              <w:t>因公出国（境）</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rPr>
              <w:t>费</w:t>
            </w:r>
          </w:p>
        </w:tc>
        <w:tc>
          <w:tcPr>
            <w:tcW w:w="3168" w:type="dxa"/>
            <w:vAlign w:val="top"/>
            <w:gridSpan w:val="3"/>
          </w:tcPr>
          <w:p>
            <w:pPr>
              <w:ind w:left="485"/>
              <w:spacing w:before="110" w:line="184"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公务用车购置及运行维护费</w:t>
            </w:r>
          </w:p>
        </w:tc>
        <w:tc>
          <w:tcPr>
            <w:tcW w:w="1230" w:type="dxa"/>
            <w:vAlign w:val="top"/>
            <w:vMerge w:val="restart"/>
            <w:tcBorders>
              <w:bottom w:val="nil"/>
            </w:tcBorders>
          </w:tcPr>
          <w:p>
            <w:pPr>
              <w:spacing w:line="287" w:lineRule="auto"/>
              <w:rPr>
                <w:rFonts w:ascii="Arial"/>
                <w:sz w:val="21"/>
              </w:rPr>
            </w:pPr>
            <w:r/>
          </w:p>
          <w:p>
            <w:pPr>
              <w:ind w:left="144"/>
              <w:spacing w:before="77"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公务接待费</w:t>
            </w:r>
          </w:p>
        </w:tc>
      </w:tr>
      <w:tr>
        <w:trPr>
          <w:trHeight w:val="481" w:hRule="atLeast"/>
        </w:trPr>
        <w:tc>
          <w:tcPr>
            <w:tcW w:w="1206" w:type="dxa"/>
            <w:vAlign w:val="top"/>
            <w:vMerge w:val="continue"/>
            <w:tcBorders>
              <w:top w:val="nil"/>
            </w:tcBorders>
          </w:tcPr>
          <w:p>
            <w:pPr>
              <w:rPr>
                <w:rFonts w:ascii="Arial"/>
                <w:sz w:val="21"/>
              </w:rPr>
            </w:pPr>
            <w:r/>
          </w:p>
        </w:tc>
        <w:tc>
          <w:tcPr>
            <w:tcW w:w="1391" w:type="dxa"/>
            <w:vAlign w:val="top"/>
            <w:vMerge w:val="continue"/>
            <w:tcBorders>
              <w:top w:val="nil"/>
            </w:tcBorders>
          </w:tcPr>
          <w:p>
            <w:pPr>
              <w:rPr>
                <w:rFonts w:ascii="Arial"/>
                <w:sz w:val="21"/>
              </w:rPr>
            </w:pPr>
            <w:r/>
          </w:p>
        </w:tc>
        <w:tc>
          <w:tcPr>
            <w:tcW w:w="1044" w:type="dxa"/>
            <w:vAlign w:val="top"/>
          </w:tcPr>
          <w:p>
            <w:pPr>
              <w:ind w:left="318"/>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044" w:type="dxa"/>
            <w:vAlign w:val="top"/>
          </w:tcPr>
          <w:p>
            <w:pPr>
              <w:ind w:left="320" w:right="87"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044" w:type="dxa"/>
            <w:vAlign w:val="top"/>
          </w:tcPr>
          <w:p>
            <w:pPr>
              <w:ind w:left="52" w:right="87"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224" w:type="dxa"/>
            <w:vAlign w:val="top"/>
            <w:vMerge w:val="continue"/>
            <w:tcBorders>
              <w:top w:val="nil"/>
            </w:tcBorders>
          </w:tcPr>
          <w:p>
            <w:pPr>
              <w:rPr>
                <w:rFonts w:ascii="Arial"/>
                <w:sz w:val="21"/>
              </w:rPr>
            </w:pPr>
            <w:r/>
          </w:p>
        </w:tc>
        <w:tc>
          <w:tcPr>
            <w:tcW w:w="1224" w:type="dxa"/>
            <w:vAlign w:val="top"/>
            <w:vMerge w:val="continue"/>
            <w:tcBorders>
              <w:top w:val="nil"/>
            </w:tcBorders>
          </w:tcPr>
          <w:p>
            <w:pPr>
              <w:rPr>
                <w:rFonts w:ascii="Arial"/>
                <w:sz w:val="21"/>
              </w:rPr>
            </w:pPr>
            <w:r/>
          </w:p>
        </w:tc>
        <w:tc>
          <w:tcPr>
            <w:tcW w:w="1391" w:type="dxa"/>
            <w:vAlign w:val="top"/>
            <w:vMerge w:val="continue"/>
            <w:tcBorders>
              <w:top w:val="nil"/>
            </w:tcBorders>
          </w:tcPr>
          <w:p>
            <w:pPr>
              <w:rPr>
                <w:rFonts w:ascii="Arial"/>
                <w:sz w:val="21"/>
              </w:rPr>
            </w:pPr>
            <w:r/>
          </w:p>
        </w:tc>
        <w:tc>
          <w:tcPr>
            <w:tcW w:w="1056" w:type="dxa"/>
            <w:vAlign w:val="top"/>
          </w:tcPr>
          <w:p>
            <w:pPr>
              <w:ind w:left="329"/>
              <w:spacing w:before="152" w:line="181"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小计</w:t>
            </w:r>
          </w:p>
        </w:tc>
        <w:tc>
          <w:tcPr>
            <w:tcW w:w="1056" w:type="dxa"/>
            <w:vAlign w:val="top"/>
          </w:tcPr>
          <w:p>
            <w:pPr>
              <w:ind w:left="331" w:right="88" w:hanging="272"/>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公务用车购</w:t>
            </w:r>
            <w:r>
              <w:rPr>
                <w:rFonts w:ascii="Microsoft YaHei" w:hAnsi="Microsoft YaHei" w:eastAsia="Microsoft YaHei" w:cs="Microsoft YaHei"/>
                <w:sz w:val="18"/>
                <w:szCs w:val="18"/>
                <w:color w:val="212529"/>
                <w:spacing w:val="1"/>
              </w:rPr>
              <w:t xml:space="preserve"> </w:t>
            </w:r>
            <w:r>
              <w:rPr>
                <w:rFonts w:ascii="Microsoft YaHei" w:hAnsi="Microsoft YaHei" w:eastAsia="Microsoft YaHei" w:cs="Microsoft YaHei"/>
                <w:sz w:val="18"/>
                <w:szCs w:val="18"/>
                <w:color w:val="212529"/>
                <w:spacing w:val="-3"/>
              </w:rPr>
              <w:t>置费</w:t>
            </w:r>
          </w:p>
        </w:tc>
        <w:tc>
          <w:tcPr>
            <w:tcW w:w="1056" w:type="dxa"/>
            <w:vAlign w:val="top"/>
          </w:tcPr>
          <w:p>
            <w:pPr>
              <w:ind w:left="63" w:right="88" w:firstLine="87"/>
              <w:spacing w:before="28" w:line="17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1"/>
              </w:rPr>
              <w:t>公务用车</w:t>
            </w:r>
            <w:r>
              <w:rPr>
                <w:rFonts w:ascii="Microsoft YaHei" w:hAnsi="Microsoft YaHei" w:eastAsia="Microsoft YaHei" w:cs="Microsoft YaHei"/>
                <w:sz w:val="18"/>
                <w:szCs w:val="18"/>
                <w:color w:val="212529"/>
              </w:rPr>
              <w:t xml:space="preserve">   </w:t>
            </w:r>
            <w:r>
              <w:rPr>
                <w:rFonts w:ascii="Microsoft YaHei" w:hAnsi="Microsoft YaHei" w:eastAsia="Microsoft YaHei" w:cs="Microsoft YaHei"/>
                <w:sz w:val="18"/>
                <w:szCs w:val="18"/>
                <w:color w:val="212529"/>
                <w:spacing w:val="-2"/>
              </w:rPr>
              <w:t>运行维护费</w:t>
            </w:r>
          </w:p>
        </w:tc>
        <w:tc>
          <w:tcPr>
            <w:tcW w:w="1230" w:type="dxa"/>
            <w:vAlign w:val="top"/>
            <w:vMerge w:val="continue"/>
            <w:tcBorders>
              <w:top w:val="nil"/>
            </w:tcBorders>
          </w:tcPr>
          <w:p>
            <w:pPr>
              <w:rPr>
                <w:rFonts w:ascii="Arial"/>
                <w:sz w:val="21"/>
              </w:rPr>
            </w:pPr>
            <w:r/>
          </w:p>
        </w:tc>
      </w:tr>
      <w:tr>
        <w:trPr>
          <w:trHeight w:val="421" w:hRule="atLeast"/>
        </w:trPr>
        <w:tc>
          <w:tcPr>
            <w:tcW w:w="1206" w:type="dxa"/>
            <w:vAlign w:val="top"/>
          </w:tcPr>
          <w:p>
            <w:pPr>
              <w:pStyle w:val="TableText"/>
              <w:ind w:left="556"/>
              <w:spacing w:before="140" w:line="184" w:lineRule="auto"/>
              <w:rPr/>
            </w:pPr>
            <w:r>
              <w:rPr>
                <w:color w:val="212529"/>
              </w:rPr>
              <w:t>1</w:t>
            </w:r>
          </w:p>
        </w:tc>
        <w:tc>
          <w:tcPr>
            <w:tcW w:w="1391" w:type="dxa"/>
            <w:vAlign w:val="top"/>
          </w:tcPr>
          <w:p>
            <w:pPr>
              <w:pStyle w:val="TableText"/>
              <w:ind w:left="636"/>
              <w:spacing w:before="141" w:line="183" w:lineRule="auto"/>
              <w:rPr/>
            </w:pPr>
            <w:r>
              <w:rPr>
                <w:color w:val="212529"/>
              </w:rPr>
              <w:t>2</w:t>
            </w:r>
          </w:p>
        </w:tc>
        <w:tc>
          <w:tcPr>
            <w:tcW w:w="1044" w:type="dxa"/>
            <w:vAlign w:val="top"/>
          </w:tcPr>
          <w:p>
            <w:pPr>
              <w:pStyle w:val="TableText"/>
              <w:ind w:left="465"/>
              <w:spacing w:before="141" w:line="183" w:lineRule="auto"/>
              <w:rPr/>
            </w:pPr>
            <w:r>
              <w:rPr>
                <w:color w:val="212529"/>
              </w:rPr>
              <w:t>3</w:t>
            </w:r>
          </w:p>
        </w:tc>
        <w:tc>
          <w:tcPr>
            <w:tcW w:w="1044" w:type="dxa"/>
            <w:vAlign w:val="top"/>
          </w:tcPr>
          <w:p>
            <w:pPr>
              <w:pStyle w:val="TableText"/>
              <w:ind w:left="461"/>
              <w:spacing w:before="141" w:line="183" w:lineRule="auto"/>
              <w:rPr/>
            </w:pPr>
            <w:r>
              <w:rPr>
                <w:color w:val="212529"/>
              </w:rPr>
              <w:t>4</w:t>
            </w:r>
          </w:p>
        </w:tc>
        <w:tc>
          <w:tcPr>
            <w:tcW w:w="1044" w:type="dxa"/>
            <w:vAlign w:val="top"/>
          </w:tcPr>
          <w:p>
            <w:pPr>
              <w:pStyle w:val="TableText"/>
              <w:ind w:left="466"/>
              <w:spacing w:before="142" w:line="182" w:lineRule="auto"/>
              <w:rPr/>
            </w:pPr>
            <w:r>
              <w:rPr>
                <w:color w:val="212529"/>
              </w:rPr>
              <w:t>5</w:t>
            </w:r>
          </w:p>
        </w:tc>
        <w:tc>
          <w:tcPr>
            <w:tcW w:w="1224" w:type="dxa"/>
            <w:vAlign w:val="top"/>
          </w:tcPr>
          <w:p>
            <w:pPr>
              <w:pStyle w:val="TableText"/>
              <w:ind w:left="555"/>
              <w:spacing w:before="141" w:line="183" w:lineRule="auto"/>
              <w:rPr/>
            </w:pPr>
            <w:r>
              <w:rPr>
                <w:color w:val="212529"/>
              </w:rPr>
              <w:t>6</w:t>
            </w:r>
          </w:p>
        </w:tc>
        <w:tc>
          <w:tcPr>
            <w:tcW w:w="1224" w:type="dxa"/>
            <w:vAlign w:val="top"/>
          </w:tcPr>
          <w:p>
            <w:pPr>
              <w:pStyle w:val="TableText"/>
              <w:ind w:left="558"/>
              <w:spacing w:before="142" w:line="182" w:lineRule="auto"/>
              <w:rPr/>
            </w:pPr>
            <w:r>
              <w:rPr>
                <w:color w:val="212529"/>
              </w:rPr>
              <w:t>7</w:t>
            </w:r>
          </w:p>
        </w:tc>
        <w:tc>
          <w:tcPr>
            <w:tcW w:w="1391" w:type="dxa"/>
            <w:vAlign w:val="top"/>
          </w:tcPr>
          <w:p>
            <w:pPr>
              <w:pStyle w:val="TableText"/>
              <w:ind w:left="639"/>
              <w:spacing w:before="141" w:line="183" w:lineRule="auto"/>
              <w:rPr/>
            </w:pPr>
            <w:r>
              <w:rPr>
                <w:color w:val="212529"/>
              </w:rPr>
              <w:t>8</w:t>
            </w:r>
          </w:p>
        </w:tc>
        <w:tc>
          <w:tcPr>
            <w:tcW w:w="1056" w:type="dxa"/>
            <w:vAlign w:val="top"/>
          </w:tcPr>
          <w:p>
            <w:pPr>
              <w:pStyle w:val="TableText"/>
              <w:ind w:left="473"/>
              <w:spacing w:before="141" w:line="183" w:lineRule="auto"/>
              <w:rPr/>
            </w:pPr>
            <w:r>
              <w:rPr>
                <w:color w:val="212529"/>
              </w:rPr>
              <w:t>9</w:t>
            </w:r>
          </w:p>
        </w:tc>
        <w:tc>
          <w:tcPr>
            <w:tcW w:w="1056" w:type="dxa"/>
            <w:vAlign w:val="top"/>
          </w:tcPr>
          <w:p>
            <w:pPr>
              <w:pStyle w:val="TableText"/>
              <w:ind w:left="444"/>
              <w:spacing w:before="140" w:line="184" w:lineRule="auto"/>
              <w:rPr/>
            </w:pPr>
            <w:r>
              <w:rPr>
                <w:color w:val="212529"/>
                <w:spacing w:val="-11"/>
              </w:rPr>
              <w:t>10</w:t>
            </w:r>
          </w:p>
        </w:tc>
        <w:tc>
          <w:tcPr>
            <w:tcW w:w="1056" w:type="dxa"/>
            <w:vAlign w:val="top"/>
          </w:tcPr>
          <w:p>
            <w:pPr>
              <w:pStyle w:val="TableText"/>
              <w:ind w:left="445"/>
              <w:spacing w:before="140" w:line="184" w:lineRule="auto"/>
              <w:rPr/>
            </w:pPr>
            <w:r>
              <w:rPr>
                <w:color w:val="212529"/>
                <w:spacing w:val="-11"/>
              </w:rPr>
              <w:t>11</w:t>
            </w:r>
          </w:p>
        </w:tc>
        <w:tc>
          <w:tcPr>
            <w:tcW w:w="1230" w:type="dxa"/>
            <w:vAlign w:val="top"/>
          </w:tcPr>
          <w:p>
            <w:pPr>
              <w:pStyle w:val="TableText"/>
              <w:ind w:left="529"/>
              <w:spacing w:before="140" w:line="184" w:lineRule="auto"/>
              <w:rPr/>
            </w:pPr>
            <w:r>
              <w:rPr>
                <w:color w:val="212529"/>
                <w:spacing w:val="-11"/>
              </w:rPr>
              <w:t>12</w:t>
            </w:r>
          </w:p>
        </w:tc>
      </w:tr>
      <w:tr>
        <w:trPr>
          <w:trHeight w:val="427" w:hRule="atLeast"/>
        </w:trPr>
        <w:tc>
          <w:tcPr>
            <w:tcW w:w="1206" w:type="dxa"/>
            <w:vAlign w:val="top"/>
          </w:tcPr>
          <w:p>
            <w:pPr>
              <w:pStyle w:val="TableText"/>
              <w:ind w:left="817"/>
              <w:spacing w:before="142" w:line="183" w:lineRule="auto"/>
              <w:rPr/>
            </w:pPr>
            <w:r>
              <w:rPr>
                <w:color w:val="212529"/>
                <w:spacing w:val="-3"/>
              </w:rPr>
              <w:t>5.80</w:t>
            </w:r>
          </w:p>
        </w:tc>
        <w:tc>
          <w:tcPr>
            <w:tcW w:w="1391" w:type="dxa"/>
            <w:vAlign w:val="top"/>
          </w:tcPr>
          <w:p>
            <w:pPr>
              <w:rPr>
                <w:rFonts w:ascii="Arial"/>
                <w:sz w:val="21"/>
              </w:rPr>
            </w:pPr>
            <w:r/>
          </w:p>
        </w:tc>
        <w:tc>
          <w:tcPr>
            <w:tcW w:w="1044" w:type="dxa"/>
            <w:vAlign w:val="top"/>
          </w:tcPr>
          <w:p>
            <w:pPr>
              <w:rPr>
                <w:rFonts w:ascii="Arial"/>
                <w:sz w:val="21"/>
              </w:rPr>
            </w:pPr>
            <w:r/>
          </w:p>
        </w:tc>
        <w:tc>
          <w:tcPr>
            <w:tcW w:w="1044" w:type="dxa"/>
            <w:vAlign w:val="top"/>
          </w:tcPr>
          <w:p>
            <w:pPr>
              <w:rPr>
                <w:rFonts w:ascii="Arial"/>
                <w:sz w:val="21"/>
              </w:rPr>
            </w:pPr>
            <w:r/>
          </w:p>
        </w:tc>
        <w:tc>
          <w:tcPr>
            <w:tcW w:w="1044" w:type="dxa"/>
            <w:vAlign w:val="top"/>
          </w:tcPr>
          <w:p>
            <w:pPr>
              <w:rPr>
                <w:rFonts w:ascii="Arial"/>
                <w:sz w:val="21"/>
              </w:rPr>
            </w:pPr>
            <w:r/>
          </w:p>
        </w:tc>
        <w:tc>
          <w:tcPr>
            <w:tcW w:w="1224" w:type="dxa"/>
            <w:vAlign w:val="top"/>
          </w:tcPr>
          <w:p>
            <w:pPr>
              <w:pStyle w:val="TableText"/>
              <w:ind w:right="25"/>
              <w:spacing w:before="142" w:line="183" w:lineRule="auto"/>
              <w:jc w:val="right"/>
              <w:rPr/>
            </w:pPr>
            <w:r>
              <w:rPr>
                <w:color w:val="212529"/>
                <w:spacing w:val="-3"/>
              </w:rPr>
              <w:t>5.80</w:t>
            </w:r>
          </w:p>
        </w:tc>
        <w:tc>
          <w:tcPr>
            <w:tcW w:w="1224" w:type="dxa"/>
            <w:vAlign w:val="top"/>
          </w:tcPr>
          <w:p>
            <w:pPr>
              <w:pStyle w:val="TableText"/>
              <w:ind w:right="25"/>
              <w:spacing w:before="142" w:line="183" w:lineRule="auto"/>
              <w:jc w:val="right"/>
              <w:rPr/>
            </w:pPr>
            <w:r>
              <w:rPr>
                <w:color w:val="212529"/>
                <w:spacing w:val="-3"/>
              </w:rPr>
              <w:t>5.80</w:t>
            </w:r>
          </w:p>
        </w:tc>
        <w:tc>
          <w:tcPr>
            <w:tcW w:w="1391" w:type="dxa"/>
            <w:vAlign w:val="top"/>
          </w:tcPr>
          <w:p>
            <w:pPr>
              <w:rPr>
                <w:rFonts w:ascii="Arial"/>
                <w:sz w:val="21"/>
              </w:rPr>
            </w:pPr>
            <w:r/>
          </w:p>
        </w:tc>
        <w:tc>
          <w:tcPr>
            <w:tcW w:w="1056" w:type="dxa"/>
            <w:vAlign w:val="top"/>
          </w:tcPr>
          <w:p>
            <w:pPr>
              <w:rPr>
                <w:rFonts w:ascii="Arial"/>
                <w:sz w:val="21"/>
              </w:rPr>
            </w:pPr>
            <w:r/>
          </w:p>
        </w:tc>
        <w:tc>
          <w:tcPr>
            <w:tcW w:w="1056" w:type="dxa"/>
            <w:vAlign w:val="top"/>
          </w:tcPr>
          <w:p>
            <w:pPr>
              <w:rPr>
                <w:rFonts w:ascii="Arial"/>
                <w:sz w:val="21"/>
              </w:rPr>
            </w:pPr>
            <w:r/>
          </w:p>
        </w:tc>
        <w:tc>
          <w:tcPr>
            <w:tcW w:w="1056" w:type="dxa"/>
            <w:vAlign w:val="top"/>
          </w:tcPr>
          <w:p>
            <w:pPr>
              <w:rPr>
                <w:rFonts w:ascii="Arial"/>
                <w:sz w:val="21"/>
              </w:rPr>
            </w:pPr>
            <w:r/>
          </w:p>
        </w:tc>
        <w:tc>
          <w:tcPr>
            <w:tcW w:w="1230" w:type="dxa"/>
            <w:vAlign w:val="top"/>
          </w:tcPr>
          <w:p>
            <w:pPr>
              <w:pStyle w:val="TableText"/>
              <w:ind w:right="26"/>
              <w:spacing w:before="142" w:line="183" w:lineRule="auto"/>
              <w:jc w:val="right"/>
              <w:rPr/>
            </w:pPr>
            <w:r>
              <w:rPr>
                <w:color w:val="212529"/>
                <w:spacing w:val="-3"/>
              </w:rPr>
              <w:t>5.80</w:t>
            </w:r>
          </w:p>
        </w:tc>
      </w:tr>
    </w:tbl>
    <w:p>
      <w:pPr>
        <w:ind w:left="1441"/>
        <w:spacing w:before="1" w:line="209" w:lineRule="auto"/>
        <w:rPr>
          <w:rFonts w:ascii="SimSun" w:hAnsi="SimSun" w:eastAsia="SimSun" w:cs="SimSun"/>
          <w:sz w:val="18"/>
          <w:szCs w:val="18"/>
        </w:rPr>
      </w:pPr>
      <w:r>
        <w:pict>
          <v:shape id="_x0000_s188" style="position:absolute;margin-left:169.505pt;margin-top:-0.220458pt;mso-position-vertical-relative:text;mso-position-horizontal-relative:text;width:11.25pt;height:11.7pt;z-index:251660288;"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190" style="position:absolute;margin-left:358.613pt;margin-top:-0.220458pt;mso-position-vertical-relative:text;mso-position-horizontal-relative:text;width:11.25pt;height:11.7pt;z-index:251661312;" filled="false" stroked="false" type="#_x0000_t202">
            <v:fill on="false"/>
            <v:stroke on="false"/>
            <v:path/>
            <v:imagedata o:title=""/>
            <o:lock v:ext="edit" aspectratio="false"/>
            <v:textbox inset="0mm,0mm,0mm,0mm">
              <w:txbxContent>
                <w:p>
                  <w:pPr>
                    <w:ind w:left="20"/>
                    <w:spacing w:before="20" w:line="198" w:lineRule="auto"/>
                    <w:rPr>
                      <w:rFonts w:ascii="SimSun" w:hAnsi="SimSun" w:eastAsia="SimSun" w:cs="SimSun"/>
                      <w:sz w:val="18"/>
                      <w:szCs w:val="18"/>
                    </w:rPr>
                  </w:pPr>
                  <w:r>
                    <w:rPr>
                      <w:rFonts w:ascii="SimSun" w:hAnsi="SimSun" w:eastAsia="SimSun" w:cs="SimSun"/>
                      <w:sz w:val="18"/>
                      <w:szCs w:val="18"/>
                      <w:color w:val="212529"/>
                      <w:spacing w:val="4"/>
                    </w:rPr>
                    <w:t>“</w:t>
                  </w:r>
                </w:p>
              </w:txbxContent>
            </v:textbox>
          </v:shape>
        </w:pict>
      </w:r>
      <w:r>
        <w:pict>
          <v:shape id="_x0000_s192" style="position:absolute;margin-left:197.995pt;margin-top:-0.067382pt;mso-position-vertical-relative:text;mso-position-horizontal-relative:text;width:14.25pt;height:11.55pt;z-index:251658240;"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pict>
          <v:shape id="_x0000_s194" style="position:absolute;margin-left:387.103pt;margin-top:-0.067382pt;mso-position-vertical-relative:text;mso-position-horizontal-relative:text;width:14.25pt;height:11.55pt;z-index:251659264;" filled="false" stroked="false" type="#_x0000_t202">
            <v:fill on="false"/>
            <v:stroke on="false"/>
            <v:path/>
            <v:imagedata o:title=""/>
            <o:lock v:ext="edit" aspectratio="false"/>
            <v:textbox inset="0mm,0mm,0mm,0mm">
              <w:txbxContent>
                <w:p>
                  <w:pPr>
                    <w:ind w:left="20"/>
                    <w:spacing w:before="19" w:line="195" w:lineRule="auto"/>
                    <w:rPr>
                      <w:rFonts w:ascii="SimSun" w:hAnsi="SimSun" w:eastAsia="SimSun" w:cs="SimSun"/>
                      <w:sz w:val="18"/>
                      <w:szCs w:val="18"/>
                    </w:rPr>
                  </w:pPr>
                  <w:r>
                    <w:rPr>
                      <w:rFonts w:ascii="SimSun" w:hAnsi="SimSun" w:eastAsia="SimSun" w:cs="SimSun"/>
                      <w:sz w:val="18"/>
                      <w:szCs w:val="18"/>
                      <w:color w:val="212529"/>
                      <w:spacing w:val="48"/>
                      <w:w w:val="109"/>
                    </w:rPr>
                    <w:t>”</w:t>
                  </w:r>
                </w:p>
              </w:txbxContent>
            </v:textbox>
          </v:shape>
        </w:pict>
      </w:r>
      <w:r>
        <w:rPr>
          <w:rFonts w:ascii="SimSun" w:hAnsi="SimSun" w:eastAsia="SimSun" w:cs="SimSun"/>
          <w:sz w:val="18"/>
          <w:szCs w:val="18"/>
          <w:color w:val="212529"/>
        </w:rPr>
        <w:t>注：本表反映部门本年度  三公  经费支出预决算情况。其中，预算数为  三公  经费全年预算数，反映按规定程序调整后的预算数；决算数是包括当年财政拨款和以前年</w:t>
      </w:r>
      <w:r>
        <w:rPr>
          <w:rFonts w:ascii="SimSun" w:hAnsi="SimSun" w:eastAsia="SimSun" w:cs="SimSun"/>
          <w:sz w:val="18"/>
          <w:szCs w:val="18"/>
          <w:color w:val="212529"/>
          <w:spacing w:val="-1"/>
        </w:rPr>
        <w:t>度结</w:t>
      </w:r>
    </w:p>
    <w:p>
      <w:pPr>
        <w:ind w:left="1442"/>
        <w:spacing w:line="220" w:lineRule="auto"/>
        <w:rPr>
          <w:rFonts w:ascii="SimSun" w:hAnsi="SimSun" w:eastAsia="SimSun" w:cs="SimSun"/>
          <w:sz w:val="18"/>
          <w:szCs w:val="18"/>
        </w:rPr>
      </w:pPr>
      <w:r>
        <w:rPr>
          <w:rFonts w:ascii="SimSun" w:hAnsi="SimSun" w:eastAsia="SimSun" w:cs="SimSun"/>
          <w:sz w:val="18"/>
          <w:szCs w:val="18"/>
          <w:color w:val="212529"/>
          <w:spacing w:val="-1"/>
        </w:rPr>
        <w:t>转资金安排的实际支出。</w:t>
      </w:r>
    </w:p>
    <w:tbl>
      <w:tblPr>
        <w:tblStyle w:val="TableNormal"/>
        <w:tblW w:w="13966" w:type="dxa"/>
        <w:tblInd w:w="1439" w:type="dxa"/>
        <w:tblLayout w:type="fixed"/>
        <w:tblBorders>
          <w:left w:val="single" w:color="FFFFFF" w:sz="4" w:space="0"/>
          <w:bottom w:val="single" w:color="FFFFFF" w:sz="4" w:space="0"/>
          <w:right w:val="single" w:color="FFFFFF" w:sz="4" w:space="0"/>
          <w:top w:val="single" w:color="FFFFFF" w:sz="4" w:space="0"/>
        </w:tblBorders>
      </w:tblPr>
      <w:tblGrid>
        <w:gridCol w:w="13966"/>
      </w:tblGrid>
      <w:tr>
        <w:trPr>
          <w:trHeight w:val="424" w:hRule="atLeast"/>
        </w:trPr>
        <w:tc>
          <w:tcPr>
            <w:tcW w:w="13966" w:type="dxa"/>
            <w:vAlign w:val="top"/>
          </w:tcPr>
          <w:p>
            <w:pPr>
              <w:rPr>
                <w:rFonts w:ascii="Arial"/>
                <w:sz w:val="21"/>
              </w:rPr>
            </w:pPr>
            <w:r/>
          </w:p>
        </w:tc>
      </w:tr>
    </w:tbl>
    <w:p>
      <w:pPr>
        <w:pStyle w:val="BodyText"/>
        <w:rPr/>
      </w:pPr>
      <w:r/>
    </w:p>
    <w:p>
      <w:pPr>
        <w:sectPr>
          <w:headerReference w:type="default" r:id="rId25"/>
          <w:footerReference w:type="default" r:id="rId26"/>
          <w:pgSz w:w="16840" w:h="11900"/>
          <w:pgMar w:top="610" w:right="86" w:bottom="312" w:left="0" w:header="357" w:footer="153" w:gutter="0"/>
        </w:sectPr>
        <w:rPr/>
      </w:pPr>
    </w:p>
    <w:p>
      <w:pPr>
        <w:spacing w:before="12"/>
        <w:rPr/>
      </w:pPr>
      <w:r/>
    </w:p>
    <w:p>
      <w:pPr>
        <w:spacing w:before="11"/>
        <w:rPr/>
      </w:pPr>
      <w:r/>
    </w:p>
    <w:tbl>
      <w:tblPr>
        <w:tblStyle w:val="TableNormal"/>
        <w:tblW w:w="9016" w:type="dxa"/>
        <w:tblInd w:w="143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514"/>
        <w:gridCol w:w="983"/>
        <w:gridCol w:w="3519"/>
      </w:tblGrid>
      <w:tr>
        <w:trPr>
          <w:trHeight w:val="331"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pStyle w:val="TableText"/>
              <w:ind w:left="3016"/>
              <w:spacing w:before="46" w:line="226" w:lineRule="auto"/>
              <w:outlineLvl w:val="1"/>
              <w:rPr>
                <w:sz w:val="22"/>
                <w:szCs w:val="22"/>
              </w:rPr>
            </w:pPr>
            <w:bookmarkStart w:name="bookmark40" w:id="53"/>
            <w:bookmarkEnd w:id="53"/>
            <w:bookmarkStart w:name="bookmark15" w:id="54"/>
            <w:bookmarkEnd w:id="54"/>
            <w:r>
              <w:rPr>
                <w:sz w:val="22"/>
                <w:szCs w:val="22"/>
                <w:color w:val="212529"/>
                <w:spacing w:val="7"/>
              </w:rPr>
              <w:t>部门决算公开相关信息统计表</w:t>
            </w:r>
          </w:p>
        </w:tc>
      </w:tr>
      <w:tr>
        <w:trPr>
          <w:trHeight w:val="325" w:hRule="atLeast"/>
        </w:trPr>
        <w:tc>
          <w:tcPr>
            <w:tcW w:w="4514"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983" w:type="dxa"/>
            <w:vAlign w:val="top"/>
            <w:tcBorders>
              <w:left w:val="single" w:color="FFFFFF" w:sz="2" w:space="0"/>
              <w:right w:val="single" w:color="FFFFFF" w:sz="2" w:space="0"/>
              <w:bottom w:val="single" w:color="FFFFFF" w:sz="4" w:space="0"/>
              <w:top w:val="single" w:color="FFFFFF" w:sz="4" w:space="0"/>
            </w:tcBorders>
          </w:tcPr>
          <w:p>
            <w:pPr>
              <w:rPr>
                <w:rFonts w:ascii="Arial"/>
                <w:sz w:val="21"/>
              </w:rPr>
            </w:pPr>
            <w:r/>
          </w:p>
        </w:tc>
        <w:tc>
          <w:tcPr>
            <w:tcW w:w="3519" w:type="dxa"/>
            <w:vAlign w:val="top"/>
            <w:tcBorders>
              <w:left w:val="single" w:color="FFFFFF" w:sz="2" w:space="0"/>
              <w:right w:val="single" w:color="FFFFFF" w:sz="2" w:space="0"/>
              <w:bottom w:val="single" w:color="FFFFFF" w:sz="4" w:space="0"/>
              <w:top w:val="single" w:color="FFFFFF" w:sz="4" w:space="0"/>
            </w:tcBorders>
          </w:tcPr>
          <w:p>
            <w:pPr>
              <w:pStyle w:val="TableText"/>
              <w:ind w:left="2872"/>
              <w:spacing w:before="79" w:line="228" w:lineRule="auto"/>
              <w:rPr>
                <w:sz w:val="15"/>
                <w:szCs w:val="15"/>
              </w:rPr>
            </w:pPr>
            <w:r>
              <w:rPr>
                <w:sz w:val="15"/>
                <w:szCs w:val="15"/>
                <w:color w:val="212529"/>
                <w:spacing w:val="2"/>
              </w:rPr>
              <w:t>公开10表</w:t>
            </w:r>
          </w:p>
        </w:tc>
      </w:tr>
      <w:tr>
        <w:trPr>
          <w:trHeight w:val="325" w:hRule="atLeast"/>
        </w:trPr>
        <w:tc>
          <w:tcPr>
            <w:tcW w:w="4514" w:type="dxa"/>
            <w:vAlign w:val="top"/>
            <w:tcBorders>
              <w:right w:val="single" w:color="FFFFFF" w:sz="2" w:space="0"/>
              <w:top w:val="single" w:color="FFFFFF" w:sz="4" w:space="0"/>
              <w:left w:val="single" w:color="000000" w:sz="2" w:space="0"/>
            </w:tcBorders>
          </w:tcPr>
          <w:p>
            <w:pPr>
              <w:pStyle w:val="TableText"/>
              <w:ind w:left="11"/>
              <w:spacing w:before="78" w:line="224" w:lineRule="auto"/>
              <w:rPr>
                <w:sz w:val="14"/>
                <w:szCs w:val="14"/>
              </w:rPr>
            </w:pPr>
            <w:r>
              <w:rPr>
                <w:sz w:val="14"/>
                <w:szCs w:val="14"/>
                <w:color w:val="212529"/>
                <w:spacing w:val="3"/>
              </w:rPr>
              <w:t>单位名称：古县促进外来投资服务中心</w:t>
            </w:r>
          </w:p>
        </w:tc>
        <w:tc>
          <w:tcPr>
            <w:tcW w:w="983" w:type="dxa"/>
            <w:vAlign w:val="top"/>
            <w:tcBorders>
              <w:left w:val="single" w:color="FFFFFF" w:sz="2" w:space="0"/>
              <w:right w:val="single" w:color="FFFFFF" w:sz="2" w:space="0"/>
              <w:top w:val="single" w:color="FFFFFF" w:sz="4" w:space="0"/>
            </w:tcBorders>
          </w:tcPr>
          <w:p>
            <w:pPr>
              <w:pStyle w:val="TableText"/>
              <w:ind w:left="197"/>
              <w:spacing w:before="78" w:line="225" w:lineRule="auto"/>
              <w:rPr>
                <w:sz w:val="14"/>
                <w:szCs w:val="14"/>
              </w:rPr>
            </w:pPr>
            <w:r>
              <w:rPr>
                <w:sz w:val="14"/>
                <w:szCs w:val="14"/>
                <w:color w:val="212529"/>
                <w:spacing w:val="1"/>
              </w:rPr>
              <w:t>2023年度</w:t>
            </w:r>
          </w:p>
        </w:tc>
        <w:tc>
          <w:tcPr>
            <w:tcW w:w="3519" w:type="dxa"/>
            <w:vAlign w:val="top"/>
            <w:tcBorders>
              <w:left w:val="single" w:color="FFFFFF" w:sz="2" w:space="0"/>
              <w:top w:val="single" w:color="FFFFFF" w:sz="4" w:space="0"/>
              <w:right w:val="single" w:color="000000" w:sz="2" w:space="0"/>
            </w:tcBorders>
          </w:tcPr>
          <w:p>
            <w:pPr>
              <w:pStyle w:val="TableText"/>
              <w:ind w:left="2401"/>
              <w:spacing w:before="80" w:line="227" w:lineRule="auto"/>
              <w:rPr>
                <w:sz w:val="15"/>
                <w:szCs w:val="15"/>
              </w:rPr>
            </w:pPr>
            <w:r>
              <w:rPr>
                <w:sz w:val="15"/>
                <w:szCs w:val="15"/>
                <w:color w:val="212529"/>
                <w:spacing w:val="4"/>
              </w:rPr>
              <w:t>金额单位：万元</w:t>
            </w:r>
          </w:p>
        </w:tc>
      </w:tr>
      <w:tr>
        <w:trPr>
          <w:trHeight w:val="325" w:hRule="atLeast"/>
        </w:trPr>
        <w:tc>
          <w:tcPr>
            <w:tcW w:w="9016" w:type="dxa"/>
            <w:vAlign w:val="top"/>
            <w:gridSpan w:val="3"/>
          </w:tcPr>
          <w:p>
            <w:pPr>
              <w:pStyle w:val="TableText"/>
              <w:ind w:left="5"/>
              <w:spacing w:before="60" w:line="219" w:lineRule="auto"/>
              <w:rPr/>
            </w:pPr>
            <w:r>
              <w:rPr>
                <w:color w:val="212529"/>
                <w:spacing w:val="-2"/>
              </w:rPr>
              <w:t>一、政府采购情况</w:t>
            </w:r>
          </w:p>
        </w:tc>
      </w:tr>
      <w:tr>
        <w:trPr>
          <w:trHeight w:val="325" w:hRule="atLeast"/>
        </w:trPr>
        <w:tc>
          <w:tcPr>
            <w:tcW w:w="4514" w:type="dxa"/>
            <w:vAlign w:val="top"/>
          </w:tcPr>
          <w:p>
            <w:pPr>
              <w:pStyle w:val="TableText"/>
              <w:ind w:left="2064"/>
              <w:spacing w:before="61" w:line="220" w:lineRule="auto"/>
              <w:rPr/>
            </w:pPr>
            <w:r>
              <w:rPr>
                <w:color w:val="212529"/>
                <w:spacing w:val="-6"/>
              </w:rPr>
              <w:t>项目</w:t>
            </w:r>
          </w:p>
        </w:tc>
        <w:tc>
          <w:tcPr>
            <w:tcW w:w="983" w:type="dxa"/>
            <w:vAlign w:val="top"/>
          </w:tcPr>
          <w:p>
            <w:pPr>
              <w:pStyle w:val="TableText"/>
              <w:ind w:left="299"/>
              <w:spacing w:before="62" w:line="219" w:lineRule="auto"/>
              <w:rPr/>
            </w:pPr>
            <w:r>
              <w:rPr>
                <w:color w:val="212529"/>
                <w:spacing w:val="-6"/>
              </w:rPr>
              <w:t>行次</w:t>
            </w:r>
          </w:p>
        </w:tc>
        <w:tc>
          <w:tcPr>
            <w:tcW w:w="3519" w:type="dxa"/>
            <w:vAlign w:val="top"/>
          </w:tcPr>
          <w:p>
            <w:pPr>
              <w:pStyle w:val="TableText"/>
              <w:ind w:left="1478"/>
              <w:spacing w:before="62" w:line="219" w:lineRule="auto"/>
              <w:rPr/>
            </w:pPr>
            <w:r>
              <w:rPr>
                <w:color w:val="212529"/>
                <w:spacing w:val="-5"/>
              </w:rPr>
              <w:t>统计数</w:t>
            </w:r>
          </w:p>
        </w:tc>
      </w:tr>
      <w:tr>
        <w:trPr>
          <w:trHeight w:val="325" w:hRule="atLeast"/>
        </w:trPr>
        <w:tc>
          <w:tcPr>
            <w:tcW w:w="4514" w:type="dxa"/>
            <w:vAlign w:val="top"/>
          </w:tcPr>
          <w:p>
            <w:pPr>
              <w:pStyle w:val="TableText"/>
              <w:ind w:left="2068"/>
              <w:spacing w:before="62" w:line="221" w:lineRule="auto"/>
              <w:rPr/>
            </w:pPr>
            <w:r>
              <w:rPr>
                <w:color w:val="212529"/>
                <w:spacing w:val="-5"/>
              </w:rPr>
              <w:t>合计</w:t>
            </w:r>
          </w:p>
        </w:tc>
        <w:tc>
          <w:tcPr>
            <w:tcW w:w="983" w:type="dxa"/>
            <w:vAlign w:val="top"/>
          </w:tcPr>
          <w:p>
            <w:pPr>
              <w:pStyle w:val="TableText"/>
              <w:ind w:left="447"/>
              <w:spacing w:before="90" w:line="184" w:lineRule="auto"/>
              <w:rPr/>
            </w:pPr>
            <w:r>
              <w:rPr>
                <w:color w:val="212529"/>
              </w:rPr>
              <w:t>1</w:t>
            </w:r>
          </w:p>
        </w:tc>
        <w:tc>
          <w:tcPr>
            <w:tcW w:w="3519" w:type="dxa"/>
            <w:vAlign w:val="top"/>
          </w:tcPr>
          <w:p>
            <w:pPr>
              <w:rPr>
                <w:rFonts w:ascii="Arial"/>
                <w:sz w:val="21"/>
              </w:rPr>
            </w:pPr>
            <w:r/>
          </w:p>
        </w:tc>
      </w:tr>
      <w:tr>
        <w:trPr>
          <w:trHeight w:val="326" w:hRule="atLeast"/>
        </w:trPr>
        <w:tc>
          <w:tcPr>
            <w:tcW w:w="4514" w:type="dxa"/>
            <w:vAlign w:val="top"/>
          </w:tcPr>
          <w:p>
            <w:pPr>
              <w:pStyle w:val="TableText"/>
              <w:ind w:left="2071"/>
              <w:spacing w:before="63" w:line="219" w:lineRule="auto"/>
              <w:rPr/>
            </w:pPr>
            <w:r>
              <w:rPr>
                <w:color w:val="212529"/>
                <w:spacing w:val="-7"/>
              </w:rPr>
              <w:t>货物</w:t>
            </w:r>
          </w:p>
        </w:tc>
        <w:tc>
          <w:tcPr>
            <w:tcW w:w="983" w:type="dxa"/>
            <w:vAlign w:val="top"/>
          </w:tcPr>
          <w:p>
            <w:pPr>
              <w:pStyle w:val="TableText"/>
              <w:ind w:left="436"/>
              <w:spacing w:before="92" w:line="183" w:lineRule="auto"/>
              <w:rPr/>
            </w:pPr>
            <w:r>
              <w:rPr>
                <w:color w:val="212529"/>
              </w:rPr>
              <w:t>2</w:t>
            </w:r>
          </w:p>
        </w:tc>
        <w:tc>
          <w:tcPr>
            <w:tcW w:w="3519" w:type="dxa"/>
            <w:vAlign w:val="top"/>
          </w:tcPr>
          <w:p>
            <w:pPr>
              <w:rPr>
                <w:rFonts w:ascii="Arial"/>
                <w:sz w:val="21"/>
              </w:rPr>
            </w:pPr>
            <w:r/>
          </w:p>
        </w:tc>
      </w:tr>
      <w:tr>
        <w:trPr>
          <w:trHeight w:val="326" w:hRule="atLeast"/>
        </w:trPr>
        <w:tc>
          <w:tcPr>
            <w:tcW w:w="4514" w:type="dxa"/>
            <w:vAlign w:val="top"/>
          </w:tcPr>
          <w:p>
            <w:pPr>
              <w:pStyle w:val="TableText"/>
              <w:ind w:left="2069"/>
              <w:spacing w:before="64" w:line="220" w:lineRule="auto"/>
              <w:rPr/>
            </w:pPr>
            <w:r>
              <w:rPr>
                <w:color w:val="212529"/>
                <w:spacing w:val="-6"/>
              </w:rPr>
              <w:t>工程</w:t>
            </w:r>
          </w:p>
        </w:tc>
        <w:tc>
          <w:tcPr>
            <w:tcW w:w="983" w:type="dxa"/>
            <w:vAlign w:val="top"/>
          </w:tcPr>
          <w:p>
            <w:pPr>
              <w:pStyle w:val="TableText"/>
              <w:ind w:left="438"/>
              <w:spacing w:before="92" w:line="183" w:lineRule="auto"/>
              <w:rPr/>
            </w:pPr>
            <w:r>
              <w:rPr>
                <w:color w:val="212529"/>
              </w:rPr>
              <w:t>3</w:t>
            </w:r>
          </w:p>
        </w:tc>
        <w:tc>
          <w:tcPr>
            <w:tcW w:w="3519" w:type="dxa"/>
            <w:vAlign w:val="top"/>
          </w:tcPr>
          <w:p>
            <w:pPr>
              <w:rPr>
                <w:rFonts w:ascii="Arial"/>
                <w:sz w:val="21"/>
              </w:rPr>
            </w:pPr>
            <w:r/>
          </w:p>
        </w:tc>
      </w:tr>
      <w:tr>
        <w:trPr>
          <w:trHeight w:val="326" w:hRule="atLeast"/>
        </w:trPr>
        <w:tc>
          <w:tcPr>
            <w:tcW w:w="4514" w:type="dxa"/>
            <w:vAlign w:val="top"/>
          </w:tcPr>
          <w:p>
            <w:pPr>
              <w:pStyle w:val="TableText"/>
              <w:ind w:left="2067"/>
              <w:spacing w:before="64" w:line="219" w:lineRule="auto"/>
              <w:rPr/>
            </w:pPr>
            <w:r>
              <w:rPr>
                <w:color w:val="212529"/>
                <w:spacing w:val="-5"/>
              </w:rPr>
              <w:t>服务</w:t>
            </w:r>
          </w:p>
        </w:tc>
        <w:tc>
          <w:tcPr>
            <w:tcW w:w="983" w:type="dxa"/>
            <w:vAlign w:val="top"/>
          </w:tcPr>
          <w:p>
            <w:pPr>
              <w:pStyle w:val="TableText"/>
              <w:ind w:left="433"/>
              <w:spacing w:before="92" w:line="183" w:lineRule="auto"/>
              <w:rPr/>
            </w:pPr>
            <w:r>
              <w:rPr>
                <w:color w:val="212529"/>
              </w:rPr>
              <w:t>4</w:t>
            </w:r>
          </w:p>
        </w:tc>
        <w:tc>
          <w:tcPr>
            <w:tcW w:w="3519" w:type="dxa"/>
            <w:vAlign w:val="top"/>
          </w:tcPr>
          <w:p>
            <w:pPr>
              <w:rPr>
                <w:rFonts w:ascii="Arial"/>
                <w:sz w:val="21"/>
              </w:rPr>
            </w:pPr>
            <w:r/>
          </w:p>
        </w:tc>
      </w:tr>
      <w:tr>
        <w:trPr>
          <w:trHeight w:val="326" w:hRule="atLeast"/>
        </w:trPr>
        <w:tc>
          <w:tcPr>
            <w:tcW w:w="9016" w:type="dxa"/>
            <w:vAlign w:val="top"/>
            <w:gridSpan w:val="3"/>
          </w:tcPr>
          <w:p>
            <w:pPr>
              <w:pStyle w:val="TableText"/>
              <w:ind w:left="5"/>
              <w:spacing w:before="63" w:line="219" w:lineRule="auto"/>
              <w:rPr/>
            </w:pPr>
            <w:r>
              <w:rPr>
                <w:color w:val="212529"/>
                <w:spacing w:val="-2"/>
              </w:rPr>
              <w:t>二、机关运行经费</w:t>
            </w:r>
          </w:p>
        </w:tc>
      </w:tr>
      <w:tr>
        <w:trPr>
          <w:trHeight w:val="326" w:hRule="atLeast"/>
        </w:trPr>
        <w:tc>
          <w:tcPr>
            <w:tcW w:w="4514" w:type="dxa"/>
            <w:vAlign w:val="top"/>
          </w:tcPr>
          <w:p>
            <w:pPr>
              <w:pStyle w:val="TableText"/>
              <w:ind w:left="2064"/>
              <w:spacing w:before="64" w:line="220" w:lineRule="auto"/>
              <w:rPr/>
            </w:pPr>
            <w:r>
              <w:rPr>
                <w:color w:val="212529"/>
                <w:spacing w:val="-6"/>
              </w:rPr>
              <w:t>项目</w:t>
            </w:r>
          </w:p>
        </w:tc>
        <w:tc>
          <w:tcPr>
            <w:tcW w:w="983" w:type="dxa"/>
            <w:vAlign w:val="top"/>
          </w:tcPr>
          <w:p>
            <w:pPr>
              <w:rPr>
                <w:rFonts w:ascii="Arial"/>
                <w:sz w:val="21"/>
              </w:rPr>
            </w:pPr>
            <w:r/>
          </w:p>
        </w:tc>
        <w:tc>
          <w:tcPr>
            <w:tcW w:w="3519" w:type="dxa"/>
            <w:vAlign w:val="top"/>
          </w:tcPr>
          <w:p>
            <w:pPr>
              <w:pStyle w:val="TableText"/>
              <w:ind w:left="1478"/>
              <w:spacing w:before="64" w:line="219" w:lineRule="auto"/>
              <w:rPr/>
            </w:pPr>
            <w:r>
              <w:rPr>
                <w:color w:val="212529"/>
                <w:spacing w:val="-5"/>
              </w:rPr>
              <w:t>统计数</w:t>
            </w:r>
          </w:p>
        </w:tc>
      </w:tr>
      <w:tr>
        <w:trPr>
          <w:trHeight w:val="326" w:hRule="atLeast"/>
        </w:trPr>
        <w:tc>
          <w:tcPr>
            <w:tcW w:w="4514" w:type="dxa"/>
            <w:vAlign w:val="top"/>
          </w:tcPr>
          <w:p>
            <w:pPr>
              <w:pStyle w:val="TableText"/>
              <w:ind w:left="13"/>
              <w:spacing w:before="64" w:line="220" w:lineRule="auto"/>
              <w:rPr/>
            </w:pPr>
            <w:r>
              <w:rPr>
                <w:color w:val="212529"/>
                <w:spacing w:val="-2"/>
              </w:rPr>
              <w:t>（一）行政单位</w:t>
            </w:r>
          </w:p>
        </w:tc>
        <w:tc>
          <w:tcPr>
            <w:tcW w:w="983" w:type="dxa"/>
            <w:vAlign w:val="top"/>
          </w:tcPr>
          <w:p>
            <w:pPr>
              <w:pStyle w:val="TableText"/>
              <w:ind w:left="438"/>
              <w:spacing w:before="93" w:line="182" w:lineRule="auto"/>
              <w:rPr/>
            </w:pPr>
            <w:r>
              <w:rPr>
                <w:color w:val="212529"/>
              </w:rPr>
              <w:t>5</w:t>
            </w:r>
          </w:p>
        </w:tc>
        <w:tc>
          <w:tcPr>
            <w:tcW w:w="3519" w:type="dxa"/>
            <w:vAlign w:val="top"/>
          </w:tcPr>
          <w:p>
            <w:pPr>
              <w:rPr>
                <w:rFonts w:ascii="Arial"/>
                <w:sz w:val="21"/>
              </w:rPr>
            </w:pPr>
            <w:r/>
          </w:p>
        </w:tc>
      </w:tr>
      <w:tr>
        <w:trPr>
          <w:trHeight w:val="326" w:hRule="atLeast"/>
        </w:trPr>
        <w:tc>
          <w:tcPr>
            <w:tcW w:w="4514" w:type="dxa"/>
            <w:vAlign w:val="top"/>
          </w:tcPr>
          <w:p>
            <w:pPr>
              <w:pStyle w:val="TableText"/>
              <w:ind w:left="13"/>
              <w:spacing w:before="64" w:line="219" w:lineRule="auto"/>
              <w:rPr/>
            </w:pPr>
            <w:r>
              <w:rPr>
                <w:color w:val="212529"/>
                <w:spacing w:val="-1"/>
              </w:rPr>
              <w:t>（二）参照公务员法管理事业单位</w:t>
            </w:r>
          </w:p>
        </w:tc>
        <w:tc>
          <w:tcPr>
            <w:tcW w:w="983" w:type="dxa"/>
            <w:vAlign w:val="top"/>
          </w:tcPr>
          <w:p>
            <w:pPr>
              <w:pStyle w:val="TableText"/>
              <w:ind w:left="435"/>
              <w:spacing w:before="93" w:line="183" w:lineRule="auto"/>
              <w:rPr/>
            </w:pPr>
            <w:r>
              <w:rPr>
                <w:color w:val="212529"/>
              </w:rPr>
              <w:t>6</w:t>
            </w:r>
          </w:p>
        </w:tc>
        <w:tc>
          <w:tcPr>
            <w:tcW w:w="3519" w:type="dxa"/>
            <w:vAlign w:val="top"/>
          </w:tcPr>
          <w:p>
            <w:pPr>
              <w:rPr>
                <w:rFonts w:ascii="Arial"/>
                <w:sz w:val="21"/>
              </w:rPr>
            </w:pPr>
            <w:r/>
          </w:p>
        </w:tc>
      </w:tr>
      <w:tr>
        <w:trPr>
          <w:trHeight w:val="326" w:hRule="atLeast"/>
        </w:trPr>
        <w:tc>
          <w:tcPr>
            <w:tcW w:w="9016" w:type="dxa"/>
            <w:vAlign w:val="top"/>
            <w:gridSpan w:val="3"/>
          </w:tcPr>
          <w:p>
            <w:pPr>
              <w:pStyle w:val="TableText"/>
              <w:ind w:left="3"/>
              <w:spacing w:before="64" w:line="219" w:lineRule="auto"/>
              <w:rPr/>
            </w:pPr>
            <w:r>
              <w:rPr>
                <w:color w:val="212529"/>
                <w:spacing w:val="-1"/>
              </w:rPr>
              <w:t>三、国有资产占用情况</w:t>
            </w:r>
          </w:p>
        </w:tc>
      </w:tr>
      <w:tr>
        <w:trPr>
          <w:trHeight w:val="326" w:hRule="atLeast"/>
        </w:trPr>
        <w:tc>
          <w:tcPr>
            <w:tcW w:w="4514" w:type="dxa"/>
            <w:vAlign w:val="top"/>
          </w:tcPr>
          <w:p>
            <w:pPr>
              <w:pStyle w:val="TableText"/>
              <w:ind w:left="13"/>
              <w:spacing w:before="65" w:line="219" w:lineRule="auto"/>
              <w:rPr/>
            </w:pPr>
            <w:r>
              <w:rPr>
                <w:color w:val="212529"/>
                <w:spacing w:val="-2"/>
              </w:rPr>
              <w:t>（一）车辆数合计（辆）</w:t>
            </w:r>
          </w:p>
        </w:tc>
        <w:tc>
          <w:tcPr>
            <w:tcW w:w="983" w:type="dxa"/>
            <w:vAlign w:val="top"/>
          </w:tcPr>
          <w:p>
            <w:pPr>
              <w:pStyle w:val="TableText"/>
              <w:ind w:left="438"/>
              <w:spacing w:before="94" w:line="182" w:lineRule="auto"/>
              <w:rPr/>
            </w:pPr>
            <w:r>
              <w:rPr>
                <w:color w:val="212529"/>
              </w:rPr>
              <w:t>7</w:t>
            </w:r>
          </w:p>
        </w:tc>
        <w:tc>
          <w:tcPr>
            <w:tcW w:w="3519" w:type="dxa"/>
            <w:vAlign w:val="top"/>
          </w:tcPr>
          <w:p>
            <w:pPr>
              <w:rPr>
                <w:rFonts w:ascii="Arial"/>
                <w:sz w:val="21"/>
              </w:rPr>
            </w:pPr>
            <w:r/>
          </w:p>
        </w:tc>
      </w:tr>
      <w:tr>
        <w:trPr>
          <w:trHeight w:val="326" w:hRule="atLeast"/>
        </w:trPr>
        <w:tc>
          <w:tcPr>
            <w:tcW w:w="4514" w:type="dxa"/>
            <w:vAlign w:val="top"/>
          </w:tcPr>
          <w:p>
            <w:pPr>
              <w:pStyle w:val="TableText"/>
              <w:ind w:left="112"/>
              <w:spacing w:before="65" w:line="219" w:lineRule="auto"/>
              <w:rPr/>
            </w:pPr>
            <w:r>
              <w:rPr>
                <w:color w:val="212529"/>
                <w:spacing w:val="-2"/>
              </w:rPr>
              <w:t>1.副部（省）级及以上领导用车</w:t>
            </w:r>
          </w:p>
        </w:tc>
        <w:tc>
          <w:tcPr>
            <w:tcW w:w="983" w:type="dxa"/>
            <w:vAlign w:val="top"/>
          </w:tcPr>
          <w:p>
            <w:pPr>
              <w:pStyle w:val="TableText"/>
              <w:ind w:left="435"/>
              <w:spacing w:before="93" w:line="183" w:lineRule="auto"/>
              <w:rPr/>
            </w:pPr>
            <w:r>
              <w:rPr>
                <w:color w:val="212529"/>
              </w:rPr>
              <w:t>8</w:t>
            </w:r>
          </w:p>
        </w:tc>
        <w:tc>
          <w:tcPr>
            <w:tcW w:w="3519" w:type="dxa"/>
            <w:vAlign w:val="top"/>
          </w:tcPr>
          <w:p>
            <w:pPr>
              <w:rPr>
                <w:rFonts w:ascii="Arial"/>
                <w:sz w:val="21"/>
              </w:rPr>
            </w:pPr>
            <w:r/>
          </w:p>
        </w:tc>
      </w:tr>
      <w:tr>
        <w:trPr>
          <w:trHeight w:val="325" w:hRule="atLeast"/>
        </w:trPr>
        <w:tc>
          <w:tcPr>
            <w:tcW w:w="4514" w:type="dxa"/>
            <w:vAlign w:val="top"/>
          </w:tcPr>
          <w:p>
            <w:pPr>
              <w:pStyle w:val="TableText"/>
              <w:ind w:left="101"/>
              <w:spacing w:before="65" w:line="219" w:lineRule="auto"/>
              <w:rPr/>
            </w:pPr>
            <w:r>
              <w:rPr>
                <w:color w:val="212529"/>
                <w:spacing w:val="-2"/>
              </w:rPr>
              <w:t>2.主要负责人用车</w:t>
            </w:r>
          </w:p>
        </w:tc>
        <w:tc>
          <w:tcPr>
            <w:tcW w:w="983" w:type="dxa"/>
            <w:vAlign w:val="top"/>
          </w:tcPr>
          <w:p>
            <w:pPr>
              <w:pStyle w:val="TableText"/>
              <w:ind w:left="435"/>
              <w:spacing w:before="93" w:line="183" w:lineRule="auto"/>
              <w:rPr/>
            </w:pPr>
            <w:r>
              <w:rPr>
                <w:color w:val="212529"/>
              </w:rPr>
              <w:t>9</w:t>
            </w:r>
          </w:p>
        </w:tc>
        <w:tc>
          <w:tcPr>
            <w:tcW w:w="3519" w:type="dxa"/>
            <w:vAlign w:val="top"/>
          </w:tcPr>
          <w:p>
            <w:pPr>
              <w:rPr>
                <w:rFonts w:ascii="Arial"/>
                <w:sz w:val="21"/>
              </w:rPr>
            </w:pPr>
            <w:r/>
          </w:p>
        </w:tc>
      </w:tr>
      <w:tr>
        <w:trPr>
          <w:trHeight w:val="326" w:hRule="atLeast"/>
        </w:trPr>
        <w:tc>
          <w:tcPr>
            <w:tcW w:w="4514" w:type="dxa"/>
            <w:vAlign w:val="top"/>
          </w:tcPr>
          <w:p>
            <w:pPr>
              <w:pStyle w:val="TableText"/>
              <w:ind w:left="102"/>
              <w:spacing w:before="65" w:line="219" w:lineRule="auto"/>
              <w:rPr/>
            </w:pPr>
            <w:r>
              <w:rPr>
                <w:color w:val="212529"/>
                <w:spacing w:val="-2"/>
              </w:rPr>
              <w:t>3.机要通信用车</w:t>
            </w:r>
          </w:p>
        </w:tc>
        <w:tc>
          <w:tcPr>
            <w:tcW w:w="983" w:type="dxa"/>
            <w:vAlign w:val="top"/>
          </w:tcPr>
          <w:p>
            <w:pPr>
              <w:pStyle w:val="TableText"/>
              <w:ind w:left="405"/>
              <w:spacing w:before="93" w:line="184" w:lineRule="auto"/>
              <w:rPr/>
            </w:pPr>
            <w:r>
              <w:rPr>
                <w:color w:val="212529"/>
                <w:spacing w:val="-11"/>
              </w:rPr>
              <w:t>10</w:t>
            </w:r>
          </w:p>
        </w:tc>
        <w:tc>
          <w:tcPr>
            <w:tcW w:w="3519" w:type="dxa"/>
            <w:vAlign w:val="top"/>
          </w:tcPr>
          <w:p>
            <w:pPr>
              <w:rPr>
                <w:rFonts w:ascii="Arial"/>
                <w:sz w:val="21"/>
              </w:rPr>
            </w:pPr>
            <w:r/>
          </w:p>
        </w:tc>
      </w:tr>
      <w:tr>
        <w:trPr>
          <w:trHeight w:val="326" w:hRule="atLeast"/>
        </w:trPr>
        <w:tc>
          <w:tcPr>
            <w:tcW w:w="4514" w:type="dxa"/>
            <w:vAlign w:val="top"/>
          </w:tcPr>
          <w:p>
            <w:pPr>
              <w:pStyle w:val="TableText"/>
              <w:ind w:left="98"/>
              <w:spacing w:before="66" w:line="219" w:lineRule="auto"/>
              <w:rPr/>
            </w:pPr>
            <w:r>
              <w:rPr>
                <w:color w:val="212529"/>
                <w:spacing w:val="-1"/>
              </w:rPr>
              <w:t>4.应急保障用车</w:t>
            </w:r>
          </w:p>
        </w:tc>
        <w:tc>
          <w:tcPr>
            <w:tcW w:w="983" w:type="dxa"/>
            <w:vAlign w:val="top"/>
          </w:tcPr>
          <w:p>
            <w:pPr>
              <w:pStyle w:val="TableText"/>
              <w:ind w:left="405"/>
              <w:spacing w:before="93" w:line="184" w:lineRule="auto"/>
              <w:rPr/>
            </w:pPr>
            <w:r>
              <w:rPr>
                <w:color w:val="212529"/>
                <w:spacing w:val="-11"/>
              </w:rPr>
              <w:t>11</w:t>
            </w:r>
          </w:p>
        </w:tc>
        <w:tc>
          <w:tcPr>
            <w:tcW w:w="3519" w:type="dxa"/>
            <w:vAlign w:val="top"/>
          </w:tcPr>
          <w:p>
            <w:pPr>
              <w:rPr>
                <w:rFonts w:ascii="Arial"/>
                <w:sz w:val="21"/>
              </w:rPr>
            </w:pPr>
            <w:r/>
          </w:p>
        </w:tc>
      </w:tr>
      <w:tr>
        <w:trPr>
          <w:trHeight w:val="326" w:hRule="atLeast"/>
        </w:trPr>
        <w:tc>
          <w:tcPr>
            <w:tcW w:w="4514" w:type="dxa"/>
            <w:vAlign w:val="top"/>
          </w:tcPr>
          <w:p>
            <w:pPr>
              <w:pStyle w:val="TableText"/>
              <w:ind w:left="102"/>
              <w:spacing w:before="65" w:line="219" w:lineRule="auto"/>
              <w:rPr/>
            </w:pPr>
            <w:r>
              <w:rPr>
                <w:color w:val="212529"/>
                <w:spacing w:val="-2"/>
              </w:rPr>
              <w:t>5.执法执勤用车</w:t>
            </w:r>
          </w:p>
        </w:tc>
        <w:tc>
          <w:tcPr>
            <w:tcW w:w="983" w:type="dxa"/>
            <w:vAlign w:val="top"/>
          </w:tcPr>
          <w:p>
            <w:pPr>
              <w:pStyle w:val="TableText"/>
              <w:ind w:left="405"/>
              <w:spacing w:before="93" w:line="184" w:lineRule="auto"/>
              <w:rPr/>
            </w:pPr>
            <w:r>
              <w:rPr>
                <w:color w:val="212529"/>
                <w:spacing w:val="-11"/>
              </w:rPr>
              <w:t>12</w:t>
            </w:r>
          </w:p>
        </w:tc>
        <w:tc>
          <w:tcPr>
            <w:tcW w:w="3519" w:type="dxa"/>
            <w:vAlign w:val="top"/>
          </w:tcPr>
          <w:p>
            <w:pPr>
              <w:rPr>
                <w:rFonts w:ascii="Arial"/>
                <w:sz w:val="21"/>
              </w:rPr>
            </w:pPr>
            <w:r/>
          </w:p>
        </w:tc>
      </w:tr>
      <w:tr>
        <w:trPr>
          <w:trHeight w:val="326" w:hRule="atLeast"/>
        </w:trPr>
        <w:tc>
          <w:tcPr>
            <w:tcW w:w="4514" w:type="dxa"/>
            <w:vAlign w:val="top"/>
          </w:tcPr>
          <w:p>
            <w:pPr>
              <w:pStyle w:val="TableText"/>
              <w:ind w:left="100"/>
              <w:spacing w:before="66" w:line="219" w:lineRule="auto"/>
              <w:rPr/>
            </w:pPr>
            <w:r>
              <w:rPr>
                <w:color w:val="212529"/>
                <w:spacing w:val="-1"/>
              </w:rPr>
              <w:t>6.特种专业技术用车</w:t>
            </w:r>
          </w:p>
        </w:tc>
        <w:tc>
          <w:tcPr>
            <w:tcW w:w="983" w:type="dxa"/>
            <w:vAlign w:val="top"/>
          </w:tcPr>
          <w:p>
            <w:pPr>
              <w:pStyle w:val="TableText"/>
              <w:ind w:left="405"/>
              <w:spacing w:before="93" w:line="184" w:lineRule="auto"/>
              <w:rPr/>
            </w:pPr>
            <w:r>
              <w:rPr>
                <w:color w:val="212529"/>
                <w:spacing w:val="-11"/>
              </w:rPr>
              <w:t>13</w:t>
            </w:r>
          </w:p>
        </w:tc>
        <w:tc>
          <w:tcPr>
            <w:tcW w:w="3519" w:type="dxa"/>
            <w:vAlign w:val="top"/>
          </w:tcPr>
          <w:p>
            <w:pPr>
              <w:rPr>
                <w:rFonts w:ascii="Arial"/>
                <w:sz w:val="21"/>
              </w:rPr>
            </w:pPr>
            <w:r/>
          </w:p>
        </w:tc>
      </w:tr>
      <w:tr>
        <w:trPr>
          <w:trHeight w:val="326" w:hRule="atLeast"/>
        </w:trPr>
        <w:tc>
          <w:tcPr>
            <w:tcW w:w="4514" w:type="dxa"/>
            <w:vAlign w:val="top"/>
          </w:tcPr>
          <w:p>
            <w:pPr>
              <w:pStyle w:val="TableText"/>
              <w:ind w:left="103"/>
              <w:spacing w:before="66" w:line="219" w:lineRule="auto"/>
              <w:rPr/>
            </w:pPr>
            <w:r>
              <w:rPr>
                <w:color w:val="212529"/>
                <w:spacing w:val="-2"/>
              </w:rPr>
              <w:t>7.离退休干部服务用车</w:t>
            </w:r>
          </w:p>
        </w:tc>
        <w:tc>
          <w:tcPr>
            <w:tcW w:w="983" w:type="dxa"/>
            <w:vAlign w:val="top"/>
          </w:tcPr>
          <w:p>
            <w:pPr>
              <w:pStyle w:val="TableText"/>
              <w:ind w:left="405"/>
              <w:spacing w:before="93" w:line="184" w:lineRule="auto"/>
              <w:rPr/>
            </w:pPr>
            <w:r>
              <w:rPr>
                <w:color w:val="212529"/>
                <w:spacing w:val="-11"/>
              </w:rPr>
              <w:t>14</w:t>
            </w:r>
          </w:p>
        </w:tc>
        <w:tc>
          <w:tcPr>
            <w:tcW w:w="3519" w:type="dxa"/>
            <w:vAlign w:val="top"/>
          </w:tcPr>
          <w:p>
            <w:pPr>
              <w:rPr>
                <w:rFonts w:ascii="Arial"/>
                <w:sz w:val="21"/>
              </w:rPr>
            </w:pPr>
            <w:r/>
          </w:p>
        </w:tc>
      </w:tr>
      <w:tr>
        <w:trPr>
          <w:trHeight w:val="326" w:hRule="atLeast"/>
        </w:trPr>
        <w:tc>
          <w:tcPr>
            <w:tcW w:w="4514" w:type="dxa"/>
            <w:vAlign w:val="top"/>
          </w:tcPr>
          <w:p>
            <w:pPr>
              <w:pStyle w:val="TableText"/>
              <w:ind w:left="99"/>
              <w:spacing w:before="66" w:line="219" w:lineRule="auto"/>
              <w:rPr/>
            </w:pPr>
            <w:r>
              <w:rPr>
                <w:color w:val="212529"/>
                <w:spacing w:val="-2"/>
              </w:rPr>
              <w:t>8.其他用车</w:t>
            </w:r>
          </w:p>
        </w:tc>
        <w:tc>
          <w:tcPr>
            <w:tcW w:w="983" w:type="dxa"/>
            <w:vAlign w:val="top"/>
          </w:tcPr>
          <w:p>
            <w:pPr>
              <w:pStyle w:val="TableText"/>
              <w:ind w:left="405"/>
              <w:spacing w:before="94" w:line="184" w:lineRule="auto"/>
              <w:rPr/>
            </w:pPr>
            <w:r>
              <w:rPr>
                <w:color w:val="212529"/>
                <w:spacing w:val="-11"/>
              </w:rPr>
              <w:t>15</w:t>
            </w:r>
          </w:p>
        </w:tc>
        <w:tc>
          <w:tcPr>
            <w:tcW w:w="3519" w:type="dxa"/>
            <w:vAlign w:val="top"/>
          </w:tcPr>
          <w:p>
            <w:pPr>
              <w:rPr>
                <w:rFonts w:ascii="Arial"/>
                <w:sz w:val="21"/>
              </w:rPr>
            </w:pPr>
            <w:r/>
          </w:p>
        </w:tc>
      </w:tr>
      <w:tr>
        <w:trPr>
          <w:trHeight w:val="326" w:hRule="atLeast"/>
        </w:trPr>
        <w:tc>
          <w:tcPr>
            <w:tcW w:w="4514" w:type="dxa"/>
            <w:vAlign w:val="top"/>
          </w:tcPr>
          <w:p>
            <w:pPr>
              <w:pStyle w:val="TableText"/>
              <w:ind w:left="13"/>
              <w:spacing w:before="66" w:line="218" w:lineRule="auto"/>
              <w:rPr/>
            </w:pPr>
            <w:r>
              <w:rPr>
                <w:color w:val="212529"/>
                <w:spacing w:val="-1"/>
              </w:rPr>
              <w:t>（二）单价100万元（含）以上设备（不含车辆）</w:t>
            </w:r>
          </w:p>
        </w:tc>
        <w:tc>
          <w:tcPr>
            <w:tcW w:w="983" w:type="dxa"/>
            <w:vAlign w:val="top"/>
          </w:tcPr>
          <w:p>
            <w:pPr>
              <w:pStyle w:val="TableText"/>
              <w:ind w:left="405"/>
              <w:spacing w:before="94" w:line="184" w:lineRule="auto"/>
              <w:rPr/>
            </w:pPr>
            <w:r>
              <w:rPr>
                <w:color w:val="212529"/>
                <w:spacing w:val="-11"/>
              </w:rPr>
              <w:t>17</w:t>
            </w:r>
          </w:p>
        </w:tc>
        <w:tc>
          <w:tcPr>
            <w:tcW w:w="3519" w:type="dxa"/>
            <w:vAlign w:val="top"/>
          </w:tcPr>
          <w:p>
            <w:pPr>
              <w:rPr>
                <w:rFonts w:ascii="Arial"/>
                <w:sz w:val="21"/>
              </w:rPr>
            </w:pPr>
            <w:r/>
          </w:p>
        </w:tc>
      </w:tr>
      <w:tr>
        <w:trPr>
          <w:trHeight w:val="326" w:hRule="atLeast"/>
        </w:trPr>
        <w:tc>
          <w:tcPr>
            <w:tcW w:w="9016" w:type="dxa"/>
            <w:vAlign w:val="top"/>
            <w:gridSpan w:val="3"/>
            <w:tcBorders>
              <w:bottom w:val="single" w:color="FFFFFF" w:sz="4" w:space="0"/>
              <w:left w:val="single" w:color="000000" w:sz="2" w:space="0"/>
              <w:right w:val="nil"/>
            </w:tcBorders>
          </w:tcPr>
          <w:p>
            <w:pPr>
              <w:ind w:left="7"/>
              <w:spacing w:before="30" w:line="186"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2"/>
              </w:rPr>
              <w:t>注 ：本表反映部门本年度政府采购、机关运行经费和国有资产占用情况。</w:t>
            </w:r>
          </w:p>
        </w:tc>
      </w:tr>
      <w:tr>
        <w:trPr>
          <w:trHeight w:val="331" w:hRule="atLeast"/>
        </w:trPr>
        <w:tc>
          <w:tcPr>
            <w:tcW w:w="9016" w:type="dxa"/>
            <w:vAlign w:val="top"/>
            <w:gridSpan w:val="3"/>
            <w:tcBorders>
              <w:left w:val="single" w:color="FFFFFF" w:sz="2" w:space="0"/>
              <w:right w:val="single" w:color="FFFFFF" w:sz="2" w:space="0"/>
              <w:bottom w:val="single" w:color="FFFFFF" w:sz="4" w:space="0"/>
              <w:top w:val="single" w:color="FFFFFF" w:sz="4" w:space="0"/>
            </w:tcBorders>
          </w:tcPr>
          <w:p>
            <w:pPr>
              <w:ind w:left="5"/>
              <w:spacing w:before="70" w:line="182" w:lineRule="auto"/>
              <w:rPr>
                <w:rFonts w:ascii="Microsoft YaHei" w:hAnsi="Microsoft YaHei" w:eastAsia="Microsoft YaHei" w:cs="Microsoft YaHei"/>
                <w:sz w:val="18"/>
                <w:szCs w:val="18"/>
              </w:rPr>
            </w:pPr>
            <w:r>
              <w:rPr>
                <w:rFonts w:ascii="Microsoft YaHei" w:hAnsi="Microsoft YaHei" w:eastAsia="Microsoft YaHei" w:cs="Microsoft YaHei"/>
                <w:sz w:val="18"/>
                <w:szCs w:val="18"/>
                <w:color w:val="212529"/>
                <w:spacing w:val="-7"/>
              </w:rPr>
              <w:t>说明 ：本表无数据</w:t>
            </w:r>
          </w:p>
        </w:tc>
      </w:tr>
    </w:tbl>
    <w:p>
      <w:pPr>
        <w:pStyle w:val="BodyText"/>
        <w:rPr/>
      </w:pPr>
      <w:r/>
    </w:p>
    <w:p>
      <w:pPr>
        <w:sectPr>
          <w:headerReference w:type="default" r:id="rId10"/>
          <w:footerReference w:type="default" r:id="rId27"/>
          <w:pgSz w:w="11900" w:h="16840"/>
          <w:pgMar w:top="610" w:right="86" w:bottom="312" w:left="0" w:header="357" w:footer="153" w:gutter="0"/>
        </w:sectPr>
        <w:rPr/>
      </w:pPr>
    </w:p>
    <w:p>
      <w:pPr>
        <w:pStyle w:val="BodyText"/>
        <w:spacing w:line="311" w:lineRule="auto"/>
        <w:rPr/>
      </w:pPr>
      <w:r/>
    </w:p>
    <w:p>
      <w:pPr>
        <w:pStyle w:val="BodyText"/>
        <w:spacing w:line="312" w:lineRule="auto"/>
        <w:rPr/>
      </w:pPr>
      <w:r/>
    </w:p>
    <w:p>
      <w:pPr>
        <w:pStyle w:val="BodyText"/>
        <w:spacing w:line="312" w:lineRule="auto"/>
        <w:rPr/>
      </w:pPr>
      <w:r/>
    </w:p>
    <w:p>
      <w:pPr>
        <w:ind w:left="4877"/>
        <w:spacing w:before="81" w:line="222" w:lineRule="auto"/>
        <w:outlineLvl w:val="0"/>
        <w:rPr>
          <w:rFonts w:ascii="SimHei" w:hAnsi="SimHei" w:eastAsia="SimHei" w:cs="SimHei"/>
          <w:sz w:val="25"/>
          <w:szCs w:val="25"/>
        </w:rPr>
      </w:pPr>
      <w:bookmarkStart w:name="bookmark41" w:id="55"/>
      <w:bookmarkEnd w:id="55"/>
      <w:bookmarkStart w:name="bookmark16" w:id="56"/>
      <w:bookmarkEnd w:id="56"/>
      <w:r>
        <w:rPr>
          <w:rFonts w:ascii="SimHei" w:hAnsi="SimHei" w:eastAsia="SimHei" w:cs="SimHei"/>
          <w:sz w:val="25"/>
          <w:szCs w:val="25"/>
          <w:spacing w:val="-1"/>
        </w:rPr>
        <w:t>第三部分</w:t>
      </w:r>
      <w:r>
        <w:rPr>
          <w:rFonts w:ascii="SimHei" w:hAnsi="SimHei" w:eastAsia="SimHei" w:cs="SimHei"/>
          <w:sz w:val="25"/>
          <w:szCs w:val="25"/>
          <w:spacing w:val="18"/>
        </w:rPr>
        <w:t xml:space="preserve"> </w:t>
      </w:r>
      <w:r>
        <w:rPr>
          <w:rFonts w:ascii="SimHei" w:hAnsi="SimHei" w:eastAsia="SimHei" w:cs="SimHei"/>
          <w:sz w:val="25"/>
          <w:szCs w:val="25"/>
          <w:spacing w:val="-1"/>
        </w:rPr>
        <w:t>情况说明</w:t>
      </w:r>
    </w:p>
    <w:p>
      <w:pPr>
        <w:ind w:left="1802"/>
        <w:spacing w:before="275" w:line="222" w:lineRule="auto"/>
        <w:outlineLvl w:val="1"/>
        <w:rPr>
          <w:rFonts w:ascii="SimHei" w:hAnsi="SimHei" w:eastAsia="SimHei" w:cs="SimHei"/>
          <w:sz w:val="25"/>
          <w:szCs w:val="25"/>
        </w:rPr>
      </w:pPr>
      <w:bookmarkStart w:name="bookmark17" w:id="57"/>
      <w:bookmarkEnd w:id="57"/>
      <w:r>
        <w:rPr>
          <w:rFonts w:ascii="SimHei" w:hAnsi="SimHei" w:eastAsia="SimHei" w:cs="SimHei"/>
          <w:sz w:val="25"/>
          <w:szCs w:val="25"/>
        </w:rPr>
        <w:t>一、收入支出决算总体情况说明</w:t>
      </w:r>
    </w:p>
    <w:p>
      <w:pPr>
        <w:ind w:left="1306" w:right="1426" w:firstLine="499"/>
        <w:spacing w:before="131" w:line="309" w:lineRule="auto"/>
        <w:jc w:val="both"/>
        <w:rPr>
          <w:rFonts w:ascii="FangSong" w:hAnsi="FangSong" w:eastAsia="FangSong" w:cs="FangSong"/>
          <w:sz w:val="25"/>
          <w:szCs w:val="25"/>
        </w:rPr>
      </w:pPr>
      <w:r>
        <w:rPr>
          <w:rFonts w:ascii="FangSong" w:hAnsi="FangSong" w:eastAsia="FangSong" w:cs="FangSong"/>
          <w:sz w:val="25"/>
          <w:szCs w:val="25"/>
          <w:spacing w:val="1"/>
        </w:rPr>
        <w:t>2023年度收入总计117.04万元，支出总计117.04万元。与上年相比，收入总计</w:t>
      </w:r>
      <w:r>
        <w:rPr>
          <w:rFonts w:ascii="FangSong" w:hAnsi="FangSong" w:eastAsia="FangSong" w:cs="FangSong"/>
          <w:sz w:val="25"/>
          <w:szCs w:val="25"/>
          <w:spacing w:val="13"/>
        </w:rPr>
        <w:t xml:space="preserve"> </w:t>
      </w:r>
      <w:r>
        <w:rPr>
          <w:rFonts w:ascii="FangSong" w:hAnsi="FangSong" w:eastAsia="FangSong" w:cs="FangSong"/>
          <w:sz w:val="25"/>
          <w:szCs w:val="25"/>
          <w:spacing w:val="2"/>
        </w:rPr>
        <w:t>减少13.15万元，下降10.1%，支出总计减少13.15万元，</w:t>
      </w:r>
      <w:r>
        <w:rPr>
          <w:rFonts w:ascii="FangSong" w:hAnsi="FangSong" w:eastAsia="FangSong" w:cs="FangSong"/>
          <w:sz w:val="25"/>
          <w:szCs w:val="25"/>
          <w:spacing w:val="1"/>
        </w:rPr>
        <w:t>下降10.1%。主要原因是收</w:t>
      </w:r>
      <w:r>
        <w:rPr>
          <w:rFonts w:ascii="FangSong" w:hAnsi="FangSong" w:eastAsia="FangSong" w:cs="FangSong"/>
          <w:sz w:val="25"/>
          <w:szCs w:val="25"/>
        </w:rPr>
        <w:t xml:space="preserve"> </w:t>
      </w:r>
      <w:r>
        <w:rPr>
          <w:rFonts w:ascii="FangSong" w:hAnsi="FangSong" w:eastAsia="FangSong" w:cs="FangSong"/>
          <w:sz w:val="25"/>
          <w:szCs w:val="25"/>
          <w:spacing w:val="1"/>
        </w:rPr>
        <w:t>入和支出比上年减少是人员减少和招商引资经费支出减少。</w:t>
      </w:r>
    </w:p>
    <w:p>
      <w:pPr>
        <w:ind w:left="1802"/>
        <w:spacing w:before="41" w:line="222" w:lineRule="auto"/>
        <w:outlineLvl w:val="1"/>
        <w:rPr>
          <w:rFonts w:ascii="SimHei" w:hAnsi="SimHei" w:eastAsia="SimHei" w:cs="SimHei"/>
          <w:sz w:val="25"/>
          <w:szCs w:val="25"/>
        </w:rPr>
      </w:pPr>
      <w:bookmarkStart w:name="bookmark18" w:id="58"/>
      <w:bookmarkEnd w:id="58"/>
      <w:r>
        <w:rPr>
          <w:rFonts w:ascii="SimHei" w:hAnsi="SimHei" w:eastAsia="SimHei" w:cs="SimHei"/>
          <w:sz w:val="25"/>
          <w:szCs w:val="25"/>
        </w:rPr>
        <w:t>二、收入决算情况说明</w:t>
      </w:r>
    </w:p>
    <w:p>
      <w:pPr>
        <w:ind w:left="1806"/>
        <w:spacing w:before="130" w:line="224" w:lineRule="auto"/>
        <w:rPr>
          <w:rFonts w:ascii="FangSong" w:hAnsi="FangSong" w:eastAsia="FangSong" w:cs="FangSong"/>
          <w:sz w:val="25"/>
          <w:szCs w:val="25"/>
        </w:rPr>
      </w:pPr>
      <w:r>
        <w:rPr>
          <w:rFonts w:ascii="FangSong" w:hAnsi="FangSong" w:eastAsia="FangSong" w:cs="FangSong"/>
          <w:sz w:val="25"/>
          <w:szCs w:val="25"/>
        </w:rPr>
        <w:t>2023年度收入合计117.04万元，其中：</w:t>
      </w:r>
    </w:p>
    <w:p>
      <w:pPr>
        <w:ind w:left="1812" w:right="5412" w:firstLine="1"/>
        <w:spacing w:before="128" w:line="304" w:lineRule="auto"/>
        <w:rPr>
          <w:rFonts w:ascii="FangSong" w:hAnsi="FangSong" w:eastAsia="FangSong" w:cs="FangSong"/>
          <w:sz w:val="25"/>
          <w:szCs w:val="25"/>
        </w:rPr>
      </w:pPr>
      <w:r>
        <w:rPr>
          <w:rFonts w:ascii="FangSong" w:hAnsi="FangSong" w:eastAsia="FangSong" w:cs="FangSong"/>
          <w:sz w:val="25"/>
          <w:szCs w:val="25"/>
          <w:spacing w:val="-4"/>
        </w:rPr>
        <w:t>财政拨款收入117.04万元，</w:t>
      </w:r>
      <w:r>
        <w:rPr>
          <w:rFonts w:ascii="FangSong" w:hAnsi="FangSong" w:eastAsia="FangSong" w:cs="FangSong"/>
          <w:sz w:val="25"/>
          <w:szCs w:val="25"/>
          <w:spacing w:val="-64"/>
        </w:rPr>
        <w:t xml:space="preserve"> </w:t>
      </w:r>
      <w:r>
        <w:rPr>
          <w:rFonts w:ascii="FangSong" w:hAnsi="FangSong" w:eastAsia="FangSong" w:cs="FangSong"/>
          <w:sz w:val="25"/>
          <w:szCs w:val="25"/>
          <w:spacing w:val="-4"/>
        </w:rPr>
        <w:t>占比100.00%；</w:t>
      </w:r>
      <w:r>
        <w:rPr>
          <w:rFonts w:ascii="FangSong" w:hAnsi="FangSong" w:eastAsia="FangSong" w:cs="FangSong"/>
          <w:sz w:val="25"/>
          <w:szCs w:val="25"/>
        </w:rPr>
        <w:t xml:space="preserve"> </w:t>
      </w:r>
      <w:r>
        <w:rPr>
          <w:rFonts w:ascii="FangSong" w:hAnsi="FangSong" w:eastAsia="FangSong" w:cs="FangSong"/>
          <w:sz w:val="25"/>
          <w:szCs w:val="25"/>
          <w:spacing w:val="-4"/>
        </w:rPr>
        <w:t>上级补助收入0万元，</w:t>
      </w:r>
      <w:r>
        <w:rPr>
          <w:rFonts w:ascii="FangSong" w:hAnsi="FangSong" w:eastAsia="FangSong" w:cs="FangSong"/>
          <w:sz w:val="25"/>
          <w:szCs w:val="25"/>
          <w:spacing w:val="-60"/>
        </w:rPr>
        <w:t xml:space="preserve"> </w:t>
      </w:r>
      <w:r>
        <w:rPr>
          <w:rFonts w:ascii="FangSong" w:hAnsi="FangSong" w:eastAsia="FangSong" w:cs="FangSong"/>
          <w:sz w:val="25"/>
          <w:szCs w:val="25"/>
          <w:spacing w:val="-4"/>
        </w:rPr>
        <w:t>占比0%；</w:t>
      </w:r>
    </w:p>
    <w:p>
      <w:pPr>
        <w:ind w:left="1810" w:right="7176"/>
        <w:spacing w:before="42" w:line="304" w:lineRule="auto"/>
        <w:rPr>
          <w:rFonts w:ascii="FangSong" w:hAnsi="FangSong" w:eastAsia="FangSong" w:cs="FangSong"/>
          <w:sz w:val="25"/>
          <w:szCs w:val="25"/>
        </w:rPr>
      </w:pPr>
      <w:r>
        <w:rPr>
          <w:rFonts w:ascii="FangSong" w:hAnsi="FangSong" w:eastAsia="FangSong" w:cs="FangSong"/>
          <w:sz w:val="25"/>
          <w:szCs w:val="25"/>
          <w:spacing w:val="-9"/>
        </w:rPr>
        <w:t>事业收入0万元，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r>
        <w:rPr>
          <w:rFonts w:ascii="FangSong" w:hAnsi="FangSong" w:eastAsia="FangSong" w:cs="FangSong"/>
          <w:sz w:val="25"/>
          <w:szCs w:val="25"/>
        </w:rPr>
        <w:t xml:space="preserve"> </w:t>
      </w:r>
      <w:r>
        <w:rPr>
          <w:rFonts w:ascii="FangSong" w:hAnsi="FangSong" w:eastAsia="FangSong" w:cs="FangSong"/>
          <w:sz w:val="25"/>
          <w:szCs w:val="25"/>
          <w:spacing w:val="-9"/>
        </w:rPr>
        <w:t>经营收入0万元，</w:t>
      </w:r>
      <w:r>
        <w:rPr>
          <w:rFonts w:ascii="FangSong" w:hAnsi="FangSong" w:eastAsia="FangSong" w:cs="FangSong"/>
          <w:sz w:val="25"/>
          <w:szCs w:val="25"/>
          <w:spacing w:val="-58"/>
        </w:rPr>
        <w:t xml:space="preserve"> </w:t>
      </w:r>
      <w:r>
        <w:rPr>
          <w:rFonts w:ascii="FangSong" w:hAnsi="FangSong" w:eastAsia="FangSong" w:cs="FangSong"/>
          <w:sz w:val="25"/>
          <w:szCs w:val="25"/>
          <w:spacing w:val="-9"/>
        </w:rPr>
        <w:t>占比0%；</w:t>
      </w:r>
    </w:p>
    <w:p>
      <w:pPr>
        <w:ind w:left="1812" w:right="6168" w:firstLine="8"/>
        <w:spacing w:before="40" w:line="304" w:lineRule="auto"/>
        <w:rPr>
          <w:rFonts w:ascii="FangSong" w:hAnsi="FangSong" w:eastAsia="FangSong" w:cs="FangSong"/>
          <w:sz w:val="25"/>
          <w:szCs w:val="25"/>
        </w:rPr>
      </w:pPr>
      <w:r>
        <w:rPr>
          <w:rFonts w:ascii="FangSong" w:hAnsi="FangSong" w:eastAsia="FangSong" w:cs="FangSong"/>
          <w:sz w:val="25"/>
          <w:szCs w:val="25"/>
          <w:spacing w:val="-7"/>
        </w:rPr>
        <w:t>附属单位上缴收入0万元，</w:t>
      </w:r>
      <w:r>
        <w:rPr>
          <w:rFonts w:ascii="FangSong" w:hAnsi="FangSong" w:eastAsia="FangSong" w:cs="FangSong"/>
          <w:sz w:val="25"/>
          <w:szCs w:val="25"/>
          <w:spacing w:val="-59"/>
        </w:rPr>
        <w:t xml:space="preserve"> </w:t>
      </w:r>
      <w:r>
        <w:rPr>
          <w:rFonts w:ascii="FangSong" w:hAnsi="FangSong" w:eastAsia="FangSong" w:cs="FangSong"/>
          <w:sz w:val="25"/>
          <w:szCs w:val="25"/>
          <w:spacing w:val="-7"/>
        </w:rPr>
        <w:t>占比0%；</w:t>
      </w:r>
      <w:r>
        <w:rPr>
          <w:rFonts w:ascii="FangSong" w:hAnsi="FangSong" w:eastAsia="FangSong" w:cs="FangSong"/>
          <w:sz w:val="25"/>
          <w:szCs w:val="25"/>
        </w:rPr>
        <w:t xml:space="preserve"> </w:t>
      </w:r>
      <w:r>
        <w:rPr>
          <w:rFonts w:ascii="FangSong" w:hAnsi="FangSong" w:eastAsia="FangSong" w:cs="FangSong"/>
          <w:sz w:val="25"/>
          <w:szCs w:val="25"/>
          <w:spacing w:val="-5"/>
        </w:rPr>
        <w:t>其他收入0万元，</w:t>
      </w:r>
      <w:r>
        <w:rPr>
          <w:rFonts w:ascii="FangSong" w:hAnsi="FangSong" w:eastAsia="FangSong" w:cs="FangSong"/>
          <w:sz w:val="25"/>
          <w:szCs w:val="25"/>
          <w:spacing w:val="-59"/>
        </w:rPr>
        <w:t xml:space="preserve"> </w:t>
      </w:r>
      <w:r>
        <w:rPr>
          <w:rFonts w:ascii="FangSong" w:hAnsi="FangSong" w:eastAsia="FangSong" w:cs="FangSong"/>
          <w:sz w:val="25"/>
          <w:szCs w:val="25"/>
          <w:spacing w:val="-5"/>
        </w:rPr>
        <w:t>占比0%。</w:t>
      </w:r>
    </w:p>
    <w:p>
      <w:pPr>
        <w:ind w:left="1803"/>
        <w:spacing w:before="42" w:line="222" w:lineRule="auto"/>
        <w:outlineLvl w:val="1"/>
        <w:rPr>
          <w:rFonts w:ascii="SimHei" w:hAnsi="SimHei" w:eastAsia="SimHei" w:cs="SimHei"/>
          <w:sz w:val="25"/>
          <w:szCs w:val="25"/>
        </w:rPr>
      </w:pPr>
      <w:bookmarkStart w:name="bookmark19" w:id="59"/>
      <w:bookmarkEnd w:id="59"/>
      <w:r>
        <w:rPr>
          <w:rFonts w:ascii="SimHei" w:hAnsi="SimHei" w:eastAsia="SimHei" w:cs="SimHei"/>
          <w:sz w:val="25"/>
          <w:szCs w:val="25"/>
        </w:rPr>
        <w:t>三、支出决算情况说明</w:t>
      </w:r>
    </w:p>
    <w:p>
      <w:pPr>
        <w:ind w:left="1810" w:right="5791" w:hanging="4"/>
        <w:spacing w:before="131" w:line="304" w:lineRule="auto"/>
        <w:rPr>
          <w:rFonts w:ascii="FangSong" w:hAnsi="FangSong" w:eastAsia="FangSong" w:cs="FangSong"/>
          <w:sz w:val="25"/>
          <w:szCs w:val="25"/>
        </w:rPr>
      </w:pPr>
      <w:r>
        <w:rPr>
          <w:rFonts w:ascii="FangSong" w:hAnsi="FangSong" w:eastAsia="FangSong" w:cs="FangSong"/>
          <w:sz w:val="25"/>
          <w:szCs w:val="25"/>
          <w:spacing w:val="-2"/>
        </w:rPr>
        <w:t>2023年度支出合计117.04万元，其中：</w:t>
      </w:r>
      <w:r>
        <w:rPr>
          <w:rFonts w:ascii="FangSong" w:hAnsi="FangSong" w:eastAsia="FangSong" w:cs="FangSong"/>
          <w:sz w:val="25"/>
          <w:szCs w:val="25"/>
          <w:spacing w:val="9"/>
        </w:rPr>
        <w:t xml:space="preserve"> </w:t>
      </w:r>
      <w:r>
        <w:rPr>
          <w:rFonts w:ascii="FangSong" w:hAnsi="FangSong" w:eastAsia="FangSong" w:cs="FangSong"/>
          <w:sz w:val="25"/>
          <w:szCs w:val="25"/>
          <w:spacing w:val="-3"/>
        </w:rPr>
        <w:t>基本支出75.26万元，</w:t>
      </w:r>
      <w:r>
        <w:rPr>
          <w:rFonts w:ascii="FangSong" w:hAnsi="FangSong" w:eastAsia="FangSong" w:cs="FangSong"/>
          <w:sz w:val="25"/>
          <w:szCs w:val="25"/>
          <w:spacing w:val="-51"/>
        </w:rPr>
        <w:t xml:space="preserve"> </w:t>
      </w:r>
      <w:r>
        <w:rPr>
          <w:rFonts w:ascii="FangSong" w:hAnsi="FangSong" w:eastAsia="FangSong" w:cs="FangSong"/>
          <w:sz w:val="25"/>
          <w:szCs w:val="25"/>
          <w:spacing w:val="-3"/>
        </w:rPr>
        <w:t>占比64.30%；</w:t>
      </w:r>
    </w:p>
    <w:p>
      <w:pPr>
        <w:ind w:left="1811"/>
        <w:spacing w:before="41" w:line="224" w:lineRule="auto"/>
        <w:rPr>
          <w:rFonts w:ascii="FangSong" w:hAnsi="FangSong" w:eastAsia="FangSong" w:cs="FangSong"/>
          <w:sz w:val="25"/>
          <w:szCs w:val="25"/>
        </w:rPr>
      </w:pPr>
      <w:r>
        <w:rPr>
          <w:rFonts w:ascii="FangSong" w:hAnsi="FangSong" w:eastAsia="FangSong" w:cs="FangSong"/>
          <w:sz w:val="25"/>
          <w:szCs w:val="25"/>
          <w:spacing w:val="-3"/>
        </w:rPr>
        <w:t>项目支出41.79万元，</w:t>
      </w:r>
      <w:r>
        <w:rPr>
          <w:rFonts w:ascii="FangSong" w:hAnsi="FangSong" w:eastAsia="FangSong" w:cs="FangSong"/>
          <w:sz w:val="25"/>
          <w:szCs w:val="25"/>
          <w:spacing w:val="-52"/>
        </w:rPr>
        <w:t xml:space="preserve"> </w:t>
      </w:r>
      <w:r>
        <w:rPr>
          <w:rFonts w:ascii="FangSong" w:hAnsi="FangSong" w:eastAsia="FangSong" w:cs="FangSong"/>
          <w:sz w:val="25"/>
          <w:szCs w:val="25"/>
          <w:spacing w:val="-3"/>
        </w:rPr>
        <w:t>占比35.70%；</w:t>
      </w:r>
    </w:p>
    <w:p>
      <w:pPr>
        <w:ind w:left="1810" w:right="6672" w:firstLine="2"/>
        <w:spacing w:before="129" w:line="304" w:lineRule="auto"/>
        <w:rPr>
          <w:rFonts w:ascii="FangSong" w:hAnsi="FangSong" w:eastAsia="FangSong" w:cs="FangSong"/>
          <w:sz w:val="25"/>
          <w:szCs w:val="25"/>
        </w:rPr>
      </w:pPr>
      <w:r>
        <w:rPr>
          <w:rFonts w:ascii="FangSong" w:hAnsi="FangSong" w:eastAsia="FangSong" w:cs="FangSong"/>
          <w:sz w:val="25"/>
          <w:szCs w:val="25"/>
          <w:spacing w:val="-8"/>
        </w:rPr>
        <w:t>上缴上级支出0万元，</w:t>
      </w:r>
      <w:r>
        <w:rPr>
          <w:rFonts w:ascii="FangSong" w:hAnsi="FangSong" w:eastAsia="FangSong" w:cs="FangSong"/>
          <w:sz w:val="25"/>
          <w:szCs w:val="25"/>
          <w:spacing w:val="-53"/>
        </w:rPr>
        <w:t xml:space="preserve"> </w:t>
      </w:r>
      <w:r>
        <w:rPr>
          <w:rFonts w:ascii="FangSong" w:hAnsi="FangSong" w:eastAsia="FangSong" w:cs="FangSong"/>
          <w:sz w:val="25"/>
          <w:szCs w:val="25"/>
          <w:spacing w:val="-8"/>
        </w:rPr>
        <w:t>占比0%；</w:t>
      </w:r>
      <w:r>
        <w:rPr>
          <w:rFonts w:ascii="FangSong" w:hAnsi="FangSong" w:eastAsia="FangSong" w:cs="FangSong"/>
          <w:sz w:val="25"/>
          <w:szCs w:val="25"/>
        </w:rPr>
        <w:t xml:space="preserve"> </w:t>
      </w:r>
      <w:r>
        <w:rPr>
          <w:rFonts w:ascii="FangSong" w:hAnsi="FangSong" w:eastAsia="FangSong" w:cs="FangSong"/>
          <w:sz w:val="25"/>
          <w:szCs w:val="25"/>
          <w:spacing w:val="-5"/>
        </w:rPr>
        <w:t>经营支出0万元，</w:t>
      </w:r>
      <w:r>
        <w:rPr>
          <w:rFonts w:ascii="FangSong" w:hAnsi="FangSong" w:eastAsia="FangSong" w:cs="FangSong"/>
          <w:sz w:val="25"/>
          <w:szCs w:val="25"/>
          <w:spacing w:val="-57"/>
        </w:rPr>
        <w:t xml:space="preserve"> </w:t>
      </w:r>
      <w:r>
        <w:rPr>
          <w:rFonts w:ascii="FangSong" w:hAnsi="FangSong" w:eastAsia="FangSong" w:cs="FangSong"/>
          <w:sz w:val="25"/>
          <w:szCs w:val="25"/>
          <w:spacing w:val="-5"/>
        </w:rPr>
        <w:t>占比0%；</w:t>
      </w:r>
    </w:p>
    <w:p>
      <w:pPr>
        <w:ind w:left="1812"/>
        <w:spacing w:before="41" w:line="222" w:lineRule="auto"/>
        <w:rPr>
          <w:rFonts w:ascii="FangSong" w:hAnsi="FangSong" w:eastAsia="FangSong" w:cs="FangSong"/>
          <w:sz w:val="25"/>
          <w:szCs w:val="25"/>
        </w:rPr>
      </w:pPr>
      <w:r>
        <w:rPr>
          <w:rFonts w:ascii="FangSong" w:hAnsi="FangSong" w:eastAsia="FangSong" w:cs="FangSong"/>
          <w:sz w:val="25"/>
          <w:szCs w:val="25"/>
          <w:spacing w:val="-3"/>
        </w:rPr>
        <w:t>对附属单位补助支出0万元，</w:t>
      </w:r>
      <w:r>
        <w:rPr>
          <w:rFonts w:ascii="FangSong" w:hAnsi="FangSong" w:eastAsia="FangSong" w:cs="FangSong"/>
          <w:sz w:val="25"/>
          <w:szCs w:val="25"/>
          <w:spacing w:val="-60"/>
        </w:rPr>
        <w:t xml:space="preserve"> </w:t>
      </w:r>
      <w:r>
        <w:rPr>
          <w:rFonts w:ascii="FangSong" w:hAnsi="FangSong" w:eastAsia="FangSong" w:cs="FangSong"/>
          <w:sz w:val="25"/>
          <w:szCs w:val="25"/>
          <w:spacing w:val="-3"/>
        </w:rPr>
        <w:t>占比0%。</w:t>
      </w:r>
    </w:p>
    <w:p>
      <w:pPr>
        <w:ind w:left="1813"/>
        <w:spacing w:before="132" w:line="222" w:lineRule="auto"/>
        <w:outlineLvl w:val="1"/>
        <w:rPr>
          <w:rFonts w:ascii="SimHei" w:hAnsi="SimHei" w:eastAsia="SimHei" w:cs="SimHei"/>
          <w:sz w:val="25"/>
          <w:szCs w:val="25"/>
        </w:rPr>
      </w:pPr>
      <w:bookmarkStart w:name="bookmark20" w:id="60"/>
      <w:bookmarkEnd w:id="60"/>
      <w:r>
        <w:rPr>
          <w:rFonts w:ascii="SimHei" w:hAnsi="SimHei" w:eastAsia="SimHei" w:cs="SimHei"/>
          <w:sz w:val="25"/>
          <w:szCs w:val="25"/>
        </w:rPr>
        <w:t>四、财政拨款收支决算总体情况说明</w:t>
      </w:r>
    </w:p>
    <w:p>
      <w:pPr>
        <w:ind w:left="1806"/>
        <w:spacing w:before="131" w:line="223" w:lineRule="auto"/>
        <w:rPr>
          <w:rFonts w:ascii="FangSong" w:hAnsi="FangSong" w:eastAsia="FangSong" w:cs="FangSong"/>
          <w:sz w:val="25"/>
          <w:szCs w:val="25"/>
        </w:rPr>
      </w:pPr>
      <w:r>
        <w:rPr>
          <w:rFonts w:ascii="FangSong" w:hAnsi="FangSong" w:eastAsia="FangSong" w:cs="FangSong"/>
          <w:sz w:val="25"/>
          <w:szCs w:val="25"/>
          <w:spacing w:val="1"/>
        </w:rPr>
        <w:t>2023年度财政拨款收入总计117.04万元，支出总计117.04万元。与上年相比，</w:t>
      </w:r>
    </w:p>
    <w:p>
      <w:pPr>
        <w:ind w:left="1306" w:right="1318" w:firstLine="3"/>
        <w:spacing w:before="131" w:line="309" w:lineRule="auto"/>
        <w:rPr>
          <w:rFonts w:ascii="FangSong" w:hAnsi="FangSong" w:eastAsia="FangSong" w:cs="FangSong"/>
          <w:sz w:val="25"/>
          <w:szCs w:val="25"/>
        </w:rPr>
      </w:pPr>
      <w:r>
        <w:rPr>
          <w:rFonts w:ascii="FangSong" w:hAnsi="FangSong" w:eastAsia="FangSong" w:cs="FangSong"/>
          <w:sz w:val="25"/>
          <w:szCs w:val="25"/>
          <w:spacing w:val="1"/>
        </w:rPr>
        <w:t>财政拨款收入总计减少13.15万元，下降10.1%；财政拨款支出总计减少13.15万元，</w:t>
      </w:r>
      <w:r>
        <w:rPr>
          <w:rFonts w:ascii="FangSong" w:hAnsi="FangSong" w:eastAsia="FangSong" w:cs="FangSong"/>
          <w:sz w:val="25"/>
          <w:szCs w:val="25"/>
          <w:spacing w:val="14"/>
        </w:rPr>
        <w:t xml:space="preserve"> </w:t>
      </w:r>
      <w:r>
        <w:rPr>
          <w:rFonts w:ascii="FangSong" w:hAnsi="FangSong" w:eastAsia="FangSong" w:cs="FangSong"/>
          <w:sz w:val="25"/>
          <w:szCs w:val="25"/>
          <w:spacing w:val="2"/>
        </w:rPr>
        <w:t>下降10.1%。主要原因是财政拨款收入和支出</w:t>
      </w:r>
      <w:r>
        <w:rPr>
          <w:rFonts w:ascii="FangSong" w:hAnsi="FangSong" w:eastAsia="FangSong" w:cs="FangSong"/>
          <w:sz w:val="25"/>
          <w:szCs w:val="25"/>
          <w:spacing w:val="1"/>
        </w:rPr>
        <w:t>比上年减少是人员减少和招商引资经费</w:t>
      </w:r>
      <w:r>
        <w:rPr>
          <w:rFonts w:ascii="FangSong" w:hAnsi="FangSong" w:eastAsia="FangSong" w:cs="FangSong"/>
          <w:sz w:val="25"/>
          <w:szCs w:val="25"/>
        </w:rPr>
        <w:t xml:space="preserve"> </w:t>
      </w:r>
      <w:r>
        <w:rPr>
          <w:rFonts w:ascii="FangSong" w:hAnsi="FangSong" w:eastAsia="FangSong" w:cs="FangSong"/>
          <w:sz w:val="25"/>
          <w:szCs w:val="25"/>
          <w:spacing w:val="-3"/>
        </w:rPr>
        <w:t>支出减少。</w:t>
      </w:r>
    </w:p>
    <w:p>
      <w:pPr>
        <w:ind w:left="1804"/>
        <w:spacing w:before="40" w:line="222" w:lineRule="auto"/>
        <w:outlineLvl w:val="1"/>
        <w:rPr>
          <w:rFonts w:ascii="SimHei" w:hAnsi="SimHei" w:eastAsia="SimHei" w:cs="SimHei"/>
          <w:sz w:val="25"/>
          <w:szCs w:val="25"/>
        </w:rPr>
      </w:pPr>
      <w:bookmarkStart w:name="bookmark21" w:id="61"/>
      <w:bookmarkEnd w:id="61"/>
      <w:r>
        <w:rPr>
          <w:rFonts w:ascii="SimHei" w:hAnsi="SimHei" w:eastAsia="SimHei" w:cs="SimHei"/>
          <w:sz w:val="25"/>
          <w:szCs w:val="25"/>
          <w:spacing w:val="1"/>
        </w:rPr>
        <w:t>五、一般公共预算财政拨款支出决算情况说明</w:t>
      </w:r>
    </w:p>
    <w:p>
      <w:pPr>
        <w:ind w:left="1821"/>
        <w:spacing w:before="132" w:line="222" w:lineRule="auto"/>
        <w:rPr>
          <w:rFonts w:ascii="SimHei" w:hAnsi="SimHei" w:eastAsia="SimHei" w:cs="SimHei"/>
          <w:sz w:val="25"/>
          <w:szCs w:val="25"/>
        </w:rPr>
      </w:pPr>
      <w:r>
        <w:rPr>
          <w:rFonts w:ascii="SimHei" w:hAnsi="SimHei" w:eastAsia="SimHei" w:cs="SimHei"/>
          <w:sz w:val="25"/>
          <w:szCs w:val="25"/>
        </w:rPr>
        <w:t>（一）一般公共预算财政拨款支出决算总体情况</w:t>
      </w:r>
    </w:p>
    <w:p>
      <w:pPr>
        <w:ind w:left="1806"/>
        <w:spacing w:before="131" w:line="223" w:lineRule="auto"/>
        <w:rPr>
          <w:rFonts w:ascii="FangSong" w:hAnsi="FangSong" w:eastAsia="FangSong" w:cs="FangSong"/>
          <w:sz w:val="25"/>
          <w:szCs w:val="25"/>
        </w:rPr>
      </w:pPr>
      <w:r>
        <w:rPr>
          <w:rFonts w:ascii="FangSong" w:hAnsi="FangSong" w:eastAsia="FangSong" w:cs="FangSong"/>
          <w:sz w:val="25"/>
          <w:szCs w:val="25"/>
        </w:rPr>
        <w:t>2023年一般公共预算财政拨款决算支出117.</w:t>
      </w:r>
      <w:r>
        <w:rPr>
          <w:rFonts w:ascii="FangSong" w:hAnsi="FangSong" w:eastAsia="FangSong" w:cs="FangSong"/>
          <w:sz w:val="25"/>
          <w:szCs w:val="25"/>
          <w:spacing w:val="-1"/>
        </w:rPr>
        <w:t>04万元，</w:t>
      </w:r>
      <w:r>
        <w:rPr>
          <w:rFonts w:ascii="FangSong" w:hAnsi="FangSong" w:eastAsia="FangSong" w:cs="FangSong"/>
          <w:sz w:val="25"/>
          <w:szCs w:val="25"/>
          <w:spacing w:val="-63"/>
        </w:rPr>
        <w:t xml:space="preserve"> </w:t>
      </w:r>
      <w:r>
        <w:rPr>
          <w:rFonts w:ascii="FangSong" w:hAnsi="FangSong" w:eastAsia="FangSong" w:cs="FangSong"/>
          <w:sz w:val="25"/>
          <w:szCs w:val="25"/>
          <w:spacing w:val="-1"/>
        </w:rPr>
        <w:t>占本年支出合计的</w:t>
      </w:r>
    </w:p>
    <w:p>
      <w:pPr>
        <w:ind w:left="1306" w:right="1306" w:firstLine="10"/>
        <w:spacing w:before="131" w:line="309" w:lineRule="auto"/>
        <w:rPr>
          <w:rFonts w:ascii="FangSong" w:hAnsi="FangSong" w:eastAsia="FangSong" w:cs="FangSong"/>
          <w:sz w:val="25"/>
          <w:szCs w:val="25"/>
        </w:rPr>
      </w:pPr>
      <w:r>
        <w:rPr>
          <w:rFonts w:ascii="FangSong" w:hAnsi="FangSong" w:eastAsia="FangSong" w:cs="FangSong"/>
          <w:sz w:val="25"/>
          <w:szCs w:val="25"/>
          <w:spacing w:val="1"/>
        </w:rPr>
        <w:t>100.00%。与上年相比，一般公共预算财政拨款支出减少13.15万元，下降10.1%。主</w:t>
      </w:r>
      <w:r>
        <w:rPr>
          <w:rFonts w:ascii="FangSong" w:hAnsi="FangSong" w:eastAsia="FangSong" w:cs="FangSong"/>
          <w:sz w:val="25"/>
          <w:szCs w:val="25"/>
          <w:spacing w:val="18"/>
        </w:rPr>
        <w:t xml:space="preserve"> </w:t>
      </w:r>
      <w:r>
        <w:rPr>
          <w:rFonts w:ascii="FangSong" w:hAnsi="FangSong" w:eastAsia="FangSong" w:cs="FangSong"/>
          <w:sz w:val="25"/>
          <w:szCs w:val="25"/>
          <w:spacing w:val="1"/>
        </w:rPr>
        <w:t>要原因是一般公共预算财政拨款支出比上年减少是人员减少和招商引资经费支出减</w:t>
      </w:r>
      <w:r>
        <w:rPr>
          <w:rFonts w:ascii="FangSong" w:hAnsi="FangSong" w:eastAsia="FangSong" w:cs="FangSong"/>
          <w:sz w:val="25"/>
          <w:szCs w:val="25"/>
          <w:spacing w:val="9"/>
        </w:rPr>
        <w:t xml:space="preserve">  </w:t>
      </w:r>
      <w:r>
        <w:rPr>
          <w:rFonts w:ascii="FangSong" w:hAnsi="FangSong" w:eastAsia="FangSong" w:cs="FangSong"/>
          <w:sz w:val="25"/>
          <w:szCs w:val="25"/>
          <w:spacing w:val="-9"/>
        </w:rPr>
        <w:t>少。</w:t>
      </w:r>
    </w:p>
    <w:p>
      <w:pPr>
        <w:ind w:left="1821"/>
        <w:spacing w:before="41" w:line="222" w:lineRule="auto"/>
        <w:rPr>
          <w:rFonts w:ascii="SimHei" w:hAnsi="SimHei" w:eastAsia="SimHei" w:cs="SimHei"/>
          <w:sz w:val="25"/>
          <w:szCs w:val="25"/>
        </w:rPr>
      </w:pPr>
      <w:r>
        <w:rPr>
          <w:rFonts w:ascii="SimHei" w:hAnsi="SimHei" w:eastAsia="SimHei" w:cs="SimHei"/>
          <w:sz w:val="25"/>
          <w:szCs w:val="25"/>
        </w:rPr>
        <w:t>（二）一般公共预算财政拨款支出决算结构情况</w:t>
      </w:r>
    </w:p>
    <w:p>
      <w:pPr>
        <w:ind w:left="1806"/>
        <w:spacing w:before="131" w:line="223" w:lineRule="auto"/>
        <w:rPr>
          <w:rFonts w:ascii="FangSong" w:hAnsi="FangSong" w:eastAsia="FangSong" w:cs="FangSong"/>
          <w:sz w:val="25"/>
          <w:szCs w:val="25"/>
        </w:rPr>
      </w:pPr>
      <w:r>
        <w:rPr>
          <w:rFonts w:ascii="FangSong" w:hAnsi="FangSong" w:eastAsia="FangSong" w:cs="FangSong"/>
          <w:sz w:val="25"/>
          <w:szCs w:val="25"/>
          <w:spacing w:val="1"/>
        </w:rPr>
        <w:t>2023年度一般公共预算财政拨款支出117.04万元，主要用于以下方面：</w:t>
      </w:r>
    </w:p>
    <w:p>
      <w:pPr>
        <w:spacing w:line="223" w:lineRule="auto"/>
        <w:sectPr>
          <w:headerReference w:type="default" r:id="rId28"/>
          <w:footerReference w:type="default" r:id="rId29"/>
          <w:pgSz w:w="11900" w:h="16840"/>
          <w:pgMar w:top="610" w:right="86" w:bottom="312" w:left="0" w:header="357" w:footer="153" w:gutter="0"/>
        </w:sectPr>
        <w:rPr>
          <w:rFonts w:ascii="FangSong" w:hAnsi="FangSong" w:eastAsia="FangSong" w:cs="FangSong"/>
          <w:sz w:val="25"/>
          <w:szCs w:val="25"/>
        </w:rPr>
      </w:pPr>
    </w:p>
    <w:p>
      <w:pPr>
        <w:pStyle w:val="BodyText"/>
        <w:spacing w:line="420" w:lineRule="auto"/>
        <w:rPr/>
      </w:pPr>
      <w:r/>
    </w:p>
    <w:p>
      <w:pPr>
        <w:ind w:left="1810" w:right="4529" w:firstLine="4"/>
        <w:spacing w:before="81" w:line="309" w:lineRule="auto"/>
        <w:jc w:val="both"/>
        <w:rPr>
          <w:rFonts w:ascii="FangSong" w:hAnsi="FangSong" w:eastAsia="FangSong" w:cs="FangSong"/>
          <w:sz w:val="25"/>
          <w:szCs w:val="25"/>
        </w:rPr>
      </w:pPr>
      <w:r>
        <w:rPr>
          <w:rFonts w:ascii="FangSong" w:hAnsi="FangSong" w:eastAsia="FangSong" w:cs="FangSong"/>
          <w:sz w:val="25"/>
          <w:szCs w:val="25"/>
          <w:spacing w:val="-3"/>
        </w:rPr>
        <w:t>一般公共服务支出(类)103.89万元，</w:t>
      </w:r>
      <w:r>
        <w:rPr>
          <w:rFonts w:ascii="FangSong" w:hAnsi="FangSong" w:eastAsia="FangSong" w:cs="FangSong"/>
          <w:sz w:val="25"/>
          <w:szCs w:val="25"/>
          <w:spacing w:val="-64"/>
        </w:rPr>
        <w:t xml:space="preserve"> </w:t>
      </w:r>
      <w:r>
        <w:rPr>
          <w:rFonts w:ascii="FangSong" w:hAnsi="FangSong" w:eastAsia="FangSong" w:cs="FangSong"/>
          <w:sz w:val="25"/>
          <w:szCs w:val="25"/>
          <w:spacing w:val="-3"/>
        </w:rPr>
        <w:t>占比</w:t>
      </w:r>
      <w:r>
        <w:rPr>
          <w:rFonts w:ascii="FangSong" w:hAnsi="FangSong" w:eastAsia="FangSong" w:cs="FangSong"/>
          <w:sz w:val="25"/>
          <w:szCs w:val="25"/>
          <w:spacing w:val="-4"/>
        </w:rPr>
        <w:t>88.77%；</w:t>
      </w:r>
      <w:r>
        <w:rPr>
          <w:rFonts w:ascii="FangSong" w:hAnsi="FangSong" w:eastAsia="FangSong" w:cs="FangSong"/>
          <w:sz w:val="25"/>
          <w:szCs w:val="25"/>
        </w:rPr>
        <w:t xml:space="preserve"> </w:t>
      </w:r>
      <w:r>
        <w:rPr>
          <w:rFonts w:ascii="FangSong" w:hAnsi="FangSong" w:eastAsia="FangSong" w:cs="FangSong"/>
          <w:sz w:val="25"/>
          <w:szCs w:val="25"/>
          <w:spacing w:val="-2"/>
        </w:rPr>
        <w:t>社会保障和就业支出(类)7.02万元，</w:t>
      </w:r>
      <w:r>
        <w:rPr>
          <w:rFonts w:ascii="FangSong" w:hAnsi="FangSong" w:eastAsia="FangSong" w:cs="FangSong"/>
          <w:sz w:val="25"/>
          <w:szCs w:val="25"/>
          <w:spacing w:val="-48"/>
        </w:rPr>
        <w:t xml:space="preserve"> </w:t>
      </w:r>
      <w:r>
        <w:rPr>
          <w:rFonts w:ascii="FangSong" w:hAnsi="FangSong" w:eastAsia="FangSong" w:cs="FangSong"/>
          <w:sz w:val="25"/>
          <w:szCs w:val="25"/>
          <w:spacing w:val="-2"/>
        </w:rPr>
        <w:t>占比6.00%；</w:t>
      </w:r>
      <w:r>
        <w:rPr>
          <w:rFonts w:ascii="FangSong" w:hAnsi="FangSong" w:eastAsia="FangSong" w:cs="FangSong"/>
          <w:sz w:val="25"/>
          <w:szCs w:val="25"/>
        </w:rPr>
        <w:t xml:space="preserve"> </w:t>
      </w:r>
      <w:r>
        <w:rPr>
          <w:rFonts w:ascii="FangSong" w:hAnsi="FangSong" w:eastAsia="FangSong" w:cs="FangSong"/>
          <w:sz w:val="25"/>
          <w:szCs w:val="25"/>
          <w:spacing w:val="-2"/>
        </w:rPr>
        <w:t>住房保障支出(类)6.13万元，</w:t>
      </w:r>
      <w:r>
        <w:rPr>
          <w:rFonts w:ascii="FangSong" w:hAnsi="FangSong" w:eastAsia="FangSong" w:cs="FangSong"/>
          <w:sz w:val="25"/>
          <w:szCs w:val="25"/>
          <w:spacing w:val="-60"/>
        </w:rPr>
        <w:t xml:space="preserve"> </w:t>
      </w:r>
      <w:r>
        <w:rPr>
          <w:rFonts w:ascii="FangSong" w:hAnsi="FangSong" w:eastAsia="FangSong" w:cs="FangSong"/>
          <w:sz w:val="25"/>
          <w:szCs w:val="25"/>
          <w:spacing w:val="-2"/>
        </w:rPr>
        <w:t>占比5.24%。</w:t>
      </w:r>
    </w:p>
    <w:p>
      <w:pPr>
        <w:ind w:left="1821"/>
        <w:spacing w:before="43" w:line="222" w:lineRule="auto"/>
        <w:rPr>
          <w:rFonts w:ascii="SimHei" w:hAnsi="SimHei" w:eastAsia="SimHei" w:cs="SimHei"/>
          <w:sz w:val="25"/>
          <w:szCs w:val="25"/>
        </w:rPr>
      </w:pPr>
      <w:r>
        <w:rPr>
          <w:rFonts w:ascii="SimHei" w:hAnsi="SimHei" w:eastAsia="SimHei" w:cs="SimHei"/>
          <w:sz w:val="25"/>
          <w:szCs w:val="25"/>
        </w:rPr>
        <w:t>（三）一般公共预算财政拨款支出决算具体情况</w:t>
      </w:r>
    </w:p>
    <w:p>
      <w:pPr>
        <w:ind w:left="1310" w:right="1450" w:firstLine="495"/>
        <w:spacing w:before="130" w:line="304" w:lineRule="auto"/>
        <w:rPr>
          <w:rFonts w:ascii="FangSong" w:hAnsi="FangSong" w:eastAsia="FangSong" w:cs="FangSong"/>
          <w:sz w:val="25"/>
          <w:szCs w:val="25"/>
        </w:rPr>
      </w:pPr>
      <w:r>
        <w:rPr>
          <w:rFonts w:ascii="FangSong" w:hAnsi="FangSong" w:eastAsia="FangSong" w:cs="FangSong"/>
          <w:sz w:val="25"/>
          <w:szCs w:val="25"/>
          <w:spacing w:val="1"/>
        </w:rPr>
        <w:t>2023年度一般公共预算财政拨款支出年初预算128.64万元，支出决算117.04万</w:t>
      </w:r>
      <w:r>
        <w:rPr>
          <w:rFonts w:ascii="FangSong" w:hAnsi="FangSong" w:eastAsia="FangSong" w:cs="FangSong"/>
          <w:sz w:val="25"/>
          <w:szCs w:val="25"/>
          <w:spacing w:val="13"/>
        </w:rPr>
        <w:t xml:space="preserve"> </w:t>
      </w:r>
      <w:r>
        <w:rPr>
          <w:rFonts w:ascii="FangSong" w:hAnsi="FangSong" w:eastAsia="FangSong" w:cs="FangSong"/>
          <w:sz w:val="25"/>
          <w:szCs w:val="25"/>
        </w:rPr>
        <w:t>元，完成年初预算的90.99%。其中：</w:t>
      </w:r>
    </w:p>
    <w:p>
      <w:pPr>
        <w:ind w:left="1815"/>
        <w:spacing w:before="41" w:line="223" w:lineRule="auto"/>
        <w:rPr>
          <w:rFonts w:ascii="FangSong" w:hAnsi="FangSong" w:eastAsia="FangSong" w:cs="FangSong"/>
          <w:sz w:val="25"/>
          <w:szCs w:val="25"/>
        </w:rPr>
      </w:pPr>
      <w:r>
        <w:rPr>
          <w:rFonts w:ascii="FangSong" w:hAnsi="FangSong" w:eastAsia="FangSong" w:cs="FangSong"/>
          <w:sz w:val="25"/>
          <w:szCs w:val="25"/>
          <w:spacing w:val="1"/>
        </w:rPr>
        <w:t>一般公共服务支出预算114.70万元，支出决算103.89万元，完成年初预算的</w:t>
      </w:r>
    </w:p>
    <w:p>
      <w:pPr>
        <w:ind w:left="1305" w:right="1324" w:hanging="5"/>
        <w:spacing w:before="131" w:line="315" w:lineRule="auto"/>
        <w:rPr>
          <w:rFonts w:ascii="FangSong" w:hAnsi="FangSong" w:eastAsia="FangSong" w:cs="FangSong"/>
          <w:sz w:val="25"/>
          <w:szCs w:val="25"/>
        </w:rPr>
      </w:pPr>
      <w:r>
        <w:rPr>
          <w:rFonts w:ascii="FangSong" w:hAnsi="FangSong" w:eastAsia="FangSong" w:cs="FangSong"/>
          <w:sz w:val="25"/>
          <w:szCs w:val="25"/>
        </w:rPr>
        <w:t>90.58%，用于单位人员经费、</w:t>
      </w:r>
      <w:r>
        <w:rPr>
          <w:rFonts w:ascii="FangSong" w:hAnsi="FangSong" w:eastAsia="FangSong" w:cs="FangSong"/>
          <w:sz w:val="25"/>
          <w:szCs w:val="25"/>
          <w:spacing w:val="-54"/>
        </w:rPr>
        <w:t xml:space="preserve"> </w:t>
      </w:r>
      <w:r>
        <w:rPr>
          <w:rFonts w:ascii="FangSong" w:hAnsi="FangSong" w:eastAsia="FangSong" w:cs="FangSong"/>
          <w:sz w:val="25"/>
          <w:szCs w:val="25"/>
        </w:rPr>
        <w:t>日常公用经费、党报党刊征订费、招</w:t>
      </w:r>
      <w:r>
        <w:rPr>
          <w:rFonts w:ascii="FangSong" w:hAnsi="FangSong" w:eastAsia="FangSong" w:cs="FangSong"/>
          <w:sz w:val="25"/>
          <w:szCs w:val="25"/>
          <w:spacing w:val="-1"/>
        </w:rPr>
        <w:t>商引资项目PPT宣</w:t>
      </w:r>
      <w:r>
        <w:rPr>
          <w:rFonts w:ascii="FangSong" w:hAnsi="FangSong" w:eastAsia="FangSong" w:cs="FangSong"/>
          <w:sz w:val="25"/>
          <w:szCs w:val="25"/>
        </w:rPr>
        <w:t xml:space="preserve"> </w:t>
      </w:r>
      <w:r>
        <w:rPr>
          <w:rFonts w:ascii="FangSong" w:hAnsi="FangSong" w:eastAsia="FangSong" w:cs="FangSong"/>
          <w:sz w:val="25"/>
          <w:szCs w:val="25"/>
          <w:spacing w:val="2"/>
        </w:rPr>
        <w:t>传片制作客商接待租车费、招商小分队活动费</w:t>
      </w:r>
      <w:r>
        <w:rPr>
          <w:rFonts w:ascii="FangSong" w:hAnsi="FangSong" w:eastAsia="FangSong" w:cs="FangSong"/>
          <w:sz w:val="25"/>
          <w:szCs w:val="25"/>
          <w:spacing w:val="1"/>
        </w:rPr>
        <w:t>用、招商引资差旅费宣传费、招商项</w:t>
      </w:r>
      <w:r>
        <w:rPr>
          <w:rFonts w:ascii="FangSong" w:hAnsi="FangSong" w:eastAsia="FangSong" w:cs="FangSong"/>
          <w:sz w:val="25"/>
          <w:szCs w:val="25"/>
        </w:rPr>
        <w:t xml:space="preserve">  </w:t>
      </w:r>
      <w:r>
        <w:rPr>
          <w:rFonts w:ascii="FangSong" w:hAnsi="FangSong" w:eastAsia="FangSong" w:cs="FangSong"/>
          <w:sz w:val="25"/>
          <w:szCs w:val="25"/>
          <w:spacing w:val="1"/>
        </w:rPr>
        <w:t>目评估服务费及电子项目库小程序制作费等资金，较2022年决算减少13.15万元，减</w:t>
      </w:r>
      <w:r>
        <w:rPr>
          <w:rFonts w:ascii="FangSong" w:hAnsi="FangSong" w:eastAsia="FangSong" w:cs="FangSong"/>
          <w:sz w:val="25"/>
          <w:szCs w:val="25"/>
          <w:spacing w:val="16"/>
        </w:rPr>
        <w:t xml:space="preserve"> </w:t>
      </w:r>
      <w:r>
        <w:rPr>
          <w:rFonts w:ascii="FangSong" w:hAnsi="FangSong" w:eastAsia="FangSong" w:cs="FangSong"/>
          <w:sz w:val="25"/>
          <w:szCs w:val="25"/>
          <w:spacing w:val="1"/>
        </w:rPr>
        <w:t>少10.1%，主要原因是人员减少人员经费减少；招商引资差旅费、宣传费、招商项目</w:t>
      </w:r>
      <w:r>
        <w:rPr>
          <w:rFonts w:ascii="FangSong" w:hAnsi="FangSong" w:eastAsia="FangSong" w:cs="FangSong"/>
          <w:sz w:val="25"/>
          <w:szCs w:val="25"/>
          <w:spacing w:val="18"/>
        </w:rPr>
        <w:t xml:space="preserve"> </w:t>
      </w:r>
      <w:r>
        <w:rPr>
          <w:rFonts w:ascii="FangSong" w:hAnsi="FangSong" w:eastAsia="FangSong" w:cs="FangSong"/>
          <w:sz w:val="25"/>
          <w:szCs w:val="25"/>
          <w:spacing w:val="2"/>
        </w:rPr>
        <w:t>评估服务费及电子项目库小程序制作费等项目</w:t>
      </w:r>
      <w:r>
        <w:rPr>
          <w:rFonts w:ascii="FangSong" w:hAnsi="FangSong" w:eastAsia="FangSong" w:cs="FangSong"/>
          <w:sz w:val="25"/>
          <w:szCs w:val="25"/>
          <w:spacing w:val="1"/>
        </w:rPr>
        <w:t>资金减少。社会保障和就业支出预算</w:t>
      </w:r>
      <w:r>
        <w:rPr>
          <w:rFonts w:ascii="FangSong" w:hAnsi="FangSong" w:eastAsia="FangSong" w:cs="FangSong"/>
          <w:sz w:val="25"/>
          <w:szCs w:val="25"/>
        </w:rPr>
        <w:t xml:space="preserve">  </w:t>
      </w:r>
      <w:r>
        <w:rPr>
          <w:rFonts w:ascii="FangSong" w:hAnsi="FangSong" w:eastAsia="FangSong" w:cs="FangSong"/>
          <w:sz w:val="25"/>
          <w:szCs w:val="25"/>
          <w:spacing w:val="1"/>
        </w:rPr>
        <w:t>7.67万元，支出决算7.02万元，完成年初预算的91.53%，用于单位社会保障缴费支</w:t>
      </w:r>
      <w:r>
        <w:rPr>
          <w:rFonts w:ascii="FangSong" w:hAnsi="FangSong" w:eastAsia="FangSong" w:cs="FangSong"/>
          <w:sz w:val="25"/>
          <w:szCs w:val="25"/>
          <w:spacing w:val="6"/>
        </w:rPr>
        <w:t xml:space="preserve">  </w:t>
      </w:r>
      <w:r>
        <w:rPr>
          <w:rFonts w:ascii="FangSong" w:hAnsi="FangSong" w:eastAsia="FangSong" w:cs="FangSong"/>
          <w:sz w:val="25"/>
          <w:szCs w:val="25"/>
          <w:spacing w:val="1"/>
        </w:rPr>
        <w:t>出，较2022年决算增长0.26万元，增长3.85%，主要原因是人员调资社会保障缴费基</w:t>
      </w:r>
      <w:r>
        <w:rPr>
          <w:rFonts w:ascii="FangSong" w:hAnsi="FangSong" w:eastAsia="FangSong" w:cs="FangSong"/>
          <w:sz w:val="25"/>
          <w:szCs w:val="25"/>
          <w:spacing w:val="14"/>
        </w:rPr>
        <w:t xml:space="preserve"> </w:t>
      </w:r>
      <w:r>
        <w:rPr>
          <w:rFonts w:ascii="FangSong" w:hAnsi="FangSong" w:eastAsia="FangSong" w:cs="FangSong"/>
          <w:sz w:val="25"/>
          <w:szCs w:val="25"/>
          <w:spacing w:val="1"/>
        </w:rPr>
        <w:t>数增加；住房保障支出预算6.27万元，支出决算6.13万元，完成年初预算的</w:t>
      </w:r>
    </w:p>
    <w:p>
      <w:pPr>
        <w:ind w:left="1313" w:right="1502" w:hanging="13"/>
        <w:spacing w:before="42" w:line="304" w:lineRule="auto"/>
        <w:rPr>
          <w:rFonts w:ascii="FangSong" w:hAnsi="FangSong" w:eastAsia="FangSong" w:cs="FangSong"/>
          <w:sz w:val="25"/>
          <w:szCs w:val="25"/>
        </w:rPr>
      </w:pPr>
      <w:r>
        <w:rPr>
          <w:rFonts w:ascii="FangSong" w:hAnsi="FangSong" w:eastAsia="FangSong" w:cs="FangSong"/>
          <w:sz w:val="25"/>
          <w:szCs w:val="25"/>
        </w:rPr>
        <w:t>97.77%，用于在职人员住房公积金支出，较2022年决算增长0.48万元，增长8.5%，</w:t>
      </w:r>
      <w:r>
        <w:rPr>
          <w:rFonts w:ascii="FangSong" w:hAnsi="FangSong" w:eastAsia="FangSong" w:cs="FangSong"/>
          <w:sz w:val="25"/>
          <w:szCs w:val="25"/>
          <w:spacing w:val="10"/>
        </w:rPr>
        <w:t xml:space="preserve"> </w:t>
      </w:r>
      <w:r>
        <w:rPr>
          <w:rFonts w:ascii="FangSong" w:hAnsi="FangSong" w:eastAsia="FangSong" w:cs="FangSong"/>
          <w:sz w:val="25"/>
          <w:szCs w:val="25"/>
        </w:rPr>
        <w:t>主要原因是住房公积金基数增加。</w:t>
      </w:r>
    </w:p>
    <w:p>
      <w:pPr>
        <w:ind w:left="1805"/>
        <w:spacing w:before="42" w:line="222" w:lineRule="auto"/>
        <w:outlineLvl w:val="1"/>
        <w:rPr>
          <w:rFonts w:ascii="SimHei" w:hAnsi="SimHei" w:eastAsia="SimHei" w:cs="SimHei"/>
          <w:sz w:val="25"/>
          <w:szCs w:val="25"/>
        </w:rPr>
      </w:pPr>
      <w:bookmarkStart w:name="bookmark22" w:id="62"/>
      <w:bookmarkEnd w:id="62"/>
      <w:r>
        <w:rPr>
          <w:rFonts w:ascii="SimHei" w:hAnsi="SimHei" w:eastAsia="SimHei" w:cs="SimHei"/>
          <w:sz w:val="25"/>
          <w:szCs w:val="25"/>
          <w:spacing w:val="1"/>
        </w:rPr>
        <w:t>六、一般公共预算财政拨款基本支出决算情况说明</w:t>
      </w:r>
    </w:p>
    <w:p>
      <w:pPr>
        <w:ind w:left="1806"/>
        <w:spacing w:before="131" w:line="224" w:lineRule="auto"/>
        <w:rPr>
          <w:rFonts w:ascii="FangSong" w:hAnsi="FangSong" w:eastAsia="FangSong" w:cs="FangSong"/>
          <w:sz w:val="25"/>
          <w:szCs w:val="25"/>
        </w:rPr>
      </w:pPr>
      <w:r>
        <w:rPr>
          <w:rFonts w:ascii="FangSong" w:hAnsi="FangSong" w:eastAsia="FangSong" w:cs="FangSong"/>
          <w:sz w:val="25"/>
          <w:szCs w:val="25"/>
          <w:spacing w:val="1"/>
        </w:rPr>
        <w:t>2023年度财政拨款基本支出75.26万元，其中：</w:t>
      </w:r>
    </w:p>
    <w:p>
      <w:pPr>
        <w:ind w:left="1306" w:right="1318" w:firstLine="508"/>
        <w:spacing w:before="129" w:line="309" w:lineRule="auto"/>
        <w:rPr>
          <w:rFonts w:ascii="FangSong" w:hAnsi="FangSong" w:eastAsia="FangSong" w:cs="FangSong"/>
          <w:sz w:val="25"/>
          <w:szCs w:val="25"/>
        </w:rPr>
      </w:pPr>
      <w:r>
        <w:rPr>
          <w:rFonts w:ascii="FangSong" w:hAnsi="FangSong" w:eastAsia="FangSong" w:cs="FangSong"/>
          <w:sz w:val="25"/>
          <w:szCs w:val="25"/>
          <w:spacing w:val="1"/>
        </w:rPr>
        <w:t>人员经费69.79万元，主要包括基本工资、津贴补贴、绩效工资、机关事业单位</w:t>
      </w:r>
      <w:r>
        <w:rPr>
          <w:rFonts w:ascii="FangSong" w:hAnsi="FangSong" w:eastAsia="FangSong" w:cs="FangSong"/>
          <w:sz w:val="25"/>
          <w:szCs w:val="25"/>
          <w:spacing w:val="16"/>
        </w:rPr>
        <w:t xml:space="preserve"> </w:t>
      </w:r>
      <w:r>
        <w:rPr>
          <w:rFonts w:ascii="FangSong" w:hAnsi="FangSong" w:eastAsia="FangSong" w:cs="FangSong"/>
          <w:sz w:val="25"/>
          <w:szCs w:val="25"/>
          <w:spacing w:val="1"/>
        </w:rPr>
        <w:t>基本养老保险缴费、职工基本医疗保险缴费、其他社会保障缴费及住房公积金等支</w:t>
      </w:r>
      <w:r>
        <w:rPr>
          <w:rFonts w:ascii="FangSong" w:hAnsi="FangSong" w:eastAsia="FangSong" w:cs="FangSong"/>
          <w:sz w:val="25"/>
          <w:szCs w:val="25"/>
          <w:spacing w:val="9"/>
        </w:rPr>
        <w:t xml:space="preserve">  </w:t>
      </w:r>
      <w:r>
        <w:rPr>
          <w:rFonts w:ascii="FangSong" w:hAnsi="FangSong" w:eastAsia="FangSong" w:cs="FangSong"/>
          <w:sz w:val="25"/>
          <w:szCs w:val="25"/>
          <w:spacing w:val="-9"/>
        </w:rPr>
        <w:t>出；</w:t>
      </w:r>
    </w:p>
    <w:p>
      <w:pPr>
        <w:ind w:left="1314" w:right="1703" w:firstLine="501"/>
        <w:spacing w:before="41" w:line="304" w:lineRule="auto"/>
        <w:rPr>
          <w:rFonts w:ascii="FangSong" w:hAnsi="FangSong" w:eastAsia="FangSong" w:cs="FangSong"/>
          <w:sz w:val="25"/>
          <w:szCs w:val="25"/>
        </w:rPr>
      </w:pPr>
      <w:r>
        <w:rPr>
          <w:rFonts w:ascii="FangSong" w:hAnsi="FangSong" w:eastAsia="FangSong" w:cs="FangSong"/>
          <w:sz w:val="25"/>
          <w:szCs w:val="25"/>
          <w:spacing w:val="1"/>
        </w:rPr>
        <w:t>公用经费5.46万元，主要包括办公费、印刷费、差旅费、公务接待费、劳务</w:t>
      </w:r>
      <w:r>
        <w:rPr>
          <w:rFonts w:ascii="FangSong" w:hAnsi="FangSong" w:eastAsia="FangSong" w:cs="FangSong"/>
          <w:sz w:val="25"/>
          <w:szCs w:val="25"/>
          <w:spacing w:val="8"/>
        </w:rPr>
        <w:t xml:space="preserve"> </w:t>
      </w:r>
      <w:r>
        <w:rPr>
          <w:rFonts w:ascii="FangSong" w:hAnsi="FangSong" w:eastAsia="FangSong" w:cs="FangSong"/>
          <w:sz w:val="25"/>
          <w:szCs w:val="25"/>
          <w:spacing w:val="-1"/>
        </w:rPr>
        <w:t>费、工会费、福利费等支出。</w:t>
      </w:r>
    </w:p>
    <w:p>
      <w:pPr>
        <w:ind w:left="1797"/>
        <w:spacing w:before="41" w:line="222" w:lineRule="auto"/>
        <w:outlineLvl w:val="1"/>
        <w:rPr>
          <w:rFonts w:ascii="SimHei" w:hAnsi="SimHei" w:eastAsia="SimHei" w:cs="SimHei"/>
          <w:sz w:val="25"/>
          <w:szCs w:val="25"/>
        </w:rPr>
      </w:pPr>
      <w:bookmarkStart w:name="bookmark23" w:id="63"/>
      <w:bookmarkEnd w:id="63"/>
      <w:r>
        <w:rPr>
          <w:rFonts w:ascii="SimHei" w:hAnsi="SimHei" w:eastAsia="SimHei" w:cs="SimHei"/>
          <w:sz w:val="25"/>
          <w:szCs w:val="25"/>
          <w:spacing w:val="1"/>
        </w:rPr>
        <w:t>七、政府性基金预算财政拨款收支决算情况说明</w:t>
      </w:r>
    </w:p>
    <w:p>
      <w:pPr>
        <w:ind w:left="1811"/>
        <w:spacing w:before="131"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798"/>
        <w:spacing w:before="130" w:line="222" w:lineRule="auto"/>
        <w:outlineLvl w:val="1"/>
        <w:rPr>
          <w:rFonts w:ascii="SimHei" w:hAnsi="SimHei" w:eastAsia="SimHei" w:cs="SimHei"/>
          <w:sz w:val="25"/>
          <w:szCs w:val="25"/>
        </w:rPr>
      </w:pPr>
      <w:bookmarkStart w:name="bookmark24" w:id="64"/>
      <w:bookmarkEnd w:id="64"/>
      <w:r>
        <w:rPr>
          <w:rFonts w:ascii="SimHei" w:hAnsi="SimHei" w:eastAsia="SimHei" w:cs="SimHei"/>
          <w:sz w:val="25"/>
          <w:szCs w:val="25"/>
          <w:spacing w:val="1"/>
        </w:rPr>
        <w:t>八、国有资本经营预算财政拨款支出决算情况说明</w:t>
      </w:r>
    </w:p>
    <w:p>
      <w:pPr>
        <w:ind w:left="1811"/>
        <w:spacing w:before="130" w:line="224" w:lineRule="auto"/>
        <w:rPr>
          <w:rFonts w:ascii="FangSong" w:hAnsi="FangSong" w:eastAsia="FangSong" w:cs="FangSong"/>
          <w:sz w:val="25"/>
          <w:szCs w:val="25"/>
        </w:rPr>
      </w:pPr>
      <w:r>
        <w:rPr>
          <w:rFonts w:ascii="FangSong" w:hAnsi="FangSong" w:eastAsia="FangSong" w:cs="FangSong"/>
          <w:sz w:val="25"/>
          <w:szCs w:val="25"/>
          <w:spacing w:val="-1"/>
        </w:rPr>
        <w:t>本年度无此项支出。</w:t>
      </w:r>
    </w:p>
    <w:p>
      <w:pPr>
        <w:ind w:left="1804"/>
        <w:spacing w:before="130" w:line="222" w:lineRule="auto"/>
        <w:outlineLvl w:val="1"/>
        <w:rPr>
          <w:rFonts w:ascii="SimHei" w:hAnsi="SimHei" w:eastAsia="SimHei" w:cs="SimHei"/>
          <w:sz w:val="25"/>
          <w:szCs w:val="25"/>
        </w:rPr>
      </w:pPr>
      <w:bookmarkStart w:name="bookmark25" w:id="65"/>
      <w:bookmarkEnd w:id="65"/>
      <w:r>
        <w:rPr>
          <w:rFonts w:ascii="SimHei" w:hAnsi="SimHei" w:eastAsia="SimHei" w:cs="SimHei"/>
          <w:sz w:val="25"/>
          <w:szCs w:val="25"/>
          <w:spacing w:val="1"/>
        </w:rPr>
        <w:t>九、财政拨款“三公”经费支出决算情况说明</w:t>
      </w:r>
    </w:p>
    <w:p>
      <w:pPr>
        <w:ind w:left="1821"/>
        <w:spacing w:before="131" w:line="222" w:lineRule="auto"/>
        <w:rPr>
          <w:rFonts w:ascii="SimHei" w:hAnsi="SimHei" w:eastAsia="SimHei" w:cs="SimHei"/>
          <w:sz w:val="25"/>
          <w:szCs w:val="25"/>
        </w:rPr>
      </w:pPr>
      <w:r>
        <w:rPr>
          <w:rFonts w:ascii="SimHei" w:hAnsi="SimHei" w:eastAsia="SimHei" w:cs="SimHei"/>
          <w:sz w:val="25"/>
          <w:szCs w:val="25"/>
        </w:rPr>
        <w:t>（一）“三公”经费财政拨款支出决算总体情况说明</w:t>
      </w:r>
    </w:p>
    <w:p>
      <w:pPr>
        <w:ind w:left="1311" w:right="1437" w:firstLine="494"/>
        <w:spacing w:before="130" w:line="309" w:lineRule="auto"/>
        <w:rPr>
          <w:rFonts w:ascii="FangSong" w:hAnsi="FangSong" w:eastAsia="FangSong" w:cs="FangSong"/>
          <w:sz w:val="25"/>
          <w:szCs w:val="25"/>
        </w:rPr>
      </w:pPr>
      <w:r>
        <w:rPr>
          <w:rFonts w:ascii="FangSong" w:hAnsi="FangSong" w:eastAsia="FangSong" w:cs="FangSong"/>
          <w:sz w:val="25"/>
          <w:szCs w:val="25"/>
          <w:spacing w:val="1"/>
        </w:rPr>
        <w:t>2023年度“三公</w:t>
      </w:r>
      <w:r>
        <w:rPr>
          <w:rFonts w:ascii="FangSong" w:hAnsi="FangSong" w:eastAsia="FangSong" w:cs="FangSong"/>
          <w:sz w:val="25"/>
          <w:szCs w:val="25"/>
          <w:spacing w:val="-89"/>
        </w:rPr>
        <w:t xml:space="preserve"> </w:t>
      </w:r>
      <w:r>
        <w:rPr>
          <w:rFonts w:ascii="FangSong" w:hAnsi="FangSong" w:eastAsia="FangSong" w:cs="FangSong"/>
          <w:sz w:val="25"/>
          <w:szCs w:val="25"/>
          <w:spacing w:val="1"/>
        </w:rPr>
        <w:t>”经费财政拨款支出全年预算5.80万元，支出决</w:t>
      </w:r>
      <w:r>
        <w:rPr>
          <w:rFonts w:ascii="FangSong" w:hAnsi="FangSong" w:eastAsia="FangSong" w:cs="FangSong"/>
          <w:sz w:val="25"/>
          <w:szCs w:val="25"/>
        </w:rPr>
        <w:t>算5.80万元，</w:t>
      </w:r>
      <w:r>
        <w:rPr>
          <w:rFonts w:ascii="FangSong" w:hAnsi="FangSong" w:eastAsia="FangSong" w:cs="FangSong"/>
          <w:sz w:val="25"/>
          <w:szCs w:val="25"/>
        </w:rPr>
        <w:t xml:space="preserve"> </w:t>
      </w:r>
      <w:r>
        <w:rPr>
          <w:rFonts w:ascii="FangSong" w:hAnsi="FangSong" w:eastAsia="FangSong" w:cs="FangSong"/>
          <w:sz w:val="25"/>
          <w:szCs w:val="25"/>
        </w:rPr>
        <w:t>完成全年预算的100.00%，</w:t>
      </w:r>
      <w:r>
        <w:rPr>
          <w:rFonts w:ascii="FangSong" w:hAnsi="FangSong" w:eastAsia="FangSong" w:cs="FangSong"/>
          <w:sz w:val="25"/>
          <w:szCs w:val="25"/>
          <w:spacing w:val="-63"/>
        </w:rPr>
        <w:t xml:space="preserve"> </w:t>
      </w:r>
      <w:r>
        <w:rPr>
          <w:rFonts w:ascii="FangSong" w:hAnsi="FangSong" w:eastAsia="FangSong" w:cs="FangSong"/>
          <w:sz w:val="25"/>
          <w:szCs w:val="25"/>
        </w:rPr>
        <w:t>比上年度减少0.56万元，下降8.81%，主要原因是：2023</w:t>
      </w:r>
      <w:r>
        <w:rPr>
          <w:rFonts w:ascii="FangSong" w:hAnsi="FangSong" w:eastAsia="FangSong" w:cs="FangSong"/>
          <w:sz w:val="25"/>
          <w:szCs w:val="25"/>
        </w:rPr>
        <w:t xml:space="preserve"> </w:t>
      </w:r>
      <w:r>
        <w:rPr>
          <w:rFonts w:ascii="FangSong" w:hAnsi="FangSong" w:eastAsia="FangSong" w:cs="FangSong"/>
          <w:sz w:val="25"/>
          <w:szCs w:val="25"/>
        </w:rPr>
        <w:t>年来古考察洽谈的客商有所减少，相应的“三公</w:t>
      </w:r>
      <w:r>
        <w:rPr>
          <w:rFonts w:ascii="FangSong" w:hAnsi="FangSong" w:eastAsia="FangSong" w:cs="FangSong"/>
          <w:sz w:val="25"/>
          <w:szCs w:val="25"/>
          <w:spacing w:val="-86"/>
        </w:rPr>
        <w:t xml:space="preserve"> </w:t>
      </w:r>
      <w:r>
        <w:rPr>
          <w:rFonts w:ascii="FangSong" w:hAnsi="FangSong" w:eastAsia="FangSong" w:cs="FangSong"/>
          <w:sz w:val="25"/>
          <w:szCs w:val="25"/>
        </w:rPr>
        <w:t>”经费支出减少。其中：</w:t>
      </w:r>
    </w:p>
    <w:p>
      <w:pPr>
        <w:ind w:left="1836"/>
        <w:spacing w:before="43" w:line="223" w:lineRule="auto"/>
        <w:rPr>
          <w:rFonts w:ascii="FangSong" w:hAnsi="FangSong" w:eastAsia="FangSong" w:cs="FangSong"/>
          <w:sz w:val="25"/>
          <w:szCs w:val="25"/>
        </w:rPr>
      </w:pPr>
      <w:r>
        <w:rPr>
          <w:rFonts w:ascii="FangSong" w:hAnsi="FangSong" w:eastAsia="FangSong" w:cs="FangSong"/>
          <w:sz w:val="25"/>
          <w:szCs w:val="25"/>
          <w:spacing w:val="1"/>
        </w:rPr>
        <w:t>因公出国（境）费支出0万元，完成全年预算的0%，与上年</w:t>
      </w:r>
      <w:r>
        <w:rPr>
          <w:rFonts w:ascii="FangSong" w:hAnsi="FangSong" w:eastAsia="FangSong" w:cs="FangSong"/>
          <w:sz w:val="25"/>
          <w:szCs w:val="25"/>
        </w:rPr>
        <w:t>相同，主要原因</w:t>
      </w:r>
    </w:p>
    <w:p>
      <w:pPr>
        <w:spacing w:line="223" w:lineRule="auto"/>
        <w:sectPr>
          <w:headerReference w:type="default" r:id="rId30"/>
          <w:footerReference w:type="default" r:id="rId31"/>
          <w:pgSz w:w="11900" w:h="16840"/>
          <w:pgMar w:top="610" w:right="86" w:bottom="312" w:left="0" w:header="357" w:footer="153" w:gutter="0"/>
        </w:sectPr>
        <w:rPr>
          <w:rFonts w:ascii="FangSong" w:hAnsi="FangSong" w:eastAsia="FangSong" w:cs="FangSong"/>
          <w:sz w:val="25"/>
          <w:szCs w:val="25"/>
        </w:rPr>
      </w:pPr>
    </w:p>
    <w:p>
      <w:pPr>
        <w:pStyle w:val="BodyText"/>
        <w:spacing w:line="279" w:lineRule="auto"/>
        <w:rPr/>
      </w:pPr>
      <w:r/>
    </w:p>
    <w:p>
      <w:pPr>
        <w:ind w:left="1307"/>
        <w:spacing w:before="81" w:line="222" w:lineRule="auto"/>
        <w:rPr>
          <w:rFonts w:ascii="FangSong" w:hAnsi="FangSong" w:eastAsia="FangSong" w:cs="FangSong"/>
          <w:sz w:val="25"/>
          <w:szCs w:val="25"/>
        </w:rPr>
      </w:pPr>
      <w:bookmarkStart w:name="bookmark42" w:id="66"/>
      <w:bookmarkEnd w:id="66"/>
      <w:r>
        <w:rPr>
          <w:rFonts w:ascii="FangSong" w:hAnsi="FangSong" w:eastAsia="FangSong" w:cs="FangSong"/>
          <w:sz w:val="25"/>
          <w:szCs w:val="25"/>
        </w:rPr>
        <w:t>是：我单位无因公出国（境）费支出；</w:t>
      </w:r>
    </w:p>
    <w:p>
      <w:pPr>
        <w:ind w:left="1311" w:right="1318" w:firstLine="504"/>
        <w:spacing w:before="129" w:line="303" w:lineRule="auto"/>
        <w:rPr>
          <w:rFonts w:ascii="FangSong" w:hAnsi="FangSong" w:eastAsia="FangSong" w:cs="FangSong"/>
          <w:sz w:val="25"/>
          <w:szCs w:val="25"/>
        </w:rPr>
      </w:pPr>
      <w:r>
        <w:rPr>
          <w:rFonts w:ascii="FangSong" w:hAnsi="FangSong" w:eastAsia="FangSong" w:cs="FangSong"/>
          <w:sz w:val="25"/>
          <w:szCs w:val="25"/>
          <w:spacing w:val="1"/>
        </w:rPr>
        <w:t>公务用车购置费支出0万元，完成全年预算的0%，与上年相同，主要原因是：我</w:t>
      </w:r>
      <w:r>
        <w:rPr>
          <w:rFonts w:ascii="FangSong" w:hAnsi="FangSong" w:eastAsia="FangSong" w:cs="FangSong"/>
          <w:sz w:val="25"/>
          <w:szCs w:val="25"/>
          <w:spacing w:val="16"/>
        </w:rPr>
        <w:t xml:space="preserve"> </w:t>
      </w:r>
      <w:r>
        <w:rPr>
          <w:rFonts w:ascii="FangSong" w:hAnsi="FangSong" w:eastAsia="FangSong" w:cs="FangSong"/>
          <w:sz w:val="25"/>
          <w:szCs w:val="25"/>
        </w:rPr>
        <w:t>单位无公务用车购置费支出；</w:t>
      </w:r>
    </w:p>
    <w:p>
      <w:pPr>
        <w:ind w:left="1307" w:right="1570" w:firstLine="508"/>
        <w:spacing w:before="43" w:line="303" w:lineRule="auto"/>
        <w:rPr>
          <w:rFonts w:ascii="FangSong" w:hAnsi="FangSong" w:eastAsia="FangSong" w:cs="FangSong"/>
          <w:sz w:val="25"/>
          <w:szCs w:val="25"/>
        </w:rPr>
      </w:pPr>
      <w:r>
        <w:rPr>
          <w:rFonts w:ascii="FangSong" w:hAnsi="FangSong" w:eastAsia="FangSong" w:cs="FangSong"/>
          <w:sz w:val="25"/>
          <w:szCs w:val="25"/>
          <w:spacing w:val="1"/>
        </w:rPr>
        <w:t>公务用车运行维护费支出0万元，完成全年预算的0%，与上年相同，主要原因</w:t>
      </w:r>
      <w:r>
        <w:rPr>
          <w:rFonts w:ascii="FangSong" w:hAnsi="FangSong" w:eastAsia="FangSong" w:cs="FangSong"/>
          <w:sz w:val="25"/>
          <w:szCs w:val="25"/>
          <w:spacing w:val="15"/>
        </w:rPr>
        <w:t xml:space="preserve"> </w:t>
      </w:r>
      <w:r>
        <w:rPr>
          <w:rFonts w:ascii="FangSong" w:hAnsi="FangSong" w:eastAsia="FangSong" w:cs="FangSong"/>
          <w:sz w:val="25"/>
          <w:szCs w:val="25"/>
        </w:rPr>
        <w:t>是：我单位无公务用车运行维护费支出；</w:t>
      </w:r>
    </w:p>
    <w:p>
      <w:pPr>
        <w:ind w:left="1816"/>
        <w:spacing w:before="44" w:line="223" w:lineRule="auto"/>
        <w:rPr>
          <w:rFonts w:ascii="FangSong" w:hAnsi="FangSong" w:eastAsia="FangSong" w:cs="FangSong"/>
          <w:sz w:val="25"/>
          <w:szCs w:val="25"/>
        </w:rPr>
      </w:pPr>
      <w:r>
        <w:rPr>
          <w:rFonts w:ascii="FangSong" w:hAnsi="FangSong" w:eastAsia="FangSong" w:cs="FangSong"/>
          <w:sz w:val="25"/>
          <w:szCs w:val="25"/>
        </w:rPr>
        <w:t>公务接待费支出5.80万元，完成全年预算的100.00%，</w:t>
      </w:r>
      <w:r>
        <w:rPr>
          <w:rFonts w:ascii="FangSong" w:hAnsi="FangSong" w:eastAsia="FangSong" w:cs="FangSong"/>
          <w:sz w:val="25"/>
          <w:szCs w:val="25"/>
          <w:spacing w:val="-72"/>
        </w:rPr>
        <w:t xml:space="preserve"> </w:t>
      </w:r>
      <w:r>
        <w:rPr>
          <w:rFonts w:ascii="FangSong" w:hAnsi="FangSong" w:eastAsia="FangSong" w:cs="FangSong"/>
          <w:sz w:val="25"/>
          <w:szCs w:val="25"/>
        </w:rPr>
        <w:t>比上年度减少</w:t>
      </w:r>
      <w:r>
        <w:rPr>
          <w:rFonts w:ascii="FangSong" w:hAnsi="FangSong" w:eastAsia="FangSong" w:cs="FangSong"/>
          <w:sz w:val="25"/>
          <w:szCs w:val="25"/>
          <w:spacing w:val="-1"/>
        </w:rPr>
        <w:t>0.56万</w:t>
      </w:r>
    </w:p>
    <w:p>
      <w:pPr>
        <w:ind w:left="1307" w:right="1318" w:firstLine="3"/>
        <w:spacing w:before="129" w:line="304" w:lineRule="auto"/>
        <w:rPr>
          <w:rFonts w:ascii="FangSong" w:hAnsi="FangSong" w:eastAsia="FangSong" w:cs="FangSong"/>
          <w:sz w:val="25"/>
          <w:szCs w:val="25"/>
        </w:rPr>
      </w:pPr>
      <w:r>
        <w:rPr>
          <w:rFonts w:ascii="FangSong" w:hAnsi="FangSong" w:eastAsia="FangSong" w:cs="FangSong"/>
          <w:sz w:val="25"/>
          <w:szCs w:val="25"/>
          <w:spacing w:val="1"/>
        </w:rPr>
        <w:t>元，下降8.81%，主要原因是：2023年来古考察洽谈的客商有所减少，相应的公务接</w:t>
      </w:r>
      <w:r>
        <w:rPr>
          <w:rFonts w:ascii="FangSong" w:hAnsi="FangSong" w:eastAsia="FangSong" w:cs="FangSong"/>
          <w:sz w:val="25"/>
          <w:szCs w:val="25"/>
          <w:spacing w:val="16"/>
        </w:rPr>
        <w:t xml:space="preserve"> </w:t>
      </w:r>
      <w:r>
        <w:rPr>
          <w:rFonts w:ascii="FangSong" w:hAnsi="FangSong" w:eastAsia="FangSong" w:cs="FangSong"/>
          <w:sz w:val="25"/>
          <w:szCs w:val="25"/>
          <w:spacing w:val="-2"/>
        </w:rPr>
        <w:t>待费支出减少。</w:t>
      </w:r>
    </w:p>
    <w:p>
      <w:pPr>
        <w:ind w:left="1821"/>
        <w:spacing w:before="43" w:line="222" w:lineRule="auto"/>
        <w:rPr>
          <w:rFonts w:ascii="SimHei" w:hAnsi="SimHei" w:eastAsia="SimHei" w:cs="SimHei"/>
          <w:sz w:val="25"/>
          <w:szCs w:val="25"/>
        </w:rPr>
      </w:pPr>
      <w:r>
        <w:rPr>
          <w:rFonts w:ascii="SimHei" w:hAnsi="SimHei" w:eastAsia="SimHei" w:cs="SimHei"/>
          <w:sz w:val="25"/>
          <w:szCs w:val="25"/>
        </w:rPr>
        <w:t>（二）“三公”经费财政拨款支出决算具体情况说明</w:t>
      </w:r>
    </w:p>
    <w:p>
      <w:pPr>
        <w:ind w:left="1332" w:right="1294" w:firstLine="489"/>
        <w:spacing w:before="130" w:line="272" w:lineRule="auto"/>
        <w:rPr>
          <w:rFonts w:ascii="FangSong" w:hAnsi="FangSong" w:eastAsia="FangSong" w:cs="FangSong"/>
          <w:sz w:val="25"/>
          <w:szCs w:val="25"/>
        </w:rPr>
      </w:pPr>
      <w:r>
        <w:rPr>
          <w:rFonts w:ascii="FangSong" w:hAnsi="FangSong" w:eastAsia="FangSong" w:cs="FangSong"/>
          <w:sz w:val="25"/>
          <w:szCs w:val="25"/>
          <w:spacing w:val="2"/>
        </w:rPr>
        <w:t>1、因公出国（境）费支出0万元，出国团组共0个，0人次。主要用于:</w:t>
      </w:r>
      <w:r>
        <w:rPr>
          <w:rFonts w:ascii="FangSong" w:hAnsi="FangSong" w:eastAsia="FangSong" w:cs="FangSong"/>
          <w:sz w:val="25"/>
          <w:szCs w:val="25"/>
          <w:spacing w:val="1"/>
        </w:rPr>
        <w:t>我单位无</w:t>
      </w:r>
      <w:r>
        <w:rPr>
          <w:rFonts w:ascii="FangSong" w:hAnsi="FangSong" w:eastAsia="FangSong" w:cs="FangSong"/>
          <w:sz w:val="25"/>
          <w:szCs w:val="25"/>
        </w:rPr>
        <w:t xml:space="preserve"> </w:t>
      </w:r>
      <w:r>
        <w:rPr>
          <w:rFonts w:ascii="FangSong" w:hAnsi="FangSong" w:eastAsia="FangSong" w:cs="FangSong"/>
          <w:sz w:val="25"/>
          <w:szCs w:val="25"/>
          <w:spacing w:val="-3"/>
        </w:rPr>
        <w:t>因公出国（境）费支出。</w:t>
      </w:r>
    </w:p>
    <w:p>
      <w:pPr>
        <w:ind w:left="1307" w:right="1306" w:firstLine="498"/>
        <w:spacing w:before="128" w:line="270" w:lineRule="auto"/>
        <w:rPr>
          <w:rFonts w:ascii="FangSong" w:hAnsi="FangSong" w:eastAsia="FangSong" w:cs="FangSong"/>
          <w:sz w:val="25"/>
          <w:szCs w:val="25"/>
        </w:rPr>
      </w:pPr>
      <w:r>
        <w:rPr>
          <w:rFonts w:ascii="FangSong" w:hAnsi="FangSong" w:eastAsia="FangSong" w:cs="FangSong"/>
          <w:sz w:val="25"/>
          <w:szCs w:val="25"/>
          <w:spacing w:val="2"/>
        </w:rPr>
        <w:t>2、公务用车购置支出0万元，使用财政拨款共购置公务用车0辆，主要用于我单</w:t>
      </w:r>
      <w:r>
        <w:rPr>
          <w:rFonts w:ascii="FangSong" w:hAnsi="FangSong" w:eastAsia="FangSong" w:cs="FangSong"/>
          <w:sz w:val="25"/>
          <w:szCs w:val="25"/>
          <w:spacing w:val="2"/>
        </w:rPr>
        <w:t xml:space="preserve"> </w:t>
      </w:r>
      <w:r>
        <w:rPr>
          <w:rFonts w:ascii="FangSong" w:hAnsi="FangSong" w:eastAsia="FangSong" w:cs="FangSong"/>
          <w:sz w:val="25"/>
          <w:szCs w:val="25"/>
        </w:rPr>
        <w:t>位无公务用车购置支出。</w:t>
      </w:r>
    </w:p>
    <w:p>
      <w:pPr>
        <w:ind w:left="1312" w:right="1306" w:firstLine="495"/>
        <w:spacing w:before="133" w:line="270" w:lineRule="auto"/>
        <w:rPr>
          <w:rFonts w:ascii="FangSong" w:hAnsi="FangSong" w:eastAsia="FangSong" w:cs="FangSong"/>
          <w:sz w:val="25"/>
          <w:szCs w:val="25"/>
        </w:rPr>
      </w:pPr>
      <w:r>
        <w:rPr>
          <w:rFonts w:ascii="FangSong" w:hAnsi="FangSong" w:eastAsia="FangSong" w:cs="FangSong"/>
          <w:sz w:val="25"/>
          <w:szCs w:val="25"/>
          <w:spacing w:val="2"/>
        </w:rPr>
        <w:t>3、公务用车运行维护费支出0万元，使用财政拨款负担的公务用车保有量共0辆</w:t>
      </w:r>
      <w:r>
        <w:rPr>
          <w:rFonts w:ascii="FangSong" w:hAnsi="FangSong" w:eastAsia="FangSong" w:cs="FangSong"/>
          <w:sz w:val="25"/>
          <w:szCs w:val="25"/>
        </w:rPr>
        <w:t xml:space="preserve"> </w:t>
      </w:r>
      <w:r>
        <w:rPr>
          <w:rFonts w:ascii="FangSong" w:hAnsi="FangSong" w:eastAsia="FangSong" w:cs="FangSong"/>
          <w:sz w:val="25"/>
          <w:szCs w:val="25"/>
          <w:spacing w:val="1"/>
        </w:rPr>
        <w:t>车，主要用于：我单位无公务用车运行维护</w:t>
      </w:r>
      <w:r>
        <w:rPr>
          <w:rFonts w:ascii="FangSong" w:hAnsi="FangSong" w:eastAsia="FangSong" w:cs="FangSong"/>
          <w:sz w:val="25"/>
          <w:szCs w:val="25"/>
        </w:rPr>
        <w:t>费支出。</w:t>
      </w:r>
    </w:p>
    <w:p>
      <w:pPr>
        <w:ind w:left="1802"/>
        <w:spacing w:before="133" w:line="223" w:lineRule="auto"/>
        <w:rPr>
          <w:rFonts w:ascii="FangSong" w:hAnsi="FangSong" w:eastAsia="FangSong" w:cs="FangSong"/>
          <w:sz w:val="25"/>
          <w:szCs w:val="25"/>
        </w:rPr>
      </w:pPr>
      <w:r>
        <w:rPr>
          <w:rFonts w:ascii="FangSong" w:hAnsi="FangSong" w:eastAsia="FangSong" w:cs="FangSong"/>
          <w:sz w:val="25"/>
          <w:szCs w:val="25"/>
          <w:spacing w:val="2"/>
        </w:rPr>
        <w:t>4、公务接待费支出5.80万元，共接待62批次，203人次</w:t>
      </w:r>
      <w:r>
        <w:rPr>
          <w:rFonts w:ascii="FangSong" w:hAnsi="FangSong" w:eastAsia="FangSong" w:cs="FangSong"/>
          <w:sz w:val="25"/>
          <w:szCs w:val="25"/>
          <w:spacing w:val="1"/>
        </w:rPr>
        <w:t>。国内接待费5.80万</w:t>
      </w:r>
    </w:p>
    <w:p>
      <w:pPr>
        <w:ind w:left="1307" w:right="1426" w:firstLine="3"/>
        <w:spacing w:before="130" w:line="300" w:lineRule="auto"/>
        <w:rPr>
          <w:rFonts w:ascii="FangSong" w:hAnsi="FangSong" w:eastAsia="FangSong" w:cs="FangSong"/>
          <w:sz w:val="25"/>
          <w:szCs w:val="25"/>
        </w:rPr>
      </w:pPr>
      <w:r>
        <w:rPr>
          <w:rFonts w:ascii="FangSong" w:hAnsi="FangSong" w:eastAsia="FangSong" w:cs="FangSong"/>
          <w:sz w:val="25"/>
          <w:szCs w:val="25"/>
          <w:spacing w:val="2"/>
        </w:rPr>
        <w:t>元，共接待62批次，203人次，其中外事接待费0万元，共接待0批次，</w:t>
      </w:r>
      <w:r>
        <w:rPr>
          <w:rFonts w:ascii="FangSong" w:hAnsi="FangSong" w:eastAsia="FangSong" w:cs="FangSong"/>
          <w:sz w:val="25"/>
          <w:szCs w:val="25"/>
          <w:spacing w:val="1"/>
        </w:rPr>
        <w:t>0人次，主要</w:t>
      </w:r>
      <w:r>
        <w:rPr>
          <w:rFonts w:ascii="FangSong" w:hAnsi="FangSong" w:eastAsia="FangSong" w:cs="FangSong"/>
          <w:sz w:val="25"/>
          <w:szCs w:val="25"/>
        </w:rPr>
        <w:t xml:space="preserve"> </w:t>
      </w:r>
      <w:r>
        <w:rPr>
          <w:rFonts w:ascii="FangSong" w:hAnsi="FangSong" w:eastAsia="FangSong" w:cs="FangSong"/>
          <w:sz w:val="25"/>
          <w:szCs w:val="25"/>
          <w:spacing w:val="1"/>
        </w:rPr>
        <w:t>是接待北京华业信科技有限公司垃圾无害化处理项目、海南睿铭新能源有限公司储</w:t>
      </w:r>
      <w:r>
        <w:rPr>
          <w:rFonts w:ascii="FangSong" w:hAnsi="FangSong" w:eastAsia="FangSong" w:cs="FangSong"/>
          <w:sz w:val="25"/>
          <w:szCs w:val="25"/>
          <w:spacing w:val="17"/>
        </w:rPr>
        <w:t xml:space="preserve"> </w:t>
      </w:r>
      <w:r>
        <w:rPr>
          <w:rFonts w:ascii="FangSong" w:hAnsi="FangSong" w:eastAsia="FangSong" w:cs="FangSong"/>
          <w:sz w:val="25"/>
          <w:szCs w:val="25"/>
        </w:rPr>
        <w:t>能电站、</w:t>
      </w:r>
      <w:r>
        <w:rPr>
          <w:rFonts w:ascii="FangSong" w:hAnsi="FangSong" w:eastAsia="FangSong" w:cs="FangSong"/>
          <w:sz w:val="25"/>
          <w:szCs w:val="25"/>
          <w:spacing w:val="-72"/>
        </w:rPr>
        <w:t xml:space="preserve"> </w:t>
      </w:r>
      <w:r>
        <w:rPr>
          <w:rFonts w:ascii="FangSong" w:hAnsi="FangSong" w:eastAsia="FangSong" w:cs="FangSong"/>
          <w:sz w:val="25"/>
          <w:szCs w:val="25"/>
        </w:rPr>
        <w:t>中裕环保科技有限公司脱硫废液项目、振东药业有限公司中药材加工项目</w:t>
      </w:r>
      <w:r>
        <w:rPr>
          <w:rFonts w:ascii="FangSong" w:hAnsi="FangSong" w:eastAsia="FangSong" w:cs="FangSong"/>
          <w:sz w:val="25"/>
          <w:szCs w:val="25"/>
        </w:rPr>
        <w:t xml:space="preserve"> </w:t>
      </w:r>
      <w:r>
        <w:rPr>
          <w:rFonts w:ascii="FangSong" w:hAnsi="FangSong" w:eastAsia="FangSong" w:cs="FangSong"/>
          <w:sz w:val="25"/>
          <w:szCs w:val="25"/>
          <w:spacing w:val="1"/>
        </w:rPr>
        <w:t>深圳市三强教育科技有限公司</w:t>
      </w:r>
      <w:r>
        <w:rPr>
          <w:rFonts w:ascii="FangSong" w:hAnsi="FangSong" w:eastAsia="FangSong" w:cs="FangSong"/>
          <w:sz w:val="25"/>
          <w:szCs w:val="25"/>
        </w:rPr>
        <w:t>AI</w:t>
      </w:r>
      <w:r>
        <w:rPr>
          <w:rFonts w:ascii="FangSong" w:hAnsi="FangSong" w:eastAsia="FangSong" w:cs="FangSong"/>
          <w:sz w:val="25"/>
          <w:szCs w:val="25"/>
          <w:spacing w:val="1"/>
        </w:rPr>
        <w:t>产业园项目、晶科电力科技股份有限公司共享储能</w:t>
      </w:r>
      <w:r>
        <w:rPr>
          <w:rFonts w:ascii="FangSong" w:hAnsi="FangSong" w:eastAsia="FangSong" w:cs="FangSong"/>
          <w:sz w:val="25"/>
          <w:szCs w:val="25"/>
          <w:spacing w:val="18"/>
        </w:rPr>
        <w:t xml:space="preserve"> </w:t>
      </w:r>
      <w:r>
        <w:rPr>
          <w:rFonts w:ascii="FangSong" w:hAnsi="FangSong" w:eastAsia="FangSong" w:cs="FangSong"/>
          <w:sz w:val="25"/>
          <w:szCs w:val="25"/>
          <w:spacing w:val="2"/>
        </w:rPr>
        <w:t>电站项目等20多个项目客商；国（境）外接待费0万元</w:t>
      </w:r>
      <w:r>
        <w:rPr>
          <w:rFonts w:ascii="FangSong" w:hAnsi="FangSong" w:eastAsia="FangSong" w:cs="FangSong"/>
          <w:sz w:val="25"/>
          <w:szCs w:val="25"/>
          <w:spacing w:val="1"/>
        </w:rPr>
        <w:t>，共接待国（境）外0批</w:t>
      </w:r>
    </w:p>
    <w:p>
      <w:pPr>
        <w:ind w:left="1306"/>
        <w:spacing w:before="130" w:line="222" w:lineRule="auto"/>
        <w:rPr>
          <w:rFonts w:ascii="FangSong" w:hAnsi="FangSong" w:eastAsia="FangSong" w:cs="FangSong"/>
          <w:sz w:val="25"/>
          <w:szCs w:val="25"/>
        </w:rPr>
      </w:pPr>
      <w:r>
        <w:rPr>
          <w:rFonts w:ascii="FangSong" w:hAnsi="FangSong" w:eastAsia="FangSong" w:cs="FangSong"/>
          <w:sz w:val="25"/>
          <w:szCs w:val="25"/>
          <w:spacing w:val="1"/>
        </w:rPr>
        <w:t>次，0人次，主要是我单位无国（境）外接待费。</w:t>
      </w:r>
    </w:p>
    <w:p>
      <w:pPr>
        <w:ind w:left="1801"/>
        <w:spacing w:before="132" w:line="222" w:lineRule="auto"/>
        <w:outlineLvl w:val="1"/>
        <w:rPr>
          <w:rFonts w:ascii="SimHei" w:hAnsi="SimHei" w:eastAsia="SimHei" w:cs="SimHei"/>
          <w:sz w:val="25"/>
          <w:szCs w:val="25"/>
        </w:rPr>
      </w:pPr>
      <w:bookmarkStart w:name="bookmark26" w:id="67"/>
      <w:bookmarkEnd w:id="67"/>
      <w:r>
        <w:rPr>
          <w:rFonts w:ascii="SimHei" w:hAnsi="SimHei" w:eastAsia="SimHei" w:cs="SimHei"/>
          <w:sz w:val="25"/>
          <w:szCs w:val="25"/>
        </w:rPr>
        <w:t>十、其他重要事项情况说明</w:t>
      </w:r>
    </w:p>
    <w:p>
      <w:pPr>
        <w:ind w:left="1811" w:right="6240" w:firstLine="9"/>
        <w:spacing w:before="130" w:line="271" w:lineRule="auto"/>
        <w:rPr>
          <w:rFonts w:ascii="FangSong" w:hAnsi="FangSong" w:eastAsia="FangSong" w:cs="FangSong"/>
          <w:sz w:val="25"/>
          <w:szCs w:val="25"/>
        </w:rPr>
      </w:pPr>
      <w:r>
        <w:rPr>
          <w:rFonts w:ascii="SimHei" w:hAnsi="SimHei" w:eastAsia="SimHei" w:cs="SimHei"/>
          <w:sz w:val="25"/>
          <w:szCs w:val="25"/>
        </w:rPr>
        <w:t>（一）机关运行经费支出情况说明</w:t>
      </w:r>
      <w:r>
        <w:rPr>
          <w:rFonts w:ascii="SimHei" w:hAnsi="SimHei" w:eastAsia="SimHei" w:cs="SimHei"/>
          <w:sz w:val="25"/>
          <w:szCs w:val="25"/>
        </w:rPr>
        <w:t xml:space="preserve"> </w:t>
      </w:r>
      <w:r>
        <w:rPr>
          <w:rFonts w:ascii="FangSong" w:hAnsi="FangSong" w:eastAsia="FangSong" w:cs="FangSong"/>
          <w:sz w:val="25"/>
          <w:szCs w:val="25"/>
        </w:rPr>
        <w:t>本部门无机关运行经费。</w:t>
      </w:r>
    </w:p>
    <w:p>
      <w:pPr>
        <w:ind w:left="1821"/>
        <w:spacing w:before="131" w:line="222" w:lineRule="auto"/>
        <w:rPr>
          <w:rFonts w:ascii="SimHei" w:hAnsi="SimHei" w:eastAsia="SimHei" w:cs="SimHei"/>
          <w:sz w:val="25"/>
          <w:szCs w:val="25"/>
        </w:rPr>
      </w:pPr>
      <w:r>
        <w:rPr>
          <w:rFonts w:ascii="SimHei" w:hAnsi="SimHei" w:eastAsia="SimHei" w:cs="SimHei"/>
          <w:sz w:val="25"/>
          <w:szCs w:val="25"/>
          <w:spacing w:val="-1"/>
        </w:rPr>
        <w:t>（二）政府采购情况说明</w:t>
      </w:r>
    </w:p>
    <w:p>
      <w:pPr>
        <w:ind w:left="1306" w:right="1318" w:firstLine="500"/>
        <w:spacing w:before="130" w:line="312" w:lineRule="auto"/>
        <w:rPr>
          <w:rFonts w:ascii="FangSong" w:hAnsi="FangSong" w:eastAsia="FangSong" w:cs="FangSong"/>
          <w:sz w:val="25"/>
          <w:szCs w:val="25"/>
        </w:rPr>
      </w:pPr>
      <w:r>
        <w:rPr>
          <w:rFonts w:ascii="FangSong" w:hAnsi="FangSong" w:eastAsia="FangSong" w:cs="FangSong"/>
          <w:sz w:val="25"/>
          <w:szCs w:val="25"/>
          <w:spacing w:val="2"/>
        </w:rPr>
        <w:t>2023年度政府采购支出总额0万元，其中：政府采购货物支出0</w:t>
      </w:r>
      <w:r>
        <w:rPr>
          <w:rFonts w:ascii="FangSong" w:hAnsi="FangSong" w:eastAsia="FangSong" w:cs="FangSong"/>
          <w:sz w:val="25"/>
          <w:szCs w:val="25"/>
          <w:spacing w:val="1"/>
        </w:rPr>
        <w:t>万元、政府采购</w:t>
      </w:r>
      <w:r>
        <w:rPr>
          <w:rFonts w:ascii="FangSong" w:hAnsi="FangSong" w:eastAsia="FangSong" w:cs="FangSong"/>
          <w:sz w:val="25"/>
          <w:szCs w:val="25"/>
        </w:rPr>
        <w:t xml:space="preserve">  </w:t>
      </w:r>
      <w:r>
        <w:rPr>
          <w:rFonts w:ascii="FangSong" w:hAnsi="FangSong" w:eastAsia="FangSong" w:cs="FangSong"/>
          <w:sz w:val="25"/>
          <w:szCs w:val="25"/>
          <w:spacing w:val="2"/>
        </w:rPr>
        <w:t>工程支出0万元、政府采购服务支出0万元。政府采购</w:t>
      </w:r>
      <w:r>
        <w:rPr>
          <w:rFonts w:ascii="FangSong" w:hAnsi="FangSong" w:eastAsia="FangSong" w:cs="FangSong"/>
          <w:sz w:val="25"/>
          <w:szCs w:val="25"/>
          <w:spacing w:val="1"/>
        </w:rPr>
        <w:t>授予中小企业合同金额0万元，</w:t>
      </w:r>
      <w:r>
        <w:rPr>
          <w:rFonts w:ascii="FangSong" w:hAnsi="FangSong" w:eastAsia="FangSong" w:cs="FangSong"/>
          <w:sz w:val="25"/>
          <w:szCs w:val="25"/>
        </w:rPr>
        <w:t xml:space="preserve"> </w:t>
      </w:r>
      <w:r>
        <w:rPr>
          <w:rFonts w:ascii="FangSong" w:hAnsi="FangSong" w:eastAsia="FangSong" w:cs="FangSong"/>
          <w:sz w:val="25"/>
          <w:szCs w:val="25"/>
        </w:rPr>
        <w:t>占政府采购支出总额的0%。其中：授予小微企业合同金额0万元，</w:t>
      </w:r>
      <w:r>
        <w:rPr>
          <w:rFonts w:ascii="FangSong" w:hAnsi="FangSong" w:eastAsia="FangSong" w:cs="FangSong"/>
          <w:sz w:val="25"/>
          <w:szCs w:val="25"/>
          <w:spacing w:val="-63"/>
        </w:rPr>
        <w:t xml:space="preserve"> </w:t>
      </w:r>
      <w:r>
        <w:rPr>
          <w:rFonts w:ascii="FangSong" w:hAnsi="FangSong" w:eastAsia="FangSong" w:cs="FangSong"/>
          <w:sz w:val="25"/>
          <w:szCs w:val="25"/>
        </w:rPr>
        <w:t>占政府采购支出总</w:t>
      </w:r>
      <w:r>
        <w:rPr>
          <w:rFonts w:ascii="FangSong" w:hAnsi="FangSong" w:eastAsia="FangSong" w:cs="FangSong"/>
          <w:sz w:val="25"/>
          <w:szCs w:val="25"/>
        </w:rPr>
        <w:t xml:space="preserve"> </w:t>
      </w:r>
      <w:r>
        <w:rPr>
          <w:rFonts w:ascii="FangSong" w:hAnsi="FangSong" w:eastAsia="FangSong" w:cs="FangSong"/>
          <w:sz w:val="25"/>
          <w:szCs w:val="25"/>
          <w:spacing w:val="-3"/>
        </w:rPr>
        <w:t>额的0%。</w:t>
      </w:r>
    </w:p>
    <w:p>
      <w:pPr>
        <w:ind w:left="1821"/>
        <w:spacing w:before="40" w:line="222" w:lineRule="auto"/>
        <w:rPr>
          <w:rFonts w:ascii="SimHei" w:hAnsi="SimHei" w:eastAsia="SimHei" w:cs="SimHei"/>
          <w:sz w:val="25"/>
          <w:szCs w:val="25"/>
        </w:rPr>
      </w:pPr>
      <w:r>
        <w:rPr>
          <w:rFonts w:ascii="SimHei" w:hAnsi="SimHei" w:eastAsia="SimHei" w:cs="SimHei"/>
          <w:sz w:val="25"/>
          <w:szCs w:val="25"/>
          <w:spacing w:val="-1"/>
        </w:rPr>
        <w:t>（三）国有资产占用情况说明</w:t>
      </w:r>
    </w:p>
    <w:p>
      <w:pPr>
        <w:ind w:left="1306" w:right="1318" w:firstLine="504"/>
        <w:spacing w:before="132" w:line="308" w:lineRule="auto"/>
        <w:rPr>
          <w:rFonts w:ascii="FangSong" w:hAnsi="FangSong" w:eastAsia="FangSong" w:cs="FangSong"/>
          <w:sz w:val="25"/>
          <w:szCs w:val="25"/>
        </w:rPr>
      </w:pPr>
      <w:r>
        <w:rPr>
          <w:rFonts w:ascii="FangSong" w:hAnsi="FangSong" w:eastAsia="FangSong" w:cs="FangSong"/>
          <w:sz w:val="25"/>
          <w:szCs w:val="25"/>
        </w:rPr>
        <w:t>截至2023年12月31</w:t>
      </w:r>
      <w:r>
        <w:rPr>
          <w:rFonts w:ascii="FangSong" w:hAnsi="FangSong" w:eastAsia="FangSong" w:cs="FangSong"/>
          <w:sz w:val="25"/>
          <w:szCs w:val="25"/>
          <w:spacing w:val="-54"/>
        </w:rPr>
        <w:t xml:space="preserve"> </w:t>
      </w:r>
      <w:r>
        <w:rPr>
          <w:rFonts w:ascii="FangSong" w:hAnsi="FangSong" w:eastAsia="FangSong" w:cs="FangSong"/>
          <w:sz w:val="25"/>
          <w:szCs w:val="25"/>
        </w:rPr>
        <w:t>日，本部门（单位）共有车辆</w:t>
      </w:r>
      <w:r>
        <w:rPr>
          <w:rFonts w:ascii="FangSong" w:hAnsi="FangSong" w:eastAsia="FangSong" w:cs="FangSong"/>
          <w:sz w:val="25"/>
          <w:szCs w:val="25"/>
          <w:spacing w:val="-1"/>
        </w:rPr>
        <w:t>0辆。其中：副部（省）级及以</w:t>
      </w:r>
      <w:r>
        <w:rPr>
          <w:rFonts w:ascii="FangSong" w:hAnsi="FangSong" w:eastAsia="FangSong" w:cs="FangSong"/>
          <w:sz w:val="25"/>
          <w:szCs w:val="25"/>
        </w:rPr>
        <w:t xml:space="preserve"> </w:t>
      </w:r>
      <w:r>
        <w:rPr>
          <w:rFonts w:ascii="FangSong" w:hAnsi="FangSong" w:eastAsia="FangSong" w:cs="FangSong"/>
          <w:sz w:val="25"/>
          <w:szCs w:val="25"/>
          <w:spacing w:val="2"/>
        </w:rPr>
        <w:t>上领导用车0辆、主要负责人用车0辆、机要通信用车0辆、应急保障用车0辆、执法</w:t>
      </w:r>
      <w:r>
        <w:rPr>
          <w:rFonts w:ascii="FangSong" w:hAnsi="FangSong" w:eastAsia="FangSong" w:cs="FangSong"/>
          <w:sz w:val="25"/>
          <w:szCs w:val="25"/>
          <w:spacing w:val="1"/>
        </w:rPr>
        <w:t xml:space="preserve">  </w:t>
      </w:r>
      <w:r>
        <w:rPr>
          <w:rFonts w:ascii="FangSong" w:hAnsi="FangSong" w:eastAsia="FangSong" w:cs="FangSong"/>
          <w:sz w:val="25"/>
          <w:szCs w:val="25"/>
          <w:spacing w:val="2"/>
        </w:rPr>
        <w:t>执勤用车0辆、特种专业技术用车0辆、离退休干部服务用车0辆，其他用车0辆，其</w:t>
      </w:r>
    </w:p>
    <w:p>
      <w:pPr>
        <w:spacing w:line="308" w:lineRule="auto"/>
        <w:sectPr>
          <w:headerReference w:type="default" r:id="rId32"/>
          <w:footerReference w:type="default" r:id="rId33"/>
          <w:pgSz w:w="11900" w:h="16840"/>
          <w:pgMar w:top="610" w:right="86" w:bottom="312" w:left="0" w:header="357" w:footer="153" w:gutter="0"/>
        </w:sectPr>
        <w:rPr>
          <w:rFonts w:ascii="FangSong" w:hAnsi="FangSong" w:eastAsia="FangSong" w:cs="FangSong"/>
          <w:sz w:val="25"/>
          <w:szCs w:val="25"/>
        </w:rPr>
      </w:pPr>
    </w:p>
    <w:p>
      <w:pPr>
        <w:pStyle w:val="BodyText"/>
        <w:spacing w:line="278" w:lineRule="auto"/>
        <w:rPr/>
      </w:pPr>
      <w:r/>
    </w:p>
    <w:p>
      <w:pPr>
        <w:ind w:left="1307" w:right="1703"/>
        <w:spacing w:before="81" w:line="306" w:lineRule="auto"/>
        <w:rPr>
          <w:rFonts w:ascii="FangSong" w:hAnsi="FangSong" w:eastAsia="FangSong" w:cs="FangSong"/>
          <w:sz w:val="25"/>
          <w:szCs w:val="25"/>
        </w:rPr>
      </w:pPr>
      <w:r>
        <w:rPr>
          <w:rFonts w:ascii="FangSong" w:hAnsi="FangSong" w:eastAsia="FangSong" w:cs="FangSong"/>
          <w:sz w:val="25"/>
          <w:szCs w:val="25"/>
          <w:spacing w:val="1"/>
        </w:rPr>
        <w:t>他用车主要是我单位无其他用车；单价100万元（含）以上设备（不含车辆）0台</w:t>
      </w:r>
      <w:r>
        <w:rPr>
          <w:rFonts w:ascii="FangSong" w:hAnsi="FangSong" w:eastAsia="FangSong" w:cs="FangSong"/>
          <w:sz w:val="25"/>
          <w:szCs w:val="25"/>
          <w:spacing w:val="14"/>
        </w:rPr>
        <w:t xml:space="preserve"> </w:t>
      </w:r>
      <w:bookmarkStart w:name="bookmark43" w:id="68"/>
      <w:bookmarkEnd w:id="68"/>
      <w:r>
        <w:rPr>
          <w:rFonts w:ascii="FangSong" w:hAnsi="FangSong" w:eastAsia="FangSong" w:cs="FangSong"/>
          <w:sz w:val="25"/>
          <w:szCs w:val="25"/>
          <w:spacing w:val="-4"/>
        </w:rPr>
        <w:t>（套）。</w:t>
      </w:r>
    </w:p>
    <w:p>
      <w:pPr>
        <w:ind w:left="1821"/>
        <w:spacing w:before="36" w:line="222" w:lineRule="auto"/>
        <w:rPr>
          <w:rFonts w:ascii="SimHei" w:hAnsi="SimHei" w:eastAsia="SimHei" w:cs="SimHei"/>
          <w:sz w:val="25"/>
          <w:szCs w:val="25"/>
        </w:rPr>
      </w:pPr>
      <w:r>
        <w:rPr>
          <w:rFonts w:ascii="SimHei" w:hAnsi="SimHei" w:eastAsia="SimHei" w:cs="SimHei"/>
          <w:sz w:val="25"/>
          <w:szCs w:val="25"/>
          <w:spacing w:val="-1"/>
        </w:rPr>
        <w:t>（四）预算绩效情况说明</w:t>
      </w:r>
    </w:p>
    <w:p>
      <w:pPr>
        <w:ind w:left="1821"/>
        <w:spacing w:before="130" w:line="222" w:lineRule="auto"/>
        <w:rPr>
          <w:rFonts w:ascii="FangSong" w:hAnsi="FangSong" w:eastAsia="FangSong" w:cs="FangSong"/>
          <w:sz w:val="25"/>
          <w:szCs w:val="25"/>
        </w:rPr>
      </w:pPr>
      <w:r>
        <w:rPr>
          <w:rFonts w:ascii="FangSong" w:hAnsi="FangSong" w:eastAsia="FangSong" w:cs="FangSong"/>
          <w:sz w:val="25"/>
          <w:szCs w:val="25"/>
          <w:spacing w:val="-1"/>
        </w:rPr>
        <w:t>1、预算绩效管理工作开展情况</w:t>
      </w:r>
    </w:p>
    <w:p>
      <w:pPr>
        <w:ind w:left="1310" w:right="1324" w:hanging="3"/>
        <w:spacing w:before="133" w:line="308" w:lineRule="auto"/>
        <w:jc w:val="both"/>
        <w:rPr>
          <w:rFonts w:ascii="FangSong" w:hAnsi="FangSong" w:eastAsia="FangSong" w:cs="FangSong"/>
          <w:sz w:val="25"/>
          <w:szCs w:val="25"/>
        </w:rPr>
      </w:pPr>
      <w:r>
        <w:rPr>
          <w:rFonts w:ascii="FangSong" w:hAnsi="FangSong" w:eastAsia="FangSong" w:cs="FangSong"/>
          <w:sz w:val="25"/>
          <w:szCs w:val="25"/>
          <w:spacing w:val="1"/>
        </w:rPr>
        <w:t>根据预算绩效管理要求，一是组织对2023年初预算安排的所有项目资金全面开展了</w:t>
      </w:r>
      <w:r>
        <w:rPr>
          <w:rFonts w:ascii="FangSong" w:hAnsi="FangSong" w:eastAsia="FangSong" w:cs="FangSong"/>
          <w:sz w:val="25"/>
          <w:szCs w:val="25"/>
          <w:spacing w:val="7"/>
        </w:rPr>
        <w:t xml:space="preserve">  </w:t>
      </w:r>
      <w:r>
        <w:rPr>
          <w:rFonts w:ascii="FangSong" w:hAnsi="FangSong" w:eastAsia="FangSong" w:cs="FangSong"/>
          <w:sz w:val="25"/>
          <w:szCs w:val="25"/>
          <w:spacing w:val="1"/>
        </w:rPr>
        <w:t>绩效自评，涉及二级项目3个，资金41.79万元，其中一般公共预算项目支出41.79万</w:t>
      </w:r>
      <w:r>
        <w:rPr>
          <w:rFonts w:ascii="FangSong" w:hAnsi="FangSong" w:eastAsia="FangSong" w:cs="FangSong"/>
          <w:sz w:val="25"/>
          <w:szCs w:val="25"/>
          <w:spacing w:val="9"/>
        </w:rPr>
        <w:t xml:space="preserve"> </w:t>
      </w:r>
      <w:r>
        <w:rPr>
          <w:rFonts w:ascii="FangSong" w:hAnsi="FangSong" w:eastAsia="FangSong" w:cs="FangSong"/>
          <w:sz w:val="25"/>
          <w:szCs w:val="25"/>
          <w:spacing w:val="1"/>
        </w:rPr>
        <w:t>元、政府性基金预算项目支出0万元、国有资金经营预算项目支出0万元、社会保险</w:t>
      </w:r>
    </w:p>
    <w:p>
      <w:pPr>
        <w:ind w:left="1306"/>
        <w:spacing w:before="43" w:line="223" w:lineRule="auto"/>
        <w:rPr>
          <w:rFonts w:ascii="FangSong" w:hAnsi="FangSong" w:eastAsia="FangSong" w:cs="FangSong"/>
          <w:sz w:val="25"/>
          <w:szCs w:val="25"/>
        </w:rPr>
      </w:pPr>
      <w:r>
        <w:rPr>
          <w:rFonts w:ascii="FangSong" w:hAnsi="FangSong" w:eastAsia="FangSong" w:cs="FangSong"/>
          <w:sz w:val="25"/>
          <w:szCs w:val="25"/>
          <w:spacing w:val="-1"/>
        </w:rPr>
        <w:t>基金预算项目支出0万元。</w:t>
      </w:r>
      <w:r>
        <w:rPr>
          <w:rFonts w:ascii="FangSong" w:hAnsi="FangSong" w:eastAsia="FangSong" w:cs="FangSong"/>
          <w:sz w:val="25"/>
          <w:szCs w:val="25"/>
          <w:spacing w:val="-59"/>
        </w:rPr>
        <w:t xml:space="preserve"> </w:t>
      </w:r>
      <w:r>
        <w:rPr>
          <w:rFonts w:ascii="FangSong" w:hAnsi="FangSong" w:eastAsia="FangSong" w:cs="FangSong"/>
          <w:sz w:val="25"/>
          <w:szCs w:val="25"/>
          <w:spacing w:val="-1"/>
        </w:rPr>
        <w:t>自评结果为：3</w:t>
      </w:r>
      <w:r>
        <w:rPr>
          <w:rFonts w:ascii="FangSong" w:hAnsi="FangSong" w:eastAsia="FangSong" w:cs="FangSong"/>
          <w:sz w:val="25"/>
          <w:szCs w:val="25"/>
          <w:spacing w:val="-2"/>
        </w:rPr>
        <w:t>个项目自评等级为“优</w:t>
      </w:r>
      <w:r>
        <w:rPr>
          <w:rFonts w:ascii="FangSong" w:hAnsi="FangSong" w:eastAsia="FangSong" w:cs="FangSong"/>
          <w:sz w:val="25"/>
          <w:szCs w:val="25"/>
          <w:spacing w:val="-90"/>
        </w:rPr>
        <w:t xml:space="preserve"> </w:t>
      </w:r>
      <w:r>
        <w:rPr>
          <w:rFonts w:ascii="FangSong" w:hAnsi="FangSong" w:eastAsia="FangSong" w:cs="FangSong"/>
          <w:sz w:val="25"/>
          <w:szCs w:val="25"/>
          <w:spacing w:val="-2"/>
        </w:rPr>
        <w:t>”。二是组织</w:t>
      </w:r>
    </w:p>
    <w:p>
      <w:pPr>
        <w:ind w:left="1311" w:right="1324" w:hanging="3"/>
        <w:spacing w:before="132" w:line="308" w:lineRule="auto"/>
        <w:rPr>
          <w:rFonts w:ascii="FangSong" w:hAnsi="FangSong" w:eastAsia="FangSong" w:cs="FangSong"/>
          <w:sz w:val="25"/>
          <w:szCs w:val="25"/>
        </w:rPr>
      </w:pPr>
      <w:r>
        <w:rPr>
          <w:rFonts w:ascii="FangSong" w:hAnsi="FangSong" w:eastAsia="FangSong" w:cs="FangSong"/>
          <w:sz w:val="25"/>
          <w:szCs w:val="25"/>
          <w:spacing w:val="-1"/>
        </w:rPr>
        <w:t>对“招商引资活动经费</w:t>
      </w:r>
      <w:r>
        <w:rPr>
          <w:rFonts w:ascii="FangSong" w:hAnsi="FangSong" w:eastAsia="FangSong" w:cs="FangSong"/>
          <w:sz w:val="25"/>
          <w:szCs w:val="25"/>
          <w:spacing w:val="-90"/>
        </w:rPr>
        <w:t xml:space="preserve"> </w:t>
      </w:r>
      <w:r>
        <w:rPr>
          <w:rFonts w:ascii="FangSong" w:hAnsi="FangSong" w:eastAsia="FangSong" w:cs="FangSong"/>
          <w:sz w:val="25"/>
          <w:szCs w:val="25"/>
          <w:spacing w:val="-1"/>
        </w:rPr>
        <w:t>”“招商局业务费</w:t>
      </w:r>
      <w:r>
        <w:rPr>
          <w:rFonts w:ascii="FangSong" w:hAnsi="FangSong" w:eastAsia="FangSong" w:cs="FangSong"/>
          <w:sz w:val="25"/>
          <w:szCs w:val="25"/>
          <w:spacing w:val="-89"/>
        </w:rPr>
        <w:t xml:space="preserve"> </w:t>
      </w:r>
      <w:r>
        <w:rPr>
          <w:rFonts w:ascii="FangSong" w:hAnsi="FangSong" w:eastAsia="FangSong" w:cs="FangSong"/>
          <w:sz w:val="25"/>
          <w:szCs w:val="25"/>
          <w:spacing w:val="-1"/>
        </w:rPr>
        <w:t>”“2023年</w:t>
      </w:r>
      <w:r>
        <w:rPr>
          <w:rFonts w:ascii="FangSong" w:hAnsi="FangSong" w:eastAsia="FangSong" w:cs="FangSong"/>
          <w:sz w:val="25"/>
          <w:szCs w:val="25"/>
          <w:spacing w:val="-2"/>
        </w:rPr>
        <w:t>党报党刊征订</w:t>
      </w:r>
      <w:r>
        <w:rPr>
          <w:rFonts w:ascii="FangSong" w:hAnsi="FangSong" w:eastAsia="FangSong" w:cs="FangSong"/>
          <w:sz w:val="25"/>
          <w:szCs w:val="25"/>
          <w:spacing w:val="-90"/>
        </w:rPr>
        <w:t xml:space="preserve"> </w:t>
      </w:r>
      <w:r>
        <w:rPr>
          <w:rFonts w:ascii="FangSong" w:hAnsi="FangSong" w:eastAsia="FangSong" w:cs="FangSong"/>
          <w:sz w:val="25"/>
          <w:szCs w:val="25"/>
          <w:spacing w:val="-2"/>
        </w:rPr>
        <w:t>”等3个项目开展</w:t>
      </w:r>
      <w:r>
        <w:rPr>
          <w:rFonts w:ascii="FangSong" w:hAnsi="FangSong" w:eastAsia="FangSong" w:cs="FangSong"/>
          <w:sz w:val="25"/>
          <w:szCs w:val="25"/>
        </w:rPr>
        <w:t xml:space="preserve"> </w:t>
      </w:r>
      <w:r>
        <w:rPr>
          <w:rFonts w:ascii="FangSong" w:hAnsi="FangSong" w:eastAsia="FangSong" w:cs="FangSong"/>
          <w:sz w:val="25"/>
          <w:szCs w:val="25"/>
          <w:spacing w:val="1"/>
        </w:rPr>
        <w:t>了部门评价（以部门为主体开展的重点绩效评价</w:t>
      </w:r>
      <w:r>
        <w:rPr>
          <w:rFonts w:ascii="FangSong" w:hAnsi="FangSong" w:eastAsia="FangSong" w:cs="FangSong"/>
          <w:sz w:val="25"/>
          <w:szCs w:val="25"/>
          <w:spacing w:val="12"/>
        </w:rPr>
        <w:t>），</w:t>
      </w:r>
      <w:r>
        <w:rPr>
          <w:rFonts w:ascii="FangSong" w:hAnsi="FangSong" w:eastAsia="FangSong" w:cs="FangSong"/>
          <w:sz w:val="25"/>
          <w:szCs w:val="25"/>
          <w:spacing w:val="1"/>
        </w:rPr>
        <w:t>涉及资金</w:t>
      </w:r>
      <w:r>
        <w:rPr>
          <w:rFonts w:ascii="FangSong" w:hAnsi="FangSong" w:eastAsia="FangSong" w:cs="FangSong"/>
          <w:sz w:val="25"/>
          <w:szCs w:val="25"/>
        </w:rPr>
        <w:t>41.79万元，其中一般</w:t>
      </w:r>
      <w:r>
        <w:rPr>
          <w:rFonts w:ascii="FangSong" w:hAnsi="FangSong" w:eastAsia="FangSong" w:cs="FangSong"/>
          <w:sz w:val="25"/>
          <w:szCs w:val="25"/>
          <w:spacing w:val="1"/>
        </w:rPr>
        <w:t xml:space="preserve"> </w:t>
      </w:r>
      <w:r>
        <w:rPr>
          <w:rFonts w:ascii="FangSong" w:hAnsi="FangSong" w:eastAsia="FangSong" w:cs="FangSong"/>
          <w:sz w:val="25"/>
          <w:szCs w:val="25"/>
          <w:spacing w:val="1"/>
        </w:rPr>
        <w:t>公共预算支出41.79万元、政府性基金预算支出0万元、国有资金经营预算支出0万</w:t>
      </w:r>
    </w:p>
    <w:p>
      <w:pPr>
        <w:ind w:left="1306" w:right="1324" w:firstLine="4"/>
        <w:spacing w:before="45" w:line="315" w:lineRule="auto"/>
        <w:rPr>
          <w:rFonts w:ascii="FangSong" w:hAnsi="FangSong" w:eastAsia="FangSong" w:cs="FangSong"/>
          <w:sz w:val="25"/>
          <w:szCs w:val="25"/>
        </w:rPr>
      </w:pPr>
      <w:r>
        <w:rPr>
          <w:rFonts w:ascii="FangSong" w:hAnsi="FangSong" w:eastAsia="FangSong" w:cs="FangSong"/>
          <w:sz w:val="25"/>
          <w:szCs w:val="25"/>
          <w:spacing w:val="1"/>
        </w:rPr>
        <w:t>元、社会保险基金预算支出0万元。从评价结果来看，党报党刊征订项目完成人民日</w:t>
      </w:r>
      <w:r>
        <w:rPr>
          <w:rFonts w:ascii="FangSong" w:hAnsi="FangSong" w:eastAsia="FangSong" w:cs="FangSong"/>
          <w:sz w:val="25"/>
          <w:szCs w:val="25"/>
          <w:spacing w:val="14"/>
        </w:rPr>
        <w:t xml:space="preserve"> </w:t>
      </w:r>
      <w:r>
        <w:rPr>
          <w:rFonts w:ascii="FangSong" w:hAnsi="FangSong" w:eastAsia="FangSong" w:cs="FangSong"/>
          <w:sz w:val="25"/>
          <w:szCs w:val="25"/>
          <w:spacing w:val="1"/>
        </w:rPr>
        <w:t>报、山西日报、临汾日报、求是、光明日报、山西经济日报、山西农民报及半月谈</w:t>
      </w:r>
      <w:r>
        <w:rPr>
          <w:rFonts w:ascii="FangSong" w:hAnsi="FangSong" w:eastAsia="FangSong" w:cs="FangSong"/>
          <w:sz w:val="25"/>
          <w:szCs w:val="25"/>
          <w:spacing w:val="9"/>
        </w:rPr>
        <w:t xml:space="preserve">  </w:t>
      </w:r>
      <w:r>
        <w:rPr>
          <w:rFonts w:ascii="FangSong" w:hAnsi="FangSong" w:eastAsia="FangSong" w:cs="FangSong"/>
          <w:sz w:val="25"/>
          <w:szCs w:val="25"/>
          <w:spacing w:val="1"/>
        </w:rPr>
        <w:t>等报刊征订；预算资金及时拨付，按质完成征订任务。招商引资业务经费加大招商</w:t>
      </w:r>
      <w:r>
        <w:rPr>
          <w:rFonts w:ascii="FangSong" w:hAnsi="FangSong" w:eastAsia="FangSong" w:cs="FangSong"/>
          <w:sz w:val="25"/>
          <w:szCs w:val="25"/>
          <w:spacing w:val="9"/>
        </w:rPr>
        <w:t xml:space="preserve">  </w:t>
      </w:r>
      <w:r>
        <w:rPr>
          <w:rFonts w:ascii="FangSong" w:hAnsi="FangSong" w:eastAsia="FangSong" w:cs="FangSong"/>
          <w:sz w:val="25"/>
          <w:szCs w:val="25"/>
          <w:spacing w:val="1"/>
        </w:rPr>
        <w:t>引资力度，组织参与各级各类招商引资活动，接待境内外投资者来县考察洽谈，组</w:t>
      </w:r>
      <w:r>
        <w:rPr>
          <w:rFonts w:ascii="FangSong" w:hAnsi="FangSong" w:eastAsia="FangSong" w:cs="FangSong"/>
          <w:sz w:val="25"/>
          <w:szCs w:val="25"/>
          <w:spacing w:val="9"/>
        </w:rPr>
        <w:t xml:space="preserve">  </w:t>
      </w:r>
      <w:r>
        <w:rPr>
          <w:rFonts w:ascii="FangSong" w:hAnsi="FangSong" w:eastAsia="FangSong" w:cs="FangSong"/>
          <w:sz w:val="25"/>
          <w:szCs w:val="25"/>
          <w:spacing w:val="1"/>
        </w:rPr>
        <w:t>织开展招商引资业务培训和招商引资研讨会、印制各类招商引资宣传资料。招商引</w:t>
      </w:r>
      <w:r>
        <w:rPr>
          <w:rFonts w:ascii="FangSong" w:hAnsi="FangSong" w:eastAsia="FangSong" w:cs="FangSong"/>
          <w:sz w:val="25"/>
          <w:szCs w:val="25"/>
          <w:spacing w:val="9"/>
        </w:rPr>
        <w:t xml:space="preserve">  </w:t>
      </w:r>
      <w:r>
        <w:rPr>
          <w:rFonts w:ascii="FangSong" w:hAnsi="FangSong" w:eastAsia="FangSong" w:cs="FangSong"/>
          <w:sz w:val="25"/>
          <w:szCs w:val="25"/>
          <w:spacing w:val="1"/>
        </w:rPr>
        <w:t>资活动经费完成了招商引资签约项目达到预期目标，印制招商笔记本1000册，招商</w:t>
      </w:r>
      <w:r>
        <w:rPr>
          <w:rFonts w:ascii="FangSong" w:hAnsi="FangSong" w:eastAsia="FangSong" w:cs="FangSong"/>
          <w:sz w:val="25"/>
          <w:szCs w:val="25"/>
          <w:spacing w:val="8"/>
        </w:rPr>
        <w:t xml:space="preserve">  </w:t>
      </w:r>
      <w:r>
        <w:rPr>
          <w:rFonts w:ascii="FangSong" w:hAnsi="FangSong" w:eastAsia="FangSong" w:cs="FangSong"/>
          <w:sz w:val="25"/>
          <w:szCs w:val="25"/>
          <w:spacing w:val="1"/>
        </w:rPr>
        <w:t>小分队外出考察对接10次，招商引资各项工作均按时间节点达到预期目标。绩效自</w:t>
      </w:r>
      <w:r>
        <w:rPr>
          <w:rFonts w:ascii="FangSong" w:hAnsi="FangSong" w:eastAsia="FangSong" w:cs="FangSong"/>
          <w:sz w:val="25"/>
          <w:szCs w:val="25"/>
          <w:spacing w:val="8"/>
        </w:rPr>
        <w:t xml:space="preserve">  </w:t>
      </w:r>
      <w:r>
        <w:rPr>
          <w:rFonts w:ascii="FangSong" w:hAnsi="FangSong" w:eastAsia="FangSong" w:cs="FangSong"/>
          <w:sz w:val="25"/>
          <w:szCs w:val="25"/>
        </w:rPr>
        <w:t>评表、绩效自评报告详见附件。</w:t>
      </w:r>
    </w:p>
    <w:p>
      <w:pPr>
        <w:ind w:left="1309" w:right="7374" w:firstLine="496"/>
        <w:spacing w:before="41" w:line="306" w:lineRule="auto"/>
        <w:rPr>
          <w:rFonts w:ascii="FangSong" w:hAnsi="FangSong" w:eastAsia="FangSong" w:cs="FangSong"/>
          <w:sz w:val="25"/>
          <w:szCs w:val="25"/>
        </w:rPr>
      </w:pPr>
      <w:r>
        <w:rPr>
          <w:rFonts w:ascii="FangSong" w:hAnsi="FangSong" w:eastAsia="FangSong" w:cs="FangSong"/>
          <w:sz w:val="25"/>
          <w:szCs w:val="25"/>
        </w:rPr>
        <w:t>2、其他需要说明的事项</w:t>
      </w:r>
      <w:r>
        <w:rPr>
          <w:rFonts w:ascii="FangSong" w:hAnsi="FangSong" w:eastAsia="FangSong" w:cs="FangSong"/>
          <w:sz w:val="25"/>
          <w:szCs w:val="25"/>
          <w:spacing w:val="6"/>
        </w:rPr>
        <w:t xml:space="preserve"> </w:t>
      </w:r>
      <w:r>
        <w:rPr>
          <w:rFonts w:ascii="FangSong" w:hAnsi="FangSong" w:eastAsia="FangSong" w:cs="FangSong"/>
          <w:sz w:val="25"/>
          <w:szCs w:val="25"/>
        </w:rPr>
        <w:t>无</w:t>
      </w:r>
    </w:p>
    <w:p>
      <w:pPr>
        <w:spacing w:line="306" w:lineRule="auto"/>
        <w:sectPr>
          <w:headerReference w:type="default" r:id="rId12"/>
          <w:footerReference w:type="default" r:id="rId34"/>
          <w:pgSz w:w="11900" w:h="16840"/>
          <w:pgMar w:top="610" w:right="86" w:bottom="312" w:left="0" w:header="357" w:footer="153" w:gutter="0"/>
        </w:sectPr>
        <w:rPr>
          <w:rFonts w:ascii="FangSong" w:hAnsi="FangSong" w:eastAsia="FangSong" w:cs="FangSong"/>
          <w:sz w:val="25"/>
          <w:szCs w:val="25"/>
        </w:rPr>
      </w:pPr>
    </w:p>
    <w:p>
      <w:pPr>
        <w:pStyle w:val="BodyText"/>
        <w:spacing w:line="251" w:lineRule="auto"/>
        <w:rPr/>
      </w:pPr>
      <w:r/>
    </w:p>
    <w:p>
      <w:pPr>
        <w:pStyle w:val="BodyText"/>
        <w:spacing w:line="251" w:lineRule="auto"/>
        <w:rPr/>
      </w:pPr>
      <w:r/>
    </w:p>
    <w:p>
      <w:pPr>
        <w:pStyle w:val="BodyText"/>
        <w:spacing w:line="252" w:lineRule="auto"/>
        <w:rPr/>
      </w:pPr>
      <w:r/>
    </w:p>
    <w:p>
      <w:pPr>
        <w:pStyle w:val="BodyText"/>
        <w:spacing w:line="252" w:lineRule="auto"/>
        <w:rPr/>
      </w:pPr>
      <w:r/>
    </w:p>
    <w:p>
      <w:pPr>
        <w:ind w:left="4877"/>
        <w:spacing w:before="81" w:line="223" w:lineRule="auto"/>
        <w:outlineLvl w:val="0"/>
        <w:rPr>
          <w:rFonts w:ascii="SimHei" w:hAnsi="SimHei" w:eastAsia="SimHei" w:cs="SimHei"/>
          <w:sz w:val="25"/>
          <w:szCs w:val="25"/>
        </w:rPr>
      </w:pPr>
      <w:bookmarkStart w:name="bookmark27" w:id="69"/>
      <w:bookmarkEnd w:id="69"/>
      <w:r>
        <w:rPr>
          <w:rFonts w:ascii="SimHei" w:hAnsi="SimHei" w:eastAsia="SimHei" w:cs="SimHei"/>
          <w:sz w:val="25"/>
          <w:szCs w:val="25"/>
          <w:spacing w:val="-2"/>
        </w:rPr>
        <w:t>第四部分</w:t>
      </w:r>
      <w:r>
        <w:rPr>
          <w:rFonts w:ascii="SimHei" w:hAnsi="SimHei" w:eastAsia="SimHei" w:cs="SimHei"/>
          <w:sz w:val="25"/>
          <w:szCs w:val="25"/>
          <w:spacing w:val="26"/>
        </w:rPr>
        <w:t xml:space="preserve"> </w:t>
      </w:r>
      <w:r>
        <w:rPr>
          <w:rFonts w:ascii="SimHei" w:hAnsi="SimHei" w:eastAsia="SimHei" w:cs="SimHei"/>
          <w:sz w:val="25"/>
          <w:szCs w:val="25"/>
          <w:spacing w:val="-2"/>
        </w:rPr>
        <w:t>名词解释</w:t>
      </w:r>
    </w:p>
    <w:p>
      <w:pPr>
        <w:pStyle w:val="BodyText"/>
        <w:spacing w:line="263" w:lineRule="auto"/>
        <w:rPr/>
      </w:pPr>
      <w:r/>
    </w:p>
    <w:p>
      <w:pPr>
        <w:ind w:left="1310"/>
        <w:spacing w:before="82" w:line="222" w:lineRule="auto"/>
        <w:rPr>
          <w:rFonts w:ascii="FangSong" w:hAnsi="FangSong" w:eastAsia="FangSong" w:cs="FangSong"/>
          <w:sz w:val="25"/>
          <w:szCs w:val="25"/>
        </w:rPr>
      </w:pPr>
      <w:r>
        <w:rPr>
          <w:rFonts w:ascii="FangSong" w:hAnsi="FangSong" w:eastAsia="FangSong" w:cs="FangSong"/>
          <w:sz w:val="25"/>
          <w:szCs w:val="25"/>
          <w:spacing w:val="1"/>
        </w:rPr>
        <w:t>一、财政拨款收入：指单位从同级财政部门取得的财政预算资金。</w:t>
      </w:r>
    </w:p>
    <w:p>
      <w:pPr>
        <w:ind w:left="1314"/>
        <w:spacing w:before="131" w:line="222" w:lineRule="auto"/>
        <w:rPr>
          <w:rFonts w:ascii="FangSong" w:hAnsi="FangSong" w:eastAsia="FangSong" w:cs="FangSong"/>
          <w:sz w:val="25"/>
          <w:szCs w:val="25"/>
        </w:rPr>
      </w:pPr>
      <w:r>
        <w:rPr>
          <w:rFonts w:ascii="FangSong" w:hAnsi="FangSong" w:eastAsia="FangSong" w:cs="FangSong"/>
          <w:sz w:val="25"/>
          <w:szCs w:val="25"/>
          <w:spacing w:val="1"/>
        </w:rPr>
        <w:t>二、事业收入：指事业单位开展专业业务活动及辅助活动取得的收入。</w:t>
      </w:r>
    </w:p>
    <w:p>
      <w:pPr>
        <w:ind w:left="1313" w:right="1450"/>
        <w:spacing w:before="132" w:line="271" w:lineRule="auto"/>
        <w:rPr>
          <w:rFonts w:ascii="FangSong" w:hAnsi="FangSong" w:eastAsia="FangSong" w:cs="FangSong"/>
          <w:sz w:val="25"/>
          <w:szCs w:val="25"/>
        </w:rPr>
      </w:pPr>
      <w:r>
        <w:rPr>
          <w:rFonts w:ascii="FangSong" w:hAnsi="FangSong" w:eastAsia="FangSong" w:cs="FangSong"/>
          <w:sz w:val="25"/>
          <w:szCs w:val="25"/>
          <w:spacing w:val="1"/>
        </w:rPr>
        <w:t>三、经营收入：指事业单位在专业业务活动及其辅助活动之外开展非独立核算经营</w:t>
      </w:r>
      <w:r>
        <w:rPr>
          <w:rFonts w:ascii="FangSong" w:hAnsi="FangSong" w:eastAsia="FangSong" w:cs="FangSong"/>
          <w:sz w:val="25"/>
          <w:szCs w:val="25"/>
          <w:spacing w:val="11"/>
        </w:rPr>
        <w:t xml:space="preserve"> </w:t>
      </w:r>
      <w:r>
        <w:rPr>
          <w:rFonts w:ascii="FangSong" w:hAnsi="FangSong" w:eastAsia="FangSong" w:cs="FangSong"/>
          <w:sz w:val="25"/>
          <w:szCs w:val="25"/>
          <w:spacing w:val="-2"/>
        </w:rPr>
        <w:t>活动取得的收入。</w:t>
      </w:r>
    </w:p>
    <w:p>
      <w:pPr>
        <w:ind w:left="1308" w:right="1450" w:firstLine="27"/>
        <w:spacing w:before="129" w:line="270" w:lineRule="auto"/>
        <w:rPr>
          <w:rFonts w:ascii="FangSong" w:hAnsi="FangSong" w:eastAsia="FangSong" w:cs="FangSong"/>
          <w:sz w:val="25"/>
          <w:szCs w:val="25"/>
        </w:rPr>
      </w:pPr>
      <w:r>
        <w:rPr>
          <w:rFonts w:ascii="FangSong" w:hAnsi="FangSong" w:eastAsia="FangSong" w:cs="FangSong"/>
          <w:sz w:val="25"/>
          <w:szCs w:val="25"/>
          <w:spacing w:val="1"/>
        </w:rPr>
        <w:t>四、其他收入：指单位取得的除上述收入以外的各项收入</w:t>
      </w:r>
      <w:r>
        <w:rPr>
          <w:rFonts w:ascii="FangSong" w:hAnsi="FangSong" w:eastAsia="FangSong" w:cs="FangSong"/>
          <w:sz w:val="25"/>
          <w:szCs w:val="25"/>
        </w:rPr>
        <w:t>。主要是事业单位固定资</w:t>
      </w:r>
      <w:r>
        <w:rPr>
          <w:rFonts w:ascii="FangSong" w:hAnsi="FangSong" w:eastAsia="FangSong" w:cs="FangSong"/>
          <w:sz w:val="25"/>
          <w:szCs w:val="25"/>
        </w:rPr>
        <w:t xml:space="preserve"> </w:t>
      </w:r>
      <w:r>
        <w:rPr>
          <w:rFonts w:ascii="FangSong" w:hAnsi="FangSong" w:eastAsia="FangSong" w:cs="FangSong"/>
          <w:sz w:val="25"/>
          <w:szCs w:val="25"/>
        </w:rPr>
        <w:t>产出租收入、存款利息收入等。</w:t>
      </w:r>
    </w:p>
    <w:p>
      <w:pPr>
        <w:ind w:left="1311" w:right="1450" w:hanging="1"/>
        <w:spacing w:before="134" w:line="271" w:lineRule="auto"/>
        <w:rPr>
          <w:rFonts w:ascii="FangSong" w:hAnsi="FangSong" w:eastAsia="FangSong" w:cs="FangSong"/>
          <w:sz w:val="25"/>
          <w:szCs w:val="25"/>
        </w:rPr>
      </w:pPr>
      <w:r>
        <w:rPr>
          <w:rFonts w:ascii="FangSong" w:hAnsi="FangSong" w:eastAsia="FangSong" w:cs="FangSong"/>
          <w:sz w:val="25"/>
          <w:szCs w:val="25"/>
          <w:spacing w:val="1"/>
        </w:rPr>
        <w:t>五、使用非财政拨款结余：指事业单位使用以前年度积累的非财政拨款结余弥补当</w:t>
      </w:r>
      <w:r>
        <w:rPr>
          <w:rFonts w:ascii="FangSong" w:hAnsi="FangSong" w:eastAsia="FangSong" w:cs="FangSong"/>
          <w:sz w:val="25"/>
          <w:szCs w:val="25"/>
          <w:spacing w:val="14"/>
        </w:rPr>
        <w:t xml:space="preserve"> </w:t>
      </w:r>
      <w:r>
        <w:rPr>
          <w:rFonts w:ascii="FangSong" w:hAnsi="FangSong" w:eastAsia="FangSong" w:cs="FangSong"/>
          <w:sz w:val="25"/>
          <w:szCs w:val="25"/>
          <w:spacing w:val="-1"/>
        </w:rPr>
        <w:t>年收支差额的金额。</w:t>
      </w:r>
    </w:p>
    <w:p>
      <w:pPr>
        <w:ind w:left="1307" w:right="1450" w:firstLine="1"/>
        <w:spacing w:before="129" w:line="304" w:lineRule="auto"/>
        <w:rPr>
          <w:rFonts w:ascii="FangSong" w:hAnsi="FangSong" w:eastAsia="FangSong" w:cs="FangSong"/>
          <w:sz w:val="25"/>
          <w:szCs w:val="25"/>
        </w:rPr>
      </w:pPr>
      <w:r>
        <w:rPr>
          <w:rFonts w:ascii="FangSong" w:hAnsi="FangSong" w:eastAsia="FangSong" w:cs="FangSong"/>
          <w:sz w:val="25"/>
          <w:szCs w:val="25"/>
          <w:spacing w:val="1"/>
        </w:rPr>
        <w:t>六、年初结转和结余：指单位以前年度尚未完成、结转到本年仍按原规定用途继续</w:t>
      </w:r>
      <w:r>
        <w:rPr>
          <w:rFonts w:ascii="FangSong" w:hAnsi="FangSong" w:eastAsia="FangSong" w:cs="FangSong"/>
          <w:sz w:val="25"/>
          <w:szCs w:val="25"/>
          <w:spacing w:val="16"/>
        </w:rPr>
        <w:t xml:space="preserve"> </w:t>
      </w:r>
      <w:r>
        <w:rPr>
          <w:rFonts w:ascii="FangSong" w:hAnsi="FangSong" w:eastAsia="FangSong" w:cs="FangSong"/>
          <w:sz w:val="25"/>
          <w:szCs w:val="25"/>
          <w:spacing w:val="1"/>
        </w:rPr>
        <w:t>使用的资金，或项目已完成等产生的结余资金。</w:t>
      </w:r>
    </w:p>
    <w:p>
      <w:pPr>
        <w:ind w:left="1309" w:right="1450" w:firstLine="2"/>
        <w:spacing w:before="41" w:line="302" w:lineRule="auto"/>
        <w:rPr>
          <w:rFonts w:ascii="FangSong" w:hAnsi="FangSong" w:eastAsia="FangSong" w:cs="FangSong"/>
          <w:sz w:val="25"/>
          <w:szCs w:val="25"/>
        </w:rPr>
      </w:pPr>
      <w:r>
        <w:rPr>
          <w:rFonts w:ascii="FangSong" w:hAnsi="FangSong" w:eastAsia="FangSong" w:cs="FangSong"/>
          <w:sz w:val="25"/>
          <w:szCs w:val="25"/>
          <w:spacing w:val="1"/>
        </w:rPr>
        <w:t>七、结余分配：指事业单位按照会计制度规定缴纳的所得税、提取的专用结余以及</w:t>
      </w:r>
      <w:r>
        <w:rPr>
          <w:rFonts w:ascii="FangSong" w:hAnsi="FangSong" w:eastAsia="FangSong" w:cs="FangSong"/>
          <w:sz w:val="25"/>
          <w:szCs w:val="25"/>
          <w:spacing w:val="13"/>
        </w:rPr>
        <w:t xml:space="preserve"> </w:t>
      </w:r>
      <w:r>
        <w:rPr>
          <w:rFonts w:ascii="FangSong" w:hAnsi="FangSong" w:eastAsia="FangSong" w:cs="FangSong"/>
          <w:sz w:val="25"/>
          <w:szCs w:val="25"/>
        </w:rPr>
        <w:t>转入非财政拨款结余的金额等。</w:t>
      </w:r>
    </w:p>
    <w:p>
      <w:pPr>
        <w:ind w:left="1310" w:right="1502" w:hanging="4"/>
        <w:spacing w:before="47" w:line="304" w:lineRule="auto"/>
        <w:rPr>
          <w:rFonts w:ascii="FangSong" w:hAnsi="FangSong" w:eastAsia="FangSong" w:cs="FangSong"/>
          <w:sz w:val="25"/>
          <w:szCs w:val="25"/>
        </w:rPr>
      </w:pPr>
      <w:r>
        <w:rPr>
          <w:rFonts w:ascii="FangSong" w:hAnsi="FangSong" w:eastAsia="FangSong" w:cs="FangSong"/>
          <w:sz w:val="25"/>
          <w:szCs w:val="25"/>
        </w:rPr>
        <w:t>八、年末结转和结余：指单位按有关规定结转到下年或以后年度继续使用的资金，</w:t>
      </w:r>
      <w:r>
        <w:rPr>
          <w:rFonts w:ascii="FangSong" w:hAnsi="FangSong" w:eastAsia="FangSong" w:cs="FangSong"/>
          <w:sz w:val="25"/>
          <w:szCs w:val="25"/>
          <w:spacing w:val="4"/>
        </w:rPr>
        <w:t xml:space="preserve"> </w:t>
      </w:r>
      <w:r>
        <w:rPr>
          <w:rFonts w:ascii="FangSong" w:hAnsi="FangSong" w:eastAsia="FangSong" w:cs="FangSong"/>
          <w:sz w:val="25"/>
          <w:szCs w:val="25"/>
        </w:rPr>
        <w:t>或项目已完成等产生的结余资金。</w:t>
      </w:r>
    </w:p>
    <w:p>
      <w:pPr>
        <w:ind w:left="1306" w:right="1450" w:firstLine="9"/>
        <w:spacing w:before="40" w:line="272" w:lineRule="auto"/>
        <w:rPr>
          <w:rFonts w:ascii="FangSong" w:hAnsi="FangSong" w:eastAsia="FangSong" w:cs="FangSong"/>
          <w:sz w:val="25"/>
          <w:szCs w:val="25"/>
        </w:rPr>
      </w:pPr>
      <w:r>
        <w:rPr>
          <w:rFonts w:ascii="FangSong" w:hAnsi="FangSong" w:eastAsia="FangSong" w:cs="FangSong"/>
          <w:sz w:val="25"/>
          <w:szCs w:val="25"/>
          <w:spacing w:val="1"/>
        </w:rPr>
        <w:t>九、基本支出：指为保障机构正常运转、完成日常工作任务而发生的人员支出和公</w:t>
      </w:r>
      <w:r>
        <w:rPr>
          <w:rFonts w:ascii="FangSong" w:hAnsi="FangSong" w:eastAsia="FangSong" w:cs="FangSong"/>
          <w:sz w:val="25"/>
          <w:szCs w:val="25"/>
          <w:spacing w:val="9"/>
        </w:rPr>
        <w:t xml:space="preserve"> </w:t>
      </w:r>
      <w:r>
        <w:rPr>
          <w:rFonts w:ascii="FangSong" w:hAnsi="FangSong" w:eastAsia="FangSong" w:cs="FangSong"/>
          <w:sz w:val="25"/>
          <w:szCs w:val="25"/>
          <w:spacing w:val="-2"/>
        </w:rPr>
        <w:t>用经费支出。</w:t>
      </w:r>
    </w:p>
    <w:p>
      <w:pPr>
        <w:ind w:left="1331" w:right="1450" w:hanging="18"/>
        <w:spacing w:before="127" w:line="274" w:lineRule="auto"/>
        <w:rPr>
          <w:rFonts w:ascii="FangSong" w:hAnsi="FangSong" w:eastAsia="FangSong" w:cs="FangSong"/>
          <w:sz w:val="25"/>
          <w:szCs w:val="25"/>
        </w:rPr>
      </w:pPr>
      <w:r>
        <w:rPr>
          <w:rFonts w:ascii="FangSong" w:hAnsi="FangSong" w:eastAsia="FangSong" w:cs="FangSong"/>
          <w:sz w:val="25"/>
          <w:szCs w:val="25"/>
          <w:spacing w:val="1"/>
        </w:rPr>
        <w:t>十、项目支出：指在基本支出之外为完成特定行政任务和事业发展目标所发生的支</w:t>
      </w:r>
      <w:r>
        <w:rPr>
          <w:rFonts w:ascii="FangSong" w:hAnsi="FangSong" w:eastAsia="FangSong" w:cs="FangSong"/>
          <w:sz w:val="25"/>
          <w:szCs w:val="25"/>
          <w:spacing w:val="11"/>
        </w:rPr>
        <w:t xml:space="preserve"> </w:t>
      </w:r>
      <w:r>
        <w:rPr>
          <w:rFonts w:ascii="FangSong" w:hAnsi="FangSong" w:eastAsia="FangSong" w:cs="FangSong"/>
          <w:sz w:val="25"/>
          <w:szCs w:val="25"/>
          <w:spacing w:val="-22"/>
        </w:rPr>
        <w:t>出。</w:t>
      </w:r>
    </w:p>
    <w:p>
      <w:pPr>
        <w:ind w:left="1308" w:right="1450" w:firstLine="5"/>
        <w:spacing w:before="125" w:line="299" w:lineRule="auto"/>
        <w:rPr>
          <w:rFonts w:ascii="FangSong" w:hAnsi="FangSong" w:eastAsia="FangSong" w:cs="FangSong"/>
          <w:sz w:val="25"/>
          <w:szCs w:val="25"/>
        </w:rPr>
      </w:pPr>
      <w:r>
        <w:rPr>
          <w:rFonts w:ascii="FangSong" w:hAnsi="FangSong" w:eastAsia="FangSong" w:cs="FangSong"/>
          <w:sz w:val="25"/>
          <w:szCs w:val="25"/>
        </w:rPr>
        <w:t>十一、“三公</w:t>
      </w:r>
      <w:r>
        <w:rPr>
          <w:rFonts w:ascii="FangSong" w:hAnsi="FangSong" w:eastAsia="FangSong" w:cs="FangSong"/>
          <w:sz w:val="25"/>
          <w:szCs w:val="25"/>
          <w:spacing w:val="-78"/>
        </w:rPr>
        <w:t xml:space="preserve"> </w:t>
      </w:r>
      <w:r>
        <w:rPr>
          <w:rFonts w:ascii="FangSong" w:hAnsi="FangSong" w:eastAsia="FangSong" w:cs="FangSong"/>
          <w:sz w:val="25"/>
          <w:szCs w:val="25"/>
        </w:rPr>
        <w:t>”经费：指各级部门、单位用财政拨款安排的因公出国（境）费、公</w:t>
      </w:r>
      <w:r>
        <w:rPr>
          <w:rFonts w:ascii="FangSong" w:hAnsi="FangSong" w:eastAsia="FangSong" w:cs="FangSong"/>
          <w:sz w:val="25"/>
          <w:szCs w:val="25"/>
        </w:rPr>
        <w:t xml:space="preserve"> </w:t>
      </w:r>
      <w:r>
        <w:rPr>
          <w:rFonts w:ascii="FangSong" w:hAnsi="FangSong" w:eastAsia="FangSong" w:cs="FangSong"/>
          <w:sz w:val="25"/>
          <w:szCs w:val="25"/>
          <w:spacing w:val="1"/>
        </w:rPr>
        <w:t>务用车购置及运行维护费和公务接待费支出。其中，因公出国（境）费反映单位公</w:t>
      </w:r>
      <w:r>
        <w:rPr>
          <w:rFonts w:ascii="FangSong" w:hAnsi="FangSong" w:eastAsia="FangSong" w:cs="FangSong"/>
          <w:sz w:val="25"/>
          <w:szCs w:val="25"/>
          <w:spacing w:val="16"/>
        </w:rPr>
        <w:t xml:space="preserve"> </w:t>
      </w:r>
      <w:r>
        <w:rPr>
          <w:rFonts w:ascii="FangSong" w:hAnsi="FangSong" w:eastAsia="FangSong" w:cs="FangSong"/>
          <w:sz w:val="25"/>
          <w:szCs w:val="25"/>
          <w:spacing w:val="1"/>
        </w:rPr>
        <w:t>务出国（境）的国际旅费、国外城市间交通费、住宿费、伙食费、培训费、公杂费</w:t>
      </w:r>
      <w:r>
        <w:rPr>
          <w:rFonts w:ascii="FangSong" w:hAnsi="FangSong" w:eastAsia="FangSong" w:cs="FangSong"/>
          <w:sz w:val="25"/>
          <w:szCs w:val="25"/>
          <w:spacing w:val="16"/>
        </w:rPr>
        <w:t xml:space="preserve"> </w:t>
      </w:r>
      <w:r>
        <w:rPr>
          <w:rFonts w:ascii="FangSong" w:hAnsi="FangSong" w:eastAsia="FangSong" w:cs="FangSong"/>
          <w:sz w:val="25"/>
          <w:szCs w:val="25"/>
          <w:spacing w:val="1"/>
        </w:rPr>
        <w:t>等支出；公务用车购置费反映公务用车车辆购置支出（含</w:t>
      </w:r>
      <w:r>
        <w:rPr>
          <w:rFonts w:ascii="FangSong" w:hAnsi="FangSong" w:eastAsia="FangSong" w:cs="FangSong"/>
          <w:sz w:val="25"/>
          <w:szCs w:val="25"/>
        </w:rPr>
        <w:t>车辆购置税</w:t>
      </w:r>
      <w:r>
        <w:rPr>
          <w:rFonts w:ascii="FangSong" w:hAnsi="FangSong" w:eastAsia="FangSong" w:cs="FangSong"/>
          <w:sz w:val="25"/>
          <w:szCs w:val="25"/>
          <w:spacing w:val="13"/>
        </w:rPr>
        <w:t>）；</w:t>
      </w:r>
      <w:r>
        <w:rPr>
          <w:rFonts w:ascii="FangSong" w:hAnsi="FangSong" w:eastAsia="FangSong" w:cs="FangSong"/>
          <w:sz w:val="25"/>
          <w:szCs w:val="25"/>
        </w:rPr>
        <w:t>公务用车</w:t>
      </w:r>
      <w:r>
        <w:rPr>
          <w:rFonts w:ascii="FangSong" w:hAnsi="FangSong" w:eastAsia="FangSong" w:cs="FangSong"/>
          <w:sz w:val="25"/>
          <w:szCs w:val="25"/>
          <w:spacing w:val="1"/>
        </w:rPr>
        <w:t xml:space="preserve"> </w:t>
      </w:r>
      <w:r>
        <w:rPr>
          <w:rFonts w:ascii="FangSong" w:hAnsi="FangSong" w:eastAsia="FangSong" w:cs="FangSong"/>
          <w:sz w:val="25"/>
          <w:szCs w:val="25"/>
          <w:spacing w:val="1"/>
        </w:rPr>
        <w:t>运行维护费反映单位按规定保留的公务用车燃料费、维修费、过路过桥费、保险</w:t>
      </w:r>
    </w:p>
    <w:p>
      <w:pPr>
        <w:ind w:left="1308" w:right="1450" w:firstLine="6"/>
        <w:spacing w:before="134" w:line="271" w:lineRule="auto"/>
        <w:rPr>
          <w:rFonts w:ascii="FangSong" w:hAnsi="FangSong" w:eastAsia="FangSong" w:cs="FangSong"/>
          <w:sz w:val="25"/>
          <w:szCs w:val="25"/>
        </w:rPr>
      </w:pPr>
      <w:r>
        <w:rPr>
          <w:rFonts w:ascii="FangSong" w:hAnsi="FangSong" w:eastAsia="FangSong" w:cs="FangSong"/>
          <w:sz w:val="25"/>
          <w:szCs w:val="25"/>
          <w:spacing w:val="1"/>
        </w:rPr>
        <w:t>费、安全奖励费用等支出；公务接待费反映单位按规定开支的各类公务接待（含外</w:t>
      </w:r>
      <w:r>
        <w:rPr>
          <w:rFonts w:ascii="FangSong" w:hAnsi="FangSong" w:eastAsia="FangSong" w:cs="FangSong"/>
          <w:sz w:val="25"/>
          <w:szCs w:val="25"/>
          <w:spacing w:val="10"/>
        </w:rPr>
        <w:t xml:space="preserve"> </w:t>
      </w:r>
      <w:r>
        <w:rPr>
          <w:rFonts w:ascii="FangSong" w:hAnsi="FangSong" w:eastAsia="FangSong" w:cs="FangSong"/>
          <w:sz w:val="25"/>
          <w:szCs w:val="25"/>
          <w:spacing w:val="-2"/>
        </w:rPr>
        <w:t>宾接待）支出。</w:t>
      </w:r>
    </w:p>
    <w:p>
      <w:pPr>
        <w:ind w:left="1331" w:right="1450" w:hanging="18"/>
        <w:spacing w:before="131" w:line="271" w:lineRule="auto"/>
        <w:rPr>
          <w:rFonts w:ascii="FangSong" w:hAnsi="FangSong" w:eastAsia="FangSong" w:cs="FangSong"/>
          <w:sz w:val="25"/>
          <w:szCs w:val="25"/>
        </w:rPr>
      </w:pPr>
      <w:r>
        <w:rPr>
          <w:rFonts w:ascii="FangSong" w:hAnsi="FangSong" w:eastAsia="FangSong" w:cs="FangSong"/>
          <w:sz w:val="25"/>
          <w:szCs w:val="25"/>
          <w:spacing w:val="1"/>
        </w:rPr>
        <w:t>十二、机关运行经费：指行政单位和参照公务员法管理的事业单位财政拨款基本支</w:t>
      </w:r>
      <w:r>
        <w:rPr>
          <w:rFonts w:ascii="FangSong" w:hAnsi="FangSong" w:eastAsia="FangSong" w:cs="FangSong"/>
          <w:sz w:val="25"/>
          <w:szCs w:val="25"/>
          <w:spacing w:val="11"/>
        </w:rPr>
        <w:t xml:space="preserve"> </w:t>
      </w:r>
      <w:r>
        <w:rPr>
          <w:rFonts w:ascii="FangSong" w:hAnsi="FangSong" w:eastAsia="FangSong" w:cs="FangSong"/>
          <w:sz w:val="25"/>
          <w:szCs w:val="25"/>
          <w:spacing w:val="-3"/>
        </w:rPr>
        <w:t>出中的公用经费支出。</w:t>
      </w:r>
    </w:p>
    <w:p>
      <w:pPr>
        <w:ind w:left="1307" w:right="1450" w:firstLine="6"/>
        <w:spacing w:before="164" w:line="271" w:lineRule="auto"/>
        <w:rPr>
          <w:rFonts w:ascii="FangSong" w:hAnsi="FangSong" w:eastAsia="FangSong" w:cs="FangSong"/>
          <w:sz w:val="25"/>
          <w:szCs w:val="25"/>
        </w:rPr>
      </w:pPr>
      <w:r>
        <w:rPr>
          <w:rFonts w:ascii="FangSong" w:hAnsi="FangSong" w:eastAsia="FangSong" w:cs="FangSong"/>
          <w:sz w:val="25"/>
          <w:szCs w:val="25"/>
          <w:spacing w:val="1"/>
        </w:rPr>
        <w:t>十三、一般公共服务支出：指主要用于保障机关事业单位正常运转，支持各机关单</w:t>
      </w:r>
      <w:r>
        <w:rPr>
          <w:rFonts w:ascii="FangSong" w:hAnsi="FangSong" w:eastAsia="FangSong" w:cs="FangSong"/>
          <w:sz w:val="25"/>
          <w:szCs w:val="25"/>
          <w:spacing w:val="11"/>
        </w:rPr>
        <w:t xml:space="preserve"> </w:t>
      </w:r>
      <w:r>
        <w:rPr>
          <w:rFonts w:ascii="FangSong" w:hAnsi="FangSong" w:eastAsia="FangSong" w:cs="FangSong"/>
          <w:sz w:val="25"/>
          <w:szCs w:val="25"/>
        </w:rPr>
        <w:t>位履行职能，保障机关部门的项目的支出。</w:t>
      </w:r>
    </w:p>
    <w:p>
      <w:pPr>
        <w:ind w:left="1307" w:right="1450" w:firstLine="6"/>
        <w:spacing w:before="130" w:line="271" w:lineRule="auto"/>
        <w:rPr>
          <w:rFonts w:ascii="FangSong" w:hAnsi="FangSong" w:eastAsia="FangSong" w:cs="FangSong"/>
          <w:sz w:val="25"/>
          <w:szCs w:val="25"/>
        </w:rPr>
      </w:pPr>
      <w:r>
        <w:rPr>
          <w:rFonts w:ascii="FangSong" w:hAnsi="FangSong" w:eastAsia="FangSong" w:cs="FangSong"/>
          <w:sz w:val="25"/>
          <w:szCs w:val="25"/>
          <w:spacing w:val="1"/>
        </w:rPr>
        <w:t>十四、社会保障和就业支出：指政府为了保障公民的基本生活和社会稳定，在社会</w:t>
      </w:r>
      <w:r>
        <w:rPr>
          <w:rFonts w:ascii="FangSong" w:hAnsi="FangSong" w:eastAsia="FangSong" w:cs="FangSong"/>
          <w:sz w:val="25"/>
          <w:szCs w:val="25"/>
          <w:spacing w:val="11"/>
        </w:rPr>
        <w:t xml:space="preserve"> </w:t>
      </w:r>
      <w:r>
        <w:rPr>
          <w:rFonts w:ascii="FangSong" w:hAnsi="FangSong" w:eastAsia="FangSong" w:cs="FangSong"/>
          <w:sz w:val="25"/>
          <w:szCs w:val="25"/>
        </w:rPr>
        <w:t>保障和就业方面所进行的支出。</w:t>
      </w:r>
    </w:p>
    <w:p>
      <w:pPr>
        <w:spacing w:line="271" w:lineRule="auto"/>
        <w:sectPr>
          <w:headerReference w:type="default" r:id="rId35"/>
          <w:footerReference w:type="default" r:id="rId36"/>
          <w:pgSz w:w="11900" w:h="16840"/>
          <w:pgMar w:top="610" w:right="86" w:bottom="312" w:left="0" w:header="357" w:footer="153" w:gutter="0"/>
        </w:sectPr>
        <w:rPr>
          <w:rFonts w:ascii="FangSong" w:hAnsi="FangSong" w:eastAsia="FangSong" w:cs="FangSong"/>
          <w:sz w:val="25"/>
          <w:szCs w:val="25"/>
        </w:rPr>
      </w:pPr>
    </w:p>
    <w:p>
      <w:pPr>
        <w:pStyle w:val="BodyText"/>
        <w:spacing w:line="313" w:lineRule="auto"/>
        <w:rPr/>
      </w:pPr>
      <w:r/>
    </w:p>
    <w:p>
      <w:pPr>
        <w:ind w:left="1308" w:right="1450" w:firstLine="5"/>
        <w:spacing w:before="81" w:line="304" w:lineRule="auto"/>
        <w:rPr>
          <w:rFonts w:ascii="FangSong" w:hAnsi="FangSong" w:eastAsia="FangSong" w:cs="FangSong"/>
          <w:sz w:val="25"/>
          <w:szCs w:val="25"/>
        </w:rPr>
      </w:pPr>
      <w:r>
        <w:rPr>
          <w:rFonts w:ascii="FangSong" w:hAnsi="FangSong" w:eastAsia="FangSong" w:cs="FangSong"/>
          <w:sz w:val="25"/>
          <w:szCs w:val="25"/>
          <w:spacing w:val="1"/>
        </w:rPr>
        <w:t>十五：住房保障支出：指政府为满足居民住房需求而提供的财政支持，包括住房公</w:t>
      </w:r>
      <w:r>
        <w:rPr>
          <w:rFonts w:ascii="FangSong" w:hAnsi="FangSong" w:eastAsia="FangSong" w:cs="FangSong"/>
          <w:sz w:val="25"/>
          <w:szCs w:val="25"/>
          <w:spacing w:val="11"/>
        </w:rPr>
        <w:t xml:space="preserve"> </w:t>
      </w:r>
      <w:r>
        <w:rPr>
          <w:rFonts w:ascii="FangSong" w:hAnsi="FangSong" w:eastAsia="FangSong" w:cs="FangSong"/>
          <w:sz w:val="25"/>
          <w:szCs w:val="25"/>
          <w:spacing w:val="1"/>
        </w:rPr>
        <w:t>积金、提租补贴、公租房建设、棚户区改造、农村危房改造等。</w:t>
      </w:r>
    </w:p>
    <w:p>
      <w:pPr>
        <w:ind w:left="5129"/>
        <w:spacing w:before="77" w:line="223" w:lineRule="auto"/>
        <w:outlineLvl w:val="0"/>
        <w:rPr>
          <w:rFonts w:ascii="SimHei" w:hAnsi="SimHei" w:eastAsia="SimHei" w:cs="SimHei"/>
          <w:sz w:val="25"/>
          <w:szCs w:val="25"/>
        </w:rPr>
      </w:pPr>
      <w:bookmarkStart w:name="bookmark28" w:id="70"/>
      <w:bookmarkEnd w:id="70"/>
      <w:r>
        <w:rPr>
          <w:rFonts w:ascii="SimHei" w:hAnsi="SimHei" w:eastAsia="SimHei" w:cs="SimHei"/>
          <w:sz w:val="25"/>
          <w:szCs w:val="25"/>
          <w:spacing w:val="-5"/>
        </w:rPr>
        <w:t>第五部分</w:t>
      </w:r>
      <w:r>
        <w:rPr>
          <w:rFonts w:ascii="SimHei" w:hAnsi="SimHei" w:eastAsia="SimHei" w:cs="SimHei"/>
          <w:sz w:val="25"/>
          <w:szCs w:val="25"/>
          <w:spacing w:val="36"/>
        </w:rPr>
        <w:t xml:space="preserve"> </w:t>
      </w:r>
      <w:r>
        <w:rPr>
          <w:rFonts w:ascii="SimHei" w:hAnsi="SimHei" w:eastAsia="SimHei" w:cs="SimHei"/>
          <w:sz w:val="25"/>
          <w:szCs w:val="25"/>
          <w:spacing w:val="-5"/>
        </w:rPr>
        <w:t>附件</w:t>
      </w:r>
    </w:p>
    <w:p>
      <w:pPr>
        <w:spacing w:line="223" w:lineRule="auto"/>
        <w:sectPr>
          <w:headerReference w:type="default" r:id="rId5"/>
          <w:footerReference w:type="default" r:id="rId37"/>
          <w:pgSz w:w="11900" w:h="16840"/>
          <w:pgMar w:top="610" w:right="86" w:bottom="312" w:left="0" w:header="357" w:footer="153" w:gutter="0"/>
        </w:sectPr>
        <w:rPr>
          <w:rFonts w:ascii="SimHei" w:hAnsi="SimHei" w:eastAsia="SimHei" w:cs="SimHei"/>
          <w:sz w:val="25"/>
          <w:szCs w:val="25"/>
        </w:rPr>
      </w:pPr>
    </w:p>
    <w:p>
      <w:pPr>
        <w:pStyle w:val="BodyText"/>
        <w:spacing w:line="467" w:lineRule="auto"/>
        <w:rPr/>
      </w:pPr>
      <w:r>
        <w:pict>
          <v:shape id="_x0000_s264" style="position:absolute;margin-left:493.28pt;margin-top:49.1801pt;mso-position-vertical-relative:page;mso-position-horizontal-relative:page;width:99.4pt;height:18.75pt;z-index:251691008;rotation:330;" o:allowincell="f" fillcolor="#404040" filled="true" stroked="false" type="#_x0000_t136">
            <v:fill opacity="0.400000"/>
            <v:textpath style="font-family:&quot;SimSun&quot;;font-size:20;v-text-kern:t;mso-text-shadow:auto" string="仅供内部审"/>
          </v:shape>
        </w:pict>
      </w:r>
      <w:r>
        <w:pict>
          <v:shape id="_x0000_s266" style="position:absolute;margin-left:86.92pt;margin-top:44.1055pt;mso-position-vertical-relative:page;mso-position-horizontal-relative:page;width:119.4pt;height:18.85pt;z-index:251693056;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268" style="position:absolute;margin-left:493.28pt;margin-top:483.186pt;mso-position-vertical-relative:text;mso-position-horizontal-relative:text;width:99.4pt;height:18.75pt;z-index:251692032;rotation:330;" fillcolor="#404040" filled="true" stroked="false" type="#_x0000_t136">
            <v:fill opacity="0.400000"/>
            <v:textpath style="font-family:&quot;SimSun&quot;;font-size:20;v-text-kern:t;mso-text-shadow:auto" string="仅供内部审"/>
          </v:shape>
        </w:pict>
      </w:r>
      <w:r>
        <w:pict>
          <v:shape id="_x0000_s270" style="position:absolute;margin-left:-13.08pt;margin-top:234.112pt;mso-position-vertical-relative:text;mso-position-horizontal-relative:text;width:119.4pt;height:18.85pt;z-index:251694080;rotation:330;" fillcolor="#404040" filled="true" stroked="false" type="#_x0000_t136">
            <v:fill opacity="0.400000"/>
            <v:textpath style="font-family:&quot;SimSun&quot;;font-size:20;v-text-kern:t;mso-text-shadow:auto" string="仅供内部审核"/>
          </v:shape>
        </w:pict>
      </w:r>
      <w:r>
        <w:pict>
          <v:shape id="_x0000_s272" style="position:absolute;margin-left:86.92pt;margin-top:478.112pt;mso-position-vertical-relative:text;mso-position-horizontal-relative:text;width:119.4pt;height:18.85pt;z-index:251695104;rotation:330;" fillcolor="#404040" filled="true" stroked="false" type="#_x0000_t136">
            <v:fill opacity="0.400000"/>
            <v:textpath style="font-family:&quot;SimSun&quot;;font-size:20;v-text-kern:t;mso-text-shadow:auto" string="仅供内部审核"/>
          </v:shape>
        </w:pict>
      </w:r>
      <w:r>
        <w:pict>
          <v:shape id="_x0000_s274" style="position:absolute;margin-left:391.92pt;margin-top:234.112pt;mso-position-vertical-relative:text;mso-position-horizontal-relative:text;width:119.4pt;height:18.85pt;z-index:25169612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 name="IM 2"/>
            <wp:cNvGraphicFramePr/>
            <a:graphic>
              <a:graphicData uri="http://schemas.openxmlformats.org/drawingml/2006/picture">
                <pic:pic>
                  <pic:nvPicPr>
                    <pic:cNvPr id="2" name="IM 2"/>
                    <pic:cNvPicPr/>
                  </pic:nvPicPr>
                  <pic:blipFill>
                    <a:blip r:embed="rId40"/>
                    <a:stretch>
                      <a:fillRect/>
                    </a:stretch>
                  </pic:blipFill>
                  <pic:spPr>
                    <a:xfrm rot="0">
                      <a:off x="0" y="0"/>
                      <a:ext cx="6097700" cy="8552024"/>
                    </a:xfrm>
                    <a:prstGeom prst="rect">
                      <a:avLst/>
                    </a:prstGeom>
                  </pic:spPr>
                </pic:pic>
              </a:graphicData>
            </a:graphic>
          </wp:inline>
        </w:drawing>
      </w:r>
    </w:p>
    <w:p>
      <w:pPr>
        <w:spacing w:line="13467" w:lineRule="exact"/>
        <w:sectPr>
          <w:headerReference w:type="default" r:id="rId38"/>
          <w:footerReference w:type="default" r:id="rId39"/>
          <w:pgSz w:w="11900" w:h="16840"/>
          <w:pgMar w:top="610" w:right="86" w:bottom="312" w:left="0" w:header="357" w:footer="153" w:gutter="0"/>
        </w:sectPr>
        <w:rPr/>
      </w:pPr>
    </w:p>
    <w:p>
      <w:pPr>
        <w:pStyle w:val="BodyText"/>
        <w:spacing w:line="467" w:lineRule="auto"/>
        <w:rPr/>
      </w:pPr>
      <w:r>
        <w:pict>
          <v:shape id="_x0000_s276" style="position:absolute;margin-left:86.92pt;margin-top:44.1055pt;mso-position-vertical-relative:page;mso-position-horizontal-relative:page;width:119.4pt;height:18.85pt;z-index:251699200;rotation:330;" o:allowincell="f" fillcolor="#404040" filled="true" stroked="false" type="#_x0000_t136">
            <v:fill opacity="0.400000"/>
            <v:textpath style="font-family:&quot;SimSun&quot;;font-size:20;v-text-kern:t;mso-text-shadow:auto" string="仅供内部审核"/>
          </v:shape>
        </w:pict>
      </w:r>
      <w:r>
        <w:pict>
          <v:shape id="_x0000_s278" style="position:absolute;margin-left:493.28pt;margin-top:49.1801pt;mso-position-vertical-relative:page;mso-position-horizontal-relative:page;width:99.4pt;height:18.75pt;z-index:25170227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280" style="position:absolute;margin-left:493.28pt;margin-top:483.186pt;mso-position-vertical-relative:text;mso-position-horizontal-relative:text;width:99.4pt;height:18.75pt;z-index:251697152;rotation:330;" fillcolor="#404040" filled="true" stroked="false" type="#_x0000_t136">
            <v:fill opacity="0.400000"/>
            <v:textpath style="font-family:&quot;SimSun&quot;;font-size:20;v-text-kern:t;mso-text-shadow:auto" string="仅供内部审"/>
          </v:shape>
        </w:pict>
      </w:r>
      <w:r>
        <w:pict>
          <v:shape id="_x0000_s282" style="position:absolute;margin-left:391.92pt;margin-top:234.112pt;mso-position-vertical-relative:text;mso-position-horizontal-relative:text;width:119.4pt;height:18.85pt;z-index:251698176;rotation:330;" fillcolor="#404040" filled="true" stroked="false" type="#_x0000_t136">
            <v:fill opacity="0.400000"/>
            <v:textpath style="font-family:&quot;SimSun&quot;;font-size:20;v-text-kern:t;mso-text-shadow:auto" string="仅供内部审核"/>
          </v:shape>
        </w:pict>
      </w:r>
      <w:r>
        <w:pict>
          <v:shape id="_x0000_s284" style="position:absolute;margin-left:-13.08pt;margin-top:234.112pt;mso-position-vertical-relative:text;mso-position-horizontal-relative:text;width:119.4pt;height:18.85pt;z-index:251700224;rotation:330;" fillcolor="#404040" filled="true" stroked="false" type="#_x0000_t136">
            <v:fill opacity="0.400000"/>
            <v:textpath style="font-family:&quot;SimSun&quot;;font-size:20;v-text-kern:t;mso-text-shadow:auto" string="仅供内部审核"/>
          </v:shape>
        </w:pict>
      </w:r>
      <w:r>
        <w:pict>
          <v:shape id="_x0000_s286" style="position:absolute;margin-left:86.92pt;margin-top:478.112pt;mso-position-vertical-relative:text;mso-position-horizontal-relative:text;width:119.4pt;height:18.85pt;z-index:25170124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4" name="IM 4"/>
            <wp:cNvGraphicFramePr/>
            <a:graphic>
              <a:graphicData uri="http://schemas.openxmlformats.org/drawingml/2006/picture">
                <pic:pic>
                  <pic:nvPicPr>
                    <pic:cNvPr id="4" name="IM 4"/>
                    <pic:cNvPicPr/>
                  </pic:nvPicPr>
                  <pic:blipFill>
                    <a:blip r:embed="rId4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1"/>
          <w:pgSz w:w="11900" w:h="16840"/>
          <w:pgMar w:top="610" w:right="86" w:bottom="312" w:left="0" w:header="357" w:footer="153" w:gutter="0"/>
        </w:sectPr>
        <w:rPr/>
      </w:pPr>
    </w:p>
    <w:p>
      <w:pPr>
        <w:pStyle w:val="BodyText"/>
        <w:spacing w:line="467" w:lineRule="auto"/>
        <w:rPr/>
      </w:pPr>
      <w:r>
        <w:pict>
          <v:shape id="_x0000_s288" style="position:absolute;margin-left:86.92pt;margin-top:44.1055pt;mso-position-vertical-relative:page;mso-position-horizontal-relative:page;width:119.4pt;height:18.85pt;z-index:251704320;rotation:330;" o:allowincell="f" fillcolor="#404040" filled="true" stroked="false" type="#_x0000_t136">
            <v:fill opacity="0.400000"/>
            <v:textpath style="font-family:&quot;SimSun&quot;;font-size:20;v-text-kern:t;mso-text-shadow:auto" string="仅供内部审核"/>
          </v:shape>
        </w:pict>
      </w:r>
      <w:r>
        <w:pict>
          <v:shape id="_x0000_s290" style="position:absolute;margin-left:493.28pt;margin-top:49.1801pt;mso-position-vertical-relative:page;mso-position-horizontal-relative:page;width:99.4pt;height:18.75pt;z-index:25170636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292" style="position:absolute;margin-left:391.92pt;margin-top:234.112pt;mso-position-vertical-relative:text;mso-position-horizontal-relative:text;width:119.4pt;height:18.85pt;z-index:251703296;rotation:330;" fillcolor="#404040" filled="true" stroked="false" type="#_x0000_t136">
            <v:fill opacity="0.400000"/>
            <v:textpath style="font-family:&quot;SimSun&quot;;font-size:20;v-text-kern:t;mso-text-shadow:auto" string="仅供内部审核"/>
          </v:shape>
        </w:pict>
      </w:r>
      <w:r>
        <w:pict>
          <v:shape id="_x0000_s294" style="position:absolute;margin-left:493.28pt;margin-top:483.186pt;mso-position-vertical-relative:text;mso-position-horizontal-relative:text;width:99.4pt;height:18.75pt;z-index:251705344;rotation:330;" fillcolor="#404040" filled="true" stroked="false" type="#_x0000_t136">
            <v:fill opacity="0.400000"/>
            <v:textpath style="font-family:&quot;SimSun&quot;;font-size:20;v-text-kern:t;mso-text-shadow:auto" string="仅供内部审"/>
          </v:shape>
        </w:pict>
      </w:r>
      <w:r>
        <w:pict>
          <v:shape id="_x0000_s296" style="position:absolute;margin-left:-13.08pt;margin-top:234.112pt;mso-position-vertical-relative:text;mso-position-horizontal-relative:text;width:119.4pt;height:18.85pt;z-index:251707392;rotation:330;" fillcolor="#404040" filled="true" stroked="false" type="#_x0000_t136">
            <v:fill opacity="0.400000"/>
            <v:textpath style="font-family:&quot;SimSun&quot;;font-size:20;v-text-kern:t;mso-text-shadow:auto" string="仅供内部审核"/>
          </v:shape>
        </w:pict>
      </w:r>
      <w:r>
        <w:pict>
          <v:shape id="_x0000_s298" style="position:absolute;margin-left:86.92pt;margin-top:478.112pt;mso-position-vertical-relative:text;mso-position-horizontal-relative:text;width:119.4pt;height:18.85pt;z-index:25170841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6" name="IM 6"/>
            <wp:cNvGraphicFramePr/>
            <a:graphic>
              <a:graphicData uri="http://schemas.openxmlformats.org/drawingml/2006/picture">
                <pic:pic>
                  <pic:nvPicPr>
                    <pic:cNvPr id="6" name="IM 6"/>
                    <pic:cNvPicPr/>
                  </pic:nvPicPr>
                  <pic:blipFill>
                    <a:blip r:embed="rId4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3"/>
          <w:pgSz w:w="11900" w:h="16840"/>
          <w:pgMar w:top="610" w:right="86" w:bottom="312" w:left="0" w:header="357" w:footer="153" w:gutter="0"/>
        </w:sectPr>
        <w:rPr/>
      </w:pPr>
    </w:p>
    <w:p>
      <w:pPr>
        <w:pStyle w:val="BodyText"/>
        <w:spacing w:line="467" w:lineRule="auto"/>
        <w:rPr/>
      </w:pPr>
      <w:r>
        <w:pict>
          <v:shape id="_x0000_s300" style="position:absolute;margin-left:493.28pt;margin-top:49.1801pt;mso-position-vertical-relative:page;mso-position-horizontal-relative:page;width:99.4pt;height:18.75pt;z-index:251710464;rotation:330;" o:allowincell="f" fillcolor="#404040" filled="true" stroked="false" type="#_x0000_t136">
            <v:fill opacity="0.400000"/>
            <v:textpath style="font-family:&quot;SimSun&quot;;font-size:20;v-text-kern:t;mso-text-shadow:auto" string="仅供内部审"/>
          </v:shape>
        </w:pict>
      </w:r>
      <w:r>
        <w:pict>
          <v:shape id="_x0000_s302" style="position:absolute;margin-left:86.92pt;margin-top:44.1055pt;mso-position-vertical-relative:page;mso-position-horizontal-relative:page;width:119.4pt;height:18.85pt;z-index:251711488;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304" style="position:absolute;margin-left:-13.08pt;margin-top:234.112pt;mso-position-vertical-relative:text;mso-position-horizontal-relative:text;width:119.4pt;height:18.85pt;z-index:251709440;rotation:330;" fillcolor="#404040" filled="true" stroked="false" type="#_x0000_t136">
            <v:fill opacity="0.400000"/>
            <v:textpath style="font-family:&quot;SimSun&quot;;font-size:20;v-text-kern:t;mso-text-shadow:auto" string="仅供内部审核"/>
          </v:shape>
        </w:pict>
      </w:r>
      <w:r>
        <w:pict>
          <v:shape id="_x0000_s306" style="position:absolute;margin-left:391.92pt;margin-top:234.112pt;mso-position-vertical-relative:text;mso-position-horizontal-relative:text;width:119.4pt;height:18.85pt;z-index:251712512;rotation:330;" fillcolor="#404040" filled="true" stroked="false" type="#_x0000_t136">
            <v:fill opacity="0.400000"/>
            <v:textpath style="font-family:&quot;SimSun&quot;;font-size:20;v-text-kern:t;mso-text-shadow:auto" string="仅供内部审核"/>
          </v:shape>
        </w:pict>
      </w:r>
      <w:r>
        <w:pict>
          <v:shape id="_x0000_s308" style="position:absolute;margin-left:86.92pt;margin-top:478.112pt;mso-position-vertical-relative:text;mso-position-horizontal-relative:text;width:119.4pt;height:18.85pt;z-index:251713536;rotation:330;" fillcolor="#404040" filled="true" stroked="false" type="#_x0000_t136">
            <v:fill opacity="0.400000"/>
            <v:textpath style="font-family:&quot;SimSun&quot;;font-size:20;v-text-kern:t;mso-text-shadow:auto" string="仅供内部审核"/>
          </v:shape>
        </w:pict>
      </w:r>
      <w:r>
        <w:pict>
          <v:shape id="_x0000_s310" style="position:absolute;margin-left:493.28pt;margin-top:483.186pt;mso-position-vertical-relative:text;mso-position-horizontal-relative:text;width:99.4pt;height:18.75pt;z-index:25171456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8" name="IM 8"/>
            <wp:cNvGraphicFramePr/>
            <a:graphic>
              <a:graphicData uri="http://schemas.openxmlformats.org/drawingml/2006/picture">
                <pic:pic>
                  <pic:nvPicPr>
                    <pic:cNvPr id="8" name="IM 8"/>
                    <pic:cNvPicPr/>
                  </pic:nvPicPr>
                  <pic:blipFill>
                    <a:blip r:embed="rId4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5"/>
          <w:pgSz w:w="11900" w:h="16840"/>
          <w:pgMar w:top="610" w:right="86" w:bottom="312" w:left="0" w:header="357" w:footer="153" w:gutter="0"/>
        </w:sectPr>
        <w:rPr/>
      </w:pPr>
    </w:p>
    <w:p>
      <w:pPr>
        <w:pStyle w:val="BodyText"/>
        <w:spacing w:line="467" w:lineRule="auto"/>
        <w:rPr/>
      </w:pPr>
      <w:r>
        <w:pict>
          <v:shape id="_x0000_s312" style="position:absolute;margin-left:86.92pt;margin-top:44.1055pt;mso-position-vertical-relative:page;mso-position-horizontal-relative:page;width:119.4pt;height:18.85pt;z-index:251716608;rotation:330;" o:allowincell="f" fillcolor="#404040" filled="true" stroked="false" type="#_x0000_t136">
            <v:fill opacity="0.400000"/>
            <v:textpath style="font-family:&quot;SimSun&quot;;font-size:20;v-text-kern:t;mso-text-shadow:auto" string="仅供内部审核"/>
          </v:shape>
        </w:pict>
      </w:r>
      <w:r>
        <w:pict>
          <v:shape id="_x0000_s314" style="position:absolute;margin-left:493.28pt;margin-top:49.1801pt;mso-position-vertical-relative:page;mso-position-horizontal-relative:page;width:99.4pt;height:18.75pt;z-index:25171763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316" style="position:absolute;margin-left:-13.08pt;margin-top:234.112pt;mso-position-vertical-relative:text;mso-position-horizontal-relative:text;width:119.4pt;height:18.85pt;z-index:251715584;rotation:330;" fillcolor="#404040" filled="true" stroked="false" type="#_x0000_t136">
            <v:fill opacity="0.400000"/>
            <v:textpath style="font-family:&quot;SimSun&quot;;font-size:20;v-text-kern:t;mso-text-shadow:auto" string="仅供内部审核"/>
          </v:shape>
        </w:pict>
      </w:r>
      <w:r>
        <w:pict>
          <v:shape id="_x0000_s318" style="position:absolute;margin-left:391.92pt;margin-top:234.112pt;mso-position-vertical-relative:text;mso-position-horizontal-relative:text;width:119.4pt;height:18.85pt;z-index:251718656;rotation:330;" fillcolor="#404040" filled="true" stroked="false" type="#_x0000_t136">
            <v:fill opacity="0.400000"/>
            <v:textpath style="font-family:&quot;SimSun&quot;;font-size:20;v-text-kern:t;mso-text-shadow:auto" string="仅供内部审核"/>
          </v:shape>
        </w:pict>
      </w:r>
      <w:r>
        <w:pict>
          <v:shape id="_x0000_s320" style="position:absolute;margin-left:86.92pt;margin-top:478.112pt;mso-position-vertical-relative:text;mso-position-horizontal-relative:text;width:119.4pt;height:18.85pt;z-index:251719680;rotation:330;" fillcolor="#404040" filled="true" stroked="false" type="#_x0000_t136">
            <v:fill opacity="0.400000"/>
            <v:textpath style="font-family:&quot;SimSun&quot;;font-size:20;v-text-kern:t;mso-text-shadow:auto" string="仅供内部审核"/>
          </v:shape>
        </w:pict>
      </w:r>
      <w:r>
        <w:pict>
          <v:shape id="_x0000_s322" style="position:absolute;margin-left:493.28pt;margin-top:483.186pt;mso-position-vertical-relative:text;mso-position-horizontal-relative:text;width:99.4pt;height:18.75pt;z-index:251720704;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0" name="IM 10"/>
            <wp:cNvGraphicFramePr/>
            <a:graphic>
              <a:graphicData uri="http://schemas.openxmlformats.org/drawingml/2006/picture">
                <pic:pic>
                  <pic:nvPicPr>
                    <pic:cNvPr id="10" name="IM 10"/>
                    <pic:cNvPicPr/>
                  </pic:nvPicPr>
                  <pic:blipFill>
                    <a:blip r:embed="rId4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7"/>
          <w:pgSz w:w="11900" w:h="16840"/>
          <w:pgMar w:top="610" w:right="86" w:bottom="312" w:left="0" w:header="357" w:footer="153" w:gutter="0"/>
        </w:sectPr>
        <w:rPr/>
      </w:pPr>
    </w:p>
    <w:p>
      <w:pPr>
        <w:pStyle w:val="BodyText"/>
        <w:spacing w:line="467" w:lineRule="auto"/>
        <w:rPr/>
      </w:pPr>
      <w:r>
        <w:pict>
          <v:shape id="_x0000_s324" style="position:absolute;margin-left:86.92pt;margin-top:44.1055pt;mso-position-vertical-relative:page;mso-position-horizontal-relative:page;width:119.4pt;height:18.85pt;z-index:251723776;rotation:330;" o:allowincell="f" fillcolor="#404040" filled="true" stroked="false" type="#_x0000_t136">
            <v:fill opacity="0.400000"/>
            <v:textpath style="font-family:&quot;SimSun&quot;;font-size:20;v-text-kern:t;mso-text-shadow:auto" string="仅供内部审核"/>
          </v:shape>
        </w:pict>
      </w:r>
      <w:r>
        <w:pict>
          <v:shape id="_x0000_s326" style="position:absolute;margin-left:493.28pt;margin-top:49.1801pt;mso-position-vertical-relative:page;mso-position-horizontal-relative:page;width:99.4pt;height:18.75pt;z-index:25172684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328" style="position:absolute;margin-left:-13.08pt;margin-top:234.112pt;mso-position-vertical-relative:text;mso-position-horizontal-relative:text;width:119.4pt;height:18.85pt;z-index:251721728;rotation:330;" fillcolor="#404040" filled="true" stroked="false" type="#_x0000_t136">
            <v:fill opacity="0.400000"/>
            <v:textpath style="font-family:&quot;SimSun&quot;;font-size:20;v-text-kern:t;mso-text-shadow:auto" string="仅供内部审核"/>
          </v:shape>
        </w:pict>
      </w:r>
      <w:r>
        <w:pict>
          <v:shape id="_x0000_s330" style="position:absolute;margin-left:493.28pt;margin-top:483.186pt;mso-position-vertical-relative:text;mso-position-horizontal-relative:text;width:99.4pt;height:18.75pt;z-index:251722752;rotation:330;" fillcolor="#404040" filled="true" stroked="false" type="#_x0000_t136">
            <v:fill opacity="0.400000"/>
            <v:textpath style="font-family:&quot;SimSun&quot;;font-size:20;v-text-kern:t;mso-text-shadow:auto" string="仅供内部审"/>
          </v:shape>
        </w:pict>
      </w:r>
      <w:r>
        <w:pict>
          <v:shape id="_x0000_s332" style="position:absolute;margin-left:391.92pt;margin-top:234.112pt;mso-position-vertical-relative:text;mso-position-horizontal-relative:text;width:119.4pt;height:18.85pt;z-index:251724800;rotation:330;" fillcolor="#404040" filled="true" stroked="false" type="#_x0000_t136">
            <v:fill opacity="0.400000"/>
            <v:textpath style="font-family:&quot;SimSun&quot;;font-size:20;v-text-kern:t;mso-text-shadow:auto" string="仅供内部审核"/>
          </v:shape>
        </w:pict>
      </w:r>
      <w:r>
        <w:pict>
          <v:shape id="_x0000_s334" style="position:absolute;margin-left:86.92pt;margin-top:478.112pt;mso-position-vertical-relative:text;mso-position-horizontal-relative:text;width:119.4pt;height:18.85pt;z-index:25172582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2" name="IM 12"/>
            <wp:cNvGraphicFramePr/>
            <a:graphic>
              <a:graphicData uri="http://schemas.openxmlformats.org/drawingml/2006/picture">
                <pic:pic>
                  <pic:nvPicPr>
                    <pic:cNvPr id="12" name="IM 12"/>
                    <pic:cNvPicPr/>
                  </pic:nvPicPr>
                  <pic:blipFill>
                    <a:blip r:embed="rId5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49"/>
          <w:pgSz w:w="11900" w:h="16840"/>
          <w:pgMar w:top="610" w:right="86" w:bottom="312" w:left="0" w:header="357" w:footer="153" w:gutter="0"/>
        </w:sectPr>
        <w:rPr/>
      </w:pPr>
    </w:p>
    <w:p>
      <w:pPr>
        <w:pStyle w:val="BodyText"/>
        <w:spacing w:line="467" w:lineRule="auto"/>
        <w:rPr/>
      </w:pPr>
      <w:r>
        <w:pict>
          <v:shape id="_x0000_s336" style="position:absolute;margin-left:86.92pt;margin-top:44.1055pt;mso-position-vertical-relative:page;mso-position-horizontal-relative:page;width:119.4pt;height:18.85pt;z-index:251728896;rotation:330;" o:allowincell="f" fillcolor="#404040" filled="true" stroked="false" type="#_x0000_t136">
            <v:fill opacity="0.400000"/>
            <v:textpath style="font-family:&quot;SimSun&quot;;font-size:20;v-text-kern:t;mso-text-shadow:auto" string="仅供内部审核"/>
          </v:shape>
        </w:pict>
      </w:r>
      <w:r>
        <w:pict>
          <v:shape id="_x0000_s338" style="position:absolute;margin-left:493.28pt;margin-top:49.1801pt;mso-position-vertical-relative:page;mso-position-horizontal-relative:page;width:99.4pt;height:18.75pt;z-index:25172992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340" style="position:absolute;margin-left:-13.08pt;margin-top:234.112pt;mso-position-vertical-relative:text;mso-position-horizontal-relative:text;width:119.4pt;height:18.85pt;z-index:251727872;rotation:330;" fillcolor="#404040" filled="true" stroked="false" type="#_x0000_t136">
            <v:fill opacity="0.400000"/>
            <v:textpath style="font-family:&quot;SimSun&quot;;font-size:20;v-text-kern:t;mso-text-shadow:auto" string="仅供内部审核"/>
          </v:shape>
        </w:pict>
      </w:r>
      <w:r>
        <w:pict>
          <v:shape id="_x0000_s342" style="position:absolute;margin-left:86.92pt;margin-top:478.112pt;mso-position-vertical-relative:text;mso-position-horizontal-relative:text;width:119.4pt;height:18.85pt;z-index:251730944;rotation:330;" fillcolor="#404040" filled="true" stroked="false" type="#_x0000_t136">
            <v:fill opacity="0.400000"/>
            <v:textpath style="font-family:&quot;SimSun&quot;;font-size:20;v-text-kern:t;mso-text-shadow:auto" string="仅供内部审核"/>
          </v:shape>
        </w:pict>
      </w:r>
      <w:r>
        <w:pict>
          <v:shape id="_x0000_s344" style="position:absolute;margin-left:493.28pt;margin-top:483.186pt;mso-position-vertical-relative:text;mso-position-horizontal-relative:text;width:99.4pt;height:18.75pt;z-index:251731968;rotation:330;" fillcolor="#404040" filled="true" stroked="false" type="#_x0000_t136">
            <v:fill opacity="0.400000"/>
            <v:textpath style="font-family:&quot;SimSun&quot;;font-size:20;v-text-kern:t;mso-text-shadow:auto" string="仅供内部审"/>
          </v:shape>
        </w:pict>
      </w:r>
      <w:r>
        <w:pict>
          <v:shape id="_x0000_s346" style="position:absolute;margin-left:391.92pt;margin-top:234.112pt;mso-position-vertical-relative:text;mso-position-horizontal-relative:text;width:119.4pt;height:18.85pt;z-index:25173299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14" name="IM 14"/>
            <wp:cNvGraphicFramePr/>
            <a:graphic>
              <a:graphicData uri="http://schemas.openxmlformats.org/drawingml/2006/picture">
                <pic:pic>
                  <pic:nvPicPr>
                    <pic:cNvPr id="14" name="IM 14"/>
                    <pic:cNvPicPr/>
                  </pic:nvPicPr>
                  <pic:blipFill>
                    <a:blip r:embed="rId5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1"/>
          <w:pgSz w:w="11900" w:h="16840"/>
          <w:pgMar w:top="610" w:right="86" w:bottom="312" w:left="0" w:header="357" w:footer="153" w:gutter="0"/>
        </w:sectPr>
        <w:rPr/>
      </w:pPr>
    </w:p>
    <w:p>
      <w:pPr>
        <w:pStyle w:val="BodyText"/>
        <w:spacing w:line="467" w:lineRule="auto"/>
        <w:rPr/>
      </w:pPr>
      <w:r>
        <w:pict>
          <v:shape id="_x0000_s348" style="position:absolute;margin-left:493.28pt;margin-top:49.1801pt;mso-position-vertical-relative:page;mso-position-horizontal-relative:page;width:99.4pt;height:18.75pt;z-index:251735040;rotation:330;" o:allowincell="f" fillcolor="#404040" filled="true" stroked="false" type="#_x0000_t136">
            <v:fill opacity="0.400000"/>
            <v:textpath style="font-family:&quot;SimSun&quot;;font-size:20;v-text-kern:t;mso-text-shadow:auto" string="仅供内部审"/>
          </v:shape>
        </w:pict>
      </w:r>
      <w:r>
        <w:pict>
          <v:shape id="_x0000_s350" style="position:absolute;margin-left:86.92pt;margin-top:44.1055pt;mso-position-vertical-relative:page;mso-position-horizontal-relative:page;width:119.4pt;height:18.85pt;z-index:251737088;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352" style="position:absolute;margin-left:-13.08pt;margin-top:234.112pt;mso-position-vertical-relative:text;mso-position-horizontal-relative:text;width:119.4pt;height:18.85pt;z-index:251734016;rotation:330;" fillcolor="#404040" filled="true" stroked="false" type="#_x0000_t136">
            <v:fill opacity="0.400000"/>
            <v:textpath style="font-family:&quot;SimSun&quot;;font-size:20;v-text-kern:t;mso-text-shadow:auto" string="仅供内部审核"/>
          </v:shape>
        </w:pict>
      </w:r>
      <w:r>
        <w:pict>
          <v:shape id="_x0000_s354" style="position:absolute;margin-left:391.92pt;margin-top:234.112pt;mso-position-vertical-relative:text;mso-position-horizontal-relative:text;width:119.4pt;height:18.85pt;z-index:251736064;rotation:330;" fillcolor="#404040" filled="true" stroked="false" type="#_x0000_t136">
            <v:fill opacity="0.400000"/>
            <v:textpath style="font-family:&quot;SimSun&quot;;font-size:20;v-text-kern:t;mso-text-shadow:auto" string="仅供内部审核"/>
          </v:shape>
        </w:pict>
      </w:r>
      <w:r>
        <w:pict>
          <v:shape id="_x0000_s356" style="position:absolute;margin-left:86.92pt;margin-top:478.112pt;mso-position-vertical-relative:text;mso-position-horizontal-relative:text;width:119.4pt;height:18.85pt;z-index:251738112;rotation:330;" fillcolor="#404040" filled="true" stroked="false" type="#_x0000_t136">
            <v:fill opacity="0.400000"/>
            <v:textpath style="font-family:&quot;SimSun&quot;;font-size:20;v-text-kern:t;mso-text-shadow:auto" string="仅供内部审核"/>
          </v:shape>
        </w:pict>
      </w:r>
      <w:r>
        <w:pict>
          <v:shape id="_x0000_s358" style="position:absolute;margin-left:493.28pt;margin-top:483.186pt;mso-position-vertical-relative:text;mso-position-horizontal-relative:text;width:99.4pt;height:18.75pt;z-index:25173913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6" name="IM 16"/>
            <wp:cNvGraphicFramePr/>
            <a:graphic>
              <a:graphicData uri="http://schemas.openxmlformats.org/drawingml/2006/picture">
                <pic:pic>
                  <pic:nvPicPr>
                    <pic:cNvPr id="16" name="IM 16"/>
                    <pic:cNvPicPr/>
                  </pic:nvPicPr>
                  <pic:blipFill>
                    <a:blip r:embed="rId5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3"/>
          <w:pgSz w:w="11900" w:h="16840"/>
          <w:pgMar w:top="610" w:right="86" w:bottom="312" w:left="0" w:header="357" w:footer="153" w:gutter="0"/>
        </w:sectPr>
        <w:rPr/>
      </w:pPr>
    </w:p>
    <w:p>
      <w:pPr>
        <w:pStyle w:val="BodyText"/>
        <w:spacing w:line="467" w:lineRule="auto"/>
        <w:rPr/>
      </w:pPr>
      <w:r>
        <w:pict>
          <v:shape id="_x0000_s360" style="position:absolute;margin-left:493.28pt;margin-top:49.1801pt;mso-position-vertical-relative:page;mso-position-horizontal-relative:page;width:99.4pt;height:18.75pt;z-index:251741184;rotation:330;" o:allowincell="f" fillcolor="#404040" filled="true" stroked="false" type="#_x0000_t136">
            <v:fill opacity="0.400000"/>
            <v:textpath style="font-family:&quot;SimSun&quot;;font-size:20;v-text-kern:t;mso-text-shadow:auto" string="仅供内部审"/>
          </v:shape>
        </w:pict>
      </w:r>
      <w:r>
        <w:pict>
          <v:shape id="_x0000_s362" style="position:absolute;margin-left:86.92pt;margin-top:44.1055pt;mso-position-vertical-relative:page;mso-position-horizontal-relative:page;width:119.4pt;height:18.85pt;z-index:251745280;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364" style="position:absolute;margin-left:-13.08pt;margin-top:234.112pt;mso-position-vertical-relative:text;mso-position-horizontal-relative:text;width:119.4pt;height:18.85pt;z-index:251740160;rotation:330;" fillcolor="#404040" filled="true" stroked="false" type="#_x0000_t136">
            <v:fill opacity="0.400000"/>
            <v:textpath style="font-family:&quot;SimSun&quot;;font-size:20;v-text-kern:t;mso-text-shadow:auto" string="仅供内部审核"/>
          </v:shape>
        </w:pict>
      </w:r>
      <w:r>
        <w:pict>
          <v:shape id="_x0000_s366" style="position:absolute;margin-left:86.92pt;margin-top:478.112pt;mso-position-vertical-relative:text;mso-position-horizontal-relative:text;width:119.4pt;height:18.85pt;z-index:251742208;rotation:330;" fillcolor="#404040" filled="true" stroked="false" type="#_x0000_t136">
            <v:fill opacity="0.400000"/>
            <v:textpath style="font-family:&quot;SimSun&quot;;font-size:20;v-text-kern:t;mso-text-shadow:auto" string="仅供内部审核"/>
          </v:shape>
        </w:pict>
      </w:r>
      <w:r>
        <w:pict>
          <v:shape id="_x0000_s368" style="position:absolute;margin-left:391.92pt;margin-top:234.112pt;mso-position-vertical-relative:text;mso-position-horizontal-relative:text;width:119.4pt;height:18.85pt;z-index:251743232;rotation:330;" fillcolor="#404040" filled="true" stroked="false" type="#_x0000_t136">
            <v:fill opacity="0.400000"/>
            <v:textpath style="font-family:&quot;SimSun&quot;;font-size:20;v-text-kern:t;mso-text-shadow:auto" string="仅供内部审核"/>
          </v:shape>
        </w:pict>
      </w:r>
      <w:r>
        <w:pict>
          <v:shape id="_x0000_s370" style="position:absolute;margin-left:493.28pt;margin-top:483.186pt;mso-position-vertical-relative:text;mso-position-horizontal-relative:text;width:99.4pt;height:18.75pt;z-index:25174425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18" name="IM 18"/>
            <wp:cNvGraphicFramePr/>
            <a:graphic>
              <a:graphicData uri="http://schemas.openxmlformats.org/drawingml/2006/picture">
                <pic:pic>
                  <pic:nvPicPr>
                    <pic:cNvPr id="18" name="IM 18"/>
                    <pic:cNvPicPr/>
                  </pic:nvPicPr>
                  <pic:blipFill>
                    <a:blip r:embed="rId5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5"/>
          <w:pgSz w:w="11900" w:h="16840"/>
          <w:pgMar w:top="610" w:right="86" w:bottom="312" w:left="0" w:header="357" w:footer="153" w:gutter="0"/>
        </w:sectPr>
        <w:rPr/>
      </w:pPr>
    </w:p>
    <w:p>
      <w:pPr>
        <w:pStyle w:val="BodyText"/>
        <w:spacing w:line="467" w:lineRule="auto"/>
        <w:rPr/>
      </w:pPr>
      <w:r>
        <w:pict>
          <v:shape id="_x0000_s372" style="position:absolute;margin-left:86.92pt;margin-top:44.1055pt;mso-position-vertical-relative:page;mso-position-horizontal-relative:page;width:119.4pt;height:18.85pt;z-index:251746304;rotation:330;" o:allowincell="f" fillcolor="#404040" filled="true" stroked="false" type="#_x0000_t136">
            <v:fill opacity="0.400000"/>
            <v:textpath style="font-family:&quot;SimSun&quot;;font-size:20;v-text-kern:t;mso-text-shadow:auto" string="仅供内部审核"/>
          </v:shape>
        </w:pict>
      </w:r>
      <w:r>
        <w:pict>
          <v:shape id="_x0000_s374" style="position:absolute;margin-left:493.28pt;margin-top:49.1801pt;mso-position-vertical-relative:page;mso-position-horizontal-relative:page;width:99.4pt;height:18.75pt;z-index:25174732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376" style="position:absolute;margin-left:391.92pt;margin-top:234.112pt;mso-position-vertical-relative:text;mso-position-horizontal-relative:text;width:119.4pt;height:18.85pt;z-index:251748352;rotation:330;" fillcolor="#404040" filled="true" stroked="false" type="#_x0000_t136">
            <v:fill opacity="0.400000"/>
            <v:textpath style="font-family:&quot;SimSun&quot;;font-size:20;v-text-kern:t;mso-text-shadow:auto" string="仅供内部审核"/>
          </v:shape>
        </w:pict>
      </w:r>
      <w:r>
        <w:pict>
          <v:shape id="_x0000_s378" style="position:absolute;margin-left:86.92pt;margin-top:478.112pt;mso-position-vertical-relative:text;mso-position-horizontal-relative:text;width:119.4pt;height:18.85pt;z-index:251749376;rotation:330;" fillcolor="#404040" filled="true" stroked="false" type="#_x0000_t136">
            <v:fill opacity="0.400000"/>
            <v:textpath style="font-family:&quot;SimSun&quot;;font-size:20;v-text-kern:t;mso-text-shadow:auto" string="仅供内部审核"/>
          </v:shape>
        </w:pict>
      </w:r>
      <w:r>
        <w:pict>
          <v:shape id="_x0000_s380" style="position:absolute;margin-left:493.28pt;margin-top:483.186pt;mso-position-vertical-relative:text;mso-position-horizontal-relative:text;width:99.4pt;height:18.75pt;z-index:251750400;rotation:330;" fillcolor="#404040" filled="true" stroked="false" type="#_x0000_t136">
            <v:fill opacity="0.400000"/>
            <v:textpath style="font-family:&quot;SimSun&quot;;font-size:20;v-text-kern:t;mso-text-shadow:auto" string="仅供内部审"/>
          </v:shape>
        </w:pict>
      </w:r>
      <w:r>
        <w:pict>
          <v:shape id="_x0000_s382" style="position:absolute;margin-left:-13.08pt;margin-top:234.112pt;mso-position-vertical-relative:text;mso-position-horizontal-relative:text;width:119.4pt;height:18.85pt;z-index:25175142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0" name="IM 20"/>
            <wp:cNvGraphicFramePr/>
            <a:graphic>
              <a:graphicData uri="http://schemas.openxmlformats.org/drawingml/2006/picture">
                <pic:pic>
                  <pic:nvPicPr>
                    <pic:cNvPr id="20" name="IM 20"/>
                    <pic:cNvPicPr/>
                  </pic:nvPicPr>
                  <pic:blipFill>
                    <a:blip r:embed="rId5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7"/>
          <w:pgSz w:w="11900" w:h="16840"/>
          <w:pgMar w:top="610" w:right="86" w:bottom="312" w:left="0" w:header="357" w:footer="153" w:gutter="0"/>
        </w:sectPr>
        <w:rPr/>
      </w:pPr>
    </w:p>
    <w:p>
      <w:pPr>
        <w:pStyle w:val="BodyText"/>
        <w:spacing w:line="467" w:lineRule="auto"/>
        <w:rPr/>
      </w:pPr>
      <w:r>
        <w:pict>
          <v:shape id="_x0000_s384" style="position:absolute;margin-left:86.92pt;margin-top:44.1055pt;mso-position-vertical-relative:page;mso-position-horizontal-relative:page;width:119.4pt;height:18.85pt;z-index:251754496;rotation:330;" o:allowincell="f" fillcolor="#404040" filled="true" stroked="false" type="#_x0000_t136">
            <v:fill opacity="0.400000"/>
            <v:textpath style="font-family:&quot;SimSun&quot;;font-size:20;v-text-kern:t;mso-text-shadow:auto" string="仅供内部审核"/>
          </v:shape>
        </w:pict>
      </w:r>
      <w:r>
        <w:pict>
          <v:shape id="_x0000_s386" style="position:absolute;margin-left:493.28pt;margin-top:49.1801pt;mso-position-vertical-relative:page;mso-position-horizontal-relative:page;width:99.4pt;height:18.75pt;z-index:25175552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388" style="position:absolute;margin-left:-13.08pt;margin-top:234.112pt;mso-position-vertical-relative:text;mso-position-horizontal-relative:text;width:119.4pt;height:18.85pt;z-index:251752448;rotation:330;" fillcolor="#404040" filled="true" stroked="false" type="#_x0000_t136">
            <v:fill opacity="0.400000"/>
            <v:textpath style="font-family:&quot;SimSun&quot;;font-size:20;v-text-kern:t;mso-text-shadow:auto" string="仅供内部审核"/>
          </v:shape>
        </w:pict>
      </w:r>
      <w:r>
        <w:pict>
          <v:shape id="_x0000_s390" style="position:absolute;margin-left:493.28pt;margin-top:483.186pt;mso-position-vertical-relative:text;mso-position-horizontal-relative:text;width:99.4pt;height:18.75pt;z-index:251753472;rotation:330;" fillcolor="#404040" filled="true" stroked="false" type="#_x0000_t136">
            <v:fill opacity="0.400000"/>
            <v:textpath style="font-family:&quot;SimSun&quot;;font-size:20;v-text-kern:t;mso-text-shadow:auto" string="仅供内部审"/>
          </v:shape>
        </w:pict>
      </w:r>
      <w:r>
        <w:pict>
          <v:shape id="_x0000_s392" style="position:absolute;margin-left:391.92pt;margin-top:234.112pt;mso-position-vertical-relative:text;mso-position-horizontal-relative:text;width:119.4pt;height:18.85pt;z-index:251756544;rotation:330;" fillcolor="#404040" filled="true" stroked="false" type="#_x0000_t136">
            <v:fill opacity="0.400000"/>
            <v:textpath style="font-family:&quot;SimSun&quot;;font-size:20;v-text-kern:t;mso-text-shadow:auto" string="仅供内部审核"/>
          </v:shape>
        </w:pict>
      </w:r>
      <w:r>
        <w:pict>
          <v:shape id="_x0000_s394" style="position:absolute;margin-left:86.92pt;margin-top:478.112pt;mso-position-vertical-relative:text;mso-position-horizontal-relative:text;width:119.4pt;height:18.85pt;z-index:25175756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2" name="IM 22"/>
            <wp:cNvGraphicFramePr/>
            <a:graphic>
              <a:graphicData uri="http://schemas.openxmlformats.org/drawingml/2006/picture">
                <pic:pic>
                  <pic:nvPicPr>
                    <pic:cNvPr id="22" name="IM 22"/>
                    <pic:cNvPicPr/>
                  </pic:nvPicPr>
                  <pic:blipFill>
                    <a:blip r:embed="rId6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59"/>
          <w:pgSz w:w="11900" w:h="16840"/>
          <w:pgMar w:top="610" w:right="86" w:bottom="312" w:left="0" w:header="357" w:footer="153" w:gutter="0"/>
        </w:sectPr>
        <w:rPr/>
      </w:pPr>
    </w:p>
    <w:p>
      <w:pPr>
        <w:pStyle w:val="BodyText"/>
        <w:spacing w:line="467" w:lineRule="auto"/>
        <w:rPr/>
      </w:pPr>
      <w:r>
        <w:pict>
          <v:shape id="_x0000_s396" style="position:absolute;margin-left:493.28pt;margin-top:49.1801pt;mso-position-vertical-relative:page;mso-position-horizontal-relative:page;width:99.4pt;height:18.75pt;z-index:251758592;rotation:330;" o:allowincell="f" fillcolor="#404040" filled="true" stroked="false" type="#_x0000_t136">
            <v:fill opacity="0.400000"/>
            <v:textpath style="font-family:&quot;SimSun&quot;;font-size:20;v-text-kern:t;mso-text-shadow:auto" string="仅供内部审"/>
          </v:shape>
        </w:pict>
      </w:r>
      <w:r>
        <w:pict>
          <v:shape id="_x0000_s398" style="position:absolute;margin-left:86.92pt;margin-top:44.1055pt;mso-position-vertical-relative:page;mso-position-horizontal-relative:page;width:119.4pt;height:18.85pt;z-index:251762688;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400" style="position:absolute;margin-left:493.28pt;margin-top:483.186pt;mso-position-vertical-relative:text;mso-position-horizontal-relative:text;width:99.4pt;height:18.75pt;z-index:251759616;rotation:330;" fillcolor="#404040" filled="true" stroked="false" type="#_x0000_t136">
            <v:fill opacity="0.400000"/>
            <v:textpath style="font-family:&quot;SimSun&quot;;font-size:20;v-text-kern:t;mso-text-shadow:auto" string="仅供内部审"/>
          </v:shape>
        </w:pict>
      </w:r>
      <w:r>
        <w:pict>
          <v:shape id="_x0000_s402" style="position:absolute;margin-left:-13.08pt;margin-top:234.112pt;mso-position-vertical-relative:text;mso-position-horizontal-relative:text;width:119.4pt;height:18.85pt;z-index:251760640;rotation:330;" fillcolor="#404040" filled="true" stroked="false" type="#_x0000_t136">
            <v:fill opacity="0.400000"/>
            <v:textpath style="font-family:&quot;SimSun&quot;;font-size:20;v-text-kern:t;mso-text-shadow:auto" string="仅供内部审核"/>
          </v:shape>
        </w:pict>
      </w:r>
      <w:r>
        <w:pict>
          <v:shape id="_x0000_s404" style="position:absolute;margin-left:391.92pt;margin-top:234.112pt;mso-position-vertical-relative:text;mso-position-horizontal-relative:text;width:119.4pt;height:18.85pt;z-index:251761664;rotation:330;" fillcolor="#404040" filled="true" stroked="false" type="#_x0000_t136">
            <v:fill opacity="0.400000"/>
            <v:textpath style="font-family:&quot;SimSun&quot;;font-size:20;v-text-kern:t;mso-text-shadow:auto" string="仅供内部审核"/>
          </v:shape>
        </w:pict>
      </w:r>
      <w:r>
        <w:pict>
          <v:shape id="_x0000_s406" style="position:absolute;margin-left:86.92pt;margin-top:478.112pt;mso-position-vertical-relative:text;mso-position-horizontal-relative:text;width:119.4pt;height:18.85pt;z-index:25176371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4" name="IM 24"/>
            <wp:cNvGraphicFramePr/>
            <a:graphic>
              <a:graphicData uri="http://schemas.openxmlformats.org/drawingml/2006/picture">
                <pic:pic>
                  <pic:nvPicPr>
                    <pic:cNvPr id="24" name="IM 24"/>
                    <pic:cNvPicPr/>
                  </pic:nvPicPr>
                  <pic:blipFill>
                    <a:blip r:embed="rId6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61"/>
          <w:pgSz w:w="11900" w:h="16840"/>
          <w:pgMar w:top="610" w:right="86" w:bottom="312" w:left="0" w:header="357" w:footer="153" w:gutter="0"/>
        </w:sectPr>
        <w:rPr/>
      </w:pPr>
    </w:p>
    <w:p>
      <w:pPr>
        <w:pStyle w:val="BodyText"/>
        <w:spacing w:line="467" w:lineRule="auto"/>
        <w:rPr/>
      </w:pPr>
      <w:r>
        <w:pict>
          <v:shape id="_x0000_s408" style="position:absolute;margin-left:493.28pt;margin-top:49.1801pt;mso-position-vertical-relative:page;mso-position-horizontal-relative:page;width:99.4pt;height:18.75pt;z-index:251766784;rotation:330;" o:allowincell="f" fillcolor="#404040" filled="true" stroked="false" type="#_x0000_t136">
            <v:fill opacity="0.400000"/>
            <v:textpath style="font-family:&quot;SimSun&quot;;font-size:20;v-text-kern:t;mso-text-shadow:auto" string="仅供内部审"/>
          </v:shape>
        </w:pict>
      </w:r>
      <w:r>
        <w:pict>
          <v:shape id="_x0000_s410" style="position:absolute;margin-left:86.92pt;margin-top:44.1055pt;mso-position-vertical-relative:page;mso-position-horizontal-relative:page;width:119.4pt;height:18.85pt;z-index:251767808;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412" style="position:absolute;margin-left:-13.08pt;margin-top:234.112pt;mso-position-vertical-relative:text;mso-position-horizontal-relative:text;width:119.4pt;height:18.85pt;z-index:251764736;rotation:330;" fillcolor="#404040" filled="true" stroked="false" type="#_x0000_t136">
            <v:fill opacity="0.400000"/>
            <v:textpath style="font-family:&quot;SimSun&quot;;font-size:20;v-text-kern:t;mso-text-shadow:auto" string="仅供内部审核"/>
          </v:shape>
        </w:pict>
      </w:r>
      <w:r>
        <w:pict>
          <v:shape id="_x0000_s414" style="position:absolute;margin-left:86.92pt;margin-top:478.112pt;mso-position-vertical-relative:text;mso-position-horizontal-relative:text;width:119.4pt;height:18.85pt;z-index:251765760;rotation:330;" fillcolor="#404040" filled="true" stroked="false" type="#_x0000_t136">
            <v:fill opacity="0.400000"/>
            <v:textpath style="font-family:&quot;SimSun&quot;;font-size:20;v-text-kern:t;mso-text-shadow:auto" string="仅供内部审核"/>
          </v:shape>
        </w:pict>
      </w:r>
      <w:r>
        <w:pict>
          <v:shape id="_x0000_s416" style="position:absolute;margin-left:391.92pt;margin-top:234.112pt;mso-position-vertical-relative:text;mso-position-horizontal-relative:text;width:119.4pt;height:18.85pt;z-index:251768832;rotation:330;" fillcolor="#404040" filled="true" stroked="false" type="#_x0000_t136">
            <v:fill opacity="0.400000"/>
            <v:textpath style="font-family:&quot;SimSun&quot;;font-size:20;v-text-kern:t;mso-text-shadow:auto" string="仅供内部审核"/>
          </v:shape>
        </w:pict>
      </w:r>
      <w:r>
        <w:pict>
          <v:shape id="_x0000_s418" style="position:absolute;margin-left:493.28pt;margin-top:483.186pt;mso-position-vertical-relative:text;mso-position-horizontal-relative:text;width:99.4pt;height:18.75pt;z-index:25176985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26" name="IM 26"/>
            <wp:cNvGraphicFramePr/>
            <a:graphic>
              <a:graphicData uri="http://schemas.openxmlformats.org/drawingml/2006/picture">
                <pic:pic>
                  <pic:nvPicPr>
                    <pic:cNvPr id="26" name="IM 26"/>
                    <pic:cNvPicPr/>
                  </pic:nvPicPr>
                  <pic:blipFill>
                    <a:blip r:embed="rId6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63"/>
          <w:pgSz w:w="11900" w:h="16840"/>
          <w:pgMar w:top="610" w:right="86" w:bottom="312" w:left="0" w:header="357" w:footer="153" w:gutter="0"/>
        </w:sectPr>
        <w:rPr/>
      </w:pPr>
    </w:p>
    <w:p>
      <w:pPr>
        <w:pStyle w:val="BodyText"/>
        <w:spacing w:line="467" w:lineRule="auto"/>
        <w:rPr/>
      </w:pPr>
      <w:r>
        <w:pict>
          <v:shape id="_x0000_s420" style="position:absolute;margin-left:86.92pt;margin-top:44.1055pt;mso-position-vertical-relative:page;mso-position-horizontal-relative:page;width:119.4pt;height:18.85pt;z-index:251771904;rotation:330;" o:allowincell="f" fillcolor="#404040" filled="true" stroked="false" type="#_x0000_t136">
            <v:fill opacity="0.400000"/>
            <v:textpath style="font-family:&quot;SimSun&quot;;font-size:20;v-text-kern:t;mso-text-shadow:auto" string="仅供内部审核"/>
          </v:shape>
        </w:pict>
      </w:r>
      <w:r>
        <w:pict>
          <v:shape id="_x0000_s422" style="position:absolute;margin-left:493.28pt;margin-top:49.1801pt;mso-position-vertical-relative:page;mso-position-horizontal-relative:page;width:99.4pt;height:18.75pt;z-index:25177600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424" style="position:absolute;margin-left:-13.08pt;margin-top:234.112pt;mso-position-vertical-relative:text;mso-position-horizontal-relative:text;width:119.4pt;height:18.85pt;z-index:251770880;rotation:330;" fillcolor="#404040" filled="true" stroked="false" type="#_x0000_t136">
            <v:fill opacity="0.400000"/>
            <v:textpath style="font-family:&quot;SimSun&quot;;font-size:20;v-text-kern:t;mso-text-shadow:auto" string="仅供内部审核"/>
          </v:shape>
        </w:pict>
      </w:r>
      <w:r>
        <w:pict>
          <v:shape id="_x0000_s426" style="position:absolute;margin-left:391.92pt;margin-top:234.112pt;mso-position-vertical-relative:text;mso-position-horizontal-relative:text;width:119.4pt;height:18.85pt;z-index:251772928;rotation:330;" fillcolor="#404040" filled="true" stroked="false" type="#_x0000_t136">
            <v:fill opacity="0.400000"/>
            <v:textpath style="font-family:&quot;SimSun&quot;;font-size:20;v-text-kern:t;mso-text-shadow:auto" string="仅供内部审核"/>
          </v:shape>
        </w:pict>
      </w:r>
      <w:r>
        <w:pict>
          <v:shape id="_x0000_s428" style="position:absolute;margin-left:493.28pt;margin-top:483.186pt;mso-position-vertical-relative:text;mso-position-horizontal-relative:text;width:99.4pt;height:18.75pt;z-index:251773952;rotation:330;" fillcolor="#404040" filled="true" stroked="false" type="#_x0000_t136">
            <v:fill opacity="0.400000"/>
            <v:textpath style="font-family:&quot;SimSun&quot;;font-size:20;v-text-kern:t;mso-text-shadow:auto" string="仅供内部审"/>
          </v:shape>
        </w:pict>
      </w:r>
      <w:r>
        <w:pict>
          <v:shape id="_x0000_s430" style="position:absolute;margin-left:86.92pt;margin-top:478.112pt;mso-position-vertical-relative:text;mso-position-horizontal-relative:text;width:119.4pt;height:18.85pt;z-index:251774976;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28" name="IM 28"/>
            <wp:cNvGraphicFramePr/>
            <a:graphic>
              <a:graphicData uri="http://schemas.openxmlformats.org/drawingml/2006/picture">
                <pic:pic>
                  <pic:nvPicPr>
                    <pic:cNvPr id="28" name="IM 28"/>
                    <pic:cNvPicPr/>
                  </pic:nvPicPr>
                  <pic:blipFill>
                    <a:blip r:embed="rId6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65"/>
          <w:pgSz w:w="11900" w:h="16840"/>
          <w:pgMar w:top="610" w:right="86" w:bottom="312" w:left="0" w:header="357" w:footer="153" w:gutter="0"/>
        </w:sectPr>
        <w:rPr/>
      </w:pPr>
    </w:p>
    <w:p>
      <w:pPr>
        <w:pStyle w:val="BodyText"/>
        <w:spacing w:line="467" w:lineRule="auto"/>
        <w:rPr/>
      </w:pPr>
      <w:r>
        <w:pict>
          <v:shape id="_x0000_s432" style="position:absolute;margin-left:86.92pt;margin-top:44.1055pt;mso-position-vertical-relative:page;mso-position-horizontal-relative:page;width:119.4pt;height:18.85pt;z-index:251778048;rotation:330;" o:allowincell="f" fillcolor="#404040" filled="true" stroked="false" type="#_x0000_t136">
            <v:fill opacity="0.400000"/>
            <v:textpath style="font-family:&quot;SimSun&quot;;font-size:20;v-text-kern:t;mso-text-shadow:auto" string="仅供内部审核"/>
          </v:shape>
        </w:pict>
      </w:r>
      <w:r>
        <w:pict>
          <v:shape id="_x0000_s434" style="position:absolute;margin-left:493.28pt;margin-top:49.1801pt;mso-position-vertical-relative:page;mso-position-horizontal-relative:page;width:99.4pt;height:18.75pt;z-index:25177907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436" style="position:absolute;margin-left:-13.08pt;margin-top:234.112pt;mso-position-vertical-relative:text;mso-position-horizontal-relative:text;width:119.4pt;height:18.85pt;z-index:251777024;rotation:330;" fillcolor="#404040" filled="true" stroked="false" type="#_x0000_t136">
            <v:fill opacity="0.400000"/>
            <v:textpath style="font-family:&quot;SimSun&quot;;font-size:20;v-text-kern:t;mso-text-shadow:auto" string="仅供内部审核"/>
          </v:shape>
        </w:pict>
      </w:r>
      <w:r>
        <w:pict>
          <v:shape id="_x0000_s438" style="position:absolute;margin-left:493.28pt;margin-top:483.186pt;mso-position-vertical-relative:text;mso-position-horizontal-relative:text;width:99.4pt;height:18.75pt;z-index:251780096;rotation:330;" fillcolor="#404040" filled="true" stroked="false" type="#_x0000_t136">
            <v:fill opacity="0.400000"/>
            <v:textpath style="font-family:&quot;SimSun&quot;;font-size:20;v-text-kern:t;mso-text-shadow:auto" string="仅供内部审"/>
          </v:shape>
        </w:pict>
      </w:r>
      <w:r>
        <w:pict>
          <v:shape id="_x0000_s440" style="position:absolute;margin-left:391.92pt;margin-top:234.112pt;mso-position-vertical-relative:text;mso-position-horizontal-relative:text;width:119.4pt;height:18.85pt;z-index:251781120;rotation:330;" fillcolor="#404040" filled="true" stroked="false" type="#_x0000_t136">
            <v:fill opacity="0.400000"/>
            <v:textpath style="font-family:&quot;SimSun&quot;;font-size:20;v-text-kern:t;mso-text-shadow:auto" string="仅供内部审核"/>
          </v:shape>
        </w:pict>
      </w:r>
      <w:r>
        <w:pict>
          <v:shape id="_x0000_s442" style="position:absolute;margin-left:86.92pt;margin-top:478.112pt;mso-position-vertical-relative:text;mso-position-horizontal-relative:text;width:119.4pt;height:18.85pt;z-index:25178214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30" name="IM 30"/>
            <wp:cNvGraphicFramePr/>
            <a:graphic>
              <a:graphicData uri="http://schemas.openxmlformats.org/drawingml/2006/picture">
                <pic:pic>
                  <pic:nvPicPr>
                    <pic:cNvPr id="30" name="IM 30"/>
                    <pic:cNvPicPr/>
                  </pic:nvPicPr>
                  <pic:blipFill>
                    <a:blip r:embed="rId6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67"/>
          <w:pgSz w:w="11900" w:h="16840"/>
          <w:pgMar w:top="610" w:right="86" w:bottom="312" w:left="0" w:header="357" w:footer="153" w:gutter="0"/>
        </w:sectPr>
        <w:rPr/>
      </w:pPr>
    </w:p>
    <w:p>
      <w:pPr>
        <w:pStyle w:val="BodyText"/>
        <w:spacing w:line="467" w:lineRule="auto"/>
        <w:rPr/>
      </w:pPr>
      <w:r>
        <w:pict>
          <v:shape id="_x0000_s444" style="position:absolute;margin-left:86.92pt;margin-top:44.1055pt;mso-position-vertical-relative:page;mso-position-horizontal-relative:page;width:119.4pt;height:18.85pt;z-index:251783168;rotation:330;" o:allowincell="f" fillcolor="#404040" filled="true" stroked="false" type="#_x0000_t136">
            <v:fill opacity="0.400000"/>
            <v:textpath style="font-family:&quot;SimSun&quot;;font-size:20;v-text-kern:t;mso-text-shadow:auto" string="仅供内部审核"/>
          </v:shape>
        </w:pict>
      </w:r>
      <w:r>
        <w:pict>
          <v:shape id="_x0000_s446" style="position:absolute;margin-left:493.28pt;margin-top:49.1801pt;mso-position-vertical-relative:page;mso-position-horizontal-relative:page;width:99.4pt;height:18.75pt;z-index:25178521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448" style="position:absolute;margin-left:-13.08pt;margin-top:234.112pt;mso-position-vertical-relative:text;mso-position-horizontal-relative:text;width:119.4pt;height:18.85pt;z-index:251784192;rotation:330;" fillcolor="#404040" filled="true" stroked="false" type="#_x0000_t136">
            <v:fill opacity="0.400000"/>
            <v:textpath style="font-family:&quot;SimSun&quot;;font-size:20;v-text-kern:t;mso-text-shadow:auto" string="仅供内部审核"/>
          </v:shape>
        </w:pict>
      </w:r>
      <w:r>
        <w:pict>
          <v:shape id="_x0000_s450" style="position:absolute;margin-left:493.28pt;margin-top:483.186pt;mso-position-vertical-relative:text;mso-position-horizontal-relative:text;width:99.4pt;height:18.75pt;z-index:251786240;rotation:330;" fillcolor="#404040" filled="true" stroked="false" type="#_x0000_t136">
            <v:fill opacity="0.400000"/>
            <v:textpath style="font-family:&quot;SimSun&quot;;font-size:20;v-text-kern:t;mso-text-shadow:auto" string="仅供内部审"/>
          </v:shape>
        </w:pict>
      </w:r>
      <w:r>
        <w:pict>
          <v:shape id="_x0000_s452" style="position:absolute;margin-left:86.92pt;margin-top:478.112pt;mso-position-vertical-relative:text;mso-position-horizontal-relative:text;width:119.4pt;height:18.85pt;z-index:251787264;rotation:330;" fillcolor="#404040" filled="true" stroked="false" type="#_x0000_t136">
            <v:fill opacity="0.400000"/>
            <v:textpath style="font-family:&quot;SimSun&quot;;font-size:20;v-text-kern:t;mso-text-shadow:auto" string="仅供内部审核"/>
          </v:shape>
        </w:pict>
      </w:r>
      <w:r>
        <w:pict>
          <v:shape id="_x0000_s454" style="position:absolute;margin-left:391.92pt;margin-top:234.112pt;mso-position-vertical-relative:text;mso-position-horizontal-relative:text;width:119.4pt;height:18.85pt;z-index:251788288;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32" name="IM 32"/>
            <wp:cNvGraphicFramePr/>
            <a:graphic>
              <a:graphicData uri="http://schemas.openxmlformats.org/drawingml/2006/picture">
                <pic:pic>
                  <pic:nvPicPr>
                    <pic:cNvPr id="32" name="IM 32"/>
                    <pic:cNvPicPr/>
                  </pic:nvPicPr>
                  <pic:blipFill>
                    <a:blip r:embed="rId7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69"/>
          <w:pgSz w:w="11900" w:h="16840"/>
          <w:pgMar w:top="610" w:right="86" w:bottom="312" w:left="0" w:header="357" w:footer="153" w:gutter="0"/>
        </w:sectPr>
        <w:rPr/>
      </w:pPr>
    </w:p>
    <w:p>
      <w:pPr>
        <w:pStyle w:val="BodyText"/>
        <w:spacing w:line="467" w:lineRule="auto"/>
        <w:rPr/>
      </w:pPr>
      <w:r>
        <w:pict>
          <v:shape id="_x0000_s456" style="position:absolute;margin-left:86.92pt;margin-top:44.1055pt;mso-position-vertical-relative:page;mso-position-horizontal-relative:page;width:119.4pt;height:18.85pt;z-index:251791360;rotation:330;" o:allowincell="f" fillcolor="#404040" filled="true" stroked="false" type="#_x0000_t136">
            <v:fill opacity="0.400000"/>
            <v:textpath style="font-family:&quot;SimSun&quot;;font-size:20;v-text-kern:t;mso-text-shadow:auto" string="仅供内部审核"/>
          </v:shape>
        </w:pict>
      </w:r>
      <w:r>
        <w:pict>
          <v:shape id="_x0000_s458" style="position:absolute;margin-left:493.28pt;margin-top:49.1801pt;mso-position-vertical-relative:page;mso-position-horizontal-relative:page;width:99.4pt;height:18.75pt;z-index:25179443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460" style="position:absolute;margin-left:-13.08pt;margin-top:234.112pt;mso-position-vertical-relative:text;mso-position-horizontal-relative:text;width:119.4pt;height:18.85pt;z-index:251789312;rotation:330;" fillcolor="#404040" filled="true" stroked="false" type="#_x0000_t136">
            <v:fill opacity="0.400000"/>
            <v:textpath style="font-family:&quot;SimSun&quot;;font-size:20;v-text-kern:t;mso-text-shadow:auto" string="仅供内部审核"/>
          </v:shape>
        </w:pict>
      </w:r>
      <w:r>
        <w:pict>
          <v:shape id="_x0000_s462" style="position:absolute;margin-left:391.92pt;margin-top:234.112pt;mso-position-vertical-relative:text;mso-position-horizontal-relative:text;width:119.4pt;height:18.85pt;z-index:251790336;rotation:330;" fillcolor="#404040" filled="true" stroked="false" type="#_x0000_t136">
            <v:fill opacity="0.400000"/>
            <v:textpath style="font-family:&quot;SimSun&quot;;font-size:20;v-text-kern:t;mso-text-shadow:auto" string="仅供内部审核"/>
          </v:shape>
        </w:pict>
      </w:r>
      <w:r>
        <w:pict>
          <v:shape id="_x0000_s464" style="position:absolute;margin-left:86.92pt;margin-top:478.112pt;mso-position-vertical-relative:text;mso-position-horizontal-relative:text;width:119.4pt;height:18.85pt;z-index:251792384;rotation:330;" fillcolor="#404040" filled="true" stroked="false" type="#_x0000_t136">
            <v:fill opacity="0.400000"/>
            <v:textpath style="font-family:&quot;SimSun&quot;;font-size:20;v-text-kern:t;mso-text-shadow:auto" string="仅供内部审核"/>
          </v:shape>
        </w:pict>
      </w:r>
      <w:r>
        <w:pict>
          <v:shape id="_x0000_s466" style="position:absolute;margin-left:493.28pt;margin-top:483.186pt;mso-position-vertical-relative:text;mso-position-horizontal-relative:text;width:99.4pt;height:18.75pt;z-index:25179340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34" name="IM 34"/>
            <wp:cNvGraphicFramePr/>
            <a:graphic>
              <a:graphicData uri="http://schemas.openxmlformats.org/drawingml/2006/picture">
                <pic:pic>
                  <pic:nvPicPr>
                    <pic:cNvPr id="34" name="IM 34"/>
                    <pic:cNvPicPr/>
                  </pic:nvPicPr>
                  <pic:blipFill>
                    <a:blip r:embed="rId7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71"/>
          <w:pgSz w:w="11900" w:h="16840"/>
          <w:pgMar w:top="610" w:right="86" w:bottom="312" w:left="0" w:header="357" w:footer="153" w:gutter="0"/>
        </w:sectPr>
        <w:rPr/>
      </w:pPr>
    </w:p>
    <w:p>
      <w:pPr>
        <w:pStyle w:val="BodyText"/>
        <w:spacing w:line="467" w:lineRule="auto"/>
        <w:rPr/>
      </w:pPr>
      <w:r>
        <w:pict>
          <v:shape id="_x0000_s468" style="position:absolute;margin-left:493.28pt;margin-top:49.1801pt;mso-position-vertical-relative:page;mso-position-horizontal-relative:page;width:99.4pt;height:18.75pt;z-index:251795456;rotation:330;" o:allowincell="f" fillcolor="#404040" filled="true" stroked="false" type="#_x0000_t136">
            <v:fill opacity="0.400000"/>
            <v:textpath style="font-family:&quot;SimSun&quot;;font-size:20;v-text-kern:t;mso-text-shadow:auto" string="仅供内部审"/>
          </v:shape>
        </w:pict>
      </w:r>
      <w:r>
        <w:pict>
          <v:shape id="_x0000_s470" style="position:absolute;margin-left:86.92pt;margin-top:44.1055pt;mso-position-vertical-relative:page;mso-position-horizontal-relative:page;width:119.4pt;height:18.85pt;z-index:251800576;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472" style="position:absolute;margin-left:86.92pt;margin-top:478.112pt;mso-position-vertical-relative:text;mso-position-horizontal-relative:text;width:119.4pt;height:18.85pt;z-index:251796480;rotation:330;" fillcolor="#404040" filled="true" stroked="false" type="#_x0000_t136">
            <v:fill opacity="0.400000"/>
            <v:textpath style="font-family:&quot;SimSun&quot;;font-size:20;v-text-kern:t;mso-text-shadow:auto" string="仅供内部审核"/>
          </v:shape>
        </w:pict>
      </w:r>
      <w:r>
        <w:pict>
          <v:shape id="_x0000_s474" style="position:absolute;margin-left:391.92pt;margin-top:234.112pt;mso-position-vertical-relative:text;mso-position-horizontal-relative:text;width:119.4pt;height:18.85pt;z-index:251797504;rotation:330;" fillcolor="#404040" filled="true" stroked="false" type="#_x0000_t136">
            <v:fill opacity="0.400000"/>
            <v:textpath style="font-family:&quot;SimSun&quot;;font-size:20;v-text-kern:t;mso-text-shadow:auto" string="仅供内部审核"/>
          </v:shape>
        </w:pict>
      </w:r>
      <w:r>
        <w:pict>
          <v:shape id="_x0000_s476" style="position:absolute;margin-left:-13.08pt;margin-top:234.112pt;mso-position-vertical-relative:text;mso-position-horizontal-relative:text;width:119.4pt;height:18.85pt;z-index:251798528;rotation:330;" fillcolor="#404040" filled="true" stroked="false" type="#_x0000_t136">
            <v:fill opacity="0.400000"/>
            <v:textpath style="font-family:&quot;SimSun&quot;;font-size:20;v-text-kern:t;mso-text-shadow:auto" string="仅供内部审核"/>
          </v:shape>
        </w:pict>
      </w:r>
      <w:r>
        <w:pict>
          <v:shape id="_x0000_s478" style="position:absolute;margin-left:493.28pt;margin-top:483.186pt;mso-position-vertical-relative:text;mso-position-horizontal-relative:text;width:99.4pt;height:18.75pt;z-index:251799552;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36" name="IM 36"/>
            <wp:cNvGraphicFramePr/>
            <a:graphic>
              <a:graphicData uri="http://schemas.openxmlformats.org/drawingml/2006/picture">
                <pic:pic>
                  <pic:nvPicPr>
                    <pic:cNvPr id="36" name="IM 36"/>
                    <pic:cNvPicPr/>
                  </pic:nvPicPr>
                  <pic:blipFill>
                    <a:blip r:embed="rId7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73"/>
          <w:pgSz w:w="11900" w:h="16840"/>
          <w:pgMar w:top="610" w:right="86" w:bottom="312" w:left="0" w:header="357" w:footer="153" w:gutter="0"/>
        </w:sectPr>
        <w:rPr/>
      </w:pPr>
    </w:p>
    <w:p>
      <w:pPr>
        <w:pStyle w:val="BodyText"/>
        <w:spacing w:line="467" w:lineRule="auto"/>
        <w:rPr/>
      </w:pPr>
      <w:r>
        <w:pict>
          <v:shape id="_x0000_s480" style="position:absolute;margin-left:86.92pt;margin-top:44.1055pt;mso-position-vertical-relative:page;mso-position-horizontal-relative:page;width:119.4pt;height:18.85pt;z-index:251802624;rotation:330;" o:allowincell="f" fillcolor="#404040" filled="true" stroked="false" type="#_x0000_t136">
            <v:fill opacity="0.400000"/>
            <v:textpath style="font-family:&quot;SimSun&quot;;font-size:20;v-text-kern:t;mso-text-shadow:auto" string="仅供内部审核"/>
          </v:shape>
        </w:pict>
      </w:r>
      <w:r>
        <w:pict>
          <v:shape id="_x0000_s482" style="position:absolute;margin-left:493.28pt;margin-top:49.1801pt;mso-position-vertical-relative:page;mso-position-horizontal-relative:page;width:99.4pt;height:18.75pt;z-index:251804672;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484" style="position:absolute;margin-left:-13.08pt;margin-top:234.112pt;mso-position-vertical-relative:text;mso-position-horizontal-relative:text;width:119.4pt;height:18.85pt;z-index:251801600;rotation:330;" fillcolor="#404040" filled="true" stroked="false" type="#_x0000_t136">
            <v:fill opacity="0.400000"/>
            <v:textpath style="font-family:&quot;SimSun&quot;;font-size:20;v-text-kern:t;mso-text-shadow:auto" string="仅供内部审核"/>
          </v:shape>
        </w:pict>
      </w:r>
      <w:r>
        <w:pict>
          <v:shape id="_x0000_s486" style="position:absolute;margin-left:391.92pt;margin-top:234.112pt;mso-position-vertical-relative:text;mso-position-horizontal-relative:text;width:119.4pt;height:18.85pt;z-index:251803648;rotation:330;" fillcolor="#404040" filled="true" stroked="false" type="#_x0000_t136">
            <v:fill opacity="0.400000"/>
            <v:textpath style="font-family:&quot;SimSun&quot;;font-size:20;v-text-kern:t;mso-text-shadow:auto" string="仅供内部审核"/>
          </v:shape>
        </w:pict>
      </w:r>
      <w:r>
        <w:pict>
          <v:shape id="_x0000_s488" style="position:absolute;margin-left:86.92pt;margin-top:478.112pt;mso-position-vertical-relative:text;mso-position-horizontal-relative:text;width:119.4pt;height:18.85pt;z-index:251805696;rotation:330;" fillcolor="#404040" filled="true" stroked="false" type="#_x0000_t136">
            <v:fill opacity="0.400000"/>
            <v:textpath style="font-family:&quot;SimSun&quot;;font-size:20;v-text-kern:t;mso-text-shadow:auto" string="仅供内部审核"/>
          </v:shape>
        </w:pict>
      </w:r>
      <w:r>
        <w:pict>
          <v:shape id="_x0000_s490" style="position:absolute;margin-left:493.28pt;margin-top:483.186pt;mso-position-vertical-relative:text;mso-position-horizontal-relative:text;width:99.4pt;height:18.75pt;z-index:251806720;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38" name="IM 38"/>
            <wp:cNvGraphicFramePr/>
            <a:graphic>
              <a:graphicData uri="http://schemas.openxmlformats.org/drawingml/2006/picture">
                <pic:pic>
                  <pic:nvPicPr>
                    <pic:cNvPr id="38" name="IM 38"/>
                    <pic:cNvPicPr/>
                  </pic:nvPicPr>
                  <pic:blipFill>
                    <a:blip r:embed="rId76"/>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75"/>
          <w:pgSz w:w="11900" w:h="16840"/>
          <w:pgMar w:top="610" w:right="86" w:bottom="312" w:left="0" w:header="357" w:footer="153" w:gutter="0"/>
        </w:sectPr>
        <w:rPr/>
      </w:pPr>
    </w:p>
    <w:p>
      <w:pPr>
        <w:pStyle w:val="BodyText"/>
        <w:spacing w:line="467" w:lineRule="auto"/>
        <w:rPr/>
      </w:pPr>
      <w:r>
        <w:pict>
          <v:shape id="_x0000_s492" style="position:absolute;margin-left:493.28pt;margin-top:49.1801pt;mso-position-vertical-relative:page;mso-position-horizontal-relative:page;width:99.4pt;height:18.75pt;z-index:251808768;rotation:330;" o:allowincell="f" fillcolor="#404040" filled="true" stroked="false" type="#_x0000_t136">
            <v:fill opacity="0.400000"/>
            <v:textpath style="font-family:&quot;SimSun&quot;;font-size:20;v-text-kern:t;mso-text-shadow:auto" string="仅供内部审"/>
          </v:shape>
        </w:pict>
      </w:r>
      <w:r>
        <w:pict>
          <v:shape id="_x0000_s494" style="position:absolute;margin-left:86.92pt;margin-top:44.1055pt;mso-position-vertical-relative:page;mso-position-horizontal-relative:page;width:119.4pt;height:18.85pt;z-index:251809792;rotation:330;" o:allowincell="f" fillcolor="#404040" filled="true" stroked="false" type="#_x0000_t136">
            <v:fill opacity="0.400000"/>
            <v:textpath style="font-family:&quot;SimSun&quot;;font-size:20;v-text-kern:t;mso-text-shadow:auto" string="仅供内部审核"/>
          </v:shape>
        </w:pict>
      </w:r>
      <w:r/>
    </w:p>
    <w:p>
      <w:pPr>
        <w:ind w:firstLine="1170"/>
        <w:spacing w:line="13467" w:lineRule="exact"/>
        <w:rPr/>
      </w:pPr>
      <w:r>
        <w:pict>
          <v:shape id="_x0000_s496" style="position:absolute;margin-left:-13.08pt;margin-top:234.112pt;mso-position-vertical-relative:text;mso-position-horizontal-relative:text;width:119.4pt;height:18.85pt;z-index:251807744;rotation:330;" fillcolor="#404040" filled="true" stroked="false" type="#_x0000_t136">
            <v:fill opacity="0.400000"/>
            <v:textpath style="font-family:&quot;SimSun&quot;;font-size:20;v-text-kern:t;mso-text-shadow:auto" string="仅供内部审核"/>
          </v:shape>
        </w:pict>
      </w:r>
      <w:r>
        <w:pict>
          <v:shape id="_x0000_s498" style="position:absolute;margin-left:86.92pt;margin-top:478.112pt;mso-position-vertical-relative:text;mso-position-horizontal-relative:text;width:119.4pt;height:18.85pt;z-index:251810816;rotation:330;" fillcolor="#404040" filled="true" stroked="false" type="#_x0000_t136">
            <v:fill opacity="0.400000"/>
            <v:textpath style="font-family:&quot;SimSun&quot;;font-size:20;v-text-kern:t;mso-text-shadow:auto" string="仅供内部审核"/>
          </v:shape>
        </w:pict>
      </w:r>
      <w:r>
        <w:pict>
          <v:shape id="_x0000_s500" style="position:absolute;margin-left:493.28pt;margin-top:483.186pt;mso-position-vertical-relative:text;mso-position-horizontal-relative:text;width:99.4pt;height:18.75pt;z-index:251811840;rotation:330;" fillcolor="#404040" filled="true" stroked="false" type="#_x0000_t136">
            <v:fill opacity="0.400000"/>
            <v:textpath style="font-family:&quot;SimSun&quot;;font-size:20;v-text-kern:t;mso-text-shadow:auto" string="仅供内部审"/>
          </v:shape>
        </w:pict>
      </w:r>
      <w:r>
        <w:pict>
          <v:shape id="_x0000_s502" style="position:absolute;margin-left:391.92pt;margin-top:234.112pt;mso-position-vertical-relative:text;mso-position-horizontal-relative:text;width:119.4pt;height:18.85pt;z-index:251812864;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40" name="IM 40"/>
            <wp:cNvGraphicFramePr/>
            <a:graphic>
              <a:graphicData uri="http://schemas.openxmlformats.org/drawingml/2006/picture">
                <pic:pic>
                  <pic:nvPicPr>
                    <pic:cNvPr id="40" name="IM 40"/>
                    <pic:cNvPicPr/>
                  </pic:nvPicPr>
                  <pic:blipFill>
                    <a:blip r:embed="rId78"/>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77"/>
          <w:pgSz w:w="11900" w:h="16840"/>
          <w:pgMar w:top="610" w:right="86" w:bottom="312" w:left="0" w:header="357" w:footer="153" w:gutter="0"/>
        </w:sectPr>
        <w:rPr/>
      </w:pPr>
    </w:p>
    <w:p>
      <w:pPr>
        <w:pStyle w:val="BodyText"/>
        <w:spacing w:line="467" w:lineRule="auto"/>
        <w:rPr/>
      </w:pPr>
      <w:r>
        <w:pict>
          <v:shape id="_x0000_s504" style="position:absolute;margin-left:86.92pt;margin-top:44.1055pt;mso-position-vertical-relative:page;mso-position-horizontal-relative:page;width:119.4pt;height:18.85pt;z-index:251814912;rotation:330;" o:allowincell="f" fillcolor="#404040" filled="true" stroked="false" type="#_x0000_t136">
            <v:fill opacity="0.400000"/>
            <v:textpath style="font-family:&quot;SimSun&quot;;font-size:20;v-text-kern:t;mso-text-shadow:auto" string="仅供内部审核"/>
          </v:shape>
        </w:pict>
      </w:r>
      <w:r>
        <w:pict>
          <v:shape id="_x0000_s506" style="position:absolute;margin-left:493.28pt;margin-top:49.1801pt;mso-position-vertical-relative:page;mso-position-horizontal-relative:page;width:99.4pt;height:18.75pt;z-index:251815936;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08" style="position:absolute;margin-left:-13.08pt;margin-top:234.112pt;mso-position-vertical-relative:text;mso-position-horizontal-relative:text;width:119.4pt;height:18.85pt;z-index:251813888;rotation:330;" fillcolor="#404040" filled="true" stroked="false" type="#_x0000_t136">
            <v:fill opacity="0.400000"/>
            <v:textpath style="font-family:&quot;SimSun&quot;;font-size:20;v-text-kern:t;mso-text-shadow:auto" string="仅供内部审核"/>
          </v:shape>
        </w:pict>
      </w:r>
      <w:r>
        <w:pict>
          <v:shape id="_x0000_s510" style="position:absolute;margin-left:391.92pt;margin-top:234.112pt;mso-position-vertical-relative:text;mso-position-horizontal-relative:text;width:119.4pt;height:18.85pt;z-index:251816960;rotation:330;" fillcolor="#404040" filled="true" stroked="false" type="#_x0000_t136">
            <v:fill opacity="0.400000"/>
            <v:textpath style="font-family:&quot;SimSun&quot;;font-size:20;v-text-kern:t;mso-text-shadow:auto" string="仅供内部审核"/>
          </v:shape>
        </w:pict>
      </w:r>
      <w:r>
        <w:pict>
          <v:shape id="_x0000_s512" style="position:absolute;margin-left:86.92pt;margin-top:478.112pt;mso-position-vertical-relative:text;mso-position-horizontal-relative:text;width:119.4pt;height:18.85pt;z-index:251817984;rotation:330;" fillcolor="#404040" filled="true" stroked="false" type="#_x0000_t136">
            <v:fill opacity="0.400000"/>
            <v:textpath style="font-family:&quot;SimSun&quot;;font-size:20;v-text-kern:t;mso-text-shadow:auto" string="仅供内部审核"/>
          </v:shape>
        </w:pict>
      </w:r>
      <w:r>
        <w:pict>
          <v:shape id="_x0000_s514" style="position:absolute;margin-left:493.28pt;margin-top:483.186pt;mso-position-vertical-relative:text;mso-position-horizontal-relative:text;width:99.4pt;height:18.75pt;z-index:251819008;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42" name="IM 42"/>
            <wp:cNvGraphicFramePr/>
            <a:graphic>
              <a:graphicData uri="http://schemas.openxmlformats.org/drawingml/2006/picture">
                <pic:pic>
                  <pic:nvPicPr>
                    <pic:cNvPr id="42" name="IM 42"/>
                    <pic:cNvPicPr/>
                  </pic:nvPicPr>
                  <pic:blipFill>
                    <a:blip r:embed="rId80"/>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79"/>
          <w:pgSz w:w="11900" w:h="16840"/>
          <w:pgMar w:top="610" w:right="86" w:bottom="312" w:left="0" w:header="357" w:footer="153" w:gutter="0"/>
        </w:sectPr>
        <w:rPr/>
      </w:pPr>
    </w:p>
    <w:p>
      <w:pPr>
        <w:pStyle w:val="BodyText"/>
        <w:spacing w:line="467" w:lineRule="auto"/>
        <w:rPr/>
      </w:pPr>
      <w:r>
        <w:pict>
          <v:shape id="_x0000_s516" style="position:absolute;margin-left:86.92pt;margin-top:44.1055pt;mso-position-vertical-relative:page;mso-position-horizontal-relative:page;width:119.4pt;height:18.85pt;z-index:251821056;rotation:330;" o:allowincell="f" fillcolor="#404040" filled="true" stroked="false" type="#_x0000_t136">
            <v:fill opacity="0.400000"/>
            <v:textpath style="font-family:&quot;SimSun&quot;;font-size:20;v-text-kern:t;mso-text-shadow:auto" string="仅供内部审核"/>
          </v:shape>
        </w:pict>
      </w:r>
      <w:r>
        <w:pict>
          <v:shape id="_x0000_s518" style="position:absolute;margin-left:493.28pt;margin-top:49.1801pt;mso-position-vertical-relative:page;mso-position-horizontal-relative:page;width:99.4pt;height:18.75pt;z-index:251822080;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20" style="position:absolute;margin-left:-13.08pt;margin-top:234.112pt;mso-position-vertical-relative:text;mso-position-horizontal-relative:text;width:119.4pt;height:18.85pt;z-index:251820032;rotation:330;" fillcolor="#404040" filled="true" stroked="false" type="#_x0000_t136">
            <v:fill opacity="0.400000"/>
            <v:textpath style="font-family:&quot;SimSun&quot;;font-size:20;v-text-kern:t;mso-text-shadow:auto" string="仅供内部审核"/>
          </v:shape>
        </w:pict>
      </w:r>
      <w:r>
        <w:pict>
          <v:shape id="_x0000_s522" style="position:absolute;margin-left:391.92pt;margin-top:234.112pt;mso-position-vertical-relative:text;mso-position-horizontal-relative:text;width:119.4pt;height:18.85pt;z-index:251823104;rotation:330;" fillcolor="#404040" filled="true" stroked="false" type="#_x0000_t136">
            <v:fill opacity="0.400000"/>
            <v:textpath style="font-family:&quot;SimSun&quot;;font-size:20;v-text-kern:t;mso-text-shadow:auto" string="仅供内部审核"/>
          </v:shape>
        </w:pict>
      </w:r>
      <w:r>
        <w:pict>
          <v:shape id="_x0000_s524" style="position:absolute;margin-left:493.28pt;margin-top:483.186pt;mso-position-vertical-relative:text;mso-position-horizontal-relative:text;width:99.4pt;height:18.75pt;z-index:251824128;rotation:330;" fillcolor="#404040" filled="true" stroked="false" type="#_x0000_t136">
            <v:fill opacity="0.400000"/>
            <v:textpath style="font-family:&quot;SimSun&quot;;font-size:20;v-text-kern:t;mso-text-shadow:auto" string="仅供内部审"/>
          </v:shape>
        </w:pict>
      </w:r>
      <w:r>
        <w:pict>
          <v:shape id="_x0000_s526" style="position:absolute;margin-left:86.92pt;margin-top:478.112pt;mso-position-vertical-relative:text;mso-position-horizontal-relative:text;width:119.4pt;height:18.85pt;z-index:251825152;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44" name="IM 44"/>
            <wp:cNvGraphicFramePr/>
            <a:graphic>
              <a:graphicData uri="http://schemas.openxmlformats.org/drawingml/2006/picture">
                <pic:pic>
                  <pic:nvPicPr>
                    <pic:cNvPr id="44" name="IM 44"/>
                    <pic:cNvPicPr/>
                  </pic:nvPicPr>
                  <pic:blipFill>
                    <a:blip r:embed="rId82"/>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81"/>
          <w:pgSz w:w="11900" w:h="16840"/>
          <w:pgMar w:top="610" w:right="86" w:bottom="312" w:left="0" w:header="357" w:footer="153" w:gutter="0"/>
        </w:sectPr>
        <w:rPr/>
      </w:pPr>
    </w:p>
    <w:p>
      <w:pPr>
        <w:pStyle w:val="BodyText"/>
        <w:spacing w:line="467" w:lineRule="auto"/>
        <w:rPr/>
      </w:pPr>
      <w:r>
        <w:pict>
          <v:shape id="_x0000_s528" style="position:absolute;margin-left:86.92pt;margin-top:44.1055pt;mso-position-vertical-relative:page;mso-position-horizontal-relative:page;width:119.4pt;height:18.85pt;z-index:251827200;rotation:330;" o:allowincell="f" fillcolor="#404040" filled="true" stroked="false" type="#_x0000_t136">
            <v:fill opacity="0.400000"/>
            <v:textpath style="font-family:&quot;SimSun&quot;;font-size:20;v-text-kern:t;mso-text-shadow:auto" string="仅供内部审核"/>
          </v:shape>
        </w:pict>
      </w:r>
      <w:r>
        <w:pict>
          <v:shape id="_x0000_s530" style="position:absolute;margin-left:493.28pt;margin-top:49.1801pt;mso-position-vertical-relative:page;mso-position-horizontal-relative:page;width:99.4pt;height:18.75pt;z-index:251828224;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32" style="position:absolute;margin-left:-13.08pt;margin-top:234.112pt;mso-position-vertical-relative:text;mso-position-horizontal-relative:text;width:119.4pt;height:18.85pt;z-index:251826176;rotation:330;" fillcolor="#404040" filled="true" stroked="false" type="#_x0000_t136">
            <v:fill opacity="0.400000"/>
            <v:textpath style="font-family:&quot;SimSun&quot;;font-size:20;v-text-kern:t;mso-text-shadow:auto" string="仅供内部审核"/>
          </v:shape>
        </w:pict>
      </w:r>
      <w:r>
        <w:pict>
          <v:shape id="_x0000_s534" style="position:absolute;margin-left:391.92pt;margin-top:234.112pt;mso-position-vertical-relative:text;mso-position-horizontal-relative:text;width:119.4pt;height:18.85pt;z-index:251829248;rotation:330;" fillcolor="#404040" filled="true" stroked="false" type="#_x0000_t136">
            <v:fill opacity="0.400000"/>
            <v:textpath style="font-family:&quot;SimSun&quot;;font-size:20;v-text-kern:t;mso-text-shadow:auto" string="仅供内部审核"/>
          </v:shape>
        </w:pict>
      </w:r>
      <w:r>
        <w:pict>
          <v:shape id="_x0000_s536" style="position:absolute;margin-left:86.92pt;margin-top:478.112pt;mso-position-vertical-relative:text;mso-position-horizontal-relative:text;width:119.4pt;height:18.85pt;z-index:251830272;rotation:330;" fillcolor="#404040" filled="true" stroked="false" type="#_x0000_t136">
            <v:fill opacity="0.400000"/>
            <v:textpath style="font-family:&quot;SimSun&quot;;font-size:20;v-text-kern:t;mso-text-shadow:auto" string="仅供内部审核"/>
          </v:shape>
        </w:pict>
      </w:r>
      <w:r>
        <w:pict>
          <v:shape id="_x0000_s538" style="position:absolute;margin-left:493.28pt;margin-top:483.186pt;mso-position-vertical-relative:text;mso-position-horizontal-relative:text;width:99.4pt;height:18.75pt;z-index:251831296;rotation:330;" fillcolor="#404040" filled="true" stroked="false" type="#_x0000_t136">
            <v:fill opacity="0.400000"/>
            <v:textpath style="font-family:&quot;SimSun&quot;;font-size:20;v-text-kern:t;mso-text-shadow:auto" string="仅供内部审"/>
          </v:shape>
        </w:pict>
      </w:r>
      <w:r>
        <w:rPr>
          <w:position w:val="-269"/>
        </w:rPr>
        <w:drawing>
          <wp:inline distT="0" distB="0" distL="0" distR="0">
            <wp:extent cx="6097700" cy="8552024"/>
            <wp:effectExtent l="0" t="0" r="0" b="0"/>
            <wp:docPr id="46" name="IM 46"/>
            <wp:cNvGraphicFramePr/>
            <a:graphic>
              <a:graphicData uri="http://schemas.openxmlformats.org/drawingml/2006/picture">
                <pic:pic>
                  <pic:nvPicPr>
                    <pic:cNvPr id="46" name="IM 46"/>
                    <pic:cNvPicPr/>
                  </pic:nvPicPr>
                  <pic:blipFill>
                    <a:blip r:embed="rId84"/>
                    <a:stretch>
                      <a:fillRect/>
                    </a:stretch>
                  </pic:blipFill>
                  <pic:spPr>
                    <a:xfrm rot="0">
                      <a:off x="0" y="0"/>
                      <a:ext cx="6097700" cy="8552024"/>
                    </a:xfrm>
                    <a:prstGeom prst="rect">
                      <a:avLst/>
                    </a:prstGeom>
                  </pic:spPr>
                </pic:pic>
              </a:graphicData>
            </a:graphic>
          </wp:inline>
        </w:drawing>
      </w:r>
    </w:p>
    <w:p>
      <w:pPr>
        <w:spacing w:line="13467" w:lineRule="exact"/>
        <w:sectPr>
          <w:footerReference w:type="default" r:id="rId83"/>
          <w:pgSz w:w="11900" w:h="16840"/>
          <w:pgMar w:top="610" w:right="86" w:bottom="312" w:left="0" w:header="357" w:footer="153" w:gutter="0"/>
        </w:sectPr>
        <w:rPr/>
      </w:pPr>
    </w:p>
    <w:p>
      <w:pPr>
        <w:pStyle w:val="BodyText"/>
        <w:spacing w:line="467" w:lineRule="auto"/>
        <w:rPr/>
      </w:pPr>
      <w:r>
        <w:pict>
          <v:shape id="_x0000_s540" style="position:absolute;margin-left:86.92pt;margin-top:44.1055pt;mso-position-vertical-relative:page;mso-position-horizontal-relative:page;width:119.4pt;height:18.85pt;z-index:251833344;rotation:330;" o:allowincell="f" fillcolor="#404040" filled="true" stroked="false" type="#_x0000_t136">
            <v:fill opacity="0.400000"/>
            <v:textpath style="font-family:&quot;SimSun&quot;;font-size:20;v-text-kern:t;mso-text-shadow:auto" string="仅供内部审核"/>
          </v:shape>
        </w:pict>
      </w:r>
      <w:r>
        <w:pict>
          <v:shape id="_x0000_s542" style="position:absolute;margin-left:493.28pt;margin-top:49.1801pt;mso-position-vertical-relative:page;mso-position-horizontal-relative:page;width:99.4pt;height:18.75pt;z-index:251834368;rotation:330;" o:allowincell="f" fillcolor="#404040" filled="true" stroked="false" type="#_x0000_t136">
            <v:fill opacity="0.400000"/>
            <v:textpath style="font-family:&quot;SimSun&quot;;font-size:20;v-text-kern:t;mso-text-shadow:auto" string="仅供内部审"/>
          </v:shape>
        </w:pict>
      </w:r>
      <w:r/>
    </w:p>
    <w:p>
      <w:pPr>
        <w:ind w:firstLine="1170"/>
        <w:spacing w:line="13467" w:lineRule="exact"/>
        <w:rPr/>
      </w:pPr>
      <w:r>
        <w:pict>
          <v:shape id="_x0000_s544" style="position:absolute;margin-left:-13.08pt;margin-top:234.112pt;mso-position-vertical-relative:text;mso-position-horizontal-relative:text;width:119.4pt;height:18.85pt;z-index:251832320;rotation:330;" fillcolor="#404040" filled="true" stroked="false" type="#_x0000_t136">
            <v:fill opacity="0.400000"/>
            <v:textpath style="font-family:&quot;SimSun&quot;;font-size:20;v-text-kern:t;mso-text-shadow:auto" string="仅供内部审核"/>
          </v:shape>
        </w:pict>
      </w:r>
      <w:r>
        <w:pict>
          <v:shape id="_x0000_s546" style="position:absolute;margin-left:391.92pt;margin-top:234.112pt;mso-position-vertical-relative:text;mso-position-horizontal-relative:text;width:119.4pt;height:18.85pt;z-index:251835392;rotation:330;" fillcolor="#404040" filled="true" stroked="false" type="#_x0000_t136">
            <v:fill opacity="0.400000"/>
            <v:textpath style="font-family:&quot;SimSun&quot;;font-size:20;v-text-kern:t;mso-text-shadow:auto" string="仅供内部审核"/>
          </v:shape>
        </w:pict>
      </w:r>
      <w:r>
        <w:pict>
          <v:shape id="_x0000_s548" style="position:absolute;margin-left:493.28pt;margin-top:483.186pt;mso-position-vertical-relative:text;mso-position-horizontal-relative:text;width:99.4pt;height:18.75pt;z-index:251836416;rotation:330;" fillcolor="#404040" filled="true" stroked="false" type="#_x0000_t136">
            <v:fill opacity="0.400000"/>
            <v:textpath style="font-family:&quot;SimSun&quot;;font-size:20;v-text-kern:t;mso-text-shadow:auto" string="仅供内部审"/>
          </v:shape>
        </w:pict>
      </w:r>
      <w:r>
        <w:pict>
          <v:shape id="_x0000_s550" style="position:absolute;margin-left:86.92pt;margin-top:478.112pt;mso-position-vertical-relative:text;mso-position-horizontal-relative:text;width:119.4pt;height:18.85pt;z-index:251837440;rotation:330;" fillcolor="#404040" filled="true" stroked="false" type="#_x0000_t136">
            <v:fill opacity="0.400000"/>
            <v:textpath style="font-family:&quot;SimSun&quot;;font-size:20;v-text-kern:t;mso-text-shadow:auto" string="仅供内部审核"/>
          </v:shape>
        </w:pict>
      </w:r>
      <w:r>
        <w:rPr>
          <w:position w:val="-269"/>
        </w:rPr>
        <w:drawing>
          <wp:inline distT="0" distB="0" distL="0" distR="0">
            <wp:extent cx="6097700" cy="8552024"/>
            <wp:effectExtent l="0" t="0" r="0" b="0"/>
            <wp:docPr id="48" name="IM 48"/>
            <wp:cNvGraphicFramePr/>
            <a:graphic>
              <a:graphicData uri="http://schemas.openxmlformats.org/drawingml/2006/picture">
                <pic:pic>
                  <pic:nvPicPr>
                    <pic:cNvPr id="48" name="IM 48"/>
                    <pic:cNvPicPr/>
                  </pic:nvPicPr>
                  <pic:blipFill>
                    <a:blip r:embed="rId86"/>
                    <a:stretch>
                      <a:fillRect/>
                    </a:stretch>
                  </pic:blipFill>
                  <pic:spPr>
                    <a:xfrm rot="0">
                      <a:off x="0" y="0"/>
                      <a:ext cx="6097700" cy="8552024"/>
                    </a:xfrm>
                    <a:prstGeom prst="rect">
                      <a:avLst/>
                    </a:prstGeom>
                  </pic:spPr>
                </pic:pic>
              </a:graphicData>
            </a:graphic>
          </wp:inline>
        </w:drawing>
      </w:r>
    </w:p>
    <w:sectPr>
      <w:footerReference w:type="default" r:id="rId85"/>
      <w:pgSz w:w="11900" w:h="16840"/>
      <w:pgMar w:top="610" w:right="86" w:bottom="312" w:left="0" w:header="357" w:footer="153"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9"/>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9"/>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0" w:lineRule="auto"/>
      <w:rPr>
        <w:rFonts w:ascii="SimSun" w:hAnsi="SimSun" w:eastAsia="SimSun" w:cs="SimSun"/>
        <w:sz w:val="16"/>
        <w:szCs w:val="16"/>
      </w:rPr>
    </w:pPr>
    <w:r>
      <w:rPr>
        <w:rFonts w:ascii="SimSun" w:hAnsi="SimSun" w:eastAsia="SimSun" w:cs="SimSun"/>
        <w:sz w:val="16"/>
        <w:szCs w:val="16"/>
        <w:spacing w:val="-9"/>
      </w:rPr>
      <w:t>-7-</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-8-</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9"/>
      </w:rPr>
      <w:t>-9-</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-10-</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-11-</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-12-</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-13-</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8286"/>
      <w:spacing w:line="172" w:lineRule="auto"/>
      <w:rPr>
        <w:rFonts w:ascii="SimSun" w:hAnsi="SimSun" w:eastAsia="SimSun" w:cs="SimSun"/>
        <w:sz w:val="16"/>
        <w:szCs w:val="16"/>
      </w:rPr>
    </w:pPr>
    <w:r>
      <w:rPr>
        <w:rFonts w:ascii="SimSun" w:hAnsi="SimSun" w:eastAsia="SimSun" w:cs="SimSun"/>
        <w:sz w:val="16"/>
        <w:szCs w:val="16"/>
        <w:spacing w:val="-10"/>
      </w:rPr>
      <w:t>-14-</w:t>
    </w:r>
  </w:p>
</w:ftr>
</file>

<file path=word/footer1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-15-</w:t>
    </w:r>
  </w:p>
</w:ftr>
</file>

<file path=word/footer1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-16-</w:t>
    </w:r>
  </w:p>
</w:ftr>
</file>

<file path=word/footer1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-17-</w:t>
    </w:r>
  </w:p>
</w:ftr>
</file>

<file path=word/footer1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-18-</w:t>
    </w:r>
  </w:p>
</w:ftr>
</file>

<file path=word/footer1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-19-</w:t>
    </w:r>
  </w:p>
</w:ftr>
</file>

<file path=word/footer2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-20-</w:t>
    </w:r>
  </w:p>
</w:ftr>
</file>

<file path=word/footer2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-21-</w:t>
    </w:r>
  </w:p>
</w:ftr>
</file>

<file path=word/footer2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-22-</w:t>
    </w:r>
  </w:p>
</w:ftr>
</file>

<file path=word/footer2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-23-</w:t>
    </w:r>
  </w:p>
</w:ftr>
</file>

<file path=word/footer2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-24-</w:t>
    </w:r>
  </w:p>
</w:ftr>
</file>

<file path=word/footer2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-25-</w:t>
    </w:r>
  </w:p>
</w:ftr>
</file>

<file path=word/footer2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-26-</w:t>
    </w:r>
  </w:p>
</w:ftr>
</file>

<file path=word/footer2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-27-</w:t>
    </w:r>
  </w:p>
</w:ftr>
</file>

<file path=word/footer2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-28-</w:t>
    </w:r>
  </w:p>
</w:ftr>
</file>

<file path=word/footer2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-29-</w:t>
    </w:r>
  </w:p>
</w:ftr>
</file>

<file path=word/footer3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-30-</w:t>
    </w:r>
  </w:p>
</w:ftr>
</file>

<file path=word/footer3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-31-</w:t>
    </w:r>
  </w:p>
</w:ftr>
</file>

<file path=word/footer3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-32-</w:t>
    </w:r>
  </w:p>
</w:ftr>
</file>

<file path=word/footer3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-33-</w:t>
    </w:r>
  </w:p>
</w:ftr>
</file>

<file path=word/footer3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-34-</w:t>
    </w:r>
  </w:p>
</w:ftr>
</file>

<file path=word/footer3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-35-</w:t>
    </w:r>
  </w:p>
</w:ftr>
</file>

<file path=word/footer3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-36-</w:t>
    </w:r>
  </w:p>
</w:ftr>
</file>

<file path=word/footer3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-37-</w:t>
    </w:r>
  </w:p>
</w:ftr>
</file>

<file path=word/footer3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-38-</w:t>
    </w:r>
  </w:p>
</w:ftr>
</file>

<file path=word/footer3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-39-</w:t>
    </w:r>
  </w:p>
</w:ftr>
</file>

<file path=word/footer4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-40-</w:t>
    </w:r>
  </w:p>
</w:ftr>
</file>

<file path=word/footer4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2" w:lineRule="auto"/>
      <w:rPr>
        <w:rFonts w:ascii="SimSun" w:hAnsi="SimSun" w:eastAsia="SimSun" w:cs="SimSun"/>
        <w:sz w:val="16"/>
        <w:szCs w:val="16"/>
      </w:rPr>
    </w:pPr>
    <w:r>
      <w:rPr>
        <w:rFonts w:ascii="SimSun" w:hAnsi="SimSun" w:eastAsia="SimSun" w:cs="SimSun"/>
        <w:sz w:val="16"/>
        <w:szCs w:val="16"/>
        <w:spacing w:val="-10"/>
      </w:rPr>
      <w:t>-41-</w:t>
    </w:r>
  </w:p>
</w:ftr>
</file>

<file path=word/footer4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-42-</w:t>
    </w:r>
  </w:p>
</w:ftr>
</file>

<file path=word/footer4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-43-</w:t>
    </w:r>
  </w:p>
</w:ftr>
</file>

<file path=word/footer4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-44-</w:t>
    </w:r>
  </w:p>
</w:ftr>
</file>

<file path=word/footer4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5886"/>
      <w:spacing w:line="171" w:lineRule="auto"/>
      <w:rPr>
        <w:rFonts w:ascii="SimSun" w:hAnsi="SimSun" w:eastAsia="SimSun" w:cs="SimSun"/>
        <w:sz w:val="16"/>
        <w:szCs w:val="16"/>
      </w:rPr>
    </w:pPr>
    <w:r>
      <w:rPr>
        <w:rFonts w:ascii="SimSun" w:hAnsi="SimSun" w:eastAsia="SimSun" w:cs="SimSun"/>
        <w:sz w:val="16"/>
        <w:szCs w:val="16"/>
        <w:spacing w:val="-10"/>
      </w:rPr>
      <w:t>-45-</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2" style="position:absolute;margin-left:391.92pt;margin-top:288.105pt;mso-position-vertical-relative:page;mso-position-horizontal-relative:page;width:119.4pt;height:18.85pt;z-index:-251658240;rotation:330;" o:allowincell="f" fillcolor="#404040" filled="true" stroked="false" type="#_x0000_t136">
          <v:fill opacity="0.400000"/>
          <v:textpath style="font-family:&quot;SimSun&quot;;font-size:20;v-text-kern:t;mso-text-shadow:auto" string="仅供内部审核"/>
        </v:shape>
      </w:pict>
    </w:r>
    <w:r>
      <w:pict>
        <v:shape id="PowerPlusWaterMarkObject4" style="position:absolute;margin-left:86.92pt;margin-top:44.1055pt;mso-position-vertical-relative:page;mso-position-horizontal-relative:page;width:119.4pt;height:18.85pt;z-index:-251657216;rotation:330;" o:allowincell="f" fillcolor="#404040" filled="true" stroked="false" type="#_x0000_t136">
          <v:fill opacity="0.400000"/>
          <v:textpath style="font-family:&quot;SimSun&quot;;font-size:20;v-text-kern:t;mso-text-shadow:auto" string="仅供内部审核"/>
        </v:shape>
      </w:pict>
    </w:r>
    <w:r>
      <w:pict>
        <v:shape id="PowerPlusWaterMarkObject6" style="position:absolute;margin-left:-13.08pt;margin-top:288.105pt;mso-position-vertical-relative:page;mso-position-horizontal-relative:page;width:119.4pt;height:18.85pt;z-index:-251656192;rotation:330;" o:allowincell="f" fillcolor="#404040" filled="true" stroked="false" type="#_x0000_t136">
          <v:fill opacity="0.400000"/>
          <v:textpath style="font-family:&quot;SimSun&quot;;font-size:20;v-text-kern:t;mso-text-shadow:auto" string="仅供内部审核"/>
        </v:shape>
      </w:pict>
    </w:r>
    <w:r>
      <w:pict>
        <v:shape id="PowerPlusWaterMarkObject8" style="position:absolute;margin-left:-13.08pt;margin-top:776.106pt;mso-position-vertical-relative:page;mso-position-horizontal-relative:page;width:119.4pt;height:18.85pt;z-index:-251655168;rotation:330;" o:allowincell="f" fillcolor="#404040" filled="true" stroked="false" type="#_x0000_t136">
          <v:fill opacity="0.400000"/>
          <v:textpath style="font-family:&quot;SimSun&quot;;font-size:20;v-text-kern:t;mso-text-shadow:auto" string="仅供内部审核"/>
        </v:shape>
      </w:pict>
    </w:r>
    <w:r>
      <w:pict>
        <v:shape id="PowerPlusWaterMarkObject10" style="position:absolute;margin-left:391.92pt;margin-top:776.106pt;mso-position-vertical-relative:page;mso-position-horizontal-relative:page;width:119.4pt;height:18.85pt;z-index:-251654144;rotation:330;" o:allowincell="f" fillcolor="#404040" filled="true" stroked="false" type="#_x0000_t136">
          <v:fill opacity="0.400000"/>
          <v:textpath style="font-family:&quot;SimSun&quot;;font-size:20;v-text-kern:t;mso-text-shadow:auto" string="仅供内部审核"/>
        </v:shape>
      </w:pict>
    </w:r>
    <w:r>
      <w:pict>
        <v:shape id="PowerPlusWaterMarkObject12" style="position:absolute;margin-left:86.92pt;margin-top:532.106pt;mso-position-vertical-relative:page;mso-position-horizontal-relative:page;width:119.4pt;height:18.85pt;z-index:-251653120;rotation:330;" o:allowincell="f" fillcolor="#404040" filled="true" stroked="false" type="#_x0000_t136">
          <v:fill opacity="0.400000"/>
          <v:textpath style="font-family:&quot;SimSun&quot;;font-size:20;v-text-kern:t;mso-text-shadow:auto" string="仅供内部审核"/>
        </v:shape>
      </w:pict>
    </w:r>
    <w:r>
      <w:pict>
        <v:shape id="PowerPlusWaterMarkObject14" style="position:absolute;margin-left:493.28pt;margin-top:49.1801pt;mso-position-vertical-relative:page;mso-position-horizontal-relative:page;width:99.4pt;height:18.75pt;z-index:-251652096;rotation:330;" o:allowincell="f" fillcolor="#404040" filled="true" stroked="false" type="#_x0000_t136">
          <v:fill opacity="0.400000"/>
          <v:textpath style="font-family:&quot;SimSun&quot;;font-size:20;v-text-kern:t;mso-text-shadow:auto" string="仅供内部审"/>
        </v:shape>
      </w:pict>
    </w:r>
    <w:r>
      <w:pict>
        <v:shape id="PowerPlusWaterMarkObject16" style="position:absolute;margin-left:493.28pt;margin-top:537.18pt;mso-position-vertical-relative:page;mso-position-horizontal-relative:page;width:99.4pt;height:18.75pt;z-index:-251651072;rotation:330;" o:allowincell="f" fillcolor="#404040" filled="true" stroked="false" type="#_x0000_t136">
          <v:fill opacity="0.400000"/>
          <v:textpath style="font-family:&quot;SimSun&quot;;font-size:20;v-text-kern:t;mso-text-shadow:auto" string="仅供内部审"/>
        </v:shape>
      </w:pict>
    </w: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spacing w:line="14" w:lineRule="auto"/>
      <w:rPr>
        <w:sz w:val="2"/>
      </w:rPr>
    </w:pPr>
    <w:r>
      <w:pict>
        <v:shape id="PowerPlusWaterMarkObject18" style="position:absolute;margin-left:-13.08pt;margin-top:288.105pt;mso-position-vertical-relative:page;mso-position-horizontal-relative:page;width:119.4pt;height:18.85pt;z-index:-251650048;rotation:330;" o:allowincell="f" fillcolor="#404040" filled="true" stroked="false" type="#_x0000_t136">
          <v:fill opacity="0.400000"/>
          <v:textpath style="font-family:&quot;SimSun&quot;;font-size:20;v-text-kern:t;mso-text-shadow:auto" string="仅供内部审核"/>
        </v:shape>
      </w:pict>
    </w:r>
    <w:r>
      <w:pict>
        <v:shape id="PowerPlusWaterMarkObject20" style="position:absolute;margin-left:-13.08pt;margin-top:776.106pt;mso-position-vertical-relative:page;mso-position-horizontal-relative:page;width:119.4pt;height:18.85pt;z-index:-251649024;rotation:330;" o:allowincell="f" fillcolor="#404040" filled="true" stroked="false" type="#_x0000_t136">
          <v:fill opacity="0.400000"/>
          <v:textpath style="font-family:&quot;SimSun&quot;;font-size:20;v-text-kern:t;mso-text-shadow:auto" string="仅供内部审核"/>
        </v:shape>
      </w:pict>
    </w:r>
    <w:r>
      <w:pict>
        <v:shape id="PowerPlusWaterMarkObject22" style="position:absolute;margin-left:493.28pt;margin-top:537.18pt;mso-position-vertical-relative:page;mso-position-horizontal-relative:page;width:99.4pt;height:18.75pt;z-index:-251648000;rotation:330;" o:allowincell="f" fillcolor="#404040" filled="true" stroked="false" type="#_x0000_t136">
          <v:fill opacity="0.400000"/>
          <v:textpath style="font-family:&quot;SimSun&quot;;font-size:20;v-text-kern:t;mso-text-shadow:auto" string="仅供内部审"/>
        </v:shape>
      </w:pict>
    </w:r>
    <w:r>
      <w:pict>
        <v:shape id="PowerPlusWaterMarkObject24" style="position:absolute;margin-left:86.92pt;margin-top:532.106pt;mso-position-vertical-relative:page;mso-position-horizontal-relative:page;width:119.4pt;height:18.85pt;z-index:-251646976;rotation:330;" o:allowincell="f" fillcolor="#404040" filled="true" stroked="false" type="#_x0000_t136">
          <v:fill opacity="0.400000"/>
          <v:textpath style="font-family:&quot;SimSun&quot;;font-size:20;v-text-kern:t;mso-text-shadow:auto" string="仅供内部审核"/>
        </v:shape>
      </w:pict>
    </w:r>
    <w:r>
      <w:pict>
        <v:shape id="PowerPlusWaterMarkObject26" style="position:absolute;margin-left:86.92pt;margin-top:44.1055pt;mso-position-vertical-relative:page;mso-position-horizontal-relative:page;width:119.4pt;height:18.85pt;z-index:-251645952;rotation:330;" o:allowincell="f" fillcolor="#404040" filled="true" stroked="false" type="#_x0000_t136">
          <v:fill opacity="0.400000"/>
          <v:textpath style="font-family:&quot;SimSun&quot;;font-size:20;v-text-kern:t;mso-text-shadow:auto" string="仅供内部审核"/>
        </v:shape>
      </w:pict>
    </w:r>
    <w:r>
      <w:pict>
        <v:shape id="PowerPlusWaterMarkObject28" style="position:absolute;margin-left:493.28pt;margin-top:49.1801pt;mso-position-vertical-relative:page;mso-position-horizontal-relative:page;width:99.4pt;height:18.75pt;z-index:-251644928;rotation:330;" o:allowincell="f" fillcolor="#404040" filled="true" stroked="false" type="#_x0000_t136">
          <v:fill opacity="0.400000"/>
          <v:textpath style="font-family:&quot;SimSun&quot;;font-size:20;v-text-kern:t;mso-text-shadow:auto" string="仅供内部审"/>
        </v:shape>
      </w:pict>
    </w:r>
    <w:r>
      <w:pict>
        <v:shape id="PowerPlusWaterMarkObject30" style="position:absolute;margin-left:391.92pt;margin-top:288.105pt;mso-position-vertical-relative:page;mso-position-horizontal-relative:page;width:119.4pt;height:18.85pt;z-index:-251643904;rotation:330;" o:allowincell="f" fillcolor="#404040" filled="true" stroked="false" type="#_x0000_t136">
          <v:fill opacity="0.400000"/>
          <v:textpath style="font-family:&quot;SimSun&quot;;font-size:20;v-text-kern:t;mso-text-shadow:auto" string="仅供内部审核"/>
        </v:shape>
      </w:pict>
    </w:r>
    <w:r>
      <w:pict>
        <v:shape id="PowerPlusWaterMarkObject32" style="position:absolute;margin-left:391.92pt;margin-top:776.106pt;mso-position-vertical-relative:page;mso-position-horizontal-relative:page;width:119.4pt;height:18.85pt;z-index:-251642880;rotation:330;" o:allowincell="f" fillcolor="#404040" filled="true" stroked="false" type="#_x0000_t136">
          <v:fill opacity="0.400000"/>
          <v:textpath style="font-family:&quot;SimSun&quot;;font-size:20;v-text-kern:t;mso-text-shadow:auto" string="仅供内部审核"/>
        </v:shape>
      </w:pict>
    </w: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34" style="position:absolute;margin-left:86.92pt;margin-top:26.2223pt;mso-position-vertical-relative:text;mso-position-horizontal-relative:text;width:119.4pt;height:18.85pt;z-index:251680768;rotation:330;" fillcolor="#404040" filled="true" stroked="false" type="#_x0000_t136">
          <v:fill opacity="0.400000"/>
          <v:textpath style="font-family:&quot;SimSun&quot;;font-size:20;v-text-kern:t;mso-text-shadow:auto" string="仅供内部审核"/>
        </v:shape>
      </w:pict>
    </w:r>
    <w:r>
      <w:pict>
        <v:shape id="PowerPlusWaterMarkObject36" style="position:absolute;margin-left:-13.08pt;margin-top:288.105pt;mso-position-vertical-relative:page;mso-position-horizontal-relative:page;width:119.4pt;height:18.85pt;z-index:-251641856;rotation:330;" o:allowincell="f" fillcolor="#404040" filled="true" stroked="false" type="#_x0000_t136">
          <v:fill opacity="0.400000"/>
          <v:textpath style="font-family:&quot;SimSun&quot;;font-size:20;v-text-kern:t;mso-text-shadow:auto" string="仅供内部审核"/>
        </v:shape>
      </w:pict>
    </w:r>
    <w:r>
      <w:pict>
        <v:shape id="PowerPlusWaterMarkObject38" style="position:absolute;margin-left:493.28pt;margin-top:49.1801pt;mso-position-vertical-relative:page;mso-position-horizontal-relative:page;width:99.4pt;height:18.75pt;z-index:251681792;rotation:330;" o:allowincell="f" fillcolor="#404040" filled="true" stroked="false" type="#_x0000_t136">
          <v:fill opacity="0.400000"/>
          <v:textpath style="font-family:&quot;SimSun&quot;;font-size:20;v-text-kern:t;mso-text-shadow:auto" string="仅供内部审"/>
        </v:shape>
      </w:pict>
    </w:r>
    <w:r>
      <w:pict>
        <v:shape id="PowerPlusWaterMarkObject40" style="position:absolute;margin-left:391.92pt;margin-top:288.105pt;mso-position-vertical-relative:page;mso-position-horizontal-relative:page;width:119.4pt;height:18.85pt;z-index:-251640832;rotation:330;" o:allowincell="f" fillcolor="#404040" filled="true" stroked="false" type="#_x0000_t136">
          <v:fill opacity="0.400000"/>
          <v:textpath style="font-family:&quot;SimSun&quot;;font-size:20;v-text-kern:t;mso-text-shadow:auto" string="仅供内部审核"/>
        </v:shape>
      </w:pict>
    </w:r>
    <w:r>
      <w:pict>
        <v:shape id="PowerPlusWaterMarkObject42" style="position:absolute;margin-left:86.92pt;margin-top:532.106pt;mso-position-vertical-relative:page;mso-position-horizontal-relative:page;width:119.4pt;height:18.85pt;z-index:-251639808;rotation:330;" o:allowincell="f" fillcolor="#404040" filled="true" stroked="false" type="#_x0000_t136">
          <v:fill opacity="0.400000"/>
          <v:textpath style="font-family:&quot;SimSun&quot;;font-size:20;v-text-kern:t;mso-text-shadow:auto" string="仅供内部审核"/>
        </v:shape>
      </w:pict>
    </w:r>
    <w:r>
      <w:pict>
        <v:shape id="PowerPlusWaterMarkObject44" style="position:absolute;margin-left:-13.08pt;margin-top:776.106pt;mso-position-vertical-relative:page;mso-position-horizontal-relative:page;width:119.4pt;height:18.85pt;z-index:-251636736;rotation:330;" o:allowincell="f" fillcolor="#404040" filled="true" stroked="false" type="#_x0000_t136">
          <v:fill opacity="0.400000"/>
          <v:textpath style="font-family:&quot;SimSun&quot;;font-size:20;v-text-kern:t;mso-text-shadow:auto" string="仅供内部审核"/>
        </v:shape>
      </w:pict>
    </w:r>
    <w:r>
      <w:pict>
        <v:shape id="PowerPlusWaterMarkObject46" style="position:absolute;margin-left:493.28pt;margin-top:537.18pt;mso-position-vertical-relative:page;mso-position-horizontal-relative:page;width:99.4pt;height:18.75pt;z-index:-251638784;rotation:330;" o:allowincell="f" fillcolor="#404040" filled="true" stroked="false" type="#_x0000_t136">
          <v:fill opacity="0.400000"/>
          <v:textpath style="font-family:&quot;SimSun&quot;;font-size:20;v-text-kern:t;mso-text-shadow:auto" string="仅供内部审"/>
        </v:shape>
      </w:pict>
    </w:r>
    <w:r>
      <w:pict>
        <v:shape id="PowerPlusWaterMarkObject48" style="position:absolute;margin-left:391.92pt;margin-top:776.106pt;mso-position-vertical-relative:page;mso-position-horizontal-relative:page;width:119.4pt;height:18.85pt;z-index:-25163776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古县促进外来投资服务中心2023年部门决算公开报告</w:t>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50" style="position:absolute;margin-left:86.92pt;margin-top:26.2223pt;mso-position-vertical-relative:text;mso-position-horizontal-relative:text;width:119.4pt;height:18.85pt;z-index:251689984;rotation:330;" fillcolor="#404040" filled="true" stroked="false" type="#_x0000_t136">
          <v:fill opacity="0.400000"/>
          <v:textpath style="font-family:&quot;SimSun&quot;;font-size:20;v-text-kern:t;mso-text-shadow:auto" string="仅供内部审核"/>
        </v:shape>
      </w:pict>
    </w:r>
    <w:r>
      <w:pict>
        <v:shape id="PowerPlusWaterMarkObject52" style="position:absolute;margin-left:-13.08pt;margin-top:288.105pt;mso-position-vertical-relative:page;mso-position-horizontal-relative:page;width:119.4pt;height:18.85pt;z-index:-251628544;rotation:330;" o:allowincell="f" fillcolor="#404040" filled="true" stroked="false" type="#_x0000_t136">
          <v:fill opacity="0.400000"/>
          <v:textpath style="font-family:&quot;SimSun&quot;;font-size:20;v-text-kern:t;mso-text-shadow:auto" string="仅供内部审核"/>
        </v:shape>
      </w:pict>
    </w:r>
    <w:r>
      <w:pict>
        <v:shape id="PowerPlusWaterMarkObject54" style="position:absolute;margin-left:493.28pt;margin-top:49.1801pt;mso-position-vertical-relative:page;mso-position-horizontal-relative:page;width:99.4pt;height:18.75pt;z-index:251688960;rotation:330;" o:allowincell="f" fillcolor="#404040" filled="true" stroked="false" type="#_x0000_t136">
          <v:fill opacity="0.400000"/>
          <v:textpath style="font-family:&quot;SimSun&quot;;font-size:20;v-text-kern:t;mso-text-shadow:auto" string="仅供内部审"/>
        </v:shape>
      </w:pict>
    </w:r>
    <w:r>
      <w:pict>
        <v:shape id="PowerPlusWaterMarkObject56" style="position:absolute;margin-left:391.92pt;margin-top:288.105pt;mso-position-vertical-relative:page;mso-position-horizontal-relative:page;width:119.4pt;height:18.85pt;z-index:-251629568;rotation:330;" o:allowincell="f" fillcolor="#404040" filled="true" stroked="false" type="#_x0000_t136">
          <v:fill opacity="0.400000"/>
          <v:textpath style="font-family:&quot;SimSun&quot;;font-size:20;v-text-kern:t;mso-text-shadow:auto" string="仅供内部审核"/>
        </v:shape>
      </w:pict>
    </w:r>
    <w:r>
      <w:pict>
        <v:shape id="PowerPlusWaterMarkObject58" style="position:absolute;margin-left:86.92pt;margin-top:532.106pt;mso-position-vertical-relative:page;mso-position-horizontal-relative:page;width:119.4pt;height:18.85pt;z-index:-251632640;rotation:330;" o:allowincell="f" fillcolor="#404040" filled="true" stroked="false" type="#_x0000_t136">
          <v:fill opacity="0.400000"/>
          <v:textpath style="font-family:&quot;SimSun&quot;;font-size:20;v-text-kern:t;mso-text-shadow:auto" string="仅供内部审核"/>
        </v:shape>
      </w:pict>
    </w:r>
    <w:r>
      <w:pict>
        <v:shape id="PowerPlusWaterMarkObject60" style="position:absolute;margin-left:-13.08pt;margin-top:776.106pt;mso-position-vertical-relative:page;mso-position-horizontal-relative:page;width:119.4pt;height:18.85pt;z-index:-251630592;rotation:330;" o:allowincell="f" fillcolor="#404040" filled="true" stroked="false" type="#_x0000_t136">
          <v:fill opacity="0.400000"/>
          <v:textpath style="font-family:&quot;SimSun&quot;;font-size:20;v-text-kern:t;mso-text-shadow:auto" string="仅供内部审核"/>
        </v:shape>
      </w:pict>
    </w:r>
    <w:r>
      <w:pict>
        <v:shape id="PowerPlusWaterMarkObject62" style="position:absolute;margin-left:493.28pt;margin-top:537.18pt;mso-position-vertical-relative:page;mso-position-horizontal-relative:page;width:99.4pt;height:18.75pt;z-index:-251633664;rotation:330;" o:allowincell="f" fillcolor="#404040" filled="true" stroked="false" type="#_x0000_t136">
          <v:fill opacity="0.400000"/>
          <v:textpath style="font-family:&quot;SimSun&quot;;font-size:20;v-text-kern:t;mso-text-shadow:auto" string="仅供内部审"/>
        </v:shape>
      </w:pict>
    </w:r>
    <w:r>
      <w:pict>
        <v:shape id="PowerPlusWaterMarkObject64" style="position:absolute;margin-left:391.92pt;margin-top:776.106pt;mso-position-vertical-relative:page;mso-position-horizontal-relative:page;width:119.4pt;height:18.85pt;z-index:-25163161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古县促进外来投资服务中心2023年部门决算公开报告</w:t>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66" style="position:absolute;margin-left:86.92pt;margin-top:26.2223pt;mso-position-vertical-relative:text;mso-position-horizontal-relative:text;width:119.4pt;height:18.85pt;z-index:251697152;rotation:330;" fillcolor="#404040" filled="true" stroked="false" type="#_x0000_t136">
          <v:fill opacity="0.400000"/>
          <v:textpath style="font-family:&quot;SimSun&quot;;font-size:20;v-text-kern:t;mso-text-shadow:auto" string="仅供内部审核"/>
        </v:shape>
      </w:pict>
    </w:r>
    <w:r>
      <w:pict>
        <v:shape id="PowerPlusWaterMarkObject68" style="position:absolute;margin-left:-13.08pt;margin-top:288.105pt;mso-position-vertical-relative:page;mso-position-horizontal-relative:page;width:119.4pt;height:18.85pt;z-index:-251622400;rotation:330;" o:allowincell="f" fillcolor="#404040" filled="true" stroked="false" type="#_x0000_t136">
          <v:fill opacity="0.400000"/>
          <v:textpath style="font-family:&quot;SimSun&quot;;font-size:20;v-text-kern:t;mso-text-shadow:auto" string="仅供内部审核"/>
        </v:shape>
      </w:pict>
    </w:r>
    <w:r>
      <w:pict>
        <v:shape id="PowerPlusWaterMarkObject70" style="position:absolute;margin-left:493.28pt;margin-top:49.1801pt;mso-position-vertical-relative:page;mso-position-horizontal-relative:page;width:99.4pt;height:18.75pt;z-index:251698176;rotation:330;" o:allowincell="f" fillcolor="#404040" filled="true" stroked="false" type="#_x0000_t136">
          <v:fill opacity="0.400000"/>
          <v:textpath style="font-family:&quot;SimSun&quot;;font-size:20;v-text-kern:t;mso-text-shadow:auto" string="仅供内部审"/>
        </v:shape>
      </w:pict>
    </w:r>
    <w:r>
      <w:pict>
        <v:shape id="PowerPlusWaterMarkObject72" style="position:absolute;margin-left:391.92pt;margin-top:288.105pt;mso-position-vertical-relative:page;mso-position-horizontal-relative:page;width:119.4pt;height:18.85pt;z-index:-251621376;rotation:330;" o:allowincell="f" fillcolor="#404040" filled="true" stroked="false" type="#_x0000_t136">
          <v:fill opacity="0.400000"/>
          <v:textpath style="font-family:&quot;SimSun&quot;;font-size:20;v-text-kern:t;mso-text-shadow:auto" string="仅供内部审核"/>
        </v:shape>
      </w:pict>
    </w:r>
    <w:r>
      <w:pict>
        <v:shape id="PowerPlusWaterMarkObject74" style="position:absolute;margin-left:86.92pt;margin-top:532.106pt;mso-position-vertical-relative:page;mso-position-horizontal-relative:page;width:119.4pt;height:18.85pt;z-index:-251625472;rotation:330;" o:allowincell="f" fillcolor="#404040" filled="true" stroked="false" type="#_x0000_t136">
          <v:fill opacity="0.400000"/>
          <v:textpath style="font-family:&quot;SimSun&quot;;font-size:20;v-text-kern:t;mso-text-shadow:auto" string="仅供内部审核"/>
        </v:shape>
      </w:pict>
    </w:r>
    <w:r>
      <w:pict>
        <v:shape id="PowerPlusWaterMarkObject76" style="position:absolute;margin-left:-13.08pt;margin-top:776.106pt;mso-position-vertical-relative:page;mso-position-horizontal-relative:page;width:119.4pt;height:18.85pt;z-index:-251623424;rotation:330;" o:allowincell="f" fillcolor="#404040" filled="true" stroked="false" type="#_x0000_t136">
          <v:fill opacity="0.400000"/>
          <v:textpath style="font-family:&quot;SimSun&quot;;font-size:20;v-text-kern:t;mso-text-shadow:auto" string="仅供内部审核"/>
        </v:shape>
      </w:pict>
    </w:r>
    <w:r>
      <w:pict>
        <v:shape id="PowerPlusWaterMarkObject78" style="position:absolute;margin-left:493.28pt;margin-top:537.18pt;mso-position-vertical-relative:page;mso-position-horizontal-relative:page;width:99.4pt;height:18.75pt;z-index:-251624448;rotation:330;" o:allowincell="f" fillcolor="#404040" filled="true" stroked="false" type="#_x0000_t136">
          <v:fill opacity="0.400000"/>
          <v:textpath style="font-family:&quot;SimSun&quot;;font-size:20;v-text-kern:t;mso-text-shadow:auto" string="仅供内部审"/>
        </v:shape>
      </w:pict>
    </w:r>
    <w:r>
      <w:pict>
        <v:shape id="PowerPlusWaterMarkObject80" style="position:absolute;margin-left:391.92pt;margin-top:776.106pt;mso-position-vertical-relative:page;mso-position-horizontal-relative:page;width:119.4pt;height:18.85pt;z-index:-25162035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古县促进外来投资服务中心2023年部门决算公开报告</w:t>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82" style="position:absolute;margin-left:86.92pt;margin-top:26.2223pt;mso-position-vertical-relative:text;mso-position-horizontal-relative:text;width:119.4pt;height:18.85pt;z-index:251708416;rotation:330;" fillcolor="#404040" filled="true" stroked="false" type="#_x0000_t136">
          <v:fill opacity="0.400000"/>
          <v:textpath style="font-family:&quot;SimSun&quot;;font-size:20;v-text-kern:t;mso-text-shadow:auto" string="仅供内部审核"/>
        </v:shape>
      </w:pict>
    </w:r>
    <w:r>
      <w:pict>
        <v:shape id="PowerPlusWaterMarkObject84" style="position:absolute;margin-left:-13.08pt;margin-top:288.105pt;mso-position-vertical-relative:page;mso-position-horizontal-relative:page;width:119.4pt;height:18.85pt;z-index:-251615232;rotation:330;" o:allowincell="f" fillcolor="#404040" filled="true" stroked="false" type="#_x0000_t136">
          <v:fill opacity="0.400000"/>
          <v:textpath style="font-family:&quot;SimSun&quot;;font-size:20;v-text-kern:t;mso-text-shadow:auto" string="仅供内部审核"/>
        </v:shape>
      </w:pict>
    </w:r>
    <w:r>
      <w:pict>
        <v:shape id="PowerPlusWaterMarkObject86" style="position:absolute;margin-left:493.28pt;margin-top:49.1801pt;mso-position-vertical-relative:page;mso-position-horizontal-relative:page;width:99.4pt;height:18.75pt;z-index:251707392;rotation:330;" o:allowincell="f" fillcolor="#404040" filled="true" stroked="false" type="#_x0000_t136">
          <v:fill opacity="0.400000"/>
          <v:textpath style="font-family:&quot;SimSun&quot;;font-size:20;v-text-kern:t;mso-text-shadow:auto" string="仅供内部审"/>
        </v:shape>
      </w:pict>
    </w:r>
    <w:r>
      <w:pict>
        <v:shape id="PowerPlusWaterMarkObject88" style="position:absolute;margin-left:391.92pt;margin-top:288.105pt;mso-position-vertical-relative:page;mso-position-horizontal-relative:page;width:119.4pt;height:18.85pt;z-index:-251614208;rotation:330;" o:allowincell="f" fillcolor="#404040" filled="true" stroked="false" type="#_x0000_t136">
          <v:fill opacity="0.400000"/>
          <v:textpath style="font-family:&quot;SimSun&quot;;font-size:20;v-text-kern:t;mso-text-shadow:auto" string="仅供内部审核"/>
        </v:shape>
      </w:pict>
    </w:r>
    <w:r>
      <w:pict>
        <v:shape id="PowerPlusWaterMarkObject90" style="position:absolute;margin-left:86.92pt;margin-top:532.106pt;mso-position-vertical-relative:page;mso-position-horizontal-relative:page;width:119.4pt;height:18.85pt;z-index:-251612160;rotation:330;" o:allowincell="f" fillcolor="#404040" filled="true" stroked="false" type="#_x0000_t136">
          <v:fill opacity="0.400000"/>
          <v:textpath style="font-family:&quot;SimSun&quot;;font-size:20;v-text-kern:t;mso-text-shadow:auto" string="仅供内部审核"/>
        </v:shape>
      </w:pict>
    </w:r>
    <w:r>
      <w:pict>
        <v:shape id="PowerPlusWaterMarkObject92" style="position:absolute;margin-left:-13.08pt;margin-top:776.106pt;mso-position-vertical-relative:page;mso-position-horizontal-relative:page;width:119.4pt;height:18.85pt;z-index:-251610112;rotation:330;" o:allowincell="f" fillcolor="#404040" filled="true" stroked="false" type="#_x0000_t136">
          <v:fill opacity="0.400000"/>
          <v:textpath style="font-family:&quot;SimSun&quot;;font-size:20;v-text-kern:t;mso-text-shadow:auto" string="仅供内部审核"/>
        </v:shape>
      </w:pict>
    </w:r>
    <w:r>
      <w:pict>
        <v:shape id="PowerPlusWaterMarkObject94" style="position:absolute;margin-left:493.28pt;margin-top:537.18pt;mso-position-vertical-relative:page;mso-position-horizontal-relative:page;width:99.4pt;height:18.75pt;z-index:-251613184;rotation:330;" o:allowincell="f" fillcolor="#404040" filled="true" stroked="false" type="#_x0000_t136">
          <v:fill opacity="0.400000"/>
          <v:textpath style="font-family:&quot;SimSun&quot;;font-size:20;v-text-kern:t;mso-text-shadow:auto" string="仅供内部审"/>
        </v:shape>
      </w:pict>
    </w:r>
    <w:r>
      <w:pict>
        <v:shape id="PowerPlusWaterMarkObject96" style="position:absolute;margin-left:391.92pt;margin-top:776.106pt;mso-position-vertical-relative:page;mso-position-horizontal-relative:page;width:119.4pt;height:18.85pt;z-index:-25161113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古县促进外来投资服务中心2023年部门决算公开报告</w:t>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98" style="position:absolute;margin-left:86.92pt;margin-top:26.2223pt;mso-position-vertical-relative:text;mso-position-horizontal-relative:text;width:119.4pt;height:18.85pt;z-index:251716608;rotation:330;" fillcolor="#404040" filled="true" stroked="false" type="#_x0000_t136">
          <v:fill opacity="0.400000"/>
          <v:textpath style="font-family:&quot;SimSun&quot;;font-size:20;v-text-kern:t;mso-text-shadow:auto" string="仅供内部审核"/>
        </v:shape>
      </w:pict>
    </w:r>
    <w:r>
      <w:pict>
        <v:shape id="PowerPlusWaterMarkObject100" style="position:absolute;margin-left:-13.08pt;margin-top:288.105pt;mso-position-vertical-relative:page;mso-position-horizontal-relative:page;width:119.4pt;height:18.85pt;z-index:-251606016;rotation:330;" o:allowincell="f" fillcolor="#404040" filled="true" stroked="false" type="#_x0000_t136">
          <v:fill opacity="0.400000"/>
          <v:textpath style="font-family:&quot;SimSun&quot;;font-size:20;v-text-kern:t;mso-text-shadow:auto" string="仅供内部审核"/>
        </v:shape>
      </w:pict>
    </w:r>
    <w:r>
      <w:pict>
        <v:shape id="PowerPlusWaterMarkObject102" style="position:absolute;margin-left:493.28pt;margin-top:49.1801pt;mso-position-vertical-relative:page;mso-position-horizontal-relative:page;width:99.4pt;height:18.75pt;z-index:251715584;rotation:330;" o:allowincell="f" fillcolor="#404040" filled="true" stroked="false" type="#_x0000_t136">
          <v:fill opacity="0.400000"/>
          <v:textpath style="font-family:&quot;SimSun&quot;;font-size:20;v-text-kern:t;mso-text-shadow:auto" string="仅供内部审"/>
        </v:shape>
      </w:pict>
    </w:r>
    <w:r>
      <w:pict>
        <v:shape id="PowerPlusWaterMarkObject104" style="position:absolute;margin-left:391.92pt;margin-top:288.105pt;mso-position-vertical-relative:page;mso-position-horizontal-relative:page;width:119.4pt;height:18.85pt;z-index:-251607040;rotation:330;" o:allowincell="f" fillcolor="#404040" filled="true" stroked="false" type="#_x0000_t136">
          <v:fill opacity="0.400000"/>
          <v:textpath style="font-family:&quot;SimSun&quot;;font-size:20;v-text-kern:t;mso-text-shadow:auto" string="仅供内部审核"/>
        </v:shape>
      </w:pict>
    </w:r>
    <w:r>
      <w:pict>
        <v:shape id="PowerPlusWaterMarkObject106" style="position:absolute;margin-left:86.92pt;margin-top:532.106pt;mso-position-vertical-relative:page;mso-position-horizontal-relative:page;width:119.4pt;height:18.85pt;z-index:-251603968;rotation:330;" o:allowincell="f" fillcolor="#404040" filled="true" stroked="false" type="#_x0000_t136">
          <v:fill opacity="0.400000"/>
          <v:textpath style="font-family:&quot;SimSun&quot;;font-size:20;v-text-kern:t;mso-text-shadow:auto" string="仅供内部审核"/>
        </v:shape>
      </w:pict>
    </w:r>
    <w:r>
      <w:pict>
        <v:shape id="PowerPlusWaterMarkObject108" style="position:absolute;margin-left:-13.08pt;margin-top:776.106pt;mso-position-vertical-relative:page;mso-position-horizontal-relative:page;width:119.4pt;height:18.85pt;z-index:-251601920;rotation:330;" o:allowincell="f" fillcolor="#404040" filled="true" stroked="false" type="#_x0000_t136">
          <v:fill opacity="0.400000"/>
          <v:textpath style="font-family:&quot;SimSun&quot;;font-size:20;v-text-kern:t;mso-text-shadow:auto" string="仅供内部审核"/>
        </v:shape>
      </w:pict>
    </w:r>
    <w:r>
      <w:pict>
        <v:shape id="PowerPlusWaterMarkObject110" style="position:absolute;margin-left:493.28pt;margin-top:537.18pt;mso-position-vertical-relative:page;mso-position-horizontal-relative:page;width:99.4pt;height:18.75pt;z-index:-251604992;rotation:330;" o:allowincell="f" fillcolor="#404040" filled="true" stroked="false" type="#_x0000_t136">
          <v:fill opacity="0.400000"/>
          <v:textpath style="font-family:&quot;SimSun&quot;;font-size:20;v-text-kern:t;mso-text-shadow:auto" string="仅供内部审"/>
        </v:shape>
      </w:pict>
    </w:r>
    <w:r>
      <w:pict>
        <v:shape id="PowerPlusWaterMarkObject112" style="position:absolute;margin-left:391.92pt;margin-top:776.106pt;mso-position-vertical-relative:page;mso-position-horizontal-relative:page;width:119.4pt;height:18.85pt;z-index:-25160294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古县促进外来投资服务中心2023年部门决算公开报告</w:t>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14" style="position:absolute;margin-left:86.92pt;margin-top:26.2223pt;mso-position-vertical-relative:text;mso-position-horizontal-relative:text;width:119.4pt;height:18.85pt;z-index:251724800;rotation:330;" fillcolor="#404040" filled="true" stroked="false" type="#_x0000_t136">
          <v:fill opacity="0.400000"/>
          <v:textpath style="font-family:&quot;SimSun&quot;;font-size:20;v-text-kern:t;mso-text-shadow:auto" string="仅供内部审核"/>
        </v:shape>
      </w:pict>
    </w:r>
    <w:r>
      <w:pict>
        <v:shape id="PowerPlusWaterMarkObject116" style="position:absolute;margin-left:-13.08pt;margin-top:288.105pt;mso-position-vertical-relative:page;mso-position-horizontal-relative:page;width:119.4pt;height:18.85pt;z-index:-251598848;rotation:330;" o:allowincell="f" fillcolor="#404040" filled="true" stroked="false" type="#_x0000_t136">
          <v:fill opacity="0.400000"/>
          <v:textpath style="font-family:&quot;SimSun&quot;;font-size:20;v-text-kern:t;mso-text-shadow:auto" string="仅供内部审核"/>
        </v:shape>
      </w:pict>
    </w:r>
    <w:r>
      <w:pict>
        <v:shape id="PowerPlusWaterMarkObject118" style="position:absolute;margin-left:493.28pt;margin-top:49.1801pt;mso-position-vertical-relative:page;mso-position-horizontal-relative:page;width:99.4pt;height:18.75pt;z-index:251723776;rotation:330;" o:allowincell="f" fillcolor="#404040" filled="true" stroked="false" type="#_x0000_t136">
          <v:fill opacity="0.400000"/>
          <v:textpath style="font-family:&quot;SimSun&quot;;font-size:20;v-text-kern:t;mso-text-shadow:auto" string="仅供内部审"/>
        </v:shape>
      </w:pict>
    </w:r>
    <w:r>
      <w:pict>
        <v:shape id="PowerPlusWaterMarkObject120" style="position:absolute;margin-left:391.92pt;margin-top:288.105pt;mso-position-vertical-relative:page;mso-position-horizontal-relative:page;width:119.4pt;height:18.85pt;z-index:-251593728;rotation:330;" o:allowincell="f" fillcolor="#404040" filled="true" stroked="false" type="#_x0000_t136">
          <v:fill opacity="0.400000"/>
          <v:textpath style="font-family:&quot;SimSun&quot;;font-size:20;v-text-kern:t;mso-text-shadow:auto" string="仅供内部审核"/>
        </v:shape>
      </w:pict>
    </w:r>
    <w:r>
      <w:pict>
        <v:shape id="PowerPlusWaterMarkObject122" style="position:absolute;margin-left:86.92pt;margin-top:532.106pt;mso-position-vertical-relative:page;mso-position-horizontal-relative:page;width:119.4pt;height:18.85pt;z-index:-251596800;rotation:330;" o:allowincell="f" fillcolor="#404040" filled="true" stroked="false" type="#_x0000_t136">
          <v:fill opacity="0.400000"/>
          <v:textpath style="font-family:&quot;SimSun&quot;;font-size:20;v-text-kern:t;mso-text-shadow:auto" string="仅供内部审核"/>
        </v:shape>
      </w:pict>
    </w:r>
    <w:r>
      <w:pict>
        <v:shape id="PowerPlusWaterMarkObject124" style="position:absolute;margin-left:-13.08pt;margin-top:776.106pt;mso-position-vertical-relative:page;mso-position-horizontal-relative:page;width:119.4pt;height:18.85pt;z-index:-251594752;rotation:330;" o:allowincell="f" fillcolor="#404040" filled="true" stroked="false" type="#_x0000_t136">
          <v:fill opacity="0.400000"/>
          <v:textpath style="font-family:&quot;SimSun&quot;;font-size:20;v-text-kern:t;mso-text-shadow:auto" string="仅供内部审核"/>
        </v:shape>
      </w:pict>
    </w:r>
    <w:r>
      <w:pict>
        <v:shape id="PowerPlusWaterMarkObject126" style="position:absolute;margin-left:493.28pt;margin-top:537.18pt;mso-position-vertical-relative:page;mso-position-horizontal-relative:page;width:99.4pt;height:18.75pt;z-index:-251595776;rotation:330;" o:allowincell="f" fillcolor="#404040" filled="true" stroked="false" type="#_x0000_t136">
          <v:fill opacity="0.400000"/>
          <v:textpath style="font-family:&quot;SimSun&quot;;font-size:20;v-text-kern:t;mso-text-shadow:auto" string="仅供内部审"/>
        </v:shape>
      </w:pict>
    </w:r>
    <w:r>
      <w:pict>
        <v:shape id="PowerPlusWaterMarkObject128" style="position:absolute;margin-left:391.92pt;margin-top:776.106pt;mso-position-vertical-relative:page;mso-position-horizontal-relative:page;width:119.4pt;height:18.85pt;z-index:-25159782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古县促进外来投资服务中心2023年部门决算公开报告</w:t>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30" style="position:absolute;margin-left:-13.08pt;margin-top:27.2223pt;mso-position-vertical-relative:text;mso-position-horizontal-relative:text;width:119.4pt;height:18.85pt;z-index:251736064;rotation:330;" fillcolor="#404040" filled="true" stroked="false" type="#_x0000_t136">
          <v:fill opacity="0.400000"/>
          <v:textpath style="font-family:&quot;SimSun&quot;;font-size:20;v-text-kern:t;mso-text-shadow:auto" string="仅供内部审核"/>
        </v:shape>
      </w:pict>
    </w:r>
    <w:r>
      <w:pict>
        <v:shape id="PowerPlusWaterMarkObject132" style="position:absolute;margin-left:312.92pt;margin-top:45.1055pt;mso-position-vertical-relative:page;mso-position-horizontal-relative:page;width:119.4pt;height:18.85pt;z-index:251735040;rotation:330;" o:allowincell="f" fillcolor="#404040" filled="true" stroked="false" type="#_x0000_t136">
          <v:fill opacity="0.400000"/>
          <v:textpath style="font-family:&quot;SimSun&quot;;font-size:20;v-text-kern:t;mso-text-shadow:auto" string="仅供内部审核"/>
        </v:shape>
      </w:pict>
    </w:r>
    <w:r>
      <w:pict>
        <v:shape id="PowerPlusWaterMarkObject134" style="position:absolute;margin-left:86.92pt;margin-top:287.106pt;mso-position-vertical-relative:page;mso-position-horizontal-relative:page;width:119.4pt;height:18.85pt;z-index:-251583488;rotation:330;" o:allowincell="f" fillcolor="#404040" filled="true" stroked="false" type="#_x0000_t136">
          <v:fill opacity="0.400000"/>
          <v:textpath style="font-family:&quot;SimSun&quot;;font-size:20;v-text-kern:t;mso-text-shadow:auto" string="仅供内部审核"/>
        </v:shape>
      </w:pict>
    </w:r>
    <w:r>
      <w:pict>
        <v:shape id="PowerPlusWaterMarkObject136" style="position:absolute;margin-left:638.92pt;margin-top:45.1055pt;mso-position-vertical-relative:page;mso-position-horizontal-relative:page;width:119.4pt;height:18.85pt;z-index:251734016;rotation:330;" o:allowincell="f" fillcolor="#404040" filled="true" stroked="false" type="#_x0000_t136">
          <v:fill opacity="0.400000"/>
          <v:textpath style="font-family:&quot;SimSun&quot;;font-size:20;v-text-kern:t;mso-text-shadow:auto" string="仅供内部审核"/>
        </v:shape>
      </w:pict>
    </w:r>
    <w:r>
      <w:pict>
        <v:shape id="PowerPlusWaterMarkObject138" style="position:absolute;margin-left:-45.0434pt;margin-top:406.395pt;mso-position-vertical-relative:page;mso-position-horizontal-relative:page;width:609.35pt;height:22.25pt;z-index:-251586560;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40" style="position:absolute;margin-left:282.314pt;margin-top:411.399pt;mso-position-vertical-relative:page;mso-position-horizontal-relative:page;width:589.35pt;height:22.25pt;z-index:-251584512;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42" style="position:absolute;margin-left:638.92pt;margin-top:529.106pt;mso-position-vertical-relative:page;mso-position-horizontal-relative:page;width:119.4pt;height:18.85pt;z-index:-25158553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古县促进外来投资服务中心2023年部门决算公开报告</w:t>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44" style="position:absolute;margin-left:-13.08pt;margin-top:27.2223pt;mso-position-vertical-relative:text;mso-position-horizontal-relative:text;width:119.4pt;height:18.85pt;z-index:251741184;rotation:330;" fillcolor="#404040" filled="true" stroked="false" type="#_x0000_t136">
          <v:fill opacity="0.400000"/>
          <v:textpath style="font-family:&quot;SimSun&quot;;font-size:20;v-text-kern:t;mso-text-shadow:auto" string="仅供内部审核"/>
        </v:shape>
      </w:pict>
    </w:r>
    <w:r>
      <w:pict>
        <v:shape id="PowerPlusWaterMarkObject146" style="position:absolute;margin-left:312.92pt;margin-top:45.1055pt;mso-position-vertical-relative:page;mso-position-horizontal-relative:page;width:119.4pt;height:18.85pt;z-index:251743232;rotation:330;" o:allowincell="f" fillcolor="#404040" filled="true" stroked="false" type="#_x0000_t136">
          <v:fill opacity="0.400000"/>
          <v:textpath style="font-family:&quot;SimSun&quot;;font-size:20;v-text-kern:t;mso-text-shadow:auto" string="仅供内部审核"/>
        </v:shape>
      </w:pict>
    </w:r>
    <w:r>
      <w:pict>
        <v:shape id="PowerPlusWaterMarkObject148" style="position:absolute;margin-left:86.92pt;margin-top:287.106pt;mso-position-vertical-relative:page;mso-position-horizontal-relative:page;width:119.4pt;height:18.85pt;z-index:-251578368;rotation:330;" o:allowincell="f" fillcolor="#404040" filled="true" stroked="false" type="#_x0000_t136">
          <v:fill opacity="0.400000"/>
          <v:textpath style="font-family:&quot;SimSun&quot;;font-size:20;v-text-kern:t;mso-text-shadow:auto" string="仅供内部审核"/>
        </v:shape>
      </w:pict>
    </w:r>
    <w:r>
      <w:pict>
        <v:shape id="PowerPlusWaterMarkObject150" style="position:absolute;margin-left:638.92pt;margin-top:45.1055pt;mso-position-vertical-relative:page;mso-position-horizontal-relative:page;width:119.4pt;height:18.85pt;z-index:251742208;rotation:330;" o:allowincell="f" fillcolor="#404040" filled="true" stroked="false" type="#_x0000_t136">
          <v:fill opacity="0.400000"/>
          <v:textpath style="font-family:&quot;SimSun&quot;;font-size:20;v-text-kern:t;mso-text-shadow:auto" string="仅供内部审核"/>
        </v:shape>
      </w:pict>
    </w:r>
    <w:r>
      <w:pict>
        <v:shape id="PowerPlusWaterMarkObject152" style="position:absolute;margin-left:-45.0434pt;margin-top:406.395pt;mso-position-vertical-relative:page;mso-position-horizontal-relative:page;width:609.35pt;height:22.25pt;z-index:-251579392;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54" style="position:absolute;margin-left:282.314pt;margin-top:411.399pt;mso-position-vertical-relative:page;mso-position-horizontal-relative:page;width:589.35pt;height:22.25pt;z-index:-251577344;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56" style="position:absolute;margin-left:638.92pt;margin-top:529.106pt;mso-position-vertical-relative:page;mso-position-horizontal-relative:page;width:119.4pt;height:18.85pt;z-index:-25157632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古县促进外来投资服务中心2023年部门决算公开报告</w:t>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58" style="position:absolute;margin-left:86.92pt;margin-top:26.2223pt;mso-position-vertical-relative:text;mso-position-horizontal-relative:text;width:119.4pt;height:18.85pt;z-index:251750400;rotation:330;" fillcolor="#404040" filled="true" stroked="false" type="#_x0000_t136">
          <v:fill opacity="0.400000"/>
          <v:textpath style="font-family:&quot;SimSun&quot;;font-size:20;v-text-kern:t;mso-text-shadow:auto" string="仅供内部审核"/>
        </v:shape>
      </w:pict>
    </w:r>
    <w:r>
      <w:pict>
        <v:shape id="PowerPlusWaterMarkObject160" style="position:absolute;margin-left:-13.08pt;margin-top:288.105pt;mso-position-vertical-relative:page;mso-position-horizontal-relative:page;width:119.4pt;height:18.85pt;z-index:-251572224;rotation:330;" o:allowincell="f" fillcolor="#404040" filled="true" stroked="false" type="#_x0000_t136">
          <v:fill opacity="0.400000"/>
          <v:textpath style="font-family:&quot;SimSun&quot;;font-size:20;v-text-kern:t;mso-text-shadow:auto" string="仅供内部审核"/>
        </v:shape>
      </w:pict>
    </w:r>
    <w:r>
      <w:pict>
        <v:shape id="PowerPlusWaterMarkObject162" style="position:absolute;margin-left:493.28pt;margin-top:49.1801pt;mso-position-vertical-relative:page;mso-position-horizontal-relative:page;width:99.4pt;height:18.75pt;z-index:251751424;rotation:330;" o:allowincell="f" fillcolor="#404040" filled="true" stroked="false" type="#_x0000_t136">
          <v:fill opacity="0.400000"/>
          <v:textpath style="font-family:&quot;SimSun&quot;;font-size:20;v-text-kern:t;mso-text-shadow:auto" string="仅供内部审"/>
        </v:shape>
      </w:pict>
    </w:r>
    <w:r>
      <w:pict>
        <v:shape id="PowerPlusWaterMarkObject164" style="position:absolute;margin-left:391.92pt;margin-top:288.105pt;mso-position-vertical-relative:page;mso-position-horizontal-relative:page;width:119.4pt;height:18.85pt;z-index:-251571200;rotation:330;" o:allowincell="f" fillcolor="#404040" filled="true" stroked="false" type="#_x0000_t136">
          <v:fill opacity="0.400000"/>
          <v:textpath style="font-family:&quot;SimSun&quot;;font-size:20;v-text-kern:t;mso-text-shadow:auto" string="仅供内部审核"/>
        </v:shape>
      </w:pict>
    </w:r>
    <w:r>
      <w:pict>
        <v:shape id="PowerPlusWaterMarkObject166" style="position:absolute;margin-left:86.92pt;margin-top:532.106pt;mso-position-vertical-relative:page;mso-position-horizontal-relative:page;width:119.4pt;height:18.85pt;z-index:-251569152;rotation:330;" o:allowincell="f" fillcolor="#404040" filled="true" stroked="false" type="#_x0000_t136">
          <v:fill opacity="0.400000"/>
          <v:textpath style="font-family:&quot;SimSun&quot;;font-size:20;v-text-kern:t;mso-text-shadow:auto" string="仅供内部审核"/>
        </v:shape>
      </w:pict>
    </w:r>
    <w:r>
      <w:pict>
        <v:shape id="PowerPlusWaterMarkObject168" style="position:absolute;margin-left:-13.08pt;margin-top:776.106pt;mso-position-vertical-relative:page;mso-position-horizontal-relative:page;width:119.4pt;height:18.85pt;z-index:-251567104;rotation:330;" o:allowincell="f" fillcolor="#404040" filled="true" stroked="false" type="#_x0000_t136">
          <v:fill opacity="0.400000"/>
          <v:textpath style="font-family:&quot;SimSun&quot;;font-size:20;v-text-kern:t;mso-text-shadow:auto" string="仅供内部审核"/>
        </v:shape>
      </w:pict>
    </w:r>
    <w:r>
      <w:pict>
        <v:shape id="PowerPlusWaterMarkObject170" style="position:absolute;margin-left:493.28pt;margin-top:537.18pt;mso-position-vertical-relative:page;mso-position-horizontal-relative:page;width:99.4pt;height:18.75pt;z-index:-251570176;rotation:330;" o:allowincell="f" fillcolor="#404040" filled="true" stroked="false" type="#_x0000_t136">
          <v:fill opacity="0.400000"/>
          <v:textpath style="font-family:&quot;SimSun&quot;;font-size:20;v-text-kern:t;mso-text-shadow:auto" string="仅供内部审"/>
        </v:shape>
      </w:pict>
    </w:r>
    <w:r>
      <w:pict>
        <v:shape id="PowerPlusWaterMarkObject172" style="position:absolute;margin-left:391.92pt;margin-top:776.106pt;mso-position-vertical-relative:page;mso-position-horizontal-relative:page;width:119.4pt;height:18.85pt;z-index:-25156812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古县促进外来投资服务中心2023年部门决算公开报告</w:t>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74" style="position:absolute;margin-left:-13.08pt;margin-top:27.2223pt;mso-position-vertical-relative:text;mso-position-horizontal-relative:text;width:119.4pt;height:18.85pt;z-index:251762688;rotation:330;" fillcolor="#404040" filled="true" stroked="false" type="#_x0000_t136">
          <v:fill opacity="0.400000"/>
          <v:textpath style="font-family:&quot;SimSun&quot;;font-size:20;v-text-kern:t;mso-text-shadow:auto" string="仅供内部审核"/>
        </v:shape>
      </w:pict>
    </w:r>
    <w:r>
      <w:pict>
        <v:shape id="PowerPlusWaterMarkObject176" style="position:absolute;margin-left:312.92pt;margin-top:45.1055pt;mso-position-vertical-relative:page;mso-position-horizontal-relative:page;width:119.4pt;height:18.85pt;z-index:251760640;rotation:330;" o:allowincell="f" fillcolor="#404040" filled="true" stroked="false" type="#_x0000_t136">
          <v:fill opacity="0.400000"/>
          <v:textpath style="font-family:&quot;SimSun&quot;;font-size:20;v-text-kern:t;mso-text-shadow:auto" string="仅供内部审核"/>
        </v:shape>
      </w:pict>
    </w:r>
    <w:r>
      <w:pict>
        <v:shape id="PowerPlusWaterMarkObject178" style="position:absolute;margin-left:86.92pt;margin-top:287.106pt;mso-position-vertical-relative:page;mso-position-horizontal-relative:page;width:119.4pt;height:18.85pt;z-index:-251557888;rotation:330;" o:allowincell="f" fillcolor="#404040" filled="true" stroked="false" type="#_x0000_t136">
          <v:fill opacity="0.400000"/>
          <v:textpath style="font-family:&quot;SimSun&quot;;font-size:20;v-text-kern:t;mso-text-shadow:auto" string="仅供内部审核"/>
        </v:shape>
      </w:pict>
    </w:r>
    <w:r>
      <w:pict>
        <v:shape id="PowerPlusWaterMarkObject180" style="position:absolute;margin-left:638.92pt;margin-top:45.1055pt;mso-position-vertical-relative:page;mso-position-horizontal-relative:page;width:119.4pt;height:18.85pt;z-index:251761664;rotation:330;" o:allowincell="f" fillcolor="#404040" filled="true" stroked="false" type="#_x0000_t136">
          <v:fill opacity="0.400000"/>
          <v:textpath style="font-family:&quot;SimSun&quot;;font-size:20;v-text-kern:t;mso-text-shadow:auto" string="仅供内部审核"/>
        </v:shape>
      </w:pict>
    </w:r>
    <w:r>
      <w:pict>
        <v:shape id="PowerPlusWaterMarkObject182" style="position:absolute;margin-left:-45.0434pt;margin-top:406.395pt;mso-position-vertical-relative:page;mso-position-horizontal-relative:page;width:609.35pt;height:22.25pt;z-index:-251558912;rotation:330;" o:allowincell="f" fillcolor="#404040" filled="true" stroked="false" type="#_x0000_t136">
          <v:fill opacity="0.400000"/>
          <v:textpath style="font-family:&quot;SimSun&quot;;font-size:20;v-text-kern:t;mso-text-shadow:auto" string="仅供内部审核                                     仅供内部审核"/>
        </v:shape>
      </w:pict>
    </w:r>
    <w:r>
      <w:pict>
        <v:shape id="PowerPlusWaterMarkObject184" style="position:absolute;margin-left:282.314pt;margin-top:411.399pt;mso-position-vertical-relative:page;mso-position-horizontal-relative:page;width:589.35pt;height:22.25pt;z-index:-251559936;rotation:330;" o:allowincell="f" fillcolor="#404040" filled="true" stroked="false" type="#_x0000_t136">
          <v:fill opacity="0.400000"/>
          <v:textpath style="font-family:&quot;SimSun&quot;;font-size:20;v-text-kern:t;mso-text-shadow:auto" string="仅供内部审核                                     仅供内部审"/>
        </v:shape>
      </w:pict>
    </w:r>
    <w:r>
      <w:pict>
        <v:shape id="PowerPlusWaterMarkObject186" style="position:absolute;margin-left:638.92pt;margin-top:529.106pt;mso-position-vertical-relative:page;mso-position-horizontal-relative:page;width:119.4pt;height:18.85pt;z-index:-251556864;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古县促进外来投资服务中心2023年部门决算公开报告</w:t>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196" style="position:absolute;margin-left:86.92pt;margin-top:26.2223pt;mso-position-vertical-relative:text;mso-position-horizontal-relative:text;width:119.4pt;height:18.85pt;z-index:251772928;rotation:330;" fillcolor="#404040" filled="true" stroked="false" type="#_x0000_t136">
          <v:fill opacity="0.400000"/>
          <v:textpath style="font-family:&quot;SimSun&quot;;font-size:20;v-text-kern:t;mso-text-shadow:auto" string="仅供内部审核"/>
        </v:shape>
      </w:pict>
    </w:r>
    <w:r>
      <w:pict>
        <v:shape id="PowerPlusWaterMarkObject198" style="position:absolute;margin-left:-13.08pt;margin-top:288.105pt;mso-position-vertical-relative:page;mso-position-horizontal-relative:page;width:119.4pt;height:18.85pt;z-index:-251549696;rotation:330;" o:allowincell="f" fillcolor="#404040" filled="true" stroked="false" type="#_x0000_t136">
          <v:fill opacity="0.400000"/>
          <v:textpath style="font-family:&quot;SimSun&quot;;font-size:20;v-text-kern:t;mso-text-shadow:auto" string="仅供内部审核"/>
        </v:shape>
      </w:pict>
    </w:r>
    <w:r>
      <w:pict>
        <v:shape id="PowerPlusWaterMarkObject200" style="position:absolute;margin-left:493.28pt;margin-top:49.1801pt;mso-position-vertical-relative:page;mso-position-horizontal-relative:page;width:99.4pt;height:18.75pt;z-index:251773952;rotation:330;" o:allowincell="f" fillcolor="#404040" filled="true" stroked="false" type="#_x0000_t136">
          <v:fill opacity="0.400000"/>
          <v:textpath style="font-family:&quot;SimSun&quot;;font-size:20;v-text-kern:t;mso-text-shadow:auto" string="仅供内部审"/>
        </v:shape>
      </w:pict>
    </w:r>
    <w:r>
      <w:pict>
        <v:shape id="PowerPlusWaterMarkObject202" style="position:absolute;margin-left:391.92pt;margin-top:288.105pt;mso-position-vertical-relative:page;mso-position-horizontal-relative:page;width:119.4pt;height:18.85pt;z-index:-251544576;rotation:330;" o:allowincell="f" fillcolor="#404040" filled="true" stroked="false" type="#_x0000_t136">
          <v:fill opacity="0.400000"/>
          <v:textpath style="font-family:&quot;SimSun&quot;;font-size:20;v-text-kern:t;mso-text-shadow:auto" string="仅供内部审核"/>
        </v:shape>
      </w:pict>
    </w:r>
    <w:r>
      <w:pict>
        <v:shape id="PowerPlusWaterMarkObject204" style="position:absolute;margin-left:86.92pt;margin-top:532.106pt;mso-position-vertical-relative:page;mso-position-horizontal-relative:page;width:119.4pt;height:18.85pt;z-index:-251548672;rotation:330;" o:allowincell="f" fillcolor="#404040" filled="true" stroked="false" type="#_x0000_t136">
          <v:fill opacity="0.400000"/>
          <v:textpath style="font-family:&quot;SimSun&quot;;font-size:20;v-text-kern:t;mso-text-shadow:auto" string="仅供内部审核"/>
        </v:shape>
      </w:pict>
    </w:r>
    <w:r>
      <w:pict>
        <v:shape id="PowerPlusWaterMarkObject206" style="position:absolute;margin-left:-13.08pt;margin-top:776.106pt;mso-position-vertical-relative:page;mso-position-horizontal-relative:page;width:119.4pt;height:18.85pt;z-index:-251546624;rotation:330;" o:allowincell="f" fillcolor="#404040" filled="true" stroked="false" type="#_x0000_t136">
          <v:fill opacity="0.400000"/>
          <v:textpath style="font-family:&quot;SimSun&quot;;font-size:20;v-text-kern:t;mso-text-shadow:auto" string="仅供内部审核"/>
        </v:shape>
      </w:pict>
    </w:r>
    <w:r>
      <w:pict>
        <v:shape id="PowerPlusWaterMarkObject208" style="position:absolute;margin-left:493.28pt;margin-top:537.18pt;mso-position-vertical-relative:page;mso-position-horizontal-relative:page;width:99.4pt;height:18.75pt;z-index:-251547648;rotation:330;" o:allowincell="f" fillcolor="#404040" filled="true" stroked="false" type="#_x0000_t136">
          <v:fill opacity="0.400000"/>
          <v:textpath style="font-family:&quot;SimSun&quot;;font-size:20;v-text-kern:t;mso-text-shadow:auto" string="仅供内部审"/>
        </v:shape>
      </w:pict>
    </w:r>
    <w:r>
      <w:pict>
        <v:shape id="PowerPlusWaterMarkObject210" style="position:absolute;margin-left:391.92pt;margin-top:776.106pt;mso-position-vertical-relative:page;mso-position-horizontal-relative:page;width:119.4pt;height:18.85pt;z-index:-25154560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古县促进外来投资服务中心2023年部门决算公开报告</w:t>
    </w:r>
  </w:p>
</w:hdr>
</file>

<file path=word/header1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12" style="position:absolute;margin-left:86.92pt;margin-top:26.2223pt;mso-position-vertical-relative:text;mso-position-horizontal-relative:text;width:119.4pt;height:18.85pt;z-index:251782144;rotation:330;" fillcolor="#404040" filled="true" stroked="false" type="#_x0000_t136">
          <v:fill opacity="0.400000"/>
          <v:textpath style="font-family:&quot;SimSun&quot;;font-size:20;v-text-kern:t;mso-text-shadow:auto" string="仅供内部审核"/>
        </v:shape>
      </w:pict>
    </w:r>
    <w:r>
      <w:pict>
        <v:shape id="PowerPlusWaterMarkObject214" style="position:absolute;margin-left:-13.08pt;margin-top:288.105pt;mso-position-vertical-relative:page;mso-position-horizontal-relative:page;width:119.4pt;height:18.85pt;z-index:-251540480;rotation:330;" o:allowincell="f" fillcolor="#404040" filled="true" stroked="false" type="#_x0000_t136">
          <v:fill opacity="0.400000"/>
          <v:textpath style="font-family:&quot;SimSun&quot;;font-size:20;v-text-kern:t;mso-text-shadow:auto" string="仅供内部审核"/>
        </v:shape>
      </w:pict>
    </w:r>
    <w:r>
      <w:pict>
        <v:shape id="PowerPlusWaterMarkObject216" style="position:absolute;margin-left:493.28pt;margin-top:49.1801pt;mso-position-vertical-relative:page;mso-position-horizontal-relative:page;width:99.4pt;height:18.75pt;z-index:251783168;rotation:330;" o:allowincell="f" fillcolor="#404040" filled="true" stroked="false" type="#_x0000_t136">
          <v:fill opacity="0.400000"/>
          <v:textpath style="font-family:&quot;SimSun&quot;;font-size:20;v-text-kern:t;mso-text-shadow:auto" string="仅供内部审"/>
        </v:shape>
      </w:pict>
    </w:r>
    <w:r>
      <w:pict>
        <v:shape id="PowerPlusWaterMarkObject218" style="position:absolute;margin-left:391.92pt;margin-top:288.105pt;mso-position-vertical-relative:page;mso-position-horizontal-relative:page;width:119.4pt;height:18.85pt;z-index:-251539456;rotation:330;" o:allowincell="f" fillcolor="#404040" filled="true" stroked="false" type="#_x0000_t136">
          <v:fill opacity="0.400000"/>
          <v:textpath style="font-family:&quot;SimSun&quot;;font-size:20;v-text-kern:t;mso-text-shadow:auto" string="仅供内部审核"/>
        </v:shape>
      </w:pict>
    </w:r>
    <w:r>
      <w:pict>
        <v:shape id="PowerPlusWaterMarkObject220" style="position:absolute;margin-left:86.92pt;margin-top:532.106pt;mso-position-vertical-relative:page;mso-position-horizontal-relative:page;width:119.4pt;height:18.85pt;z-index:-251538432;rotation:330;" o:allowincell="f" fillcolor="#404040" filled="true" stroked="false" type="#_x0000_t136">
          <v:fill opacity="0.400000"/>
          <v:textpath style="font-family:&quot;SimSun&quot;;font-size:20;v-text-kern:t;mso-text-shadow:auto" string="仅供内部审核"/>
        </v:shape>
      </w:pict>
    </w:r>
    <w:r>
      <w:pict>
        <v:shape id="PowerPlusWaterMarkObject222" style="position:absolute;margin-left:-13.08pt;margin-top:776.106pt;mso-position-vertical-relative:page;mso-position-horizontal-relative:page;width:119.4pt;height:18.85pt;z-index:-251536384;rotation:330;" o:allowincell="f" fillcolor="#404040" filled="true" stroked="false" type="#_x0000_t136">
          <v:fill opacity="0.400000"/>
          <v:textpath style="font-family:&quot;SimSun&quot;;font-size:20;v-text-kern:t;mso-text-shadow:auto" string="仅供内部审核"/>
        </v:shape>
      </w:pict>
    </w:r>
    <w:r>
      <w:pict>
        <v:shape id="PowerPlusWaterMarkObject224" style="position:absolute;margin-left:493.28pt;margin-top:537.18pt;mso-position-vertical-relative:page;mso-position-horizontal-relative:page;width:99.4pt;height:18.75pt;z-index:-251537408;rotation:330;" o:allowincell="f" fillcolor="#404040" filled="true" stroked="false" type="#_x0000_t136">
          <v:fill opacity="0.400000"/>
          <v:textpath style="font-family:&quot;SimSun&quot;;font-size:20;v-text-kern:t;mso-text-shadow:auto" string="仅供内部审"/>
        </v:shape>
      </w:pict>
    </w:r>
    <w:r>
      <w:pict>
        <v:shape id="PowerPlusWaterMarkObject226" style="position:absolute;margin-left:391.92pt;margin-top:776.106pt;mso-position-vertical-relative:page;mso-position-horizontal-relative:page;width:119.4pt;height:18.85pt;z-index:-251535360;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古县促进外来投资服务中心2023年部门决算公开报告</w:t>
    </w:r>
  </w:p>
</w:hdr>
</file>

<file path=word/header1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28" style="position:absolute;margin-left:86.92pt;margin-top:26.2223pt;mso-position-vertical-relative:text;mso-position-horizontal-relative:text;width:119.4pt;height:18.85pt;z-index:251792384;rotation:330;" fillcolor="#404040" filled="true" stroked="false" type="#_x0000_t136">
          <v:fill opacity="0.400000"/>
          <v:textpath style="font-family:&quot;SimSun&quot;;font-size:20;v-text-kern:t;mso-text-shadow:auto" string="仅供内部审核"/>
        </v:shape>
      </w:pict>
    </w:r>
    <w:r>
      <w:pict>
        <v:shape id="PowerPlusWaterMarkObject230" style="position:absolute;margin-left:-13.08pt;margin-top:288.105pt;mso-position-vertical-relative:page;mso-position-horizontal-relative:page;width:119.4pt;height:18.85pt;z-index:-251531264;rotation:330;" o:allowincell="f" fillcolor="#404040" filled="true" stroked="false" type="#_x0000_t136">
          <v:fill opacity="0.400000"/>
          <v:textpath style="font-family:&quot;SimSun&quot;;font-size:20;v-text-kern:t;mso-text-shadow:auto" string="仅供内部审核"/>
        </v:shape>
      </w:pict>
    </w:r>
    <w:r>
      <w:pict>
        <v:shape id="PowerPlusWaterMarkObject232" style="position:absolute;margin-left:493.28pt;margin-top:49.1801pt;mso-position-vertical-relative:page;mso-position-horizontal-relative:page;width:99.4pt;height:18.75pt;z-index:251791360;rotation:330;" o:allowincell="f" fillcolor="#404040" filled="true" stroked="false" type="#_x0000_t136">
          <v:fill opacity="0.400000"/>
          <v:textpath style="font-family:&quot;SimSun&quot;;font-size:20;v-text-kern:t;mso-text-shadow:auto" string="仅供内部审"/>
        </v:shape>
      </w:pict>
    </w:r>
    <w:r>
      <w:pict>
        <v:shape id="PowerPlusWaterMarkObject234" style="position:absolute;margin-left:391.92pt;margin-top:288.105pt;mso-position-vertical-relative:page;mso-position-horizontal-relative:page;width:119.4pt;height:18.85pt;z-index:-251530240;rotation:330;" o:allowincell="f" fillcolor="#404040" filled="true" stroked="false" type="#_x0000_t136">
          <v:fill opacity="0.400000"/>
          <v:textpath style="font-family:&quot;SimSun&quot;;font-size:20;v-text-kern:t;mso-text-shadow:auto" string="仅供内部审核"/>
        </v:shape>
      </w:pict>
    </w:r>
    <w:r>
      <w:pict>
        <v:shape id="PowerPlusWaterMarkObject236" style="position:absolute;margin-left:86.92pt;margin-top:532.106pt;mso-position-vertical-relative:page;mso-position-horizontal-relative:page;width:119.4pt;height:18.85pt;z-index:-251529216;rotation:330;" o:allowincell="f" fillcolor="#404040" filled="true" stroked="false" type="#_x0000_t136">
          <v:fill opacity="0.400000"/>
          <v:textpath style="font-family:&quot;SimSun&quot;;font-size:20;v-text-kern:t;mso-text-shadow:auto" string="仅供内部审核"/>
        </v:shape>
      </w:pict>
    </w:r>
    <w:r>
      <w:pict>
        <v:shape id="PowerPlusWaterMarkObject238" style="position:absolute;margin-left:-13.08pt;margin-top:776.106pt;mso-position-vertical-relative:page;mso-position-horizontal-relative:page;width:119.4pt;height:18.85pt;z-index:-251527168;rotation:330;" o:allowincell="f" fillcolor="#404040" filled="true" stroked="false" type="#_x0000_t136">
          <v:fill opacity="0.400000"/>
          <v:textpath style="font-family:&quot;SimSun&quot;;font-size:20;v-text-kern:t;mso-text-shadow:auto" string="仅供内部审核"/>
        </v:shape>
      </w:pict>
    </w:r>
    <w:r>
      <w:pict>
        <v:shape id="PowerPlusWaterMarkObject240" style="position:absolute;margin-left:493.28pt;margin-top:537.18pt;mso-position-vertical-relative:page;mso-position-horizontal-relative:page;width:99.4pt;height:18.75pt;z-index:-251526144;rotation:330;" o:allowincell="f" fillcolor="#404040" filled="true" stroked="false" type="#_x0000_t136">
          <v:fill opacity="0.400000"/>
          <v:textpath style="font-family:&quot;SimSun&quot;;font-size:20;v-text-kern:t;mso-text-shadow:auto" string="仅供内部审"/>
        </v:shape>
      </w:pict>
    </w:r>
    <w:r>
      <w:pict>
        <v:shape id="PowerPlusWaterMarkObject242" style="position:absolute;margin-left:391.92pt;margin-top:776.106pt;mso-position-vertical-relative:page;mso-position-horizontal-relative:page;width:119.4pt;height:18.85pt;z-index:-251528192;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古县促进外来投资服务中心2023年部门决算公开报告</w:t>
    </w:r>
  </w:p>
</w:hdr>
</file>

<file path=word/header1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44" style="position:absolute;margin-left:86.92pt;margin-top:26.2223pt;mso-position-vertical-relative:text;mso-position-horizontal-relative:text;width:119.4pt;height:18.85pt;z-index:251803648;rotation:330;" fillcolor="#404040" filled="true" stroked="false" type="#_x0000_t136">
          <v:fill opacity="0.400000"/>
          <v:textpath style="font-family:&quot;SimSun&quot;;font-size:20;v-text-kern:t;mso-text-shadow:auto" string="仅供内部审核"/>
        </v:shape>
      </w:pict>
    </w:r>
    <w:r>
      <w:pict>
        <v:shape id="PowerPlusWaterMarkObject246" style="position:absolute;margin-left:-13.08pt;margin-top:288.105pt;mso-position-vertical-relative:page;mso-position-horizontal-relative:page;width:119.4pt;height:18.85pt;z-index:-251518976;rotation:330;" o:allowincell="f" fillcolor="#404040" filled="true" stroked="false" type="#_x0000_t136">
          <v:fill opacity="0.400000"/>
          <v:textpath style="font-family:&quot;SimSun&quot;;font-size:20;v-text-kern:t;mso-text-shadow:auto" string="仅供内部审核"/>
        </v:shape>
      </w:pict>
    </w:r>
    <w:r>
      <w:pict>
        <v:shape id="PowerPlusWaterMarkObject248" style="position:absolute;margin-left:493.28pt;margin-top:49.1801pt;mso-position-vertical-relative:page;mso-position-horizontal-relative:page;width:99.4pt;height:18.75pt;z-index:251804672;rotation:330;" o:allowincell="f" fillcolor="#404040" filled="true" stroked="false" type="#_x0000_t136">
          <v:fill opacity="0.400000"/>
          <v:textpath style="font-family:&quot;SimSun&quot;;font-size:20;v-text-kern:t;mso-text-shadow:auto" string="仅供内部审"/>
        </v:shape>
      </w:pict>
    </w:r>
    <w:r>
      <w:pict>
        <v:shape id="PowerPlusWaterMarkObject250" style="position:absolute;margin-left:391.92pt;margin-top:288.105pt;mso-position-vertical-relative:page;mso-position-horizontal-relative:page;width:119.4pt;height:18.85pt;z-index:-251517952;rotation:330;" o:allowincell="f" fillcolor="#404040" filled="true" stroked="false" type="#_x0000_t136">
          <v:fill opacity="0.400000"/>
          <v:textpath style="font-family:&quot;SimSun&quot;;font-size:20;v-text-kern:t;mso-text-shadow:auto" string="仅供内部审核"/>
        </v:shape>
      </w:pict>
    </w:r>
    <w:r>
      <w:pict>
        <v:shape id="PowerPlusWaterMarkObject252" style="position:absolute;margin-left:86.92pt;margin-top:532.106pt;mso-position-vertical-relative:page;mso-position-horizontal-relative:page;width:119.4pt;height:18.85pt;z-index:-251514880;rotation:330;" o:allowincell="f" fillcolor="#404040" filled="true" stroked="false" type="#_x0000_t136">
          <v:fill opacity="0.400000"/>
          <v:textpath style="font-family:&quot;SimSun&quot;;font-size:20;v-text-kern:t;mso-text-shadow:auto" string="仅供内部审核"/>
        </v:shape>
      </w:pict>
    </w:r>
    <w:r>
      <w:pict>
        <v:shape id="PowerPlusWaterMarkObject254" style="position:absolute;margin-left:-13.08pt;margin-top:776.106pt;mso-position-vertical-relative:page;mso-position-horizontal-relative:page;width:119.4pt;height:18.85pt;z-index:-251516928;rotation:330;" o:allowincell="f" fillcolor="#404040" filled="true" stroked="false" type="#_x0000_t136">
          <v:fill opacity="0.400000"/>
          <v:textpath style="font-family:&quot;SimSun&quot;;font-size:20;v-text-kern:t;mso-text-shadow:auto" string="仅供内部审核"/>
        </v:shape>
      </w:pict>
    </w:r>
    <w:r>
      <w:pict>
        <v:shape id="PowerPlusWaterMarkObject256" style="position:absolute;margin-left:493.28pt;margin-top:537.18pt;mso-position-vertical-relative:page;mso-position-horizontal-relative:page;width:99.4pt;height:18.75pt;z-index:-251515904;rotation:330;" o:allowincell="f" fillcolor="#404040" filled="true" stroked="false" type="#_x0000_t136">
          <v:fill opacity="0.400000"/>
          <v:textpath style="font-family:&quot;SimSun&quot;;font-size:20;v-text-kern:t;mso-text-shadow:auto" string="仅供内部审"/>
        </v:shape>
      </w:pict>
    </w:r>
    <w:r>
      <w:pict>
        <v:shape id="PowerPlusWaterMarkObject258" style="position:absolute;margin-left:391.92pt;margin-top:776.106pt;mso-position-vertical-relative:page;mso-position-horizontal-relative:page;width:119.4pt;height:18.85pt;z-index:-251513856;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古县促进外来投资服务中心2023年部门决算公开报告</w:t>
    </w:r>
  </w:p>
</w:hdr>
</file>

<file path=word/header1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50"/>
      <w:spacing w:before="1" w:line="210" w:lineRule="exact"/>
      <w:rPr>
        <w:rFonts w:ascii="SimSun" w:hAnsi="SimSun" w:eastAsia="SimSun" w:cs="SimSun"/>
        <w:sz w:val="16"/>
        <w:szCs w:val="16"/>
      </w:rPr>
    </w:pPr>
    <w:r>
      <w:pict>
        <v:shape id="PowerPlusWaterMarkObject260" style="position:absolute;margin-left:-13.08pt;margin-top:776.106pt;mso-position-vertical-relative:page;mso-position-horizontal-relative:page;width:119.4pt;height:18.85pt;z-index:-251505664;rotation:330;" o:allowincell="f" fillcolor="#404040" filled="true" stroked="false" type="#_x0000_t136">
          <v:fill opacity="0.400000"/>
          <v:textpath style="font-family:&quot;SimSun&quot;;font-size:20;v-text-kern:t;mso-text-shadow:auto" string="仅供内部审核"/>
        </v:shape>
      </w:pict>
    </w:r>
    <w:r>
      <w:pict>
        <v:shape id="PowerPlusWaterMarkObject262" style="position:absolute;margin-left:391.92pt;margin-top:776.106pt;mso-position-vertical-relative:page;mso-position-horizontal-relative:page;width:119.4pt;height:18.85pt;z-index:-251506688;rotation:330;" o:allowincell="f" fillcolor="#404040" filled="true" stroked="false" type="#_x0000_t136">
          <v:fill opacity="0.400000"/>
          <v:textpath style="font-family:&quot;SimSun&quot;;font-size:20;v-text-kern:t;mso-text-shadow:auto" string="仅供内部审核"/>
        </v:shape>
      </w:pict>
    </w:r>
    <w:r>
      <w:rPr>
        <w:rFonts w:ascii="SimSun" w:hAnsi="SimSun" w:eastAsia="SimSun" w:cs="SimSun"/>
        <w:sz w:val="16"/>
        <w:szCs w:val="16"/>
        <w:spacing w:val="-2"/>
        <w:position w:val="1"/>
      </w:rPr>
      <w:t>古县促进外来投资服务中心2023年部门决算公开报告</w:t>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18"/>
      <w:szCs w:val="18"/>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9" Type="http://schemas.openxmlformats.org/officeDocument/2006/relationships/fontTable" Target="fontTable.xml"/><Relationship Id="rId88" Type="http://schemas.openxmlformats.org/officeDocument/2006/relationships/styles" Target="styles.xml"/><Relationship Id="rId87" Type="http://schemas.openxmlformats.org/officeDocument/2006/relationships/settings" Target="settings.xml"/><Relationship Id="rId86" Type="http://schemas.openxmlformats.org/officeDocument/2006/relationships/image" Target="media/image24.jpeg"/><Relationship Id="rId85" Type="http://schemas.openxmlformats.org/officeDocument/2006/relationships/footer" Target="footer45.xml"/><Relationship Id="rId84" Type="http://schemas.openxmlformats.org/officeDocument/2006/relationships/image" Target="media/image23.jpeg"/><Relationship Id="rId83" Type="http://schemas.openxmlformats.org/officeDocument/2006/relationships/footer" Target="footer44.xml"/><Relationship Id="rId82" Type="http://schemas.openxmlformats.org/officeDocument/2006/relationships/image" Target="media/image22.jpeg"/><Relationship Id="rId81" Type="http://schemas.openxmlformats.org/officeDocument/2006/relationships/footer" Target="footer43.xml"/><Relationship Id="rId80" Type="http://schemas.openxmlformats.org/officeDocument/2006/relationships/image" Target="media/image21.jpeg"/><Relationship Id="rId8" Type="http://schemas.openxmlformats.org/officeDocument/2006/relationships/footer" Target="footer3.xml"/><Relationship Id="rId79" Type="http://schemas.openxmlformats.org/officeDocument/2006/relationships/footer" Target="footer42.xml"/><Relationship Id="rId78" Type="http://schemas.openxmlformats.org/officeDocument/2006/relationships/image" Target="media/image20.jpeg"/><Relationship Id="rId77" Type="http://schemas.openxmlformats.org/officeDocument/2006/relationships/footer" Target="footer41.xml"/><Relationship Id="rId76" Type="http://schemas.openxmlformats.org/officeDocument/2006/relationships/image" Target="media/image19.jpeg"/><Relationship Id="rId75" Type="http://schemas.openxmlformats.org/officeDocument/2006/relationships/footer" Target="footer40.xml"/><Relationship Id="rId74" Type="http://schemas.openxmlformats.org/officeDocument/2006/relationships/image" Target="media/image18.jpeg"/><Relationship Id="rId73" Type="http://schemas.openxmlformats.org/officeDocument/2006/relationships/footer" Target="footer39.xml"/><Relationship Id="rId72" Type="http://schemas.openxmlformats.org/officeDocument/2006/relationships/image" Target="media/image17.jpeg"/><Relationship Id="rId71" Type="http://schemas.openxmlformats.org/officeDocument/2006/relationships/footer" Target="footer38.xml"/><Relationship Id="rId70" Type="http://schemas.openxmlformats.org/officeDocument/2006/relationships/image" Target="media/image16.jpeg"/><Relationship Id="rId7" Type="http://schemas.openxmlformats.org/officeDocument/2006/relationships/header" Target="header5.xml"/><Relationship Id="rId69" Type="http://schemas.openxmlformats.org/officeDocument/2006/relationships/footer" Target="footer37.xml"/><Relationship Id="rId68" Type="http://schemas.openxmlformats.org/officeDocument/2006/relationships/image" Target="media/image15.jpeg"/><Relationship Id="rId67" Type="http://schemas.openxmlformats.org/officeDocument/2006/relationships/footer" Target="footer36.xml"/><Relationship Id="rId66" Type="http://schemas.openxmlformats.org/officeDocument/2006/relationships/image" Target="media/image14.jpeg"/><Relationship Id="rId65" Type="http://schemas.openxmlformats.org/officeDocument/2006/relationships/footer" Target="footer35.xml"/><Relationship Id="rId64" Type="http://schemas.openxmlformats.org/officeDocument/2006/relationships/image" Target="media/image13.jpeg"/><Relationship Id="rId63" Type="http://schemas.openxmlformats.org/officeDocument/2006/relationships/footer" Target="footer34.xml"/><Relationship Id="rId62" Type="http://schemas.openxmlformats.org/officeDocument/2006/relationships/image" Target="media/image12.jpeg"/><Relationship Id="rId61" Type="http://schemas.openxmlformats.org/officeDocument/2006/relationships/footer" Target="footer33.xml"/><Relationship Id="rId60" Type="http://schemas.openxmlformats.org/officeDocument/2006/relationships/image" Target="media/image11.jpeg"/><Relationship Id="rId6" Type="http://schemas.openxmlformats.org/officeDocument/2006/relationships/footer" Target="footer2.xml"/><Relationship Id="rId59" Type="http://schemas.openxmlformats.org/officeDocument/2006/relationships/footer" Target="footer32.xml"/><Relationship Id="rId58" Type="http://schemas.openxmlformats.org/officeDocument/2006/relationships/image" Target="media/image10.jpeg"/><Relationship Id="rId57" Type="http://schemas.openxmlformats.org/officeDocument/2006/relationships/footer" Target="footer31.xml"/><Relationship Id="rId56" Type="http://schemas.openxmlformats.org/officeDocument/2006/relationships/image" Target="media/image9.jpeg"/><Relationship Id="rId55" Type="http://schemas.openxmlformats.org/officeDocument/2006/relationships/footer" Target="footer30.xml"/><Relationship Id="rId54" Type="http://schemas.openxmlformats.org/officeDocument/2006/relationships/image" Target="media/image8.jpeg"/><Relationship Id="rId53" Type="http://schemas.openxmlformats.org/officeDocument/2006/relationships/footer" Target="footer29.xml"/><Relationship Id="rId52" Type="http://schemas.openxmlformats.org/officeDocument/2006/relationships/image" Target="media/image7.jpeg"/><Relationship Id="rId51" Type="http://schemas.openxmlformats.org/officeDocument/2006/relationships/footer" Target="footer28.xml"/><Relationship Id="rId50" Type="http://schemas.openxmlformats.org/officeDocument/2006/relationships/image" Target="media/image6.jpeg"/><Relationship Id="rId5" Type="http://schemas.openxmlformats.org/officeDocument/2006/relationships/header" Target="header4.xml"/><Relationship Id="rId49" Type="http://schemas.openxmlformats.org/officeDocument/2006/relationships/footer" Target="footer27.xml"/><Relationship Id="rId48" Type="http://schemas.openxmlformats.org/officeDocument/2006/relationships/image" Target="media/image5.jpeg"/><Relationship Id="rId47" Type="http://schemas.openxmlformats.org/officeDocument/2006/relationships/footer" Target="footer26.xml"/><Relationship Id="rId46" Type="http://schemas.openxmlformats.org/officeDocument/2006/relationships/image" Target="media/image4.jpeg"/><Relationship Id="rId45" Type="http://schemas.openxmlformats.org/officeDocument/2006/relationships/footer" Target="footer25.xml"/><Relationship Id="rId44" Type="http://schemas.openxmlformats.org/officeDocument/2006/relationships/image" Target="media/image3.jpeg"/><Relationship Id="rId43" Type="http://schemas.openxmlformats.org/officeDocument/2006/relationships/footer" Target="footer24.xml"/><Relationship Id="rId42" Type="http://schemas.openxmlformats.org/officeDocument/2006/relationships/image" Target="media/image2.jpeg"/><Relationship Id="rId41" Type="http://schemas.openxmlformats.org/officeDocument/2006/relationships/footer" Target="footer23.xml"/><Relationship Id="rId40" Type="http://schemas.openxmlformats.org/officeDocument/2006/relationships/image" Target="media/image1.jpeg"/><Relationship Id="rId4" Type="http://schemas.openxmlformats.org/officeDocument/2006/relationships/footer" Target="footer1.xml"/><Relationship Id="rId39" Type="http://schemas.openxmlformats.org/officeDocument/2006/relationships/footer" Target="footer22.xml"/><Relationship Id="rId38" Type="http://schemas.openxmlformats.org/officeDocument/2006/relationships/header" Target="header17.xml"/><Relationship Id="rId37" Type="http://schemas.openxmlformats.org/officeDocument/2006/relationships/footer" Target="footer21.xml"/><Relationship Id="rId36" Type="http://schemas.openxmlformats.org/officeDocument/2006/relationships/footer" Target="footer20.xml"/><Relationship Id="rId35" Type="http://schemas.openxmlformats.org/officeDocument/2006/relationships/header" Target="header16.xml"/><Relationship Id="rId34" Type="http://schemas.openxmlformats.org/officeDocument/2006/relationships/footer" Target="footer19.xml"/><Relationship Id="rId33" Type="http://schemas.openxmlformats.org/officeDocument/2006/relationships/footer" Target="footer18.xml"/><Relationship Id="rId32" Type="http://schemas.openxmlformats.org/officeDocument/2006/relationships/header" Target="header15.xml"/><Relationship Id="rId31" Type="http://schemas.openxmlformats.org/officeDocument/2006/relationships/footer" Target="footer17.xml"/><Relationship Id="rId30" Type="http://schemas.openxmlformats.org/officeDocument/2006/relationships/header" Target="header14.xml"/><Relationship Id="rId3" Type="http://schemas.openxmlformats.org/officeDocument/2006/relationships/header" Target="header3.xml"/><Relationship Id="rId29" Type="http://schemas.openxmlformats.org/officeDocument/2006/relationships/footer" Target="footer16.xml"/><Relationship Id="rId28" Type="http://schemas.openxmlformats.org/officeDocument/2006/relationships/header" Target="header13.xml"/><Relationship Id="rId27" Type="http://schemas.openxmlformats.org/officeDocument/2006/relationships/footer" Target="footer15.xml"/><Relationship Id="rId26" Type="http://schemas.openxmlformats.org/officeDocument/2006/relationships/footer" Target="footer14.xml"/><Relationship Id="rId25" Type="http://schemas.openxmlformats.org/officeDocument/2006/relationships/header" Target="header12.xml"/><Relationship Id="rId24" Type="http://schemas.openxmlformats.org/officeDocument/2006/relationships/footer" Target="footer13.xml"/><Relationship Id="rId23" Type="http://schemas.openxmlformats.org/officeDocument/2006/relationships/footer" Target="footer12.xml"/><Relationship Id="rId22" Type="http://schemas.openxmlformats.org/officeDocument/2006/relationships/header" Target="header11.xml"/><Relationship Id="rId21" Type="http://schemas.openxmlformats.org/officeDocument/2006/relationships/footer" Target="footer11.xml"/><Relationship Id="rId20" Type="http://schemas.openxmlformats.org/officeDocument/2006/relationships/header" Target="header10.xml"/><Relationship Id="rId2" Type="http://schemas.openxmlformats.org/officeDocument/2006/relationships/header" Target="header2.xml"/><Relationship Id="rId19" Type="http://schemas.openxmlformats.org/officeDocument/2006/relationships/footer" Target="footer10.xml"/><Relationship Id="rId18" Type="http://schemas.openxmlformats.org/officeDocument/2006/relationships/header" Target="header9.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8.xml"/><Relationship Id="rId13" Type="http://schemas.openxmlformats.org/officeDocument/2006/relationships/footer" Target="footer6.xml"/><Relationship Id="rId12" Type="http://schemas.openxmlformats.org/officeDocument/2006/relationships/header" Target="header7.xml"/><Relationship Id="rId11" Type="http://schemas.openxmlformats.org/officeDocument/2006/relationships/footer" Target="footer5.xml"/><Relationship Id="rId10" Type="http://schemas.openxmlformats.org/officeDocument/2006/relationships/header" Target="header6.xml"/><Relationship Id="rId1" Type="http://schemas.openxmlformats.org/officeDocument/2006/relationships/header" Target="head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2024-09-19T11:06:05Z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2024-09-20T10:06:20</vt:filetime>
  </property>
</Properties>
</file>