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财政项目支出绩效自评报告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2021年破产企业人员保险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jc w:val="both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color w:val="auto"/>
          <w:sz w:val="32"/>
          <w:u w:val="none"/>
          <w:lang w:eastAsia="zh-CN"/>
        </w:rPr>
        <w:t>古县工业和信息化局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 w:firstLine="640" w:firstLineChars="200"/>
        <w:jc w:val="both"/>
        <w:textAlignment w:val="auto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color w:val="auto"/>
          <w:sz w:val="32"/>
          <w:u w:val="none"/>
          <w:lang w:eastAsia="zh-CN"/>
        </w:rPr>
        <w:t>古县工业和信息化局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both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b/>
          <w:bCs/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_GB2312" w:hAnsi="Times New Roman" w:cs="Times New Roman"/>
          <w:b/>
          <w:bCs/>
          <w:kern w:val="0"/>
          <w:sz w:val="32"/>
          <w:szCs w:val="32"/>
        </w:rPr>
        <w:t>202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</w:rPr>
        <w:t>年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</w:rPr>
        <w:t>月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_Toc61505636"/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一、项目的基本情况</w:t>
      </w:r>
      <w:bookmarkEnd w:id="0"/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3" w:firstLineChars="200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  <w:bookmarkStart w:id="1" w:name="_Toc61505637"/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（一）项目概况</w:t>
      </w:r>
      <w:bookmarkEnd w:id="1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项目概况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202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1年破产企业人员保险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破产企业240余人</w:t>
      </w:r>
      <w:r>
        <w:rPr>
          <w:rFonts w:hint="eastAsia" w:ascii="仿宋_GB2312" w:hAnsi="仿宋_GB2312" w:eastAsia="仿宋_GB2312" w:cs="仿宋_GB2312"/>
          <w:sz w:val="32"/>
          <w:szCs w:val="32"/>
        </w:rPr>
        <w:t>每人每月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按规定交社保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152.59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全年执行数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139.34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立项依据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破产企业人员最低保障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设立的必要性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因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国资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国企改革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，政府相关部门决定为破产企业人员缴纳社会保险，保障原国企职工权益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，须设立此项目，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保证项目实施的措施与制度：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按时足额为所有职工缴纳社会保险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项目实施计划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bookmarkStart w:id="2" w:name="_Toc61505638"/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根据政府相关部门文件精神</w:t>
      </w:r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3" w:firstLineChars="200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  <w:lang w:eastAsia="zh-CN"/>
        </w:rPr>
        <w:t>（二）</w:t>
      </w: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预算执行情况</w:t>
      </w:r>
      <w:bookmarkEnd w:id="2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u w:val="none"/>
        </w:rPr>
        <w:t>202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1年破产企业人员社保资金拨付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及时。年初预算数是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152.59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万元。全年执行数是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139.34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万元，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破产企业人员240余人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。本项目预算到位率100%。预算执行率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91.32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%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.</w:t>
      </w:r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_Toc61505639"/>
      <w:r>
        <w:rPr>
          <w:rFonts w:hint="eastAsia" w:ascii="仿宋_GB2312" w:hAnsi="仿宋_GB2312" w:eastAsia="仿宋_GB2312" w:cs="仿宋_GB2312"/>
          <w:sz w:val="32"/>
          <w:szCs w:val="32"/>
        </w:rPr>
        <w:t>（三）项目绩效目标</w:t>
      </w:r>
      <w:bookmarkEnd w:id="3"/>
    </w:p>
    <w:p>
      <w:pPr>
        <w:pStyle w:val="48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（1）项目实施期绩效目标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本单位每月按时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足额为职工缴纳社会保险，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保证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社保足额到账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项目年度目标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202年底前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破产企业人员所有在职、退休人员缴纳社保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。不拖欠。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4" w:name="_Toc61505641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二、项目绩效情况</w:t>
      </w:r>
      <w:bookmarkEnd w:id="4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综合考虑预算执行情况、产出、效益、服务对象满意度各方面因素，通过数据采集及分析，最终评分结果：202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1年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破产企业人员保险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项目绩效自评价结果为:总得分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分，属于"优秀"。</w:t>
      </w:r>
    </w:p>
    <w:p>
      <w:pPr>
        <w:pStyle w:val="46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_Toc61505642"/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预算执行情况</w:t>
      </w:r>
      <w:bookmarkEnd w:id="5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破产企业人员保险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资金拨付及时，年初预算人数是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240余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人，资金是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159.59万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元，全年执行数是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139.34万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元。通过本项目的实施，使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稳定，群众满意度不断提高。</w:t>
      </w:r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_Toc61505643"/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项目产出情况</w:t>
      </w:r>
      <w:bookmarkEnd w:id="6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年年初预算人数是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240余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人，全年预算人数是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240余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人。本项目资金按时下拨，及时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破产企业人员缴纳社保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，做到专款专用。</w:t>
      </w:r>
      <w:bookmarkStart w:id="7" w:name="_Toc61505644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项目效益情况</w:t>
      </w:r>
      <w:bookmarkEnd w:id="7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破产企业职工基本权益得到维护。</w:t>
      </w:r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8" w:name="_Toc61505645"/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项目满意度情况</w:t>
      </w:r>
      <w:bookmarkEnd w:id="8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破产企业人员缴纳保险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得到了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社会群众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的肯定和表扬。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9" w:name="_Toc61505646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三、</w:t>
      </w:r>
      <w:bookmarkStart w:id="10" w:name="_Toc17451"/>
      <w:bookmarkStart w:id="11" w:name="_Toc23655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项目绩效分析</w:t>
      </w:r>
      <w:bookmarkEnd w:id="9"/>
      <w:bookmarkEnd w:id="10"/>
      <w:bookmarkEnd w:id="11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项目实施和预算执行情况及分析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本单位此项目实施全部到位，确保完成年度预算任务。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产出情况及分析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本单位在产出指标中，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破产企业人员保险缴纳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准确率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100%，及时率100%。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效益情况及分析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本单位在效益指标方面。目标值是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满意度情况及分析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本单位在服务满意度方面，目标值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2" w:name="_Toc61505647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四、项目主要经验做法</w:t>
      </w:r>
      <w:bookmarkEnd w:id="12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本单位在项目执行过程中，听取各同行项目实施相关人员的意见和建议，在实施过程中，发现问题及时调整，按时发放工资，确保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破产企业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人员按时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缴纳保险，对政府放心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3" w:name="_Toc61505648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五、项目管理中存在问题及原因分析</w:t>
      </w:r>
      <w:bookmarkEnd w:id="13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本单位在项目实施工作中，缺乏科学评估意识，项目工作完成后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跟踪督促不及时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，没有考虑项目资金是否更好的使用。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4" w:name="_Toc61505649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六、进一步加强项目管理措施及建议</w:t>
      </w:r>
      <w:bookmarkEnd w:id="14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提高财务人员的思想认识，更新预算观念，与时俱进，调整工作思路，实事求是，提高工作效率。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加强资金管理的培训，规范资金管理，强化制度建设，完善财务管理长效机制，提高项目管理信息化水平。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headerReference r:id="rId9" w:type="default"/>
          <w:footerReference r:id="rId10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81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对项目管理的专业性和重要性认识不足，缺乏方向感，缺乏自我学习和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进步</w:t>
      </w:r>
      <w:bookmarkStart w:id="15" w:name="_GoBack"/>
      <w:bookmarkEnd w:id="15"/>
    </w:p>
    <w:p>
      <w:pPr>
        <w:bidi w:val="0"/>
        <w:ind w:left="0" w:leftChars="0" w:firstLine="0" w:firstLineChars="0"/>
        <w:jc w:val="both"/>
        <w:rPr>
          <w:lang w:val="en-US" w:eastAsia="zh-CN"/>
        </w:rPr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1906" w:h="16838"/>
      <w:pgMar w:top="1440" w:right="1800" w:bottom="1440" w:left="180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jc w:val="both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ind w:left="0" w:leftChars="0" w:firstLine="0" w:firstLineChars="0"/>
      <w:jc w:val="both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wZDAxMWFlODliZmQ5MzI0MjUxZmRhNGZiOGNhOTcifQ=="/>
  </w:docVars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03300FE1"/>
    <w:rsid w:val="060D7242"/>
    <w:rsid w:val="0B6144E0"/>
    <w:rsid w:val="0D910125"/>
    <w:rsid w:val="14C50CA8"/>
    <w:rsid w:val="22543055"/>
    <w:rsid w:val="2D291CE3"/>
    <w:rsid w:val="2DFE3E12"/>
    <w:rsid w:val="30095A34"/>
    <w:rsid w:val="3A5A3DD9"/>
    <w:rsid w:val="3B0C0BDC"/>
    <w:rsid w:val="48FB43EB"/>
    <w:rsid w:val="4CAB6ED6"/>
    <w:rsid w:val="4FA431FC"/>
    <w:rsid w:val="51673D67"/>
    <w:rsid w:val="5DEC0D5D"/>
    <w:rsid w:val="5F7A5071"/>
    <w:rsid w:val="627B31FE"/>
    <w:rsid w:val="65E445D9"/>
    <w:rsid w:val="669A0D2C"/>
    <w:rsid w:val="6897692F"/>
    <w:rsid w:val="713D76F9"/>
    <w:rsid w:val="7DE070F1"/>
    <w:rsid w:val="7E8A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qFormat/>
    <w:uiPriority w:val="99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qFormat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qFormat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qFormat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qFormat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qFormat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qFormat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qFormat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qFormat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qFormat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qFormat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qFormat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7.xml"/><Relationship Id="rId15" Type="http://schemas.openxmlformats.org/officeDocument/2006/relationships/footer" Target="footer6.xml"/><Relationship Id="rId14" Type="http://schemas.openxmlformats.org/officeDocument/2006/relationships/footer" Target="footer5.xml"/><Relationship Id="rId13" Type="http://schemas.openxmlformats.org/officeDocument/2006/relationships/header" Target="header7.xml"/><Relationship Id="rId12" Type="http://schemas.openxmlformats.org/officeDocument/2006/relationships/header" Target="header6.xml"/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6</Pages>
  <Words>1282</Words>
  <Characters>1376</Characters>
  <Lines>0</Lines>
  <Paragraphs>0</Paragraphs>
  <TotalTime>2</TotalTime>
  <ScaleCrop>false</ScaleCrop>
  <LinksUpToDate>false</LinksUpToDate>
  <CharactersWithSpaces>1392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Administrator</cp:lastModifiedBy>
  <cp:lastPrinted>2023-03-10T00:55:00Z</cp:lastPrinted>
  <dcterms:modified xsi:type="dcterms:W3CDTF">2023-09-22T02:48:44Z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53A60A5E3AB3467D9D49C6D9BADA21BB</vt:lpwstr>
  </property>
</Properties>
</file>