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475"/>
        <w:spacing w:before="110" w:line="218" w:lineRule="auto"/>
        <w:outlineLvl w:val="0"/>
        <w:rPr/>
      </w:pPr>
      <w:r>
        <w:rPr>
          <w:spacing w:val="-8"/>
        </w:rPr>
        <w:t>古 县 行 政 审 批</w:t>
      </w:r>
      <w:r>
        <w:rPr>
          <w:spacing w:val="-12"/>
        </w:rPr>
        <w:t xml:space="preserve"> </w:t>
      </w:r>
      <w:r>
        <w:rPr>
          <w:spacing w:val="-8"/>
        </w:rPr>
        <w:t>服</w:t>
      </w:r>
      <w:r>
        <w:rPr>
          <w:spacing w:val="-9"/>
        </w:rPr>
        <w:t xml:space="preserve"> </w:t>
      </w:r>
      <w:r>
        <w:rPr>
          <w:spacing w:val="-8"/>
        </w:rPr>
        <w:t>务</w:t>
      </w:r>
      <w:r>
        <w:rPr>
          <w:spacing w:val="-9"/>
        </w:rPr>
        <w:t xml:space="preserve"> </w:t>
      </w:r>
      <w:r>
        <w:rPr>
          <w:spacing w:val="-8"/>
        </w:rPr>
        <w:t>管</w:t>
      </w:r>
      <w:r>
        <w:rPr>
          <w:spacing w:val="-13"/>
        </w:rPr>
        <w:t xml:space="preserve"> </w:t>
      </w:r>
      <w:r>
        <w:rPr>
          <w:spacing w:val="-8"/>
        </w:rPr>
        <w:t>理 局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7" w:right="850" w:firstLine="513"/>
        <w:spacing w:before="273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1、贯彻执行党中央、国务院关于行政审批、政务改革、政务服务、政府采购、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政务信息管理的方针政策、法律法规及省委、省政府、市委、市政府、县委、县政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府的决策部署。统筹指导、协调、监督、推进全县政务服务、政府采购体系建设及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全县政务改革和管理工作。</w:t>
      </w:r>
    </w:p>
    <w:p>
      <w:pPr>
        <w:ind w:left="713" w:right="811" w:firstLine="492"/>
        <w:spacing w:before="13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2、负责组织开展全县政务改革和管理有关重大</w:t>
      </w:r>
      <w:r>
        <w:rPr>
          <w:rFonts w:ascii="FangSong" w:hAnsi="FangSong" w:eastAsia="FangSong" w:cs="FangSong"/>
          <w:sz w:val="25"/>
          <w:szCs w:val="25"/>
          <w:spacing w:val="1"/>
        </w:rPr>
        <w:t>和长远问题的调查研究，起草相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关规范性文件，组织全县各部门落实省委、省政府、市委、市政府、县委、县政府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重要领域、关键环节的重大政务改革举措。</w:t>
      </w:r>
    </w:p>
    <w:p>
      <w:pPr>
        <w:ind w:left="706" w:right="811" w:firstLine="502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3、负责推进全县政务服务体系和政务服务</w:t>
      </w:r>
      <w:r>
        <w:rPr>
          <w:rFonts w:ascii="FangSong" w:hAnsi="FangSong" w:eastAsia="FangSong" w:cs="FangSong"/>
          <w:sz w:val="25"/>
          <w:szCs w:val="25"/>
          <w:spacing w:val="1"/>
        </w:rPr>
        <w:t>标准化建设，制定审批服务运行评价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标准，建立相应考核评价机制。</w:t>
      </w:r>
    </w:p>
    <w:p>
      <w:pPr>
        <w:ind w:left="712" w:right="811" w:firstLine="489"/>
        <w:spacing w:before="131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4、负责组织推进全县行政审批制度改革工作，承担县级</w:t>
      </w:r>
      <w:r>
        <w:rPr>
          <w:rFonts w:ascii="FangSong" w:hAnsi="FangSong" w:eastAsia="FangSong" w:cs="FangSong"/>
          <w:sz w:val="25"/>
          <w:szCs w:val="25"/>
          <w:spacing w:val="1"/>
        </w:rPr>
        <w:t>行政审批制度改革具体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工作。</w:t>
      </w:r>
    </w:p>
    <w:p>
      <w:pPr>
        <w:ind w:left="706" w:right="811" w:firstLine="501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5、负责统筹协调、指导、监督、推进全县</w:t>
      </w:r>
      <w:r>
        <w:rPr>
          <w:rFonts w:ascii="FangSong" w:hAnsi="FangSong" w:eastAsia="FangSong" w:cs="FangSong"/>
          <w:sz w:val="25"/>
          <w:szCs w:val="25"/>
          <w:spacing w:val="1"/>
        </w:rPr>
        <w:t>政法采购工作，组织指导全县政府采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购体系建设。</w:t>
      </w:r>
    </w:p>
    <w:p>
      <w:pPr>
        <w:ind w:left="706" w:right="811" w:firstLine="498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6、负责制定行政审批、公共服务中介服务标准体</w:t>
      </w:r>
      <w:r>
        <w:rPr>
          <w:rFonts w:ascii="FangSong" w:hAnsi="FangSong" w:eastAsia="FangSong" w:cs="FangSong"/>
          <w:sz w:val="25"/>
          <w:szCs w:val="25"/>
          <w:spacing w:val="1"/>
        </w:rPr>
        <w:t>系，清理规范中介服务事项和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机构。负责对进入县级政务服务平台中介服务机构的管理、监督工作。负责建设全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县中介服务网上交易平台。</w:t>
      </w:r>
    </w:p>
    <w:p>
      <w:pPr>
        <w:ind w:left="713" w:right="937" w:firstLine="495"/>
        <w:spacing w:before="131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7、负责统筹推进全县“互联网+政务服务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”工作。负责全县一体化在线政务服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务平台搭建。承担县级在线政务服务平台的管理、维护工作。</w:t>
      </w:r>
    </w:p>
    <w:p>
      <w:pPr>
        <w:ind w:left="713" w:right="811" w:firstLine="490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8、拟定并组织实施全县政务大数据发展应用规划和</w:t>
      </w:r>
      <w:r>
        <w:rPr>
          <w:rFonts w:ascii="FangSong" w:hAnsi="FangSong" w:eastAsia="FangSong" w:cs="FangSong"/>
          <w:sz w:val="25"/>
          <w:szCs w:val="25"/>
          <w:spacing w:val="1"/>
        </w:rPr>
        <w:t>政策措施。负责推进全县政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务信息系统集约建设运维、政府各部门业务协同和政务数据资源融合共享。</w:t>
      </w:r>
    </w:p>
    <w:p>
      <w:pPr>
        <w:ind w:left="1204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9、统筹推进全县政务服务平台“互联网+监管</w:t>
      </w:r>
      <w:r>
        <w:rPr>
          <w:rFonts w:ascii="FangSong" w:hAnsi="FangSong" w:eastAsia="FangSong" w:cs="FangSong"/>
          <w:sz w:val="25"/>
          <w:szCs w:val="25"/>
          <w:spacing w:val="-8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”体系建设。</w:t>
      </w:r>
    </w:p>
    <w:p>
      <w:pPr>
        <w:ind w:left="1101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10、承担县人民政府优化营商环境相关职责。</w:t>
      </w:r>
    </w:p>
    <w:p>
      <w:pPr>
        <w:ind w:left="110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11、负责市长热线电子呼叫中心系统古县接入点维</w:t>
      </w:r>
      <w:r>
        <w:rPr>
          <w:rFonts w:ascii="FangSong" w:hAnsi="FangSong" w:eastAsia="FangSong" w:cs="FangSong"/>
          <w:sz w:val="25"/>
          <w:szCs w:val="25"/>
        </w:rPr>
        <w:t>护、使用。</w:t>
      </w:r>
    </w:p>
    <w:p>
      <w:pPr>
        <w:ind w:left="1101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12、完成县委、县政府交办的其他任务。</w:t>
      </w:r>
    </w:p>
    <w:p>
      <w:pPr>
        <w:ind w:left="12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11" w:right="811" w:firstLine="500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根据主要职责，古县行政审批服务管理局本级设9个内设机构，分别是：综合办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公室、政务改革与行政审批管理股、政务信息监管股、涉农事务股、社会事务股、</w:t>
      </w:r>
    </w:p>
    <w:p>
      <w:pPr>
        <w:ind w:left="712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工程建设股、项目投资股、交通许可股、注册登</w:t>
      </w:r>
      <w:r>
        <w:rPr>
          <w:rFonts w:ascii="FangSong" w:hAnsi="FangSong" w:eastAsia="FangSong" w:cs="FangSong"/>
          <w:sz w:val="25"/>
          <w:szCs w:val="25"/>
        </w:rPr>
        <w:t>记股</w:t>
      </w:r>
    </w:p>
    <w:p>
      <w:pPr>
        <w:spacing w:line="22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部门名称：古县行政审批服务管理局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6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268.20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9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236.54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15.63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15.76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0.27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15"/>
        <w:gridCol w:w="1199"/>
        <w:gridCol w:w="1079"/>
        <w:gridCol w:w="743"/>
        <w:gridCol w:w="827"/>
        <w:gridCol w:w="887"/>
        <w:gridCol w:w="708"/>
        <w:gridCol w:w="749"/>
      </w:tblGrid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40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82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2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24" w:type="dxa"/>
            <w:vAlign w:val="top"/>
            <w:gridSpan w:val="2"/>
          </w:tcPr>
          <w:p>
            <w:pPr>
              <w:pStyle w:val="TableText"/>
              <w:ind w:left="1218"/>
              <w:spacing w:before="46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1" w:right="104" w:hanging="358"/>
              <w:spacing w:before="201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3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1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9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28"/>
              <w:spacing w:before="142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24" w:type="dxa"/>
            <w:vAlign w:val="top"/>
            <w:gridSpan w:val="2"/>
          </w:tcPr>
          <w:p>
            <w:pPr>
              <w:ind w:left="1207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ind w:left="479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824" w:type="dxa"/>
            <w:vAlign w:val="top"/>
            <w:gridSpan w:val="2"/>
          </w:tcPr>
          <w:p>
            <w:pPr>
              <w:ind w:left="1211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9" w:right="148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1" w:line="209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148" w:firstLine="2"/>
              <w:spacing w:before="1" w:line="203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 w:right="14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15.54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15.54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1"/>
        <w:gridCol w:w="1535"/>
        <w:gridCol w:w="1259"/>
        <w:gridCol w:w="1247"/>
        <w:gridCol w:w="1163"/>
        <w:gridCol w:w="527"/>
        <w:gridCol w:w="899"/>
        <w:gridCol w:w="905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89" w:hRule="atLeast"/>
        </w:trPr>
        <w:tc>
          <w:tcPr>
            <w:tcW w:w="148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05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2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5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部门名称：古县行政审批服务管理局</w:t>
            </w:r>
          </w:p>
        </w:tc>
        <w:tc>
          <w:tcPr>
            <w:tcW w:w="241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04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769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89" w:hRule="atLeast"/>
        </w:trPr>
        <w:tc>
          <w:tcPr>
            <w:tcW w:w="3016" w:type="dxa"/>
            <w:vAlign w:val="top"/>
            <w:gridSpan w:val="2"/>
          </w:tcPr>
          <w:p>
            <w:pPr>
              <w:ind w:left="1305"/>
              <w:spacing w:before="64" w:line="167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0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7"/>
              <w:spacing w:before="20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9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2" w:line="205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8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7"/>
              <w:spacing w:line="208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8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9"/>
              <w:spacing w:line="199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363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88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3016" w:type="dxa"/>
            <w:vAlign w:val="top"/>
            <w:gridSpan w:val="2"/>
          </w:tcPr>
          <w:p>
            <w:pPr>
              <w:pStyle w:val="TableText"/>
              <w:ind w:left="1311"/>
              <w:spacing w:before="3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59" w:type="dxa"/>
            <w:vAlign w:val="top"/>
          </w:tcPr>
          <w:p>
            <w:pPr>
              <w:ind w:left="575"/>
              <w:spacing w:before="7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47" w:type="dxa"/>
            <w:vAlign w:val="top"/>
          </w:tcPr>
          <w:p>
            <w:pPr>
              <w:ind w:left="563"/>
              <w:spacing w:before="7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2"/>
              <w:spacing w:before="7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7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99" w:type="dxa"/>
            <w:vAlign w:val="top"/>
          </w:tcPr>
          <w:p>
            <w:pPr>
              <w:ind w:left="392"/>
              <w:spacing w:before="7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>
            <w:pPr>
              <w:ind w:left="395"/>
              <w:spacing w:before="7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3016" w:type="dxa"/>
            <w:vAlign w:val="top"/>
            <w:gridSpan w:val="2"/>
          </w:tcPr>
          <w:p>
            <w:pPr>
              <w:pStyle w:val="TableText"/>
              <w:ind w:left="1312"/>
              <w:spacing w:before="3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6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6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179.79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65" w:line="184" w:lineRule="auto"/>
              <w:rPr/>
            </w:pPr>
            <w:r>
              <w:rPr>
                <w:color w:val="212529"/>
                <w:spacing w:val="-2"/>
              </w:rPr>
              <w:t>88.41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65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"/>
              <w:spacing w:before="38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6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6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65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 w:right="99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政府办公厅（室）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及相关机构事务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"/>
              <w:spacing w:before="3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6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6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9" w:right="88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 w:right="88" w:firstLine="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行政事业单位养老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7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0.09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 w:right="88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养老保险缴费支出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15.54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15.54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4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1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7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7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7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8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56"/>
        <w:gridCol w:w="2901"/>
        <w:gridCol w:w="1547"/>
        <w:gridCol w:w="1415"/>
        <w:gridCol w:w="139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5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79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6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547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0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15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36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657" w:type="dxa"/>
            <w:vAlign w:val="top"/>
            <w:gridSpan w:val="2"/>
          </w:tcPr>
          <w:p>
            <w:pPr>
              <w:ind w:left="212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359" w:type="dxa"/>
            <w:vAlign w:val="top"/>
            <w:gridSpan w:val="3"/>
          </w:tcPr>
          <w:p>
            <w:pPr>
              <w:ind w:left="179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56" w:type="dxa"/>
            <w:vAlign w:val="top"/>
          </w:tcPr>
          <w:p>
            <w:pPr>
              <w:ind w:left="495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901" w:type="dxa"/>
            <w:vAlign w:val="top"/>
          </w:tcPr>
          <w:p>
            <w:pPr>
              <w:ind w:left="106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47" w:type="dxa"/>
            <w:vAlign w:val="top"/>
          </w:tcPr>
          <w:p>
            <w:pPr>
              <w:ind w:left="574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15" w:type="dxa"/>
            <w:vAlign w:val="top"/>
          </w:tcPr>
          <w:p>
            <w:pPr>
              <w:ind w:left="332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97" w:type="dxa"/>
            <w:vAlign w:val="top"/>
          </w:tcPr>
          <w:p>
            <w:pPr>
              <w:ind w:left="31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657" w:type="dxa"/>
            <w:vAlign w:val="top"/>
            <w:gridSpan w:val="2"/>
          </w:tcPr>
          <w:p>
            <w:pPr>
              <w:ind w:left="212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24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649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63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657" w:type="dxa"/>
            <w:vAlign w:val="top"/>
            <w:gridSpan w:val="2"/>
          </w:tcPr>
          <w:p>
            <w:pPr>
              <w:pStyle w:val="TableText"/>
              <w:ind w:left="213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268.20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179.79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88.41</w:t>
            </w:r>
          </w:p>
        </w:tc>
      </w:tr>
      <w:tr>
        <w:trPr>
          <w:trHeight w:val="313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50" w:line="219" w:lineRule="auto"/>
              <w:rPr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</w:tr>
      <w:tr>
        <w:trPr>
          <w:trHeight w:val="313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0.09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20" w:right="193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15.54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15.54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15.76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14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148.22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54.93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40.63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15.76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7.85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156.16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23.64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单位名称：古县行政审批服务管理局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0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23.64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24" w:firstLine="499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2023年度收入总计268.20万元，支出总计268.20万元。与上年相比，收入总计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增加8.64万元，增长3.33%，支出总</w:t>
      </w:r>
      <w:r>
        <w:rPr>
          <w:rFonts w:ascii="FangSong" w:hAnsi="FangSong" w:eastAsia="FangSong" w:cs="FangSong"/>
          <w:sz w:val="25"/>
          <w:szCs w:val="25"/>
          <w:spacing w:val="1"/>
        </w:rPr>
        <w:t>计增加8.64万元，增长3.33%。主要原因是2023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年新增优化营商环境专项规划费用等。</w:t>
      </w:r>
    </w:p>
    <w:p>
      <w:pPr>
        <w:ind w:left="12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2023年度收入合计268.20万元，其中：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财政拨款收入268.20万元，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2023年度支出合计268.20万元，其中：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基本支出179.79万元，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占比67.04%；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项目支出88.41万元，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占比32.96%；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2023年度财政拨款收入总计268.20万元，支出总计268.20万元。与上年相比，</w:t>
      </w:r>
    </w:p>
    <w:p>
      <w:pPr>
        <w:ind w:left="706" w:right="805" w:firstLine="3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财政拨款收入总计增加8.64万元，增长3.33%；财政拨款支出总计增加8.64万元，增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长3.33%。主要原因是2023年新增优化营商环境专项规划费用等。</w:t>
      </w:r>
    </w:p>
    <w:p>
      <w:pPr>
        <w:ind w:left="12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2023年一般公共预算财政拨款决算支出268.</w:t>
      </w:r>
      <w:r>
        <w:rPr>
          <w:rFonts w:ascii="FangSong" w:hAnsi="FangSong" w:eastAsia="FangSong" w:cs="FangSong"/>
          <w:sz w:val="25"/>
          <w:szCs w:val="25"/>
          <w:spacing w:val="-1"/>
        </w:rPr>
        <w:t>20万元，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925" w:firstLine="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100.00%。与上年相比，一般公共预算财政拨款支出增加8.64万元，增长3.33%。主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要原因是2023年新增优化营商环境专项规</w:t>
      </w:r>
      <w:r>
        <w:rPr>
          <w:rFonts w:ascii="FangSong" w:hAnsi="FangSong" w:eastAsia="FangSong" w:cs="FangSong"/>
          <w:sz w:val="25"/>
          <w:szCs w:val="25"/>
        </w:rPr>
        <w:t>划费用等。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4" w:right="1748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2023年度一般公共预算财政拨款支出268.20万元，主要用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一般公共服务支出(类)236.54万元，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占比88.20%；</w:t>
      </w:r>
    </w:p>
    <w:p>
      <w:pPr>
        <w:ind w:left="12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社会保障和就业支出(类)15.63万元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占比5.83%；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421" w:lineRule="auto"/>
        <w:rPr>
          <w:rFonts w:ascii="Arial"/>
          <w:sz w:val="21"/>
        </w:rPr>
      </w:pPr>
      <w:r/>
    </w:p>
    <w:p>
      <w:pPr>
        <w:ind w:left="1212" w:right="4772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住房保障支出(类)15.76万元，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占比5.88%；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其他支出(类)0.27万元，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占比0.10%。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2023年度一般公共预算财政拨款支出年初预算250.39万元，支出决算268.20万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元，完成年初预算的107.11%。其中：</w:t>
      </w:r>
    </w:p>
    <w:p>
      <w:pPr>
        <w:ind w:left="706" w:right="811" w:firstLine="514"/>
        <w:spacing w:before="42" w:line="29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1、一般公共服务支出年初预算220.98万元，支出决算236.54万元，完成年初预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算的107.04%，用于人员经费、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</w:t>
      </w:r>
      <w:r>
        <w:rPr>
          <w:rFonts w:ascii="FangSong" w:hAnsi="FangSong" w:eastAsia="FangSong" w:cs="FangSong"/>
          <w:sz w:val="25"/>
          <w:szCs w:val="25"/>
          <w:spacing w:val="-1"/>
        </w:rPr>
        <w:t>专家评审费等项目支出。较上年决算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增加5.22万元，增加2.25%，主要原因是2023年增加优化营商环境专项规划费用等项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目。</w:t>
      </w:r>
    </w:p>
    <w:p>
      <w:pPr>
        <w:ind w:left="706" w:right="811" w:firstLine="499"/>
        <w:spacing w:before="12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2、社会保障和就业支出年初预算15.51万元，支出决算15.63万元，完成年初预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算的100.77%，用于社会保障等缴费支出。较2022年决算增加2.14万元，增加</w:t>
      </w:r>
    </w:p>
    <w:p>
      <w:pPr>
        <w:ind w:left="717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15.86%，主要原因是2023年增加职业年金记实。</w:t>
      </w:r>
    </w:p>
    <w:p>
      <w:pPr>
        <w:ind w:left="1208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3、住房保障支出年初预算13.9万元，支出决算15.76万元，完成年初预算的</w:t>
      </w:r>
    </w:p>
    <w:p>
      <w:pPr>
        <w:ind w:left="731" w:right="937" w:hanging="14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113.38%，用于住房公积金支出。较2022年决算增加1.01万元，增加6.85%，主</w:t>
      </w:r>
      <w:r>
        <w:rPr>
          <w:rFonts w:ascii="FangSong" w:hAnsi="FangSong" w:eastAsia="FangSong" w:cs="FangSong"/>
          <w:sz w:val="25"/>
          <w:szCs w:val="25"/>
        </w:rPr>
        <w:t>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因是2023年住房公积金基数增加。</w:t>
      </w:r>
    </w:p>
    <w:p>
      <w:pPr>
        <w:ind w:left="1202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4、其他支出年初预算0万元，支出决算0.27万元，完成年</w:t>
      </w:r>
      <w:r>
        <w:rPr>
          <w:rFonts w:ascii="FangSong" w:hAnsi="FangSong" w:eastAsia="FangSong" w:cs="FangSong"/>
          <w:sz w:val="25"/>
          <w:szCs w:val="25"/>
        </w:rPr>
        <w:t>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</w:t>
      </w:r>
    </w:p>
    <w:p>
      <w:pPr>
        <w:ind w:left="711" w:right="811" w:hanging="9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2021年度公务员目标责任考核奖金支出。较2022年决算增加</w:t>
      </w:r>
      <w:r>
        <w:rPr>
          <w:rFonts w:ascii="FangSong" w:hAnsi="FangSong" w:eastAsia="FangSong" w:cs="FangSong"/>
          <w:sz w:val="25"/>
          <w:szCs w:val="25"/>
        </w:rPr>
        <w:t>0.41万元，增加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要原因是2023年增加公务员目标责任考核奖。</w:t>
      </w:r>
    </w:p>
    <w:p>
      <w:pPr>
        <w:ind w:left="1205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2023年度财政拨款基本支出179.79万元，其中：</w:t>
      </w:r>
    </w:p>
    <w:p>
      <w:pPr>
        <w:ind w:left="706" w:right="811" w:firstLine="508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人员经费156.16万元，主要包括基本工资54.93万元、津贴补贴40.63万元、奖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金11.42万元、其他社会保险缴费25.48万元、住房公积金15.76万元、对个人和家庭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的补助7.94万元支出；</w:t>
      </w:r>
    </w:p>
    <w:p>
      <w:pPr>
        <w:ind w:left="1216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公用经费23.64万元，主要包括办公费1.79万元、印刷费3万元、电费1.42万</w:t>
      </w:r>
    </w:p>
    <w:p>
      <w:pPr>
        <w:ind w:left="706" w:right="937" w:firstLine="4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元、邮电费0.23万元、差旅费0.68万元、劳务费1.98万元、工会经费1.86万元、福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利费3.2万元、其他交通费用9.48万元。</w:t>
      </w:r>
    </w:p>
    <w:p>
      <w:pPr>
        <w:ind w:left="11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</w:p>
    <w:p>
      <w:pPr>
        <w:ind w:left="71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年预算的0%，比上年度减少0.23万元，下降100%，主要原因是：本年度我单位公务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706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用车处置核销，公务用车维护费减少其中：</w:t>
      </w:r>
    </w:p>
    <w:p>
      <w:pPr>
        <w:ind w:left="707" w:right="1309" w:firstLine="528"/>
        <w:spacing w:before="13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216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公务用车运行维护费支出0万元，完成全年预算的0%，比上年度减少0.23万</w:t>
      </w:r>
    </w:p>
    <w:p>
      <w:pPr>
        <w:ind w:left="706" w:right="937" w:firstLine="4"/>
        <w:spacing w:before="13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元，下降100%，主要原因是：本年度我单位公务用车处置核销，公务用车维护费减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少；</w:t>
      </w:r>
    </w:p>
    <w:p>
      <w:pPr>
        <w:ind w:left="709" w:right="805" w:firstLine="506"/>
        <w:spacing w:before="3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位无公务用车。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车，主要用于：本单位无公务用车。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无国内接待；国（境）外接待费0万元，共接待国（境）外0批次，0人</w:t>
      </w:r>
      <w:r>
        <w:rPr>
          <w:rFonts w:ascii="FangSong" w:hAnsi="FangSong" w:eastAsia="FangSong" w:cs="FangSong"/>
          <w:sz w:val="25"/>
          <w:szCs w:val="25"/>
          <w:spacing w:val="1"/>
        </w:rPr>
        <w:t>次，主要是本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单位无国（境）外接待。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925" w:firstLine="49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2023年机关运行经费支出23.64万元，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比2022年增加1.98万元，增长9.14%，主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要原因2023年调入一名公务员。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spacing w:line="308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707" w:right="1189"/>
        <w:spacing w:before="81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1819" w:hanging="13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2023年二级项目绩效自评个数9个，涉及资金88.41万元：9个项目自评等级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717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707" w:right="6860" w:firstLine="498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本单位无其他事项</w:t>
      </w:r>
    </w:p>
    <w:p>
      <w:pPr>
        <w:spacing w:line="30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7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83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1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5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1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5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9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1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3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5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7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49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古县行政审批服务管理局2023年单位决算公开报告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古县行政审批服务管理局2023年单位决算公开报告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9.xml"/><Relationship Id="rId98" Type="http://schemas.openxmlformats.org/officeDocument/2006/relationships/image" Target="media/image38.jpeg"/><Relationship Id="rId97" Type="http://schemas.openxmlformats.org/officeDocument/2006/relationships/footer" Target="footer58.xml"/><Relationship Id="rId96" Type="http://schemas.openxmlformats.org/officeDocument/2006/relationships/image" Target="media/image37.jpeg"/><Relationship Id="rId95" Type="http://schemas.openxmlformats.org/officeDocument/2006/relationships/footer" Target="footer57.xml"/><Relationship Id="rId94" Type="http://schemas.openxmlformats.org/officeDocument/2006/relationships/image" Target="media/image36.jpeg"/><Relationship Id="rId93" Type="http://schemas.openxmlformats.org/officeDocument/2006/relationships/footer" Target="footer56.xml"/><Relationship Id="rId92" Type="http://schemas.openxmlformats.org/officeDocument/2006/relationships/image" Target="media/image35.jpeg"/><Relationship Id="rId91" Type="http://schemas.openxmlformats.org/officeDocument/2006/relationships/footer" Target="footer55.xml"/><Relationship Id="rId90" Type="http://schemas.openxmlformats.org/officeDocument/2006/relationships/image" Target="media/image34.jpeg"/><Relationship Id="rId9" Type="http://schemas.openxmlformats.org/officeDocument/2006/relationships/footer" Target="footer8.xml"/><Relationship Id="rId89" Type="http://schemas.openxmlformats.org/officeDocument/2006/relationships/footer" Target="footer54.xml"/><Relationship Id="rId88" Type="http://schemas.openxmlformats.org/officeDocument/2006/relationships/image" Target="media/image33.jpeg"/><Relationship Id="rId87" Type="http://schemas.openxmlformats.org/officeDocument/2006/relationships/footer" Target="footer53.xml"/><Relationship Id="rId86" Type="http://schemas.openxmlformats.org/officeDocument/2006/relationships/image" Target="media/image32.jpeg"/><Relationship Id="rId85" Type="http://schemas.openxmlformats.org/officeDocument/2006/relationships/footer" Target="footer52.xml"/><Relationship Id="rId84" Type="http://schemas.openxmlformats.org/officeDocument/2006/relationships/image" Target="media/image31.jpeg"/><Relationship Id="rId83" Type="http://schemas.openxmlformats.org/officeDocument/2006/relationships/footer" Target="footer51.xml"/><Relationship Id="rId82" Type="http://schemas.openxmlformats.org/officeDocument/2006/relationships/image" Target="media/image30.jpeg"/><Relationship Id="rId81" Type="http://schemas.openxmlformats.org/officeDocument/2006/relationships/footer" Target="footer50.xml"/><Relationship Id="rId80" Type="http://schemas.openxmlformats.org/officeDocument/2006/relationships/image" Target="media/image29.jpeg"/><Relationship Id="rId8" Type="http://schemas.openxmlformats.org/officeDocument/2006/relationships/footer" Target="footer7.xml"/><Relationship Id="rId79" Type="http://schemas.openxmlformats.org/officeDocument/2006/relationships/footer" Target="footer49.xml"/><Relationship Id="rId78" Type="http://schemas.openxmlformats.org/officeDocument/2006/relationships/image" Target="media/image28.jpeg"/><Relationship Id="rId77" Type="http://schemas.openxmlformats.org/officeDocument/2006/relationships/footer" Target="footer48.xml"/><Relationship Id="rId76" Type="http://schemas.openxmlformats.org/officeDocument/2006/relationships/image" Target="media/image27.jpeg"/><Relationship Id="rId75" Type="http://schemas.openxmlformats.org/officeDocument/2006/relationships/footer" Target="footer47.xml"/><Relationship Id="rId74" Type="http://schemas.openxmlformats.org/officeDocument/2006/relationships/image" Target="media/image26.jpeg"/><Relationship Id="rId73" Type="http://schemas.openxmlformats.org/officeDocument/2006/relationships/footer" Target="footer46.xml"/><Relationship Id="rId72" Type="http://schemas.openxmlformats.org/officeDocument/2006/relationships/image" Target="media/image25.jpeg"/><Relationship Id="rId71" Type="http://schemas.openxmlformats.org/officeDocument/2006/relationships/footer" Target="footer45.xml"/><Relationship Id="rId70" Type="http://schemas.openxmlformats.org/officeDocument/2006/relationships/image" Target="media/image24.jpeg"/><Relationship Id="rId7" Type="http://schemas.openxmlformats.org/officeDocument/2006/relationships/footer" Target="footer6.xml"/><Relationship Id="rId69" Type="http://schemas.openxmlformats.org/officeDocument/2006/relationships/footer" Target="footer44.xml"/><Relationship Id="rId68" Type="http://schemas.openxmlformats.org/officeDocument/2006/relationships/image" Target="media/image23.jpeg"/><Relationship Id="rId67" Type="http://schemas.openxmlformats.org/officeDocument/2006/relationships/footer" Target="footer43.xml"/><Relationship Id="rId66" Type="http://schemas.openxmlformats.org/officeDocument/2006/relationships/image" Target="media/image22.jpeg"/><Relationship Id="rId65" Type="http://schemas.openxmlformats.org/officeDocument/2006/relationships/footer" Target="footer42.xml"/><Relationship Id="rId64" Type="http://schemas.openxmlformats.org/officeDocument/2006/relationships/image" Target="media/image21.jpeg"/><Relationship Id="rId63" Type="http://schemas.openxmlformats.org/officeDocument/2006/relationships/footer" Target="footer41.xml"/><Relationship Id="rId62" Type="http://schemas.openxmlformats.org/officeDocument/2006/relationships/image" Target="media/image20.jpeg"/><Relationship Id="rId61" Type="http://schemas.openxmlformats.org/officeDocument/2006/relationships/footer" Target="footer40.xml"/><Relationship Id="rId60" Type="http://schemas.openxmlformats.org/officeDocument/2006/relationships/image" Target="media/image19.jpeg"/><Relationship Id="rId6" Type="http://schemas.openxmlformats.org/officeDocument/2006/relationships/footer" Target="footer5.xml"/><Relationship Id="rId59" Type="http://schemas.openxmlformats.org/officeDocument/2006/relationships/footer" Target="footer39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3" Type="http://schemas.openxmlformats.org/officeDocument/2006/relationships/fontTable" Target="fontTable.xml"/><Relationship Id="rId152" Type="http://schemas.openxmlformats.org/officeDocument/2006/relationships/styles" Target="styles.xml"/><Relationship Id="rId151" Type="http://schemas.openxmlformats.org/officeDocument/2006/relationships/settings" Target="settings.xml"/><Relationship Id="rId150" Type="http://schemas.openxmlformats.org/officeDocument/2006/relationships/image" Target="media/image64.jpeg"/><Relationship Id="rId15" Type="http://schemas.openxmlformats.org/officeDocument/2006/relationships/footer" Target="footer13.xml"/><Relationship Id="rId149" Type="http://schemas.openxmlformats.org/officeDocument/2006/relationships/footer" Target="footer84.xml"/><Relationship Id="rId148" Type="http://schemas.openxmlformats.org/officeDocument/2006/relationships/image" Target="media/image63.jpeg"/><Relationship Id="rId147" Type="http://schemas.openxmlformats.org/officeDocument/2006/relationships/footer" Target="footer83.xml"/><Relationship Id="rId146" Type="http://schemas.openxmlformats.org/officeDocument/2006/relationships/image" Target="media/image62.jpeg"/><Relationship Id="rId145" Type="http://schemas.openxmlformats.org/officeDocument/2006/relationships/footer" Target="footer82.xml"/><Relationship Id="rId144" Type="http://schemas.openxmlformats.org/officeDocument/2006/relationships/image" Target="media/image61.jpeg"/><Relationship Id="rId143" Type="http://schemas.openxmlformats.org/officeDocument/2006/relationships/footer" Target="footer81.xml"/><Relationship Id="rId142" Type="http://schemas.openxmlformats.org/officeDocument/2006/relationships/image" Target="media/image60.jpeg"/><Relationship Id="rId141" Type="http://schemas.openxmlformats.org/officeDocument/2006/relationships/footer" Target="footer80.xml"/><Relationship Id="rId140" Type="http://schemas.openxmlformats.org/officeDocument/2006/relationships/image" Target="media/image59.jpeg"/><Relationship Id="rId14" Type="http://schemas.openxmlformats.org/officeDocument/2006/relationships/footer" Target="footer12.xml"/><Relationship Id="rId139" Type="http://schemas.openxmlformats.org/officeDocument/2006/relationships/footer" Target="footer79.xml"/><Relationship Id="rId138" Type="http://schemas.openxmlformats.org/officeDocument/2006/relationships/image" Target="media/image58.jpeg"/><Relationship Id="rId137" Type="http://schemas.openxmlformats.org/officeDocument/2006/relationships/footer" Target="footer78.xml"/><Relationship Id="rId136" Type="http://schemas.openxmlformats.org/officeDocument/2006/relationships/image" Target="media/image57.jpeg"/><Relationship Id="rId135" Type="http://schemas.openxmlformats.org/officeDocument/2006/relationships/footer" Target="footer77.xml"/><Relationship Id="rId134" Type="http://schemas.openxmlformats.org/officeDocument/2006/relationships/image" Target="media/image56.jpeg"/><Relationship Id="rId133" Type="http://schemas.openxmlformats.org/officeDocument/2006/relationships/footer" Target="footer76.xml"/><Relationship Id="rId132" Type="http://schemas.openxmlformats.org/officeDocument/2006/relationships/image" Target="media/image55.jpeg"/><Relationship Id="rId131" Type="http://schemas.openxmlformats.org/officeDocument/2006/relationships/footer" Target="footer75.xml"/><Relationship Id="rId130" Type="http://schemas.openxmlformats.org/officeDocument/2006/relationships/image" Target="media/image54.jpeg"/><Relationship Id="rId13" Type="http://schemas.openxmlformats.org/officeDocument/2006/relationships/footer" Target="footer11.xml"/><Relationship Id="rId129" Type="http://schemas.openxmlformats.org/officeDocument/2006/relationships/footer" Target="footer74.xml"/><Relationship Id="rId128" Type="http://schemas.openxmlformats.org/officeDocument/2006/relationships/image" Target="media/image53.jpeg"/><Relationship Id="rId127" Type="http://schemas.openxmlformats.org/officeDocument/2006/relationships/footer" Target="footer73.xml"/><Relationship Id="rId126" Type="http://schemas.openxmlformats.org/officeDocument/2006/relationships/image" Target="media/image52.jpeg"/><Relationship Id="rId125" Type="http://schemas.openxmlformats.org/officeDocument/2006/relationships/footer" Target="footer72.xml"/><Relationship Id="rId124" Type="http://schemas.openxmlformats.org/officeDocument/2006/relationships/image" Target="media/image51.jpeg"/><Relationship Id="rId123" Type="http://schemas.openxmlformats.org/officeDocument/2006/relationships/footer" Target="footer71.xml"/><Relationship Id="rId122" Type="http://schemas.openxmlformats.org/officeDocument/2006/relationships/image" Target="media/image50.jpeg"/><Relationship Id="rId121" Type="http://schemas.openxmlformats.org/officeDocument/2006/relationships/footer" Target="footer70.xml"/><Relationship Id="rId120" Type="http://schemas.openxmlformats.org/officeDocument/2006/relationships/image" Target="media/image49.jpeg"/><Relationship Id="rId12" Type="http://schemas.openxmlformats.org/officeDocument/2006/relationships/footer" Target="footer10.xml"/><Relationship Id="rId119" Type="http://schemas.openxmlformats.org/officeDocument/2006/relationships/footer" Target="footer69.xml"/><Relationship Id="rId118" Type="http://schemas.openxmlformats.org/officeDocument/2006/relationships/image" Target="media/image48.jpeg"/><Relationship Id="rId117" Type="http://schemas.openxmlformats.org/officeDocument/2006/relationships/footer" Target="footer68.xml"/><Relationship Id="rId116" Type="http://schemas.openxmlformats.org/officeDocument/2006/relationships/image" Target="media/image47.jpeg"/><Relationship Id="rId115" Type="http://schemas.openxmlformats.org/officeDocument/2006/relationships/footer" Target="footer67.xml"/><Relationship Id="rId114" Type="http://schemas.openxmlformats.org/officeDocument/2006/relationships/image" Target="media/image46.jpeg"/><Relationship Id="rId113" Type="http://schemas.openxmlformats.org/officeDocument/2006/relationships/footer" Target="footer66.xml"/><Relationship Id="rId112" Type="http://schemas.openxmlformats.org/officeDocument/2006/relationships/image" Target="media/image45.jpeg"/><Relationship Id="rId111" Type="http://schemas.openxmlformats.org/officeDocument/2006/relationships/footer" Target="footer65.xml"/><Relationship Id="rId110" Type="http://schemas.openxmlformats.org/officeDocument/2006/relationships/image" Target="media/image44.jpeg"/><Relationship Id="rId11" Type="http://schemas.openxmlformats.org/officeDocument/2006/relationships/footer" Target="footer9.xml"/><Relationship Id="rId109" Type="http://schemas.openxmlformats.org/officeDocument/2006/relationships/footer" Target="footer64.xml"/><Relationship Id="rId108" Type="http://schemas.openxmlformats.org/officeDocument/2006/relationships/image" Target="media/image43.jpeg"/><Relationship Id="rId107" Type="http://schemas.openxmlformats.org/officeDocument/2006/relationships/footer" Target="footer63.xml"/><Relationship Id="rId106" Type="http://schemas.openxmlformats.org/officeDocument/2006/relationships/image" Target="media/image42.jpeg"/><Relationship Id="rId105" Type="http://schemas.openxmlformats.org/officeDocument/2006/relationships/footer" Target="footer62.xml"/><Relationship Id="rId104" Type="http://schemas.openxmlformats.org/officeDocument/2006/relationships/image" Target="media/image41.jpeg"/><Relationship Id="rId103" Type="http://schemas.openxmlformats.org/officeDocument/2006/relationships/footer" Target="footer61.xml"/><Relationship Id="rId102" Type="http://schemas.openxmlformats.org/officeDocument/2006/relationships/image" Target="media/image40.jpeg"/><Relationship Id="rId101" Type="http://schemas.openxmlformats.org/officeDocument/2006/relationships/footer" Target="footer60.xml"/><Relationship Id="rId100" Type="http://schemas.openxmlformats.org/officeDocument/2006/relationships/image" Target="media/image39.jpeg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2024-09-09T17:47:02Z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2024-09-20T10:37:03</vt:filetime>
  </property>
</Properties>
</file>