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义务兵优待金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古县退役军人事务局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古县退役军人事务局-212001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t>从2016年入伍新兵开始，取消城乡差别，发放义务兵家庭优待金。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晋政发【2021】28号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晋民发【2016】25号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按照不低于批准入伍地上年度居民人均可支配收入的1.5倍标准发放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152.18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切实做好我县义务兵优待工作，取消城乡差别，发放义务兵家庭优待金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不低于批准入伍地上年度居民人均可支配收入的1.5倍保准发放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义务兵优待金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100</w:t>
      </w:r>
      <w:r>
        <w:rPr>
          <w:rFonts w:hint="eastAsia"/>
        </w:rPr>
        <w:t>分，属于</w:t>
      </w:r>
      <w:r>
        <w:t>"优秀"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88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2019年义务兵人数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26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26人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2020年义务兵人数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27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27人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义务兵优待金发放准确率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义务兵优待金发放及时性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2019年每人拨付金额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27342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27342元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2020年每人拨付金额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30033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30033元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提高单位服务水平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可持续影响指标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发放义务兵优待金的影响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98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义务兵满意度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98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  <w:r>
        <w:rPr>
          <w:rFonts w:hint="eastAsia" w:ascii="仿宋_GB2312"/>
          <w:bCs/>
        </w:rPr>
        <w:t>此项目属于县级资金，申请拨付1521800元，已用1521783元</w:t>
      </w:r>
    </w:p>
    <w:p>
      <w:pPr>
        <w:pStyle w:val="44"/>
        <w:ind w:left="700" w:leftChars="250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0" w:leftChars="0" w:firstLine="840" w:firstLineChars="300"/>
        <w:rPr>
          <w:rFonts w:hint="eastAsia" w:ascii="仿宋_GB2312" w:eastAsia="仿宋"/>
          <w:bCs/>
          <w:lang w:val="en-US" w:eastAsia="zh-CN"/>
        </w:rPr>
      </w:pPr>
      <w:r>
        <w:rPr>
          <w:rFonts w:hint="eastAsia" w:ascii="仿宋_GB2312"/>
          <w:bCs/>
        </w:rPr>
        <w:t>2019年每人拨付金额27342元</w:t>
      </w:r>
      <w:r>
        <w:rPr>
          <w:rFonts w:hint="eastAsia" w:ascii="仿宋_GB2312"/>
          <w:bCs/>
          <w:lang w:val="en-US" w:eastAsia="zh-CN"/>
        </w:rPr>
        <w:t>,</w:t>
      </w:r>
      <w:r>
        <w:rPr>
          <w:rFonts w:hint="eastAsia" w:ascii="仿宋_GB2312"/>
          <w:bCs/>
        </w:rPr>
        <w:t>2020年每人拨付金额30033元</w:t>
      </w:r>
      <w:r>
        <w:rPr>
          <w:rFonts w:hint="eastAsia" w:ascii="仿宋_GB2312"/>
          <w:bCs/>
          <w:lang w:val="en-US" w:eastAsia="zh-CN"/>
        </w:rPr>
        <w:t>,</w:t>
      </w:r>
      <w:r>
        <w:rPr>
          <w:rFonts w:hint="eastAsia" w:ascii="仿宋_GB2312"/>
          <w:bCs/>
        </w:rPr>
        <w:t>义务兵优待金发放准确</w:t>
      </w:r>
      <w:r>
        <w:rPr>
          <w:rFonts w:hint="eastAsia" w:ascii="仿宋_GB2312"/>
          <w:bCs/>
          <w:lang w:val="en-US" w:eastAsia="zh-CN"/>
        </w:rPr>
        <w:t>,及时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left="0" w:leftChars="0" w:firstLine="840" w:firstLineChars="300"/>
        <w:rPr>
          <w:rFonts w:hint="eastAsia" w:ascii="仿宋_GB2312"/>
          <w:bCs/>
        </w:rPr>
      </w:pPr>
      <w:r>
        <w:rPr>
          <w:rFonts w:hint="eastAsia" w:ascii="仿宋_GB2312"/>
          <w:bCs/>
        </w:rPr>
        <w:t>提高单位服务水平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left="0" w:leftChars="0" w:firstLine="840" w:firstLineChars="300"/>
        <w:rPr>
          <w:rFonts w:hint="default" w:ascii="仿宋_GB2312"/>
          <w:bCs/>
          <w:lang w:val="en-US" w:eastAsia="zh-CN"/>
        </w:rPr>
      </w:pPr>
      <w:r>
        <w:rPr>
          <w:rFonts w:hint="eastAsia" w:ascii="仿宋_GB2312"/>
          <w:bCs/>
        </w:rPr>
        <w:t>义务兵满意度</w:t>
      </w:r>
      <w:r>
        <w:rPr>
          <w:rFonts w:hint="eastAsia" w:ascii="仿宋_GB2312"/>
          <w:bCs/>
          <w:lang w:eastAsia="zh-CN"/>
        </w:rPr>
        <w:t>达到</w:t>
      </w:r>
      <w:r>
        <w:rPr>
          <w:rFonts w:hint="eastAsia" w:ascii="仿宋_GB2312"/>
          <w:bCs/>
          <w:lang w:val="en-US" w:eastAsia="zh-CN"/>
        </w:rPr>
        <w:t>98%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firstLine="840" w:firstLineChars="300"/>
      </w:pPr>
      <w:r>
        <w:rPr>
          <w:rFonts w:hint="eastAsia"/>
        </w:rPr>
        <w:t>此项目属于县级资金，发放义务兵优待金给军人一份保障，给家人一份安心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</w:pPr>
      <w:r>
        <w:rPr>
          <w:rFonts w:hint="eastAsia"/>
        </w:rPr>
        <w:t>此项目属于县级资金，及时拨付，及时发放，无问题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848" w:firstLineChars="303"/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此项目属于县级资金，给军人一份保障，给家人一份安心，确保专款专用</w:t>
      </w:r>
    </w:p>
    <w:p>
      <w:pPr>
        <w:pStyle w:val="44"/>
        <w:ind w:firstLine="560"/>
      </w:pPr>
    </w:p>
    <w:p>
      <w:pPr>
        <w:pStyle w:val="44"/>
        <w:ind w:firstLine="840" w:firstLineChars="300"/>
        <w:rPr>
          <w:rFonts w:hint="default" w:eastAsia="仿宋_GB2312"/>
          <w:lang w:val="en-US" w:eastAsia="zh-CN"/>
        </w:rPr>
        <w:sectPr>
          <w:footerReference r:id="rId9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bookmarkStart w:id="17" w:name="_GoBack"/>
      <w:bookmarkEnd w:id="17"/>
      <w:r>
        <w:rPr>
          <w:rFonts w:hint="eastAsia"/>
          <w:lang w:val="en-US" w:eastAsia="zh-CN"/>
        </w:rPr>
        <w:t>2.此项目属于县级资金，给军人一份保障，给家人一份安心，及时拨付，及时发放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2019年义务兵人数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26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26人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2020年义务兵人数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27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27人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义务兵优待金发放准确率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义务兵优待金发放及时性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2019年每人拨付金额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27342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27342元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2020年每人拨付金额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30033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30033元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提高单位服务水平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可持续影响指标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发放义务兵优待金的影响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义务兵满意度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98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98%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0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3EBC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unhideWhenUsed="0" w:uiPriority="99" w:semiHidden="0" w:name="toc 2"/>
    <w:lsdException w:qFormat="1"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iPriority w:val="99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qFormat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uiPriority w:val="99"/>
    <w:rPr>
      <w:b w:val="0"/>
    </w:rPr>
  </w:style>
  <w:style w:type="character" w:customStyle="1" w:styleId="51">
    <w:name w:val="闻政-正文四级标题 Char"/>
    <w:link w:val="50"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455</Words>
  <Characters>2599</Characters>
  <Lines>0</Lines>
  <Paragraphs>0</Paragraphs>
  <TotalTime>2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Administrator</cp:lastModifiedBy>
  <dcterms:modified xsi:type="dcterms:W3CDTF">2022-03-30T01:47:44Z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