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人大会议室无线表决系统安装工程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古县人民代表大会常务委员会办公室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古县人民代表大会常务委员会办公室-101001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根据山西省县级人大常委会信息化建设工作会议精神要求，我县人大常委会会议室需安装会议无线表决系统。古人办呈（2021）7号。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根据山西省县级人大常委会信息化建设工作会议精神要求，我县人大常委会会议室需安装会议无线表决系统。古人办呈（2021）7号。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根据山西省县级人大常委会信息化建设工作会议精神要求，我县人大常委会会议室需安装会议无线表决系统。古人办呈（2021）7号。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根据山西省县级人大常委会信息化建设工作会议精神要求，我县人大常委会会议室需安装会议无线表决系统。古人办呈（2021）7号。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18.9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根据山西省县级人大常委会信息化建设工作会议精神要求，我县人大常委会会议室需安装会议无线表决系统。古人办呈（2021）7号。及时安装并投入使用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根据山西省县级人大常委会信息化建设工作会议精神要求，我县人大常委会会议室需安装会议无线表决系统。古人办呈（2021）7号。及时安装并投入使用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人大会议室无线表决系统安装工程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88.76</w:t>
      </w:r>
      <w:r>
        <w:rPr>
          <w:rFonts w:hint="eastAsia"/>
        </w:rPr>
        <w:t>分，属于</w:t>
      </w:r>
      <w:r>
        <w:t>"良好"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购置会议音响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2对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购置摄像机、表决器、调音台、功放、服务器、监视器等设备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49台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室内吊顶拆除及矿物棉吊顶安装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130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130平方米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室内暖气罩拆除及安装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19.50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19.5米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购置手拉手话筒主机、主席单元、代表单元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8只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会议软件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5.7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1套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室内木地板拆除及安装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130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130平方米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设备验收合格率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项目完工时间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2021年12月底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项目开工时间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2021年12月15日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室内调试费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软件及设备购置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9万元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室内拆除及安装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7万元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提高人大代表选举工作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可持续影响指标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及时高效完成选举工作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及时高效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人大代表满意度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  <w:r>
        <w:rPr>
          <w:rFonts w:hint="eastAsia" w:ascii="仿宋_GB2312"/>
          <w:szCs w:val="32"/>
          <w:lang w:eastAsia="zh-CN"/>
        </w:rPr>
        <w:t>及时安装各项设备并验收合格，提高人大代表选举工作效率，代表满意度达到</w:t>
      </w:r>
      <w:r>
        <w:rPr>
          <w:rFonts w:hint="eastAsia" w:ascii="仿宋_GB2312"/>
          <w:szCs w:val="32"/>
          <w:lang w:val="en-US" w:eastAsia="zh-CN"/>
        </w:rPr>
        <w:t>95%以上，严格按照预算执行。</w:t>
      </w:r>
    </w:p>
    <w:p>
      <w:pPr>
        <w:pStyle w:val="44"/>
        <w:ind w:left="700" w:leftChars="25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  <w:r>
        <w:rPr>
          <w:rFonts w:hint="eastAsia" w:ascii="仿宋_GB2312"/>
          <w:szCs w:val="32"/>
          <w:lang w:eastAsia="zh-CN"/>
        </w:rPr>
        <w:t>及时安装各项设备并验收合格</w:t>
      </w: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left="1134" w:leftChars="405" w:firstLine="0" w:firstLineChars="0"/>
        <w:rPr>
          <w:rFonts w:ascii="仿宋_GB2312"/>
          <w:bCs/>
        </w:rPr>
      </w:pPr>
      <w:r>
        <w:rPr>
          <w:rFonts w:hint="eastAsia" w:ascii="仿宋_GB2312"/>
          <w:szCs w:val="32"/>
          <w:lang w:eastAsia="zh-CN"/>
        </w:rPr>
        <w:t>提高人大代表选举工作效率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991" w:leftChars="354" w:firstLine="569" w:firstLineChars="0"/>
        <w:rPr>
          <w:rFonts w:ascii="仿宋_GB2312"/>
          <w:bCs/>
        </w:rPr>
      </w:pPr>
      <w:r>
        <w:rPr>
          <w:rFonts w:hint="eastAsia" w:ascii="仿宋_GB2312"/>
          <w:szCs w:val="32"/>
          <w:lang w:eastAsia="zh-CN"/>
        </w:rPr>
        <w:t>代表满意度达到</w:t>
      </w:r>
      <w:r>
        <w:rPr>
          <w:rFonts w:hint="eastAsia" w:ascii="仿宋_GB2312"/>
          <w:szCs w:val="32"/>
          <w:lang w:val="en-US" w:eastAsia="zh-CN"/>
        </w:rPr>
        <w:t>95%以上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840" w:firstLineChars="300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完成设备安装并计入固定资产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后期维护服务有待提高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8" w:firstLineChars="303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按需求列入预算，及时拨付资金，建议专人维护设备，保障设备使用价值。</w:t>
      </w:r>
      <w:bookmarkStart w:id="17" w:name="_GoBack"/>
      <w:bookmarkEnd w:id="17"/>
    </w:p>
    <w:p>
      <w:pPr>
        <w:pStyle w:val="44"/>
        <w:ind w:firstLine="560"/>
        <w:sectPr>
          <w:footerReference r:id="rId11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购置摄像机、表决器、调音台、功放、服务器、监视器等设备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49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49台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购置手拉手话筒主机、主席单元、代表单元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8只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会议软件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5.7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1套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5.7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室内吊顶拆除及矿物棉吊顶安装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130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130平方米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室内暖气罩拆除及安装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19.50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19.5米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室内木地板拆除及安装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130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130平方米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购置会议音响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2对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设备验收合格率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项目完工时间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2021年12月底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项目开工时间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2021年12月15日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软件及设备购置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9万元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室内调试费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室内拆除及安装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7万元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提高人大代表选举工作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可持续影响指标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及时高效完成选举工作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及时高效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人大代表满意度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5.62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2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5" w:type="first"/>
      <w:footerReference r:id="rId18" w:type="first"/>
      <w:headerReference r:id="rId13" w:type="default"/>
      <w:footerReference r:id="rId16" w:type="default"/>
      <w:headerReference r:id="rId14" w:type="even"/>
      <w:footerReference r:id="rId1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A1YjUxOTNjNzhjZGRkNTdiYjRlMjMzYWQyMTc1MzcifQ=="/>
  </w:docVars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7596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iPriority="99" w:name="Normal Indent"/>
    <w:lsdException w:uiPriority="99" w:name="footnote text"/>
    <w:lsdException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uiPriority w:val="99"/>
    <w:pPr>
      <w:ind w:firstLine="420"/>
    </w:pPr>
  </w:style>
  <w:style w:type="paragraph" w:styleId="4">
    <w:name w:val="Body Text Indent"/>
    <w:basedOn w:val="1"/>
    <w:link w:val="35"/>
    <w:semiHidden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uiPriority w:val="99"/>
    <w:rPr>
      <w:b/>
      <w:bCs/>
    </w:rPr>
  </w:style>
  <w:style w:type="table" w:styleId="25">
    <w:name w:val="Table Grid"/>
    <w:basedOn w:val="24"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uiPriority w:val="99"/>
    <w:rPr>
      <w:b w:val="0"/>
    </w:rPr>
  </w:style>
  <w:style w:type="character" w:customStyle="1" w:styleId="51">
    <w:name w:val="闻政-正文四级标题 Char"/>
    <w:link w:val="50"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8.xml"/><Relationship Id="rId17" Type="http://schemas.openxmlformats.org/officeDocument/2006/relationships/footer" Target="foot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header" Target="header5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14</Pages>
  <Words>1848</Words>
  <Characters>2355</Characters>
  <Lines>0</Lines>
  <Paragraphs>0</Paragraphs>
  <TotalTime>3</TotalTime>
  <ScaleCrop>false</ScaleCrop>
  <LinksUpToDate>false</LinksUpToDate>
  <CharactersWithSpaces>2379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Amy</cp:lastModifiedBy>
  <dcterms:modified xsi:type="dcterms:W3CDTF">2022-11-10T08:53:59Z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1E368B0603054B5FBFC750D2D7FD6652</vt:lpwstr>
  </property>
</Properties>
</file>