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spacing w:before="110" w:line="217" w:lineRule="auto"/>
        <w:ind w:left="4244"/>
        <w:outlineLvl w:val="0"/>
        <w:rPr>
          <w:rFonts w:ascii="SimSun" w:hAnsi="SimSun" w:eastAsia="SimSun" w:cs="SimSun"/>
          <w:sz w:val="34"/>
          <w:szCs w:val="34"/>
        </w:rPr>
      </w:pPr>
      <w:r>
        <w:rPr>
          <w:rFonts w:ascii="SimSun" w:hAnsi="SimSun" w:eastAsia="SimSun" w:cs="SimSun"/>
          <w:spacing w:val="-13"/>
          <w:sz w:val="34"/>
          <w:szCs w:val="34"/>
        </w:rPr>
        <w:t>古 县</w:t>
      </w:r>
      <w:r>
        <w:rPr>
          <w:rFonts w:ascii="SimSun" w:hAnsi="SimSun" w:eastAsia="SimSun" w:cs="SimSun"/>
          <w:spacing w:val="49"/>
          <w:sz w:val="34"/>
          <w:szCs w:val="34"/>
        </w:rPr>
        <w:t xml:space="preserve"> </w:t>
      </w:r>
      <w:r>
        <w:rPr>
          <w:rFonts w:ascii="SimSun" w:hAnsi="SimSun" w:eastAsia="SimSun" w:cs="SimSun"/>
          <w:spacing w:val="-13"/>
          <w:sz w:val="34"/>
          <w:szCs w:val="34"/>
        </w:rPr>
        <w:t>自 然 资 源 局</w:t>
      </w:r>
    </w:p>
    <w:p>
      <w:pPr>
        <w:pStyle w:val="2"/>
        <w:spacing w:line="320" w:lineRule="auto"/>
      </w:pPr>
    </w:p>
    <w:p>
      <w:pPr>
        <w:pStyle w:val="2"/>
        <w:spacing w:line="320" w:lineRule="auto"/>
      </w:pPr>
    </w:p>
    <w:p>
      <w:pPr>
        <w:spacing w:before="110" w:line="216" w:lineRule="auto"/>
        <w:ind w:left="3276"/>
        <w:rPr>
          <w:rFonts w:ascii="SimSun" w:hAnsi="SimSun" w:eastAsia="SimSun" w:cs="SimSun"/>
          <w:sz w:val="34"/>
          <w:szCs w:val="34"/>
        </w:rPr>
      </w:pPr>
      <w:r>
        <w:rPr>
          <w:rFonts w:ascii="SimSun" w:hAnsi="SimSun" w:eastAsia="SimSun" w:cs="SimSun"/>
          <w:spacing w:val="-1"/>
          <w:sz w:val="34"/>
          <w:szCs w:val="34"/>
        </w:rPr>
        <w:t>2 0 2 3 年</w:t>
      </w:r>
      <w:r>
        <w:rPr>
          <w:rFonts w:ascii="SimSun" w:hAnsi="SimSun" w:eastAsia="SimSun" w:cs="SimSun"/>
          <w:spacing w:val="1"/>
          <w:sz w:val="34"/>
          <w:szCs w:val="34"/>
        </w:rPr>
        <w:t xml:space="preserve"> </w:t>
      </w:r>
      <w:r>
        <w:rPr>
          <w:rFonts w:ascii="SimSun" w:hAnsi="SimSun" w:eastAsia="SimSun" w:cs="SimSun"/>
          <w:spacing w:val="-1"/>
          <w:sz w:val="34"/>
          <w:szCs w:val="34"/>
        </w:rPr>
        <w:t>度</w:t>
      </w:r>
      <w:r>
        <w:rPr>
          <w:rFonts w:ascii="SimSun" w:hAnsi="SimSun" w:eastAsia="SimSun" w:cs="SimSun"/>
          <w:spacing w:val="-9"/>
          <w:sz w:val="34"/>
          <w:szCs w:val="34"/>
        </w:rPr>
        <w:t xml:space="preserve"> </w:t>
      </w:r>
      <w:r>
        <w:rPr>
          <w:rFonts w:ascii="SimSun" w:hAnsi="SimSun" w:eastAsia="SimSun" w:cs="SimSun"/>
          <w:spacing w:val="-1"/>
          <w:sz w:val="34"/>
          <w:szCs w:val="34"/>
        </w:rPr>
        <w:t>部 门 决 算</w:t>
      </w:r>
      <w:r>
        <w:rPr>
          <w:rFonts w:ascii="SimSun" w:hAnsi="SimSun" w:eastAsia="SimSun" w:cs="SimSun"/>
          <w:spacing w:val="-15"/>
          <w:sz w:val="34"/>
          <w:szCs w:val="34"/>
        </w:rPr>
        <w:t xml:space="preserve"> </w:t>
      </w:r>
      <w:r>
        <w:rPr>
          <w:rFonts w:ascii="SimSun" w:hAnsi="SimSun" w:eastAsia="SimSun" w:cs="SimSun"/>
          <w:spacing w:val="-1"/>
          <w:sz w:val="34"/>
          <w:szCs w:val="34"/>
        </w:rPr>
        <w:t>公</w:t>
      </w:r>
      <w:r>
        <w:rPr>
          <w:rFonts w:ascii="SimSun" w:hAnsi="SimSun" w:eastAsia="SimSun" w:cs="SimSun"/>
          <w:spacing w:val="-9"/>
          <w:sz w:val="34"/>
          <w:szCs w:val="34"/>
        </w:rPr>
        <w:t xml:space="preserve"> </w:t>
      </w:r>
      <w:r>
        <w:rPr>
          <w:rFonts w:ascii="SimSun" w:hAnsi="SimSun" w:eastAsia="SimSun" w:cs="SimSun"/>
          <w:spacing w:val="-1"/>
          <w:sz w:val="34"/>
          <w:szCs w:val="34"/>
        </w:rPr>
        <w:t>开</w:t>
      </w:r>
    </w:p>
    <w:p>
      <w:pPr>
        <w:spacing w:line="216" w:lineRule="auto"/>
        <w:rPr>
          <w:rFonts w:ascii="SimSun" w:hAnsi="SimSun" w:eastAsia="SimSun" w:cs="SimSun"/>
          <w:sz w:val="34"/>
          <w:szCs w:val="34"/>
        </w:rPr>
        <w:sectPr>
          <w:headerReference r:id="rId5" w:type="default"/>
          <w:pgSz w:w="11900" w:h="16840"/>
          <w:pgMar w:top="400" w:right="86" w:bottom="0" w:left="0" w:header="0" w:footer="0" w:gutter="0"/>
          <w:cols w:space="720" w:num="1"/>
        </w:sectPr>
      </w:pPr>
    </w:p>
    <w:p>
      <w:pPr>
        <w:pStyle w:val="2"/>
        <w:spacing w:line="456" w:lineRule="auto"/>
      </w:pPr>
    </w:p>
    <w:p>
      <w:pPr>
        <w:spacing w:before="143" w:line="223" w:lineRule="auto"/>
        <w:ind w:left="5396"/>
        <w:outlineLvl w:val="0"/>
        <w:rPr>
          <w:rFonts w:ascii="FangSong" w:hAnsi="FangSong" w:eastAsia="FangSong" w:cs="FangSong"/>
          <w:sz w:val="44"/>
          <w:szCs w:val="44"/>
        </w:rPr>
      </w:pPr>
      <w:r>
        <w:rPr>
          <w:rFonts w:ascii="FangSong" w:hAnsi="FangSong" w:eastAsia="FangSong" w:cs="FangSong"/>
          <w:b/>
          <w:bCs/>
          <w:spacing w:val="-58"/>
          <w:sz w:val="44"/>
          <w:szCs w:val="44"/>
        </w:rPr>
        <w:t>目</w:t>
      </w:r>
      <w:r>
        <w:rPr>
          <w:rFonts w:ascii="FangSong" w:hAnsi="FangSong" w:eastAsia="FangSong" w:cs="FangSong"/>
          <w:spacing w:val="22"/>
          <w:sz w:val="44"/>
          <w:szCs w:val="44"/>
        </w:rPr>
        <w:t xml:space="preserve">  </w:t>
      </w:r>
      <w:r>
        <w:rPr>
          <w:rFonts w:ascii="FangSong" w:hAnsi="FangSong" w:eastAsia="FangSong" w:cs="FangSong"/>
          <w:b/>
          <w:bCs/>
          <w:spacing w:val="-58"/>
          <w:sz w:val="44"/>
          <w:szCs w:val="44"/>
        </w:rPr>
        <w:t>录</w:t>
      </w:r>
    </w:p>
    <w:p>
      <w:pPr>
        <w:pStyle w:val="2"/>
        <w:spacing w:line="267" w:lineRule="auto"/>
      </w:pPr>
    </w:p>
    <w:p>
      <w:pPr>
        <w:pStyle w:val="2"/>
        <w:spacing w:line="268" w:lineRule="auto"/>
      </w:pPr>
    </w:p>
    <w:sdt>
      <w:sdtPr>
        <w:rPr>
          <w:rFonts w:ascii="FangSong" w:hAnsi="FangSong" w:eastAsia="FangSong" w:cs="FangSong"/>
          <w:sz w:val="26"/>
          <w:szCs w:val="26"/>
        </w:rPr>
        <w:id w:val="0"/>
        <w:docPartObj>
          <w:docPartGallery w:val="Table of Contents"/>
          <w:docPartUnique/>
        </w:docPartObj>
      </w:sdtPr>
      <w:sdtEndPr>
        <w:rPr>
          <w:rFonts w:ascii="FangSong" w:hAnsi="FangSong" w:eastAsia="FangSong" w:cs="FangSong"/>
          <w:sz w:val="26"/>
          <w:szCs w:val="26"/>
        </w:rPr>
      </w:sdtEndPr>
      <w:sdtContent>
        <w:p>
          <w:pPr>
            <w:tabs>
              <w:tab w:val="right" w:leader="dot" w:pos="10579"/>
            </w:tabs>
            <w:spacing w:before="85" w:line="222" w:lineRule="auto"/>
            <w:ind w:left="1348"/>
            <w:rPr>
              <w:rFonts w:ascii="FangSong" w:hAnsi="FangSong" w:eastAsia="FangSong" w:cs="FangSong"/>
              <w:sz w:val="26"/>
              <w:szCs w:val="26"/>
            </w:rPr>
          </w:pPr>
          <w:bookmarkStart w:id="0" w:name="bookmark1"/>
          <w:bookmarkEnd w:id="0"/>
          <w:r>
            <w:fldChar w:fldCharType="begin"/>
          </w:r>
          <w:r>
            <w:instrText xml:space="preserve"> HYPERLINK \l "bookmark1" </w:instrText>
          </w:r>
          <w:r>
            <w:fldChar w:fldCharType="separate"/>
          </w:r>
          <w:r>
            <w:rPr>
              <w:rFonts w:ascii="FangSong" w:hAnsi="FangSong" w:eastAsia="FangSong" w:cs="FangSong"/>
              <w:b/>
              <w:bCs/>
              <w:spacing w:val="-11"/>
              <w:sz w:val="26"/>
              <w:szCs w:val="26"/>
            </w:rPr>
            <w:t>第一部分</w:t>
          </w:r>
          <w:r>
            <w:rPr>
              <w:rFonts w:ascii="FangSong" w:hAnsi="FangSong" w:eastAsia="FangSong" w:cs="FangSong"/>
              <w:spacing w:val="20"/>
              <w:sz w:val="26"/>
              <w:szCs w:val="26"/>
            </w:rPr>
            <w:t xml:space="preserve"> </w:t>
          </w:r>
          <w:r>
            <w:rPr>
              <w:rFonts w:ascii="FangSong" w:hAnsi="FangSong" w:eastAsia="FangSong" w:cs="FangSong"/>
              <w:b/>
              <w:bCs/>
              <w:spacing w:val="-11"/>
              <w:sz w:val="26"/>
              <w:szCs w:val="26"/>
            </w:rPr>
            <w:t>概况</w:t>
          </w:r>
          <w:r>
            <w:rPr>
              <w:rFonts w:ascii="FangSong" w:hAnsi="FangSong" w:eastAsia="FangSong" w:cs="FangSong"/>
              <w:spacing w:val="-95"/>
              <w:sz w:val="26"/>
              <w:szCs w:val="26"/>
            </w:rPr>
            <w:t xml:space="preserve"> </w:t>
          </w:r>
          <w:r>
            <w:rPr>
              <w:rFonts w:ascii="FangSong" w:hAnsi="FangSong" w:eastAsia="FangSong" w:cs="FangSong"/>
              <w:sz w:val="26"/>
              <w:szCs w:val="26"/>
            </w:rPr>
            <w:tab/>
          </w:r>
          <w:r>
            <w:rPr>
              <w:rFonts w:ascii="FangSong" w:hAnsi="FangSong" w:eastAsia="FangSong" w:cs="FangSong"/>
              <w:spacing w:val="-67"/>
              <w:sz w:val="26"/>
              <w:szCs w:val="26"/>
            </w:rPr>
            <w:t xml:space="preserve"> </w:t>
          </w:r>
          <w:r>
            <w:rPr>
              <w:rFonts w:ascii="FangSong" w:hAnsi="FangSong" w:eastAsia="FangSong" w:cs="FangSong"/>
              <w:b/>
              <w:bCs/>
              <w:spacing w:val="-3"/>
              <w:sz w:val="26"/>
              <w:szCs w:val="26"/>
            </w:rPr>
            <w:t>1</w:t>
          </w:r>
          <w:r>
            <w:rPr>
              <w:rFonts w:ascii="FangSong" w:hAnsi="FangSong" w:eastAsia="FangSong" w:cs="FangSong"/>
              <w:b/>
              <w:bCs/>
              <w:spacing w:val="-3"/>
              <w:sz w:val="26"/>
              <w:szCs w:val="26"/>
            </w:rPr>
            <w:fldChar w:fldCharType="end"/>
          </w:r>
        </w:p>
        <w:p>
          <w:pPr>
            <w:tabs>
              <w:tab w:val="right" w:leader="dot" w:pos="10579"/>
            </w:tabs>
            <w:spacing w:before="186" w:line="221" w:lineRule="auto"/>
            <w:ind w:left="1861"/>
            <w:rPr>
              <w:rFonts w:ascii="FangSong" w:hAnsi="FangSong" w:eastAsia="FangSong" w:cs="FangSong"/>
              <w:sz w:val="26"/>
              <w:szCs w:val="26"/>
            </w:rPr>
          </w:pPr>
          <w:bookmarkStart w:id="1" w:name="bookmark2"/>
          <w:bookmarkEnd w:id="1"/>
          <w:r>
            <w:fldChar w:fldCharType="begin"/>
          </w:r>
          <w:r>
            <w:instrText xml:space="preserve"> HYPERLINK \l "bookmark2" </w:instrText>
          </w:r>
          <w:r>
            <w:fldChar w:fldCharType="separate"/>
          </w:r>
          <w:r>
            <w:rPr>
              <w:rFonts w:ascii="FangSong" w:hAnsi="FangSong" w:eastAsia="FangSong" w:cs="FangSong"/>
              <w:spacing w:val="-5"/>
              <w:sz w:val="26"/>
              <w:szCs w:val="26"/>
            </w:rPr>
            <w:t>一、本部门（单位）职责</w:t>
          </w:r>
          <w:r>
            <w:rPr>
              <w:rFonts w:ascii="FangSong" w:hAnsi="FangSong" w:eastAsia="FangSong" w:cs="FangSong"/>
              <w:spacing w:val="-48"/>
              <w:sz w:val="26"/>
              <w:szCs w:val="26"/>
            </w:rPr>
            <w:t xml:space="preserve"> </w:t>
          </w:r>
          <w:r>
            <w:rPr>
              <w:rFonts w:ascii="FangSong" w:hAnsi="FangSong" w:eastAsia="FangSong" w:cs="FangSong"/>
              <w:sz w:val="26"/>
              <w:szCs w:val="26"/>
            </w:rPr>
            <w:tab/>
          </w:r>
          <w:r>
            <w:rPr>
              <w:rFonts w:ascii="FangSong" w:hAnsi="FangSong" w:eastAsia="FangSong" w:cs="FangSong"/>
              <w:spacing w:val="-22"/>
              <w:sz w:val="26"/>
              <w:szCs w:val="26"/>
            </w:rPr>
            <w:t xml:space="preserve"> </w:t>
          </w:r>
          <w:r>
            <w:rPr>
              <w:rFonts w:ascii="FangSong" w:hAnsi="FangSong" w:eastAsia="FangSong" w:cs="FangSong"/>
              <w:sz w:val="26"/>
              <w:szCs w:val="26"/>
            </w:rPr>
            <w:t>1</w:t>
          </w:r>
          <w:r>
            <w:rPr>
              <w:rFonts w:ascii="FangSong" w:hAnsi="FangSong" w:eastAsia="FangSong" w:cs="FangSong"/>
              <w:sz w:val="26"/>
              <w:szCs w:val="26"/>
            </w:rPr>
            <w:fldChar w:fldCharType="end"/>
          </w:r>
        </w:p>
        <w:p>
          <w:pPr>
            <w:tabs>
              <w:tab w:val="right" w:leader="dot" w:pos="10579"/>
            </w:tabs>
            <w:spacing w:before="189" w:line="222" w:lineRule="auto"/>
            <w:ind w:left="1865"/>
            <w:rPr>
              <w:rFonts w:ascii="FangSong" w:hAnsi="FangSong" w:eastAsia="FangSong" w:cs="FangSong"/>
              <w:sz w:val="26"/>
              <w:szCs w:val="26"/>
            </w:rPr>
          </w:pPr>
          <w:bookmarkStart w:id="2" w:name="bookmark3"/>
          <w:bookmarkEnd w:id="2"/>
          <w:r>
            <w:fldChar w:fldCharType="begin"/>
          </w:r>
          <w:r>
            <w:instrText xml:space="preserve"> HYPERLINK \l "bookmark3" </w:instrText>
          </w:r>
          <w:r>
            <w:fldChar w:fldCharType="separate"/>
          </w:r>
          <w:r>
            <w:rPr>
              <w:rFonts w:ascii="FangSong" w:hAnsi="FangSong" w:eastAsia="FangSong" w:cs="FangSong"/>
              <w:spacing w:val="-4"/>
              <w:sz w:val="26"/>
              <w:szCs w:val="26"/>
            </w:rPr>
            <w:t>二、机构设置情况</w:t>
          </w:r>
          <w:r>
            <w:rPr>
              <w:rFonts w:ascii="FangSong" w:hAnsi="FangSong" w:eastAsia="FangSong" w:cs="FangSong"/>
              <w:spacing w:val="-75"/>
              <w:sz w:val="26"/>
              <w:szCs w:val="26"/>
            </w:rPr>
            <w:t xml:space="preserve"> </w:t>
          </w:r>
          <w:r>
            <w:rPr>
              <w:rFonts w:ascii="FangSong" w:hAnsi="FangSong" w:eastAsia="FangSong" w:cs="FangSong"/>
              <w:sz w:val="26"/>
              <w:szCs w:val="26"/>
            </w:rPr>
            <w:tab/>
          </w:r>
          <w:r>
            <w:rPr>
              <w:rFonts w:ascii="FangSong" w:hAnsi="FangSong" w:eastAsia="FangSong" w:cs="FangSong"/>
              <w:spacing w:val="-66"/>
              <w:sz w:val="26"/>
              <w:szCs w:val="26"/>
            </w:rPr>
            <w:t xml:space="preserve"> </w:t>
          </w:r>
          <w:r>
            <w:rPr>
              <w:rFonts w:ascii="FangSong" w:hAnsi="FangSong" w:eastAsia="FangSong" w:cs="FangSong"/>
              <w:sz w:val="26"/>
              <w:szCs w:val="26"/>
            </w:rPr>
            <w:t>3</w:t>
          </w:r>
          <w:r>
            <w:rPr>
              <w:rFonts w:ascii="FangSong" w:hAnsi="FangSong" w:eastAsia="FangSong" w:cs="FangSong"/>
              <w:sz w:val="26"/>
              <w:szCs w:val="26"/>
            </w:rPr>
            <w:fldChar w:fldCharType="end"/>
          </w:r>
        </w:p>
        <w:p>
          <w:pPr>
            <w:tabs>
              <w:tab w:val="right" w:leader="dot" w:pos="10579"/>
            </w:tabs>
            <w:spacing w:before="186" w:line="222" w:lineRule="auto"/>
            <w:ind w:left="1348"/>
            <w:rPr>
              <w:rFonts w:ascii="FangSong" w:hAnsi="FangSong" w:eastAsia="FangSong" w:cs="FangSong"/>
              <w:sz w:val="26"/>
              <w:szCs w:val="26"/>
            </w:rPr>
          </w:pPr>
          <w:bookmarkStart w:id="3" w:name="bookmark4"/>
          <w:bookmarkEnd w:id="3"/>
          <w:r>
            <w:fldChar w:fldCharType="begin"/>
          </w:r>
          <w:r>
            <w:instrText xml:space="preserve"> HYPERLINK \l "bookmark4" </w:instrText>
          </w:r>
          <w:r>
            <w:fldChar w:fldCharType="separate"/>
          </w:r>
          <w:r>
            <w:rPr>
              <w:rFonts w:ascii="FangSong" w:hAnsi="FangSong" w:eastAsia="FangSong" w:cs="FangSong"/>
              <w:b/>
              <w:bCs/>
              <w:spacing w:val="-4"/>
              <w:sz w:val="26"/>
              <w:szCs w:val="26"/>
            </w:rPr>
            <w:t>第二部分</w:t>
          </w:r>
          <w:r>
            <w:rPr>
              <w:rFonts w:ascii="FangSong" w:hAnsi="FangSong" w:eastAsia="FangSong" w:cs="FangSong"/>
              <w:spacing w:val="-4"/>
              <w:sz w:val="26"/>
              <w:szCs w:val="26"/>
            </w:rPr>
            <w:t xml:space="preserve">   </w:t>
          </w:r>
          <w:r>
            <w:rPr>
              <w:rFonts w:ascii="FangSong" w:hAnsi="FangSong" w:eastAsia="FangSong" w:cs="FangSong"/>
              <w:b/>
              <w:bCs/>
              <w:spacing w:val="-4"/>
              <w:sz w:val="26"/>
              <w:szCs w:val="26"/>
            </w:rPr>
            <w:t>2023年部门决算表</w:t>
          </w:r>
          <w:r>
            <w:rPr>
              <w:rFonts w:ascii="FangSong" w:hAnsi="FangSong" w:eastAsia="FangSong" w:cs="FangSong"/>
              <w:spacing w:val="-80"/>
              <w:sz w:val="26"/>
              <w:szCs w:val="26"/>
            </w:rPr>
            <w:t xml:space="preserve"> </w:t>
          </w:r>
          <w:r>
            <w:rPr>
              <w:rFonts w:ascii="FangSong" w:hAnsi="FangSong" w:eastAsia="FangSong" w:cs="FangSong"/>
              <w:sz w:val="26"/>
              <w:szCs w:val="26"/>
            </w:rPr>
            <w:tab/>
          </w:r>
          <w:r>
            <w:rPr>
              <w:rFonts w:ascii="FangSong" w:hAnsi="FangSong" w:eastAsia="FangSong" w:cs="FangSong"/>
              <w:spacing w:val="-72"/>
              <w:sz w:val="26"/>
              <w:szCs w:val="26"/>
            </w:rPr>
            <w:t xml:space="preserve"> </w:t>
          </w:r>
          <w:r>
            <w:rPr>
              <w:rFonts w:ascii="FangSong" w:hAnsi="FangSong" w:eastAsia="FangSong" w:cs="FangSong"/>
              <w:b/>
              <w:bCs/>
              <w:spacing w:val="-3"/>
              <w:sz w:val="26"/>
              <w:szCs w:val="26"/>
            </w:rPr>
            <w:t>4</w:t>
          </w:r>
          <w:r>
            <w:rPr>
              <w:rFonts w:ascii="FangSong" w:hAnsi="FangSong" w:eastAsia="FangSong" w:cs="FangSong"/>
              <w:b/>
              <w:bCs/>
              <w:spacing w:val="-3"/>
              <w:sz w:val="26"/>
              <w:szCs w:val="26"/>
            </w:rPr>
            <w:fldChar w:fldCharType="end"/>
          </w:r>
        </w:p>
        <w:p>
          <w:pPr>
            <w:tabs>
              <w:tab w:val="right" w:leader="dot" w:pos="10579"/>
            </w:tabs>
            <w:spacing w:before="187" w:line="222" w:lineRule="auto"/>
            <w:ind w:left="1861"/>
            <w:rPr>
              <w:rFonts w:ascii="FangSong" w:hAnsi="FangSong" w:eastAsia="FangSong" w:cs="FangSong"/>
              <w:sz w:val="26"/>
              <w:szCs w:val="26"/>
            </w:rPr>
          </w:pPr>
          <w:bookmarkStart w:id="4" w:name="bookmark5"/>
          <w:bookmarkEnd w:id="4"/>
          <w:r>
            <w:fldChar w:fldCharType="begin"/>
          </w:r>
          <w:r>
            <w:instrText xml:space="preserve"> HYPERLINK \l "bookmark5" </w:instrText>
          </w:r>
          <w:r>
            <w:fldChar w:fldCharType="separate"/>
          </w:r>
          <w:r>
            <w:rPr>
              <w:rFonts w:ascii="FangSong" w:hAnsi="FangSong" w:eastAsia="FangSong" w:cs="FangSong"/>
              <w:spacing w:val="-5"/>
              <w:sz w:val="26"/>
              <w:szCs w:val="26"/>
            </w:rPr>
            <w:t>一、收入支出决算总表</w:t>
          </w:r>
          <w:r>
            <w:rPr>
              <w:rFonts w:ascii="FangSong" w:hAnsi="FangSong" w:eastAsia="FangSong" w:cs="FangSong"/>
              <w:spacing w:val="-68"/>
              <w:sz w:val="26"/>
              <w:szCs w:val="26"/>
            </w:rPr>
            <w:t xml:space="preserve"> </w:t>
          </w:r>
          <w:r>
            <w:rPr>
              <w:rFonts w:ascii="FangSong" w:hAnsi="FangSong" w:eastAsia="FangSong" w:cs="FangSong"/>
              <w:sz w:val="26"/>
              <w:szCs w:val="26"/>
            </w:rPr>
            <w:tab/>
          </w:r>
          <w:r>
            <w:rPr>
              <w:rFonts w:ascii="FangSong" w:hAnsi="FangSong" w:eastAsia="FangSong" w:cs="FangSong"/>
              <w:spacing w:val="-87"/>
              <w:sz w:val="26"/>
              <w:szCs w:val="26"/>
            </w:rPr>
            <w:t xml:space="preserve"> </w:t>
          </w:r>
          <w:r>
            <w:rPr>
              <w:rFonts w:ascii="FangSong" w:hAnsi="FangSong" w:eastAsia="FangSong" w:cs="FangSong"/>
              <w:sz w:val="26"/>
              <w:szCs w:val="26"/>
            </w:rPr>
            <w:t>4</w:t>
          </w:r>
          <w:r>
            <w:rPr>
              <w:rFonts w:ascii="FangSong" w:hAnsi="FangSong" w:eastAsia="FangSong" w:cs="FangSong"/>
              <w:sz w:val="26"/>
              <w:szCs w:val="26"/>
            </w:rPr>
            <w:fldChar w:fldCharType="end"/>
          </w:r>
        </w:p>
        <w:p>
          <w:pPr>
            <w:tabs>
              <w:tab w:val="right" w:leader="dot" w:pos="10579"/>
            </w:tabs>
            <w:spacing w:before="187" w:line="222" w:lineRule="auto"/>
            <w:ind w:left="1865"/>
            <w:rPr>
              <w:rFonts w:ascii="FangSong" w:hAnsi="FangSong" w:eastAsia="FangSong" w:cs="FangSong"/>
              <w:sz w:val="26"/>
              <w:szCs w:val="26"/>
            </w:rPr>
          </w:pPr>
          <w:bookmarkStart w:id="5" w:name="bookmark6"/>
          <w:bookmarkEnd w:id="5"/>
          <w:r>
            <w:fldChar w:fldCharType="begin"/>
          </w:r>
          <w:r>
            <w:instrText xml:space="preserve"> HYPERLINK \l "bookmark6" </w:instrText>
          </w:r>
          <w:r>
            <w:fldChar w:fldCharType="separate"/>
          </w:r>
          <w:r>
            <w:rPr>
              <w:rFonts w:ascii="FangSong" w:hAnsi="FangSong" w:eastAsia="FangSong" w:cs="FangSong"/>
              <w:spacing w:val="-4"/>
              <w:sz w:val="26"/>
              <w:szCs w:val="26"/>
            </w:rPr>
            <w:t>二、收入决算表</w:t>
          </w:r>
          <w:r>
            <w:rPr>
              <w:rFonts w:ascii="FangSong" w:hAnsi="FangSong" w:eastAsia="FangSong" w:cs="FangSong"/>
              <w:sz w:val="26"/>
              <w:szCs w:val="26"/>
            </w:rPr>
            <w:tab/>
          </w:r>
          <w:r>
            <w:rPr>
              <w:rFonts w:ascii="FangSong" w:hAnsi="FangSong" w:eastAsia="FangSong" w:cs="FangSong"/>
              <w:sz w:val="26"/>
              <w:szCs w:val="26"/>
            </w:rPr>
            <w:t>6</w:t>
          </w:r>
          <w:r>
            <w:rPr>
              <w:rFonts w:ascii="FangSong" w:hAnsi="FangSong" w:eastAsia="FangSong" w:cs="FangSong"/>
              <w:sz w:val="26"/>
              <w:szCs w:val="26"/>
            </w:rPr>
            <w:fldChar w:fldCharType="end"/>
          </w:r>
        </w:p>
        <w:p>
          <w:pPr>
            <w:tabs>
              <w:tab w:val="right" w:leader="dot" w:pos="10579"/>
            </w:tabs>
            <w:spacing w:before="188" w:line="222" w:lineRule="auto"/>
            <w:ind w:left="1864"/>
            <w:rPr>
              <w:rFonts w:ascii="FangSong" w:hAnsi="FangSong" w:eastAsia="FangSong" w:cs="FangSong"/>
              <w:sz w:val="26"/>
              <w:szCs w:val="26"/>
            </w:rPr>
          </w:pPr>
          <w:bookmarkStart w:id="6" w:name="bookmark7"/>
          <w:bookmarkEnd w:id="6"/>
          <w:r>
            <w:fldChar w:fldCharType="begin"/>
          </w:r>
          <w:r>
            <w:instrText xml:space="preserve"> HYPERLINK \l "bookmark7" </w:instrText>
          </w:r>
          <w:r>
            <w:fldChar w:fldCharType="separate"/>
          </w:r>
          <w:r>
            <w:rPr>
              <w:rFonts w:ascii="FangSong" w:hAnsi="FangSong" w:eastAsia="FangSong" w:cs="FangSong"/>
              <w:spacing w:val="-4"/>
              <w:sz w:val="26"/>
              <w:szCs w:val="26"/>
            </w:rPr>
            <w:t>三、支出决算表</w:t>
          </w:r>
          <w:r>
            <w:rPr>
              <w:rFonts w:ascii="FangSong" w:hAnsi="FangSong" w:eastAsia="FangSong" w:cs="FangSong"/>
              <w:spacing w:val="-78"/>
              <w:sz w:val="26"/>
              <w:szCs w:val="26"/>
            </w:rPr>
            <w:t xml:space="preserve"> </w:t>
          </w:r>
          <w:r>
            <w:rPr>
              <w:rFonts w:ascii="FangSong" w:hAnsi="FangSong" w:eastAsia="FangSong" w:cs="FangSong"/>
              <w:sz w:val="26"/>
              <w:szCs w:val="26"/>
            </w:rPr>
            <w:tab/>
          </w:r>
          <w:r>
            <w:rPr>
              <w:rFonts w:ascii="FangSong" w:hAnsi="FangSong" w:eastAsia="FangSong" w:cs="FangSong"/>
              <w:spacing w:val="-115"/>
              <w:sz w:val="26"/>
              <w:szCs w:val="26"/>
            </w:rPr>
            <w:t xml:space="preserve"> </w:t>
          </w:r>
          <w:r>
            <w:rPr>
              <w:rFonts w:ascii="FangSong" w:hAnsi="FangSong" w:eastAsia="FangSong" w:cs="FangSong"/>
              <w:sz w:val="26"/>
              <w:szCs w:val="26"/>
            </w:rPr>
            <w:t>8</w:t>
          </w:r>
          <w:r>
            <w:rPr>
              <w:rFonts w:ascii="FangSong" w:hAnsi="FangSong" w:eastAsia="FangSong" w:cs="FangSong"/>
              <w:sz w:val="26"/>
              <w:szCs w:val="26"/>
            </w:rPr>
            <w:fldChar w:fldCharType="end"/>
          </w:r>
        </w:p>
        <w:p>
          <w:pPr>
            <w:tabs>
              <w:tab w:val="right" w:leader="dot" w:pos="10579"/>
            </w:tabs>
            <w:spacing w:before="187" w:line="222" w:lineRule="auto"/>
            <w:ind w:left="1887"/>
            <w:rPr>
              <w:rFonts w:ascii="FangSong" w:hAnsi="FangSong" w:eastAsia="FangSong" w:cs="FangSong"/>
              <w:sz w:val="26"/>
              <w:szCs w:val="26"/>
            </w:rPr>
          </w:pPr>
          <w:bookmarkStart w:id="7" w:name="bookmark8"/>
          <w:bookmarkEnd w:id="7"/>
          <w:r>
            <w:fldChar w:fldCharType="begin"/>
          </w:r>
          <w:r>
            <w:instrText xml:space="preserve"> HYPERLINK \l "bookmark8" </w:instrText>
          </w:r>
          <w:r>
            <w:fldChar w:fldCharType="separate"/>
          </w:r>
          <w:r>
            <w:rPr>
              <w:rFonts w:ascii="FangSong" w:hAnsi="FangSong" w:eastAsia="FangSong" w:cs="FangSong"/>
              <w:spacing w:val="-4"/>
              <w:sz w:val="26"/>
              <w:szCs w:val="26"/>
            </w:rPr>
            <w:t>四、财政拨款收入支出决算总表</w:t>
          </w:r>
          <w:r>
            <w:rPr>
              <w:rFonts w:ascii="FangSong" w:hAnsi="FangSong" w:eastAsia="FangSong" w:cs="FangSong"/>
              <w:spacing w:val="-74"/>
              <w:sz w:val="26"/>
              <w:szCs w:val="26"/>
            </w:rPr>
            <w:t xml:space="preserve"> </w:t>
          </w:r>
          <w:r>
            <w:rPr>
              <w:rFonts w:ascii="FangSong" w:hAnsi="FangSong" w:eastAsia="FangSong" w:cs="FangSong"/>
              <w:sz w:val="26"/>
              <w:szCs w:val="26"/>
            </w:rPr>
            <w:tab/>
          </w:r>
          <w:r>
            <w:rPr>
              <w:rFonts w:ascii="FangSong" w:hAnsi="FangSong" w:eastAsia="FangSong" w:cs="FangSong"/>
              <w:spacing w:val="-100"/>
              <w:sz w:val="26"/>
              <w:szCs w:val="26"/>
            </w:rPr>
            <w:t xml:space="preserve"> </w:t>
          </w:r>
          <w:r>
            <w:rPr>
              <w:rFonts w:ascii="FangSong" w:hAnsi="FangSong" w:eastAsia="FangSong" w:cs="FangSong"/>
              <w:sz w:val="26"/>
              <w:szCs w:val="26"/>
            </w:rPr>
            <w:t>9</w:t>
          </w:r>
          <w:r>
            <w:rPr>
              <w:rFonts w:ascii="FangSong" w:hAnsi="FangSong" w:eastAsia="FangSong" w:cs="FangSong"/>
              <w:sz w:val="26"/>
              <w:szCs w:val="26"/>
            </w:rPr>
            <w:fldChar w:fldCharType="end"/>
          </w:r>
        </w:p>
        <w:p>
          <w:pPr>
            <w:tabs>
              <w:tab w:val="right" w:leader="dot" w:pos="10579"/>
            </w:tabs>
            <w:spacing w:before="187" w:line="222" w:lineRule="auto"/>
            <w:ind w:left="1861"/>
            <w:rPr>
              <w:rFonts w:ascii="FangSong" w:hAnsi="FangSong" w:eastAsia="FangSong" w:cs="FangSong"/>
              <w:sz w:val="26"/>
              <w:szCs w:val="26"/>
            </w:rPr>
          </w:pPr>
          <w:bookmarkStart w:id="8" w:name="bookmark9"/>
          <w:bookmarkEnd w:id="8"/>
          <w:r>
            <w:fldChar w:fldCharType="begin"/>
          </w:r>
          <w:r>
            <w:instrText xml:space="preserve"> HYPERLINK \l "bookmark9" </w:instrText>
          </w:r>
          <w:r>
            <w:fldChar w:fldCharType="separate"/>
          </w:r>
          <w:r>
            <w:rPr>
              <w:rFonts w:ascii="FangSong" w:hAnsi="FangSong" w:eastAsia="FangSong" w:cs="FangSong"/>
              <w:spacing w:val="-2"/>
              <w:sz w:val="26"/>
              <w:szCs w:val="26"/>
            </w:rPr>
            <w:t>五、一般公共预算财政拨款支出决算表</w:t>
          </w:r>
          <w:r>
            <w:rPr>
              <w:rFonts w:ascii="FangSong" w:hAnsi="FangSong" w:eastAsia="FangSong" w:cs="FangSong"/>
              <w:spacing w:val="-69"/>
              <w:sz w:val="26"/>
              <w:szCs w:val="26"/>
            </w:rPr>
            <w:t xml:space="preserve"> </w:t>
          </w:r>
          <w:r>
            <w:rPr>
              <w:rFonts w:ascii="FangSong" w:hAnsi="FangSong" w:eastAsia="FangSong" w:cs="FangSong"/>
              <w:sz w:val="26"/>
              <w:szCs w:val="26"/>
            </w:rPr>
            <w:tab/>
          </w:r>
          <w:r>
            <w:rPr>
              <w:rFonts w:ascii="FangSong" w:hAnsi="FangSong" w:eastAsia="FangSong" w:cs="FangSong"/>
              <w:spacing w:val="-81"/>
              <w:sz w:val="26"/>
              <w:szCs w:val="26"/>
            </w:rPr>
            <w:t xml:space="preserve"> </w:t>
          </w:r>
          <w:r>
            <w:rPr>
              <w:rFonts w:ascii="FangSong" w:hAnsi="FangSong" w:eastAsia="FangSong" w:cs="FangSong"/>
              <w:spacing w:val="-8"/>
              <w:sz w:val="26"/>
              <w:szCs w:val="26"/>
            </w:rPr>
            <w:t>11</w:t>
          </w:r>
          <w:r>
            <w:rPr>
              <w:rFonts w:ascii="FangSong" w:hAnsi="FangSong" w:eastAsia="FangSong" w:cs="FangSong"/>
              <w:spacing w:val="-8"/>
              <w:sz w:val="26"/>
              <w:szCs w:val="26"/>
            </w:rPr>
            <w:fldChar w:fldCharType="end"/>
          </w:r>
        </w:p>
        <w:p>
          <w:pPr>
            <w:tabs>
              <w:tab w:val="right" w:leader="dot" w:pos="10579"/>
            </w:tabs>
            <w:spacing w:before="188" w:line="222" w:lineRule="auto"/>
            <w:ind w:left="1859"/>
            <w:rPr>
              <w:rFonts w:ascii="FangSong" w:hAnsi="FangSong" w:eastAsia="FangSong" w:cs="FangSong"/>
              <w:sz w:val="26"/>
              <w:szCs w:val="26"/>
            </w:rPr>
          </w:pPr>
          <w:bookmarkStart w:id="9" w:name="bookmark10"/>
          <w:bookmarkEnd w:id="9"/>
          <w:r>
            <w:fldChar w:fldCharType="begin"/>
          </w:r>
          <w:r>
            <w:instrText xml:space="preserve"> HYPERLINK \l "bookmark10" </w:instrText>
          </w:r>
          <w:r>
            <w:fldChar w:fldCharType="separate"/>
          </w:r>
          <w:r>
            <w:rPr>
              <w:rFonts w:ascii="FangSong" w:hAnsi="FangSong" w:eastAsia="FangSong" w:cs="FangSong"/>
              <w:spacing w:val="-1"/>
              <w:sz w:val="26"/>
              <w:szCs w:val="26"/>
            </w:rPr>
            <w:t>六、一般公共预算财政拨款基本支出决算明细表</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12</w:t>
          </w:r>
          <w:r>
            <w:rPr>
              <w:rFonts w:ascii="FangSong" w:hAnsi="FangSong" w:eastAsia="FangSong" w:cs="FangSong"/>
              <w:spacing w:val="-8"/>
              <w:sz w:val="26"/>
              <w:szCs w:val="26"/>
            </w:rPr>
            <w:fldChar w:fldCharType="end"/>
          </w:r>
        </w:p>
        <w:p>
          <w:pPr>
            <w:tabs>
              <w:tab w:val="right" w:leader="dot" w:pos="10579"/>
            </w:tabs>
            <w:spacing w:before="188" w:line="220" w:lineRule="auto"/>
            <w:ind w:left="1862"/>
            <w:rPr>
              <w:rFonts w:ascii="FangSong" w:hAnsi="FangSong" w:eastAsia="FangSong" w:cs="FangSong"/>
              <w:sz w:val="26"/>
              <w:szCs w:val="26"/>
            </w:rPr>
          </w:pPr>
          <w:bookmarkStart w:id="10" w:name="bookmark11"/>
          <w:bookmarkEnd w:id="10"/>
          <w:r>
            <w:fldChar w:fldCharType="begin"/>
          </w:r>
          <w:r>
            <w:instrText xml:space="preserve"> HYPERLINK \l "bookmark11" </w:instrText>
          </w:r>
          <w:r>
            <w:fldChar w:fldCharType="separate"/>
          </w:r>
          <w:r>
            <w:rPr>
              <w:rFonts w:ascii="FangSong" w:hAnsi="FangSong" w:eastAsia="FangSong" w:cs="FangSong"/>
              <w:spacing w:val="-2"/>
              <w:sz w:val="26"/>
              <w:szCs w:val="26"/>
            </w:rPr>
            <w:t>七、政府性基金预算财政拨款收入支出决算表</w:t>
          </w:r>
          <w:r>
            <w:rPr>
              <w:rFonts w:ascii="FangSong" w:hAnsi="FangSong" w:eastAsia="FangSong" w:cs="FangSong"/>
              <w:spacing w:val="-64"/>
              <w:sz w:val="26"/>
              <w:szCs w:val="26"/>
            </w:rPr>
            <w:t xml:space="preserve"> </w:t>
          </w:r>
          <w:r>
            <w:rPr>
              <w:rFonts w:ascii="FangSong" w:hAnsi="FangSong" w:eastAsia="FangSong" w:cs="FangSong"/>
              <w:sz w:val="26"/>
              <w:szCs w:val="26"/>
            </w:rPr>
            <w:tab/>
          </w:r>
          <w:r>
            <w:rPr>
              <w:rFonts w:ascii="FangSong" w:hAnsi="FangSong" w:eastAsia="FangSong" w:cs="FangSong"/>
              <w:spacing w:val="-51"/>
              <w:sz w:val="26"/>
              <w:szCs w:val="26"/>
            </w:rPr>
            <w:t xml:space="preserve"> </w:t>
          </w:r>
          <w:r>
            <w:rPr>
              <w:rFonts w:ascii="FangSong" w:hAnsi="FangSong" w:eastAsia="FangSong" w:cs="FangSong"/>
              <w:spacing w:val="-8"/>
              <w:sz w:val="26"/>
              <w:szCs w:val="26"/>
            </w:rPr>
            <w:t>14</w:t>
          </w:r>
          <w:r>
            <w:rPr>
              <w:rFonts w:ascii="FangSong" w:hAnsi="FangSong" w:eastAsia="FangSong" w:cs="FangSong"/>
              <w:spacing w:val="-8"/>
              <w:sz w:val="26"/>
              <w:szCs w:val="26"/>
            </w:rPr>
            <w:fldChar w:fldCharType="end"/>
          </w:r>
        </w:p>
        <w:p>
          <w:pPr>
            <w:tabs>
              <w:tab w:val="right" w:leader="dot" w:pos="10579"/>
            </w:tabs>
            <w:spacing w:before="189" w:line="222" w:lineRule="auto"/>
            <w:ind w:left="1856"/>
            <w:rPr>
              <w:rFonts w:ascii="FangSong" w:hAnsi="FangSong" w:eastAsia="FangSong" w:cs="FangSong"/>
              <w:sz w:val="26"/>
              <w:szCs w:val="26"/>
            </w:rPr>
          </w:pPr>
          <w:bookmarkStart w:id="11" w:name="bookmark12"/>
          <w:bookmarkEnd w:id="11"/>
          <w:r>
            <w:fldChar w:fldCharType="begin"/>
          </w:r>
          <w:r>
            <w:instrText xml:space="preserve"> HYPERLINK \l "bookmark12" </w:instrText>
          </w:r>
          <w:r>
            <w:fldChar w:fldCharType="separate"/>
          </w:r>
          <w:r>
            <w:rPr>
              <w:rFonts w:ascii="FangSong" w:hAnsi="FangSong" w:eastAsia="FangSong" w:cs="FangSong"/>
              <w:spacing w:val="-1"/>
              <w:sz w:val="26"/>
              <w:szCs w:val="26"/>
            </w:rPr>
            <w:t>八、国有资本经营预算财政拨款支出决算表</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15</w:t>
          </w:r>
          <w:r>
            <w:rPr>
              <w:rFonts w:ascii="FangSong" w:hAnsi="FangSong" w:eastAsia="FangSong" w:cs="FangSong"/>
              <w:spacing w:val="-8"/>
              <w:sz w:val="26"/>
              <w:szCs w:val="26"/>
            </w:rPr>
            <w:fldChar w:fldCharType="end"/>
          </w:r>
        </w:p>
        <w:p>
          <w:pPr>
            <w:tabs>
              <w:tab w:val="right" w:leader="dot" w:pos="10579"/>
            </w:tabs>
            <w:spacing w:before="187" w:line="222" w:lineRule="auto"/>
            <w:ind w:left="1866"/>
            <w:rPr>
              <w:rFonts w:ascii="FangSong" w:hAnsi="FangSong" w:eastAsia="FangSong" w:cs="FangSong"/>
              <w:sz w:val="26"/>
              <w:szCs w:val="26"/>
            </w:rPr>
          </w:pPr>
          <w:bookmarkStart w:id="12" w:name="bookmark13"/>
          <w:bookmarkEnd w:id="12"/>
          <w:r>
            <w:fldChar w:fldCharType="begin"/>
          </w:r>
          <w:r>
            <w:instrText xml:space="preserve"> HYPERLINK \l "bookmark13" </w:instrText>
          </w:r>
          <w:r>
            <w:fldChar w:fldCharType="separate"/>
          </w:r>
          <w:r>
            <w:rPr>
              <w:rFonts w:ascii="FangSong" w:hAnsi="FangSong" w:eastAsia="FangSong" w:cs="FangSong"/>
              <w:spacing w:val="-2"/>
              <w:sz w:val="26"/>
              <w:szCs w:val="26"/>
            </w:rPr>
            <w:t>九、财政拨款“三公”经费支出决算表</w:t>
          </w:r>
          <w:r>
            <w:rPr>
              <w:rFonts w:ascii="FangSong" w:hAnsi="FangSong" w:eastAsia="FangSong" w:cs="FangSong"/>
              <w:spacing w:val="-74"/>
              <w:sz w:val="26"/>
              <w:szCs w:val="26"/>
            </w:rPr>
            <w:t xml:space="preserve"> </w:t>
          </w:r>
          <w:r>
            <w:rPr>
              <w:rFonts w:ascii="FangSong" w:hAnsi="FangSong" w:eastAsia="FangSong" w:cs="FangSong"/>
              <w:sz w:val="26"/>
              <w:szCs w:val="26"/>
            </w:rPr>
            <w:tab/>
          </w:r>
          <w:r>
            <w:rPr>
              <w:rFonts w:ascii="FangSong" w:hAnsi="FangSong" w:eastAsia="FangSong" w:cs="FangSong"/>
              <w:spacing w:val="-81"/>
              <w:sz w:val="26"/>
              <w:szCs w:val="26"/>
            </w:rPr>
            <w:t xml:space="preserve"> </w:t>
          </w:r>
          <w:r>
            <w:rPr>
              <w:rFonts w:ascii="FangSong" w:hAnsi="FangSong" w:eastAsia="FangSong" w:cs="FangSong"/>
              <w:spacing w:val="-8"/>
              <w:sz w:val="26"/>
              <w:szCs w:val="26"/>
            </w:rPr>
            <w:t>16</w:t>
          </w:r>
          <w:r>
            <w:rPr>
              <w:rFonts w:ascii="FangSong" w:hAnsi="FangSong" w:eastAsia="FangSong" w:cs="FangSong"/>
              <w:spacing w:val="-8"/>
              <w:sz w:val="26"/>
              <w:szCs w:val="26"/>
            </w:rPr>
            <w:fldChar w:fldCharType="end"/>
          </w:r>
        </w:p>
        <w:p>
          <w:pPr>
            <w:tabs>
              <w:tab w:val="right" w:leader="dot" w:pos="10579"/>
            </w:tabs>
            <w:spacing w:before="188" w:line="222" w:lineRule="auto"/>
            <w:ind w:left="1864"/>
            <w:rPr>
              <w:rFonts w:ascii="FangSong" w:hAnsi="FangSong" w:eastAsia="FangSong" w:cs="FangSong"/>
              <w:sz w:val="26"/>
              <w:szCs w:val="26"/>
            </w:rPr>
          </w:pPr>
          <w:bookmarkStart w:id="13" w:name="bookmark14"/>
          <w:bookmarkEnd w:id="13"/>
          <w:r>
            <w:fldChar w:fldCharType="begin"/>
          </w:r>
          <w:r>
            <w:instrText xml:space="preserve"> HYPERLINK \l "bookmark14" </w:instrText>
          </w:r>
          <w:r>
            <w:fldChar w:fldCharType="separate"/>
          </w:r>
          <w:r>
            <w:rPr>
              <w:rFonts w:ascii="FangSong" w:hAnsi="FangSong" w:eastAsia="FangSong" w:cs="FangSong"/>
              <w:spacing w:val="-2"/>
              <w:sz w:val="26"/>
              <w:szCs w:val="26"/>
            </w:rPr>
            <w:t>十、部门决算公开相关信息统计表</w:t>
          </w:r>
          <w:r>
            <w:rPr>
              <w:rFonts w:ascii="FangSong" w:hAnsi="FangSong" w:eastAsia="FangSong" w:cs="FangSong"/>
              <w:spacing w:val="-91"/>
              <w:sz w:val="26"/>
              <w:szCs w:val="26"/>
            </w:rPr>
            <w:t xml:space="preserve"> </w:t>
          </w:r>
          <w:r>
            <w:rPr>
              <w:rFonts w:ascii="FangSong" w:hAnsi="FangSong" w:eastAsia="FangSong" w:cs="FangSong"/>
              <w:sz w:val="26"/>
              <w:szCs w:val="26"/>
            </w:rPr>
            <w:tab/>
          </w:r>
          <w:r>
            <w:rPr>
              <w:rFonts w:ascii="FangSong" w:hAnsi="FangSong" w:eastAsia="FangSong" w:cs="FangSong"/>
              <w:spacing w:val="-66"/>
              <w:sz w:val="26"/>
              <w:szCs w:val="26"/>
            </w:rPr>
            <w:t xml:space="preserve"> </w:t>
          </w:r>
          <w:r>
            <w:rPr>
              <w:rFonts w:ascii="FangSong" w:hAnsi="FangSong" w:eastAsia="FangSong" w:cs="FangSong"/>
              <w:spacing w:val="-8"/>
              <w:sz w:val="26"/>
              <w:szCs w:val="26"/>
            </w:rPr>
            <w:t>17</w:t>
          </w:r>
          <w:r>
            <w:rPr>
              <w:rFonts w:ascii="FangSong" w:hAnsi="FangSong" w:eastAsia="FangSong" w:cs="FangSong"/>
              <w:spacing w:val="-8"/>
              <w:sz w:val="26"/>
              <w:szCs w:val="26"/>
            </w:rPr>
            <w:fldChar w:fldCharType="end"/>
          </w:r>
        </w:p>
        <w:p>
          <w:pPr>
            <w:tabs>
              <w:tab w:val="right" w:leader="dot" w:pos="10579"/>
            </w:tabs>
            <w:spacing w:before="188" w:line="222" w:lineRule="auto"/>
            <w:ind w:left="1348"/>
            <w:rPr>
              <w:rFonts w:ascii="FangSong" w:hAnsi="FangSong" w:eastAsia="FangSong" w:cs="FangSong"/>
              <w:sz w:val="26"/>
              <w:szCs w:val="26"/>
            </w:rPr>
          </w:pPr>
          <w:bookmarkStart w:id="14" w:name="bookmark15"/>
          <w:bookmarkEnd w:id="14"/>
          <w:r>
            <w:fldChar w:fldCharType="begin"/>
          </w:r>
          <w:r>
            <w:instrText xml:space="preserve"> HYPERLINK \l "bookmark15" </w:instrText>
          </w:r>
          <w:r>
            <w:fldChar w:fldCharType="separate"/>
          </w:r>
          <w:r>
            <w:rPr>
              <w:rFonts w:ascii="FangSong" w:hAnsi="FangSong" w:eastAsia="FangSong" w:cs="FangSong"/>
              <w:b/>
              <w:bCs/>
              <w:spacing w:val="-10"/>
              <w:sz w:val="26"/>
              <w:szCs w:val="26"/>
            </w:rPr>
            <w:t>第三部分</w:t>
          </w:r>
          <w:r>
            <w:rPr>
              <w:rFonts w:ascii="FangSong" w:hAnsi="FangSong" w:eastAsia="FangSong" w:cs="FangSong"/>
              <w:spacing w:val="14"/>
              <w:sz w:val="26"/>
              <w:szCs w:val="26"/>
            </w:rPr>
            <w:t xml:space="preserve">  </w:t>
          </w:r>
          <w:r>
            <w:rPr>
              <w:rFonts w:ascii="FangSong" w:hAnsi="FangSong" w:eastAsia="FangSong" w:cs="FangSong"/>
              <w:b/>
              <w:bCs/>
              <w:spacing w:val="-10"/>
              <w:sz w:val="26"/>
              <w:szCs w:val="26"/>
            </w:rPr>
            <w:t>情况说明</w:t>
          </w:r>
          <w:r>
            <w:rPr>
              <w:rFonts w:ascii="FangSong" w:hAnsi="FangSong" w:eastAsia="FangSong" w:cs="FangSong"/>
              <w:spacing w:val="-95"/>
              <w:sz w:val="26"/>
              <w:szCs w:val="26"/>
            </w:rPr>
            <w:t xml:space="preserve"> </w:t>
          </w:r>
          <w:r>
            <w:rPr>
              <w:rFonts w:ascii="FangSong" w:hAnsi="FangSong" w:eastAsia="FangSong" w:cs="FangSong"/>
              <w:sz w:val="26"/>
              <w:szCs w:val="26"/>
            </w:rPr>
            <w:tab/>
          </w:r>
          <w:r>
            <w:rPr>
              <w:rFonts w:ascii="FangSong" w:hAnsi="FangSong" w:eastAsia="FangSong" w:cs="FangSong"/>
              <w:spacing w:val="-37"/>
              <w:sz w:val="26"/>
              <w:szCs w:val="26"/>
            </w:rPr>
            <w:t xml:space="preserve"> </w:t>
          </w:r>
          <w:r>
            <w:rPr>
              <w:rFonts w:ascii="FangSong" w:hAnsi="FangSong" w:eastAsia="FangSong" w:cs="FangSong"/>
              <w:b/>
              <w:bCs/>
              <w:spacing w:val="-10"/>
              <w:sz w:val="26"/>
              <w:szCs w:val="26"/>
            </w:rPr>
            <w:t>18</w:t>
          </w:r>
          <w:r>
            <w:rPr>
              <w:rFonts w:ascii="FangSong" w:hAnsi="FangSong" w:eastAsia="FangSong" w:cs="FangSong"/>
              <w:b/>
              <w:bCs/>
              <w:spacing w:val="-10"/>
              <w:sz w:val="26"/>
              <w:szCs w:val="26"/>
            </w:rPr>
            <w:fldChar w:fldCharType="end"/>
          </w:r>
        </w:p>
        <w:p>
          <w:pPr>
            <w:tabs>
              <w:tab w:val="right" w:leader="dot" w:pos="10579"/>
            </w:tabs>
            <w:spacing w:before="186" w:line="222" w:lineRule="auto"/>
            <w:ind w:left="1861"/>
            <w:rPr>
              <w:rFonts w:ascii="FangSong" w:hAnsi="FangSong" w:eastAsia="FangSong" w:cs="FangSong"/>
              <w:sz w:val="26"/>
              <w:szCs w:val="26"/>
            </w:rPr>
          </w:pPr>
          <w:bookmarkStart w:id="15" w:name="bookmark16"/>
          <w:bookmarkEnd w:id="15"/>
          <w:r>
            <w:fldChar w:fldCharType="begin"/>
          </w:r>
          <w:r>
            <w:instrText xml:space="preserve"> HYPERLINK \l "bookmark16" </w:instrText>
          </w:r>
          <w:r>
            <w:fldChar w:fldCharType="separate"/>
          </w:r>
          <w:r>
            <w:rPr>
              <w:rFonts w:ascii="FangSong" w:hAnsi="FangSong" w:eastAsia="FangSong" w:cs="FangSong"/>
              <w:spacing w:val="-4"/>
              <w:sz w:val="26"/>
              <w:szCs w:val="26"/>
            </w:rPr>
            <w:t>一、收入支出决算总体情况说明</w:t>
          </w:r>
          <w:r>
            <w:rPr>
              <w:rFonts w:ascii="FangSong" w:hAnsi="FangSong" w:eastAsia="FangSong" w:cs="FangSong"/>
              <w:spacing w:val="-46"/>
              <w:sz w:val="26"/>
              <w:szCs w:val="26"/>
            </w:rPr>
            <w:t xml:space="preserve"> </w:t>
          </w:r>
          <w:r>
            <w:rPr>
              <w:rFonts w:ascii="FangSong" w:hAnsi="FangSong" w:eastAsia="FangSong" w:cs="FangSong"/>
              <w:sz w:val="26"/>
              <w:szCs w:val="26"/>
            </w:rPr>
            <w:tab/>
          </w:r>
          <w:r>
            <w:rPr>
              <w:rFonts w:ascii="FangSong" w:hAnsi="FangSong" w:eastAsia="FangSong" w:cs="FangSong"/>
              <w:spacing w:val="-21"/>
              <w:sz w:val="26"/>
              <w:szCs w:val="26"/>
            </w:rPr>
            <w:t xml:space="preserve"> </w:t>
          </w:r>
          <w:r>
            <w:rPr>
              <w:rFonts w:ascii="FangSong" w:hAnsi="FangSong" w:eastAsia="FangSong" w:cs="FangSong"/>
              <w:spacing w:val="-8"/>
              <w:sz w:val="26"/>
              <w:szCs w:val="26"/>
            </w:rPr>
            <w:t>18</w:t>
          </w:r>
          <w:r>
            <w:rPr>
              <w:rFonts w:ascii="FangSong" w:hAnsi="FangSong" w:eastAsia="FangSong" w:cs="FangSong"/>
              <w:spacing w:val="-8"/>
              <w:sz w:val="26"/>
              <w:szCs w:val="26"/>
            </w:rPr>
            <w:fldChar w:fldCharType="end"/>
          </w:r>
        </w:p>
        <w:p>
          <w:pPr>
            <w:tabs>
              <w:tab w:val="right" w:leader="dot" w:pos="10579"/>
            </w:tabs>
            <w:spacing w:before="188" w:line="222" w:lineRule="auto"/>
            <w:ind w:left="1865"/>
            <w:rPr>
              <w:rFonts w:ascii="FangSong" w:hAnsi="FangSong" w:eastAsia="FangSong" w:cs="FangSong"/>
              <w:sz w:val="26"/>
              <w:szCs w:val="26"/>
            </w:rPr>
          </w:pPr>
          <w:bookmarkStart w:id="16" w:name="bookmark17"/>
          <w:bookmarkEnd w:id="16"/>
          <w:r>
            <w:fldChar w:fldCharType="begin"/>
          </w:r>
          <w:r>
            <w:instrText xml:space="preserve"> HYPERLINK \l "bookmark17" </w:instrText>
          </w:r>
          <w:r>
            <w:fldChar w:fldCharType="separate"/>
          </w:r>
          <w:r>
            <w:rPr>
              <w:rFonts w:ascii="FangSong" w:hAnsi="FangSong" w:eastAsia="FangSong" w:cs="FangSong"/>
              <w:spacing w:val="-3"/>
              <w:sz w:val="26"/>
              <w:szCs w:val="26"/>
            </w:rPr>
            <w:t>二、收入决算情况说明</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18</w:t>
          </w:r>
          <w:r>
            <w:rPr>
              <w:rFonts w:ascii="FangSong" w:hAnsi="FangSong" w:eastAsia="FangSong" w:cs="FangSong"/>
              <w:spacing w:val="-8"/>
              <w:sz w:val="26"/>
              <w:szCs w:val="26"/>
            </w:rPr>
            <w:fldChar w:fldCharType="end"/>
          </w:r>
        </w:p>
        <w:p>
          <w:pPr>
            <w:tabs>
              <w:tab w:val="right" w:leader="dot" w:pos="10579"/>
            </w:tabs>
            <w:spacing w:before="187" w:line="222" w:lineRule="auto"/>
            <w:ind w:left="1864"/>
            <w:rPr>
              <w:rFonts w:ascii="FangSong" w:hAnsi="FangSong" w:eastAsia="FangSong" w:cs="FangSong"/>
              <w:sz w:val="26"/>
              <w:szCs w:val="26"/>
            </w:rPr>
          </w:pPr>
          <w:bookmarkStart w:id="17" w:name="bookmark18"/>
          <w:bookmarkEnd w:id="17"/>
          <w:r>
            <w:fldChar w:fldCharType="begin"/>
          </w:r>
          <w:r>
            <w:instrText xml:space="preserve"> HYPERLINK \l "bookmark18" </w:instrText>
          </w:r>
          <w:r>
            <w:fldChar w:fldCharType="separate"/>
          </w:r>
          <w:r>
            <w:rPr>
              <w:rFonts w:ascii="FangSong" w:hAnsi="FangSong" w:eastAsia="FangSong" w:cs="FangSong"/>
              <w:spacing w:val="-3"/>
              <w:sz w:val="26"/>
              <w:szCs w:val="26"/>
            </w:rPr>
            <w:t>三、支出决算情况说明</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18</w:t>
          </w:r>
          <w:r>
            <w:rPr>
              <w:rFonts w:ascii="FangSong" w:hAnsi="FangSong" w:eastAsia="FangSong" w:cs="FangSong"/>
              <w:spacing w:val="-8"/>
              <w:sz w:val="26"/>
              <w:szCs w:val="26"/>
            </w:rPr>
            <w:fldChar w:fldCharType="end"/>
          </w:r>
        </w:p>
        <w:p>
          <w:pPr>
            <w:tabs>
              <w:tab w:val="right" w:leader="dot" w:pos="10579"/>
            </w:tabs>
            <w:spacing w:before="188" w:line="222" w:lineRule="auto"/>
            <w:ind w:left="1887"/>
            <w:rPr>
              <w:rFonts w:ascii="FangSong" w:hAnsi="FangSong" w:eastAsia="FangSong" w:cs="FangSong"/>
              <w:sz w:val="26"/>
              <w:szCs w:val="26"/>
            </w:rPr>
          </w:pPr>
          <w:bookmarkStart w:id="18" w:name="bookmark19"/>
          <w:bookmarkEnd w:id="18"/>
          <w:r>
            <w:fldChar w:fldCharType="begin"/>
          </w:r>
          <w:r>
            <w:instrText xml:space="preserve"> HYPERLINK \l "bookmark19" </w:instrText>
          </w:r>
          <w:r>
            <w:fldChar w:fldCharType="separate"/>
          </w:r>
          <w:r>
            <w:rPr>
              <w:rFonts w:ascii="FangSong" w:hAnsi="FangSong" w:eastAsia="FangSong" w:cs="FangSong"/>
              <w:spacing w:val="-3"/>
              <w:sz w:val="26"/>
              <w:szCs w:val="26"/>
            </w:rPr>
            <w:t>四、财政拨款收支决算总体情况说明</w:t>
          </w:r>
          <w:r>
            <w:rPr>
              <w:rFonts w:ascii="FangSong" w:hAnsi="FangSong" w:eastAsia="FangSong" w:cs="FangSong"/>
              <w:spacing w:val="-81"/>
              <w:sz w:val="26"/>
              <w:szCs w:val="26"/>
            </w:rPr>
            <w:t xml:space="preserve"> </w:t>
          </w:r>
          <w:r>
            <w:rPr>
              <w:rFonts w:ascii="FangSong" w:hAnsi="FangSong" w:eastAsia="FangSong" w:cs="FangSong"/>
              <w:sz w:val="26"/>
              <w:szCs w:val="26"/>
            </w:rPr>
            <w:tab/>
          </w:r>
          <w:r>
            <w:rPr>
              <w:rFonts w:ascii="FangSong" w:hAnsi="FangSong" w:eastAsia="FangSong" w:cs="FangSong"/>
              <w:spacing w:val="-21"/>
              <w:sz w:val="26"/>
              <w:szCs w:val="26"/>
            </w:rPr>
            <w:t xml:space="preserve"> </w:t>
          </w:r>
          <w:r>
            <w:rPr>
              <w:rFonts w:ascii="FangSong" w:hAnsi="FangSong" w:eastAsia="FangSong" w:cs="FangSong"/>
              <w:spacing w:val="-8"/>
              <w:sz w:val="26"/>
              <w:szCs w:val="26"/>
            </w:rPr>
            <w:t>18</w:t>
          </w:r>
          <w:r>
            <w:rPr>
              <w:rFonts w:ascii="FangSong" w:hAnsi="FangSong" w:eastAsia="FangSong" w:cs="FangSong"/>
              <w:spacing w:val="-8"/>
              <w:sz w:val="26"/>
              <w:szCs w:val="26"/>
            </w:rPr>
            <w:fldChar w:fldCharType="end"/>
          </w:r>
        </w:p>
        <w:p>
          <w:pPr>
            <w:tabs>
              <w:tab w:val="right" w:leader="dot" w:pos="10579"/>
            </w:tabs>
            <w:spacing w:before="187" w:line="222" w:lineRule="auto"/>
            <w:ind w:left="1861"/>
            <w:rPr>
              <w:rFonts w:ascii="FangSong" w:hAnsi="FangSong" w:eastAsia="FangSong" w:cs="FangSong"/>
              <w:sz w:val="26"/>
              <w:szCs w:val="26"/>
            </w:rPr>
          </w:pPr>
          <w:bookmarkStart w:id="19" w:name="bookmark20"/>
          <w:bookmarkEnd w:id="19"/>
          <w:r>
            <w:fldChar w:fldCharType="begin"/>
          </w:r>
          <w:r>
            <w:instrText xml:space="preserve"> HYPERLINK \l "bookmark20" </w:instrText>
          </w:r>
          <w:r>
            <w:fldChar w:fldCharType="separate"/>
          </w:r>
          <w:r>
            <w:rPr>
              <w:rFonts w:ascii="FangSong" w:hAnsi="FangSong" w:eastAsia="FangSong" w:cs="FangSong"/>
              <w:spacing w:val="-2"/>
              <w:sz w:val="26"/>
              <w:szCs w:val="26"/>
            </w:rPr>
            <w:t>五、一般公共预算财政拨款支出决算情况说明</w:t>
          </w:r>
          <w:r>
            <w:rPr>
              <w:rFonts w:ascii="FangSong" w:hAnsi="FangSong" w:eastAsia="FangSong" w:cs="FangSong"/>
              <w:spacing w:val="-63"/>
              <w:sz w:val="26"/>
              <w:szCs w:val="26"/>
            </w:rPr>
            <w:t xml:space="preserve"> </w:t>
          </w:r>
          <w:r>
            <w:rPr>
              <w:rFonts w:ascii="FangSong" w:hAnsi="FangSong" w:eastAsia="FangSong" w:cs="FangSong"/>
              <w:sz w:val="26"/>
              <w:szCs w:val="26"/>
            </w:rPr>
            <w:tab/>
          </w:r>
          <w:r>
            <w:rPr>
              <w:rFonts w:ascii="FangSong" w:hAnsi="FangSong" w:eastAsia="FangSong" w:cs="FangSong"/>
              <w:spacing w:val="-51"/>
              <w:sz w:val="26"/>
              <w:szCs w:val="26"/>
            </w:rPr>
            <w:t xml:space="preserve"> </w:t>
          </w:r>
          <w:r>
            <w:rPr>
              <w:rFonts w:ascii="FangSong" w:hAnsi="FangSong" w:eastAsia="FangSong" w:cs="FangSong"/>
              <w:spacing w:val="-8"/>
              <w:sz w:val="26"/>
              <w:szCs w:val="26"/>
            </w:rPr>
            <w:t>18</w:t>
          </w:r>
          <w:r>
            <w:rPr>
              <w:rFonts w:ascii="FangSong" w:hAnsi="FangSong" w:eastAsia="FangSong" w:cs="FangSong"/>
              <w:spacing w:val="-8"/>
              <w:sz w:val="26"/>
              <w:szCs w:val="26"/>
            </w:rPr>
            <w:fldChar w:fldCharType="end"/>
          </w:r>
        </w:p>
        <w:p>
          <w:pPr>
            <w:tabs>
              <w:tab w:val="right" w:leader="dot" w:pos="10579"/>
            </w:tabs>
            <w:spacing w:before="187" w:line="222" w:lineRule="auto"/>
            <w:ind w:left="1859"/>
            <w:rPr>
              <w:rFonts w:ascii="FangSong" w:hAnsi="FangSong" w:eastAsia="FangSong" w:cs="FangSong"/>
              <w:sz w:val="26"/>
              <w:szCs w:val="26"/>
            </w:rPr>
          </w:pPr>
          <w:bookmarkStart w:id="20" w:name="bookmark21"/>
          <w:bookmarkEnd w:id="20"/>
          <w:r>
            <w:fldChar w:fldCharType="begin"/>
          </w:r>
          <w:r>
            <w:instrText xml:space="preserve"> HYPERLINK \l "bookmark21" </w:instrText>
          </w:r>
          <w:r>
            <w:fldChar w:fldCharType="separate"/>
          </w:r>
          <w:r>
            <w:rPr>
              <w:rFonts w:ascii="FangSong" w:hAnsi="FangSong" w:eastAsia="FangSong" w:cs="FangSong"/>
              <w:spacing w:val="-1"/>
              <w:sz w:val="26"/>
              <w:szCs w:val="26"/>
            </w:rPr>
            <w:t>六、一般公共预算财政拨款基本支出决算情况说明</w:t>
          </w:r>
          <w:r>
            <w:rPr>
              <w:rFonts w:ascii="FangSong" w:hAnsi="FangSong" w:eastAsia="FangSong" w:cs="FangSong"/>
              <w:spacing w:val="-94"/>
              <w:sz w:val="26"/>
              <w:szCs w:val="26"/>
            </w:rPr>
            <w:t xml:space="preserve"> </w:t>
          </w:r>
          <w:r>
            <w:rPr>
              <w:rFonts w:ascii="FangSong" w:hAnsi="FangSong" w:eastAsia="FangSong" w:cs="FangSong"/>
              <w:sz w:val="26"/>
              <w:szCs w:val="26"/>
            </w:rPr>
            <w:tab/>
          </w:r>
          <w:r>
            <w:rPr>
              <w:rFonts w:ascii="FangSong" w:hAnsi="FangSong" w:eastAsia="FangSong" w:cs="FangSong"/>
              <w:spacing w:val="-51"/>
              <w:sz w:val="26"/>
              <w:szCs w:val="26"/>
            </w:rPr>
            <w:t xml:space="preserve"> </w:t>
          </w:r>
          <w:r>
            <w:rPr>
              <w:rFonts w:ascii="FangSong" w:hAnsi="FangSong" w:eastAsia="FangSong" w:cs="FangSong"/>
              <w:spacing w:val="-8"/>
              <w:sz w:val="26"/>
              <w:szCs w:val="26"/>
            </w:rPr>
            <w:t>19</w:t>
          </w:r>
          <w:r>
            <w:rPr>
              <w:rFonts w:ascii="FangSong" w:hAnsi="FangSong" w:eastAsia="FangSong" w:cs="FangSong"/>
              <w:spacing w:val="-8"/>
              <w:sz w:val="26"/>
              <w:szCs w:val="26"/>
            </w:rPr>
            <w:fldChar w:fldCharType="end"/>
          </w:r>
        </w:p>
        <w:p>
          <w:pPr>
            <w:tabs>
              <w:tab w:val="right" w:leader="dot" w:pos="10579"/>
            </w:tabs>
            <w:spacing w:before="188" w:line="220" w:lineRule="auto"/>
            <w:ind w:left="1862"/>
            <w:rPr>
              <w:rFonts w:ascii="FangSong" w:hAnsi="FangSong" w:eastAsia="FangSong" w:cs="FangSong"/>
              <w:sz w:val="26"/>
              <w:szCs w:val="26"/>
            </w:rPr>
          </w:pPr>
          <w:bookmarkStart w:id="21" w:name="bookmark22"/>
          <w:bookmarkEnd w:id="21"/>
          <w:r>
            <w:fldChar w:fldCharType="begin"/>
          </w:r>
          <w:r>
            <w:instrText xml:space="preserve"> HYPERLINK \l "bookmark22" </w:instrText>
          </w:r>
          <w:r>
            <w:fldChar w:fldCharType="separate"/>
          </w:r>
          <w:r>
            <w:rPr>
              <w:rFonts w:ascii="FangSong" w:hAnsi="FangSong" w:eastAsia="FangSong" w:cs="FangSong"/>
              <w:spacing w:val="-2"/>
              <w:sz w:val="26"/>
              <w:szCs w:val="26"/>
            </w:rPr>
            <w:t>七、政府性基金预算财政拨款收支决算情况说明</w:t>
          </w:r>
          <w:r>
            <w:rPr>
              <w:rFonts w:ascii="FangSong" w:hAnsi="FangSong" w:eastAsia="FangSong" w:cs="FangSong"/>
              <w:sz w:val="26"/>
              <w:szCs w:val="26"/>
            </w:rPr>
            <w:tab/>
          </w:r>
          <w:r>
            <w:rPr>
              <w:rFonts w:ascii="FangSong" w:hAnsi="FangSong" w:eastAsia="FangSong" w:cs="FangSong"/>
              <w:spacing w:val="-111"/>
              <w:sz w:val="26"/>
              <w:szCs w:val="26"/>
            </w:rPr>
            <w:t xml:space="preserve"> </w:t>
          </w:r>
          <w:r>
            <w:rPr>
              <w:rFonts w:ascii="FangSong" w:hAnsi="FangSong" w:eastAsia="FangSong" w:cs="FangSong"/>
              <w:spacing w:val="-8"/>
              <w:sz w:val="26"/>
              <w:szCs w:val="26"/>
            </w:rPr>
            <w:t>19</w:t>
          </w:r>
          <w:r>
            <w:rPr>
              <w:rFonts w:ascii="FangSong" w:hAnsi="FangSong" w:eastAsia="FangSong" w:cs="FangSong"/>
              <w:spacing w:val="-8"/>
              <w:sz w:val="26"/>
              <w:szCs w:val="26"/>
            </w:rPr>
            <w:fldChar w:fldCharType="end"/>
          </w:r>
        </w:p>
        <w:p>
          <w:pPr>
            <w:tabs>
              <w:tab w:val="right" w:leader="dot" w:pos="10579"/>
            </w:tabs>
            <w:spacing w:before="190" w:line="222" w:lineRule="auto"/>
            <w:ind w:left="1856"/>
            <w:rPr>
              <w:rFonts w:ascii="FangSong" w:hAnsi="FangSong" w:eastAsia="FangSong" w:cs="FangSong"/>
              <w:sz w:val="26"/>
              <w:szCs w:val="26"/>
            </w:rPr>
          </w:pPr>
          <w:bookmarkStart w:id="22" w:name="bookmark23"/>
          <w:bookmarkEnd w:id="22"/>
          <w:r>
            <w:fldChar w:fldCharType="begin"/>
          </w:r>
          <w:r>
            <w:instrText xml:space="preserve"> HYPERLINK \l "bookmark23" </w:instrText>
          </w:r>
          <w:r>
            <w:fldChar w:fldCharType="separate"/>
          </w:r>
          <w:r>
            <w:rPr>
              <w:rFonts w:ascii="FangSong" w:hAnsi="FangSong" w:eastAsia="FangSong" w:cs="FangSong"/>
              <w:spacing w:val="-1"/>
              <w:sz w:val="26"/>
              <w:szCs w:val="26"/>
            </w:rPr>
            <w:t>八、国有资本经营预算财政拨款支出决算情况说明</w:t>
          </w:r>
          <w:r>
            <w:rPr>
              <w:rFonts w:ascii="FangSong" w:hAnsi="FangSong" w:eastAsia="FangSong" w:cs="FangSong"/>
              <w:spacing w:val="-91"/>
              <w:sz w:val="26"/>
              <w:szCs w:val="26"/>
            </w:rPr>
            <w:t xml:space="preserve"> </w:t>
          </w:r>
          <w:r>
            <w:rPr>
              <w:rFonts w:ascii="FangSong" w:hAnsi="FangSong" w:eastAsia="FangSong" w:cs="FangSong"/>
              <w:sz w:val="26"/>
              <w:szCs w:val="26"/>
            </w:rPr>
            <w:tab/>
          </w:r>
          <w:r>
            <w:rPr>
              <w:rFonts w:ascii="FangSong" w:hAnsi="FangSong" w:eastAsia="FangSong" w:cs="FangSong"/>
              <w:spacing w:val="-51"/>
              <w:sz w:val="26"/>
              <w:szCs w:val="26"/>
            </w:rPr>
            <w:t xml:space="preserve"> </w:t>
          </w:r>
          <w:r>
            <w:rPr>
              <w:rFonts w:ascii="FangSong" w:hAnsi="FangSong" w:eastAsia="FangSong" w:cs="FangSong"/>
              <w:spacing w:val="-8"/>
              <w:sz w:val="26"/>
              <w:szCs w:val="26"/>
            </w:rPr>
            <w:t>19</w:t>
          </w:r>
          <w:r>
            <w:rPr>
              <w:rFonts w:ascii="FangSong" w:hAnsi="FangSong" w:eastAsia="FangSong" w:cs="FangSong"/>
              <w:spacing w:val="-8"/>
              <w:sz w:val="26"/>
              <w:szCs w:val="26"/>
            </w:rPr>
            <w:fldChar w:fldCharType="end"/>
          </w:r>
        </w:p>
        <w:p>
          <w:pPr>
            <w:tabs>
              <w:tab w:val="right" w:leader="dot" w:pos="10579"/>
            </w:tabs>
            <w:spacing w:before="187" w:line="222" w:lineRule="auto"/>
            <w:ind w:left="1866"/>
            <w:rPr>
              <w:rFonts w:ascii="FangSong" w:hAnsi="FangSong" w:eastAsia="FangSong" w:cs="FangSong"/>
              <w:sz w:val="26"/>
              <w:szCs w:val="26"/>
            </w:rPr>
          </w:pPr>
          <w:bookmarkStart w:id="23" w:name="bookmark24"/>
          <w:bookmarkEnd w:id="23"/>
          <w:r>
            <w:fldChar w:fldCharType="begin"/>
          </w:r>
          <w:r>
            <w:instrText xml:space="preserve"> HYPERLINK \l "bookmark24" </w:instrText>
          </w:r>
          <w:r>
            <w:fldChar w:fldCharType="separate"/>
          </w:r>
          <w:r>
            <w:rPr>
              <w:rFonts w:ascii="FangSong" w:hAnsi="FangSong" w:eastAsia="FangSong" w:cs="FangSong"/>
              <w:spacing w:val="-2"/>
              <w:sz w:val="26"/>
              <w:szCs w:val="26"/>
            </w:rPr>
            <w:t>九、财政拨款“三公”经费支出决算情况说明</w:t>
          </w:r>
          <w:r>
            <w:rPr>
              <w:rFonts w:ascii="FangSong" w:hAnsi="FangSong" w:eastAsia="FangSong" w:cs="FangSong"/>
              <w:spacing w:val="-68"/>
              <w:sz w:val="26"/>
              <w:szCs w:val="26"/>
            </w:rPr>
            <w:t xml:space="preserve"> </w:t>
          </w:r>
          <w:r>
            <w:rPr>
              <w:rFonts w:ascii="FangSong" w:hAnsi="FangSong" w:eastAsia="FangSong" w:cs="FangSong"/>
              <w:sz w:val="26"/>
              <w:szCs w:val="26"/>
            </w:rPr>
            <w:tab/>
          </w:r>
          <w:r>
            <w:rPr>
              <w:rFonts w:ascii="FangSong" w:hAnsi="FangSong" w:eastAsia="FangSong" w:cs="FangSong"/>
              <w:spacing w:val="-67"/>
              <w:sz w:val="26"/>
              <w:szCs w:val="26"/>
            </w:rPr>
            <w:t xml:space="preserve"> </w:t>
          </w:r>
          <w:r>
            <w:rPr>
              <w:rFonts w:ascii="FangSong" w:hAnsi="FangSong" w:eastAsia="FangSong" w:cs="FangSong"/>
              <w:spacing w:val="-4"/>
              <w:sz w:val="26"/>
              <w:szCs w:val="26"/>
            </w:rPr>
            <w:t>20</w:t>
          </w:r>
          <w:r>
            <w:rPr>
              <w:rFonts w:ascii="FangSong" w:hAnsi="FangSong" w:eastAsia="FangSong" w:cs="FangSong"/>
              <w:spacing w:val="-4"/>
              <w:sz w:val="26"/>
              <w:szCs w:val="26"/>
            </w:rPr>
            <w:fldChar w:fldCharType="end"/>
          </w:r>
        </w:p>
        <w:p>
          <w:pPr>
            <w:tabs>
              <w:tab w:val="right" w:leader="dot" w:pos="10579"/>
            </w:tabs>
            <w:spacing w:before="187" w:line="222" w:lineRule="auto"/>
            <w:ind w:left="1864"/>
            <w:rPr>
              <w:rFonts w:ascii="FangSong" w:hAnsi="FangSong" w:eastAsia="FangSong" w:cs="FangSong"/>
              <w:sz w:val="26"/>
              <w:szCs w:val="26"/>
            </w:rPr>
          </w:pPr>
          <w:bookmarkStart w:id="24" w:name="bookmark25"/>
          <w:bookmarkEnd w:id="24"/>
          <w:r>
            <w:fldChar w:fldCharType="begin"/>
          </w:r>
          <w:r>
            <w:instrText xml:space="preserve"> HYPERLINK \l "bookmark25" </w:instrText>
          </w:r>
          <w:r>
            <w:fldChar w:fldCharType="separate"/>
          </w:r>
          <w:r>
            <w:rPr>
              <w:rFonts w:ascii="FangSong" w:hAnsi="FangSong" w:eastAsia="FangSong" w:cs="FangSong"/>
              <w:spacing w:val="-3"/>
              <w:sz w:val="26"/>
              <w:szCs w:val="26"/>
            </w:rPr>
            <w:t>十、其他重要事项情况说明</w:t>
          </w:r>
          <w:r>
            <w:rPr>
              <w:rFonts w:ascii="FangSong" w:hAnsi="FangSong" w:eastAsia="FangSong" w:cs="FangSong"/>
              <w:sz w:val="26"/>
              <w:szCs w:val="26"/>
            </w:rPr>
            <w:tab/>
          </w:r>
          <w:r>
            <w:rPr>
              <w:rFonts w:ascii="FangSong" w:hAnsi="FangSong" w:eastAsia="FangSong" w:cs="FangSong"/>
              <w:spacing w:val="-3"/>
              <w:sz w:val="26"/>
              <w:szCs w:val="26"/>
            </w:rPr>
            <w:t>20</w:t>
          </w:r>
          <w:r>
            <w:rPr>
              <w:rFonts w:ascii="FangSong" w:hAnsi="FangSong" w:eastAsia="FangSong" w:cs="FangSong"/>
              <w:spacing w:val="-3"/>
              <w:sz w:val="26"/>
              <w:szCs w:val="26"/>
            </w:rPr>
            <w:fldChar w:fldCharType="end"/>
          </w:r>
        </w:p>
        <w:p>
          <w:pPr>
            <w:tabs>
              <w:tab w:val="right" w:leader="dot" w:pos="10579"/>
            </w:tabs>
            <w:spacing w:before="189" w:line="222" w:lineRule="auto"/>
            <w:ind w:left="1348"/>
            <w:rPr>
              <w:rFonts w:ascii="FangSong" w:hAnsi="FangSong" w:eastAsia="FangSong" w:cs="FangSong"/>
              <w:sz w:val="26"/>
              <w:szCs w:val="26"/>
            </w:rPr>
          </w:pPr>
          <w:bookmarkStart w:id="25" w:name="bookmark26"/>
          <w:bookmarkEnd w:id="25"/>
          <w:r>
            <w:fldChar w:fldCharType="begin"/>
          </w:r>
          <w:r>
            <w:instrText xml:space="preserve"> HYPERLINK \l "bookmark26" </w:instrText>
          </w:r>
          <w:r>
            <w:fldChar w:fldCharType="separate"/>
          </w:r>
          <w:r>
            <w:rPr>
              <w:rFonts w:ascii="FangSong" w:hAnsi="FangSong" w:eastAsia="FangSong" w:cs="FangSong"/>
              <w:b/>
              <w:bCs/>
              <w:spacing w:val="-9"/>
              <w:sz w:val="26"/>
              <w:szCs w:val="26"/>
            </w:rPr>
            <w:t>第四部分</w:t>
          </w:r>
          <w:r>
            <w:rPr>
              <w:rFonts w:ascii="FangSong" w:hAnsi="FangSong" w:eastAsia="FangSong" w:cs="FangSong"/>
              <w:spacing w:val="10"/>
              <w:sz w:val="26"/>
              <w:szCs w:val="26"/>
            </w:rPr>
            <w:t xml:space="preserve">  </w:t>
          </w:r>
          <w:r>
            <w:rPr>
              <w:rFonts w:ascii="FangSong" w:hAnsi="FangSong" w:eastAsia="FangSong" w:cs="FangSong"/>
              <w:b/>
              <w:bCs/>
              <w:spacing w:val="-9"/>
              <w:sz w:val="26"/>
              <w:szCs w:val="26"/>
            </w:rPr>
            <w:t>名词解释</w:t>
          </w:r>
          <w:r>
            <w:rPr>
              <w:rFonts w:ascii="FangSong" w:hAnsi="FangSong" w:eastAsia="FangSong" w:cs="FangSong"/>
              <w:spacing w:val="-95"/>
              <w:sz w:val="26"/>
              <w:szCs w:val="26"/>
            </w:rPr>
            <w:t xml:space="preserve"> </w:t>
          </w:r>
          <w:r>
            <w:rPr>
              <w:rFonts w:ascii="FangSong" w:hAnsi="FangSong" w:eastAsia="FangSong" w:cs="FangSong"/>
              <w:sz w:val="26"/>
              <w:szCs w:val="26"/>
            </w:rPr>
            <w:tab/>
          </w:r>
          <w:r>
            <w:rPr>
              <w:rFonts w:ascii="FangSong" w:hAnsi="FangSong" w:eastAsia="FangSong" w:cs="FangSong"/>
              <w:spacing w:val="-53"/>
              <w:sz w:val="26"/>
              <w:szCs w:val="26"/>
            </w:rPr>
            <w:t xml:space="preserve"> </w:t>
          </w:r>
          <w:r>
            <w:rPr>
              <w:rFonts w:ascii="FangSong" w:hAnsi="FangSong" w:eastAsia="FangSong" w:cs="FangSong"/>
              <w:b/>
              <w:bCs/>
              <w:spacing w:val="-6"/>
              <w:sz w:val="26"/>
              <w:szCs w:val="26"/>
            </w:rPr>
            <w:t>22</w:t>
          </w:r>
          <w:r>
            <w:rPr>
              <w:rFonts w:ascii="FangSong" w:hAnsi="FangSong" w:eastAsia="FangSong" w:cs="FangSong"/>
              <w:b/>
              <w:bCs/>
              <w:spacing w:val="-6"/>
              <w:sz w:val="26"/>
              <w:szCs w:val="26"/>
            </w:rPr>
            <w:fldChar w:fldCharType="end"/>
          </w:r>
        </w:p>
        <w:p>
          <w:pPr>
            <w:tabs>
              <w:tab w:val="right" w:leader="dot" w:pos="10579"/>
            </w:tabs>
            <w:spacing w:before="187" w:line="222" w:lineRule="auto"/>
            <w:ind w:left="1348"/>
            <w:rPr>
              <w:rFonts w:ascii="FangSong" w:hAnsi="FangSong" w:eastAsia="FangSong" w:cs="FangSong"/>
              <w:sz w:val="26"/>
              <w:szCs w:val="26"/>
            </w:rPr>
          </w:pPr>
          <w:bookmarkStart w:id="26" w:name="bookmark27"/>
          <w:bookmarkEnd w:id="26"/>
          <w:r>
            <w:fldChar w:fldCharType="begin"/>
          </w:r>
          <w:r>
            <w:instrText xml:space="preserve"> HYPERLINK \l "bookmark27" </w:instrText>
          </w:r>
          <w:r>
            <w:fldChar w:fldCharType="separate"/>
          </w:r>
          <w:r>
            <w:rPr>
              <w:rFonts w:ascii="FangSong" w:hAnsi="FangSong" w:eastAsia="FangSong" w:cs="FangSong"/>
              <w:b/>
              <w:bCs/>
              <w:spacing w:val="-13"/>
              <w:sz w:val="26"/>
              <w:szCs w:val="26"/>
            </w:rPr>
            <w:t>第五部分</w:t>
          </w:r>
          <w:r>
            <w:rPr>
              <w:rFonts w:ascii="FangSong" w:hAnsi="FangSong" w:eastAsia="FangSong" w:cs="FangSong"/>
              <w:spacing w:val="16"/>
              <w:sz w:val="26"/>
              <w:szCs w:val="26"/>
            </w:rPr>
            <w:t xml:space="preserve">  </w:t>
          </w:r>
          <w:r>
            <w:rPr>
              <w:rFonts w:ascii="FangSong" w:hAnsi="FangSong" w:eastAsia="FangSong" w:cs="FangSong"/>
              <w:b/>
              <w:bCs/>
              <w:spacing w:val="-13"/>
              <w:sz w:val="26"/>
              <w:szCs w:val="26"/>
            </w:rPr>
            <w:t>附件</w:t>
          </w:r>
          <w:r>
            <w:rPr>
              <w:rFonts w:ascii="FangSong" w:hAnsi="FangSong" w:eastAsia="FangSong" w:cs="FangSong"/>
              <w:spacing w:val="-80"/>
              <w:sz w:val="26"/>
              <w:szCs w:val="26"/>
            </w:rPr>
            <w:t xml:space="preserve"> </w:t>
          </w:r>
          <w:r>
            <w:rPr>
              <w:rFonts w:ascii="FangSong" w:hAnsi="FangSong" w:eastAsia="FangSong" w:cs="FangSong"/>
              <w:sz w:val="26"/>
              <w:szCs w:val="26"/>
            </w:rPr>
            <w:tab/>
          </w:r>
          <w:r>
            <w:rPr>
              <w:rFonts w:ascii="FangSong" w:hAnsi="FangSong" w:eastAsia="FangSong" w:cs="FangSong"/>
              <w:spacing w:val="-38"/>
              <w:sz w:val="26"/>
              <w:szCs w:val="26"/>
            </w:rPr>
            <w:t xml:space="preserve"> </w:t>
          </w:r>
          <w:r>
            <w:rPr>
              <w:rFonts w:ascii="FangSong" w:hAnsi="FangSong" w:eastAsia="FangSong" w:cs="FangSong"/>
              <w:b/>
              <w:bCs/>
              <w:spacing w:val="-6"/>
              <w:sz w:val="26"/>
              <w:szCs w:val="26"/>
            </w:rPr>
            <w:t>23</w:t>
          </w:r>
          <w:r>
            <w:rPr>
              <w:rFonts w:ascii="FangSong" w:hAnsi="FangSong" w:eastAsia="FangSong" w:cs="FangSong"/>
              <w:b/>
              <w:bCs/>
              <w:spacing w:val="-6"/>
              <w:sz w:val="26"/>
              <w:szCs w:val="26"/>
            </w:rPr>
            <w:fldChar w:fldCharType="end"/>
          </w:r>
        </w:p>
      </w:sdtContent>
    </w:sdt>
    <w:p>
      <w:pPr>
        <w:spacing w:line="222" w:lineRule="auto"/>
        <w:rPr>
          <w:rFonts w:ascii="FangSong" w:hAnsi="FangSong" w:eastAsia="FangSong" w:cs="FangSong"/>
          <w:sz w:val="26"/>
          <w:szCs w:val="26"/>
        </w:rPr>
        <w:sectPr>
          <w:headerReference r:id="rId6" w:type="default"/>
          <w:pgSz w:w="11900" w:h="16840"/>
          <w:pgMar w:top="400" w:right="86" w:bottom="0" w:left="0" w:header="0" w:footer="0" w:gutter="0"/>
          <w:cols w:space="720" w:num="1"/>
        </w:sectPr>
      </w:pPr>
    </w:p>
    <w:p>
      <w:pPr>
        <w:pStyle w:val="2"/>
        <w:spacing w:line="311" w:lineRule="auto"/>
      </w:pPr>
    </w:p>
    <w:p>
      <w:pPr>
        <w:pStyle w:val="2"/>
        <w:spacing w:line="312" w:lineRule="auto"/>
      </w:pPr>
    </w:p>
    <w:p>
      <w:pPr>
        <w:pStyle w:val="2"/>
        <w:spacing w:line="312" w:lineRule="auto"/>
      </w:pPr>
    </w:p>
    <w:p>
      <w:pPr>
        <w:spacing w:before="81" w:line="222" w:lineRule="auto"/>
        <w:ind w:left="5129"/>
        <w:outlineLvl w:val="0"/>
        <w:rPr>
          <w:rFonts w:ascii="SimHei" w:hAnsi="SimHei" w:eastAsia="SimHei" w:cs="SimHei"/>
          <w:sz w:val="25"/>
          <w:szCs w:val="25"/>
        </w:rPr>
      </w:pPr>
      <w:bookmarkStart w:id="27" w:name="bookmark1"/>
      <w:bookmarkEnd w:id="27"/>
      <w:bookmarkStart w:id="28" w:name="bookmark28"/>
      <w:bookmarkEnd w:id="28"/>
      <w:r>
        <w:rPr>
          <w:rFonts w:ascii="SimHei" w:hAnsi="SimHei" w:eastAsia="SimHei" w:cs="SimHei"/>
          <w:sz w:val="25"/>
          <w:szCs w:val="25"/>
        </w:rPr>
        <w:t>第一部分 概况</w:t>
      </w:r>
    </w:p>
    <w:p>
      <w:pPr>
        <w:spacing w:before="275" w:line="222" w:lineRule="auto"/>
        <w:ind w:left="1808"/>
        <w:outlineLvl w:val="1"/>
        <w:rPr>
          <w:rFonts w:ascii="SimHei" w:hAnsi="SimHei" w:eastAsia="SimHei" w:cs="SimHei"/>
          <w:sz w:val="25"/>
          <w:szCs w:val="25"/>
        </w:rPr>
      </w:pPr>
      <w:bookmarkStart w:id="29" w:name="bookmark2"/>
      <w:bookmarkEnd w:id="29"/>
      <w:r>
        <w:rPr>
          <w:rFonts w:ascii="SimHei" w:hAnsi="SimHei" w:eastAsia="SimHei" w:cs="SimHei"/>
          <w:sz w:val="25"/>
          <w:szCs w:val="25"/>
        </w:rPr>
        <w:t>一、本部门（单位）职责</w:t>
      </w:r>
    </w:p>
    <w:p>
      <w:pPr>
        <w:spacing w:before="273" w:line="287" w:lineRule="auto"/>
        <w:ind w:left="1307" w:right="1450" w:firstLine="504"/>
        <w:rPr>
          <w:rFonts w:ascii="FangSong" w:hAnsi="FangSong" w:eastAsia="FangSong" w:cs="FangSong"/>
          <w:sz w:val="25"/>
          <w:szCs w:val="25"/>
        </w:rPr>
      </w:pPr>
      <w:r>
        <w:rPr>
          <w:rFonts w:ascii="FangSong" w:hAnsi="FangSong" w:eastAsia="FangSong" w:cs="FangSong"/>
          <w:spacing w:val="1"/>
          <w:sz w:val="25"/>
          <w:szCs w:val="25"/>
        </w:rPr>
        <w:t>（一）履行全县全民所有土地、矿产等自然资源资产所有者职责和所有国土空</w:t>
      </w:r>
      <w:r>
        <w:rPr>
          <w:rFonts w:ascii="FangSong" w:hAnsi="FangSong" w:eastAsia="FangSong" w:cs="FangSong"/>
          <w:spacing w:val="15"/>
          <w:sz w:val="25"/>
          <w:szCs w:val="25"/>
        </w:rPr>
        <w:t xml:space="preserve"> </w:t>
      </w:r>
      <w:r>
        <w:rPr>
          <w:rFonts w:ascii="FangSong" w:hAnsi="FangSong" w:eastAsia="FangSong" w:cs="FangSong"/>
          <w:spacing w:val="1"/>
          <w:sz w:val="25"/>
          <w:szCs w:val="25"/>
        </w:rPr>
        <w:t>间用途管制职责。拟订全县自然资源、国土空间规划、城乡规划、测绘地理信息等</w:t>
      </w:r>
      <w:r>
        <w:rPr>
          <w:rFonts w:ascii="FangSong" w:hAnsi="FangSong" w:eastAsia="FangSong" w:cs="FangSong"/>
          <w:spacing w:val="17"/>
          <w:sz w:val="25"/>
          <w:szCs w:val="25"/>
        </w:rPr>
        <w:t xml:space="preserve"> </w:t>
      </w:r>
      <w:r>
        <w:rPr>
          <w:rFonts w:ascii="FangSong" w:hAnsi="FangSong" w:eastAsia="FangSong" w:cs="FangSong"/>
          <w:spacing w:val="1"/>
          <w:sz w:val="25"/>
          <w:szCs w:val="25"/>
        </w:rPr>
        <w:t>政策法规规章草案，制定规范性文件并监督检查执行情况。宣传贯彻《城乡规划</w:t>
      </w:r>
    </w:p>
    <w:p>
      <w:pPr>
        <w:spacing w:before="132" w:line="270" w:lineRule="auto"/>
        <w:ind w:left="1306" w:right="1450" w:firstLine="8"/>
        <w:rPr>
          <w:rFonts w:ascii="FangSong" w:hAnsi="FangSong" w:eastAsia="FangSong" w:cs="FangSong"/>
          <w:sz w:val="25"/>
          <w:szCs w:val="25"/>
        </w:rPr>
      </w:pPr>
      <w:r>
        <w:rPr>
          <w:rFonts w:ascii="FangSong" w:hAnsi="FangSong" w:eastAsia="FangSong" w:cs="FangSong"/>
          <w:spacing w:val="1"/>
          <w:sz w:val="25"/>
          <w:szCs w:val="25"/>
        </w:rPr>
        <w:t>法》以及国家、省、市、县有关城乡规划管理的法律法规、规章和政策，并组织实</w:t>
      </w:r>
      <w:r>
        <w:rPr>
          <w:rFonts w:ascii="FangSong" w:hAnsi="FangSong" w:eastAsia="FangSong" w:cs="FangSong"/>
          <w:spacing w:val="10"/>
          <w:sz w:val="25"/>
          <w:szCs w:val="25"/>
        </w:rPr>
        <w:t xml:space="preserve"> </w:t>
      </w:r>
      <w:r>
        <w:rPr>
          <w:rFonts w:ascii="FangSong" w:hAnsi="FangSong" w:eastAsia="FangSong" w:cs="FangSong"/>
          <w:spacing w:val="1"/>
          <w:sz w:val="25"/>
          <w:szCs w:val="25"/>
        </w:rPr>
        <w:t>施。负责全县城乡规划管理工作，组织参与城乡规划的研究和编制，下达城乡规</w:t>
      </w:r>
    </w:p>
    <w:p>
      <w:pPr>
        <w:spacing w:before="132" w:line="222" w:lineRule="auto"/>
        <w:ind w:left="1309"/>
        <w:rPr>
          <w:rFonts w:ascii="FangSong" w:hAnsi="FangSong" w:eastAsia="FangSong" w:cs="FangSong"/>
          <w:sz w:val="25"/>
          <w:szCs w:val="25"/>
        </w:rPr>
      </w:pPr>
      <w:r>
        <w:rPr>
          <w:rFonts w:ascii="FangSong" w:hAnsi="FangSong" w:eastAsia="FangSong" w:cs="FangSong"/>
          <w:sz w:val="25"/>
          <w:szCs w:val="25"/>
        </w:rPr>
        <w:t>划、城市勘测等年度计划并实施管理。</w:t>
      </w:r>
    </w:p>
    <w:p>
      <w:pPr>
        <w:spacing w:before="129" w:line="300" w:lineRule="auto"/>
        <w:ind w:left="1307" w:right="1450" w:firstLine="504"/>
        <w:rPr>
          <w:rFonts w:ascii="FangSong" w:hAnsi="FangSong" w:eastAsia="FangSong" w:cs="FangSong"/>
          <w:sz w:val="25"/>
          <w:szCs w:val="25"/>
        </w:rPr>
      </w:pPr>
      <w:r>
        <w:rPr>
          <w:rFonts w:ascii="FangSong" w:hAnsi="FangSong" w:eastAsia="FangSong" w:cs="FangSong"/>
          <w:spacing w:val="1"/>
          <w:sz w:val="25"/>
          <w:szCs w:val="25"/>
        </w:rPr>
        <w:t>（二）负责全县自然资源调查监测评价。组织实施国家统一规范的调查监测评</w:t>
      </w:r>
      <w:r>
        <w:rPr>
          <w:rFonts w:ascii="FangSong" w:hAnsi="FangSong" w:eastAsia="FangSong" w:cs="FangSong"/>
          <w:spacing w:val="15"/>
          <w:sz w:val="25"/>
          <w:szCs w:val="25"/>
        </w:rPr>
        <w:t xml:space="preserve"> </w:t>
      </w:r>
      <w:r>
        <w:rPr>
          <w:rFonts w:ascii="FangSong" w:hAnsi="FangSong" w:eastAsia="FangSong" w:cs="FangSong"/>
          <w:spacing w:val="1"/>
          <w:sz w:val="25"/>
          <w:szCs w:val="25"/>
        </w:rPr>
        <w:t>价指标体系、统计标准和制度体系。组织实施全县自然资源基础调查、专项调查和</w:t>
      </w:r>
      <w:r>
        <w:rPr>
          <w:rFonts w:ascii="FangSong" w:hAnsi="FangSong" w:eastAsia="FangSong" w:cs="FangSong"/>
          <w:spacing w:val="17"/>
          <w:sz w:val="25"/>
          <w:szCs w:val="25"/>
        </w:rPr>
        <w:t xml:space="preserve"> </w:t>
      </w:r>
      <w:r>
        <w:rPr>
          <w:rFonts w:ascii="FangSong" w:hAnsi="FangSong" w:eastAsia="FangSong" w:cs="FangSong"/>
          <w:spacing w:val="1"/>
          <w:sz w:val="25"/>
          <w:szCs w:val="25"/>
        </w:rPr>
        <w:t>监测。负责全县自然资源调查监测评价成果的统一汇交、监督管理和信息发布。负</w:t>
      </w:r>
      <w:r>
        <w:rPr>
          <w:rFonts w:ascii="FangSong" w:hAnsi="FangSong" w:eastAsia="FangSong" w:cs="FangSong"/>
          <w:spacing w:val="17"/>
          <w:sz w:val="25"/>
          <w:szCs w:val="25"/>
        </w:rPr>
        <w:t xml:space="preserve"> </w:t>
      </w:r>
      <w:r>
        <w:rPr>
          <w:rFonts w:ascii="FangSong" w:hAnsi="FangSong" w:eastAsia="FangSong" w:cs="FangSong"/>
          <w:spacing w:val="1"/>
          <w:sz w:val="25"/>
          <w:szCs w:val="25"/>
        </w:rPr>
        <w:t>责全县城乡规划管理、城乡规划勘测、城市空间景观环境等规范性文件的起草，拟</w:t>
      </w:r>
      <w:r>
        <w:rPr>
          <w:rFonts w:ascii="FangSong" w:hAnsi="FangSong" w:eastAsia="FangSong" w:cs="FangSong"/>
          <w:spacing w:val="17"/>
          <w:sz w:val="25"/>
          <w:szCs w:val="25"/>
        </w:rPr>
        <w:t xml:space="preserve"> </w:t>
      </w:r>
      <w:r>
        <w:rPr>
          <w:rFonts w:ascii="FangSong" w:hAnsi="FangSong" w:eastAsia="FangSong" w:cs="FangSong"/>
          <w:sz w:val="25"/>
          <w:szCs w:val="25"/>
        </w:rPr>
        <w:t>定有关技术标准和规范，并监督实施。</w:t>
      </w:r>
    </w:p>
    <w:p>
      <w:pPr>
        <w:spacing w:before="133" w:line="270" w:lineRule="auto"/>
        <w:ind w:left="1307" w:right="1450" w:firstLine="504"/>
        <w:rPr>
          <w:rFonts w:ascii="FangSong" w:hAnsi="FangSong" w:eastAsia="FangSong" w:cs="FangSong"/>
          <w:sz w:val="25"/>
          <w:szCs w:val="25"/>
        </w:rPr>
      </w:pPr>
      <w:r>
        <w:rPr>
          <w:rFonts w:ascii="FangSong" w:hAnsi="FangSong" w:eastAsia="FangSong" w:cs="FangSong"/>
          <w:spacing w:val="1"/>
          <w:sz w:val="25"/>
          <w:szCs w:val="25"/>
        </w:rPr>
        <w:t>（三）负责自然资源统一确权登记工作。组织开展全县自然资源和不动产统一</w:t>
      </w:r>
      <w:r>
        <w:rPr>
          <w:rFonts w:ascii="FangSong" w:hAnsi="FangSong" w:eastAsia="FangSong" w:cs="FangSong"/>
          <w:spacing w:val="15"/>
          <w:sz w:val="25"/>
          <w:szCs w:val="25"/>
        </w:rPr>
        <w:t xml:space="preserve"> </w:t>
      </w:r>
      <w:r>
        <w:rPr>
          <w:rFonts w:ascii="FangSong" w:hAnsi="FangSong" w:eastAsia="FangSong" w:cs="FangSong"/>
          <w:spacing w:val="1"/>
          <w:sz w:val="25"/>
          <w:szCs w:val="25"/>
        </w:rPr>
        <w:t>确权登记工作。制定全县自然资源和不动产统一确权登记、权籍调查、不动产测</w:t>
      </w:r>
    </w:p>
    <w:p>
      <w:pPr>
        <w:spacing w:before="133" w:line="303" w:lineRule="auto"/>
        <w:ind w:left="1306" w:right="1450"/>
        <w:rPr>
          <w:rFonts w:ascii="FangSong" w:hAnsi="FangSong" w:eastAsia="FangSong" w:cs="FangSong"/>
          <w:sz w:val="25"/>
          <w:szCs w:val="25"/>
        </w:rPr>
      </w:pPr>
      <w:r>
        <w:rPr>
          <w:rFonts w:ascii="FangSong" w:hAnsi="FangSong" w:eastAsia="FangSong" w:cs="FangSong"/>
          <w:spacing w:val="2"/>
          <w:sz w:val="25"/>
          <w:szCs w:val="25"/>
        </w:rPr>
        <w:t>绘、争议调处、成果应用的规章制度。负责</w:t>
      </w:r>
      <w:r>
        <w:rPr>
          <w:rFonts w:ascii="FangSong" w:hAnsi="FangSong" w:eastAsia="FangSong" w:cs="FangSong"/>
          <w:spacing w:val="1"/>
          <w:sz w:val="25"/>
          <w:szCs w:val="25"/>
        </w:rPr>
        <w:t>全县自然资源和不动产登记资料收集、</w:t>
      </w:r>
      <w:r>
        <w:rPr>
          <w:rFonts w:ascii="FangSong" w:hAnsi="FangSong" w:eastAsia="FangSong" w:cs="FangSong"/>
          <w:sz w:val="25"/>
          <w:szCs w:val="25"/>
        </w:rPr>
        <w:t xml:space="preserve"> </w:t>
      </w:r>
      <w:r>
        <w:rPr>
          <w:rFonts w:ascii="FangSong" w:hAnsi="FangSong" w:eastAsia="FangSong" w:cs="FangSong"/>
          <w:spacing w:val="1"/>
          <w:sz w:val="25"/>
          <w:szCs w:val="25"/>
        </w:rPr>
        <w:t>整理、共享、汇交管理等。建立全县自然资源和不动产登记信息管理基础平台。负</w:t>
      </w:r>
      <w:r>
        <w:rPr>
          <w:rFonts w:ascii="FangSong" w:hAnsi="FangSong" w:eastAsia="FangSong" w:cs="FangSong"/>
          <w:spacing w:val="18"/>
          <w:sz w:val="25"/>
          <w:szCs w:val="25"/>
        </w:rPr>
        <w:t xml:space="preserve"> </w:t>
      </w:r>
      <w:r>
        <w:rPr>
          <w:rFonts w:ascii="FangSong" w:hAnsi="FangSong" w:eastAsia="FangSong" w:cs="FangSong"/>
          <w:spacing w:val="1"/>
          <w:sz w:val="25"/>
          <w:szCs w:val="25"/>
        </w:rPr>
        <w:t>责辖区内林权勘查确认、林权初始和变更登记的受理和初审、林权信息化建设和管</w:t>
      </w:r>
      <w:r>
        <w:rPr>
          <w:rFonts w:ascii="FangSong" w:hAnsi="FangSong" w:eastAsia="FangSong" w:cs="FangSong"/>
          <w:spacing w:val="18"/>
          <w:sz w:val="25"/>
          <w:szCs w:val="25"/>
        </w:rPr>
        <w:t xml:space="preserve"> </w:t>
      </w:r>
      <w:r>
        <w:rPr>
          <w:rFonts w:ascii="FangSong" w:hAnsi="FangSong" w:eastAsia="FangSong" w:cs="FangSong"/>
          <w:spacing w:val="1"/>
          <w:sz w:val="25"/>
          <w:szCs w:val="25"/>
        </w:rPr>
        <w:t>理；负责辖区内集体和个人森林、林木、林地所有权（经营权）流转进行管理和监</w:t>
      </w:r>
      <w:r>
        <w:rPr>
          <w:rFonts w:ascii="FangSong" w:hAnsi="FangSong" w:eastAsia="FangSong" w:cs="FangSong"/>
          <w:spacing w:val="18"/>
          <w:sz w:val="25"/>
          <w:szCs w:val="25"/>
        </w:rPr>
        <w:t xml:space="preserve"> </w:t>
      </w:r>
      <w:r>
        <w:rPr>
          <w:rFonts w:ascii="FangSong" w:hAnsi="FangSong" w:eastAsia="FangSong" w:cs="FangSong"/>
          <w:spacing w:val="1"/>
          <w:sz w:val="25"/>
          <w:szCs w:val="25"/>
        </w:rPr>
        <w:t>督；负责辖区内林权小额循环贷款林权抵押登记备案；做好林权流转、登记、变更</w:t>
      </w:r>
      <w:r>
        <w:rPr>
          <w:rFonts w:ascii="FangSong" w:hAnsi="FangSong" w:eastAsia="FangSong" w:cs="FangSong"/>
          <w:spacing w:val="18"/>
          <w:sz w:val="25"/>
          <w:szCs w:val="25"/>
        </w:rPr>
        <w:t xml:space="preserve"> </w:t>
      </w:r>
      <w:r>
        <w:rPr>
          <w:rFonts w:ascii="FangSong" w:hAnsi="FangSong" w:eastAsia="FangSong" w:cs="FangSong"/>
          <w:sz w:val="25"/>
          <w:szCs w:val="25"/>
        </w:rPr>
        <w:t>等相关法律、法规、政策咨询服务和报表。</w:t>
      </w:r>
    </w:p>
    <w:p>
      <w:pPr>
        <w:spacing w:before="127" w:line="300" w:lineRule="auto"/>
        <w:ind w:left="1306" w:right="1450" w:firstLine="505"/>
        <w:rPr>
          <w:rFonts w:ascii="FangSong" w:hAnsi="FangSong" w:eastAsia="FangSong" w:cs="FangSong"/>
          <w:sz w:val="25"/>
          <w:szCs w:val="25"/>
        </w:rPr>
      </w:pPr>
      <w:r>
        <w:rPr>
          <w:rFonts w:ascii="FangSong" w:hAnsi="FangSong" w:eastAsia="FangSong" w:cs="FangSong"/>
          <w:spacing w:val="1"/>
          <w:sz w:val="25"/>
          <w:szCs w:val="25"/>
        </w:rPr>
        <w:t>（四）负责自然资源资产有偿使用工作。健全全县全民所有自然资源资产统计</w:t>
      </w:r>
      <w:r>
        <w:rPr>
          <w:rFonts w:ascii="FangSong" w:hAnsi="FangSong" w:eastAsia="FangSong" w:cs="FangSong"/>
          <w:spacing w:val="15"/>
          <w:sz w:val="25"/>
          <w:szCs w:val="25"/>
        </w:rPr>
        <w:t xml:space="preserve"> </w:t>
      </w:r>
      <w:r>
        <w:rPr>
          <w:rFonts w:ascii="FangSong" w:hAnsi="FangSong" w:eastAsia="FangSong" w:cs="FangSong"/>
          <w:spacing w:val="2"/>
          <w:sz w:val="25"/>
          <w:szCs w:val="25"/>
        </w:rPr>
        <w:t>制度，负责全民所有自然资源资产核算。编</w:t>
      </w:r>
      <w:r>
        <w:rPr>
          <w:rFonts w:ascii="FangSong" w:hAnsi="FangSong" w:eastAsia="FangSong" w:cs="FangSong"/>
          <w:spacing w:val="1"/>
          <w:sz w:val="25"/>
          <w:szCs w:val="25"/>
        </w:rPr>
        <w:t>制全县全民所有自然资源资产负债表，</w:t>
      </w:r>
      <w:r>
        <w:rPr>
          <w:rFonts w:ascii="FangSong" w:hAnsi="FangSong" w:eastAsia="FangSong" w:cs="FangSong"/>
          <w:sz w:val="25"/>
          <w:szCs w:val="25"/>
        </w:rPr>
        <w:t xml:space="preserve"> </w:t>
      </w:r>
      <w:r>
        <w:rPr>
          <w:rFonts w:ascii="FangSong" w:hAnsi="FangSong" w:eastAsia="FangSong" w:cs="FangSong"/>
          <w:spacing w:val="2"/>
          <w:sz w:val="25"/>
          <w:szCs w:val="25"/>
        </w:rPr>
        <w:t>加强考核管理。负责指导监督全县全民所有</w:t>
      </w:r>
      <w:r>
        <w:rPr>
          <w:rFonts w:ascii="FangSong" w:hAnsi="FangSong" w:eastAsia="FangSong" w:cs="FangSong"/>
          <w:spacing w:val="1"/>
          <w:sz w:val="25"/>
          <w:szCs w:val="25"/>
        </w:rPr>
        <w:t>自然资源资产划拨、出让、租赁、作价</w:t>
      </w:r>
      <w:r>
        <w:rPr>
          <w:rFonts w:ascii="FangSong" w:hAnsi="FangSong" w:eastAsia="FangSong" w:cs="FangSong"/>
          <w:sz w:val="25"/>
          <w:szCs w:val="25"/>
        </w:rPr>
        <w:t xml:space="preserve"> </w:t>
      </w:r>
      <w:r>
        <w:rPr>
          <w:rFonts w:ascii="FangSong" w:hAnsi="FangSong" w:eastAsia="FangSong" w:cs="FangSong"/>
          <w:spacing w:val="2"/>
          <w:sz w:val="25"/>
          <w:szCs w:val="25"/>
        </w:rPr>
        <w:t>出资和土地储备，合理配置全民所有自然资</w:t>
      </w:r>
      <w:r>
        <w:rPr>
          <w:rFonts w:ascii="FangSong" w:hAnsi="FangSong" w:eastAsia="FangSong" w:cs="FangSong"/>
          <w:spacing w:val="1"/>
          <w:sz w:val="25"/>
          <w:szCs w:val="25"/>
        </w:rPr>
        <w:t>源资产。负责全县自然资源资产价值评</w:t>
      </w:r>
      <w:r>
        <w:rPr>
          <w:rFonts w:ascii="FangSong" w:hAnsi="FangSong" w:eastAsia="FangSong" w:cs="FangSong"/>
          <w:sz w:val="25"/>
          <w:szCs w:val="25"/>
        </w:rPr>
        <w:t xml:space="preserve"> 估管理，依法收缴相关资产收益。</w:t>
      </w:r>
    </w:p>
    <w:p>
      <w:pPr>
        <w:spacing w:before="132" w:line="300" w:lineRule="auto"/>
        <w:ind w:left="1306" w:right="1450" w:firstLine="505"/>
        <w:rPr>
          <w:rFonts w:ascii="FangSong" w:hAnsi="FangSong" w:eastAsia="FangSong" w:cs="FangSong"/>
          <w:sz w:val="25"/>
          <w:szCs w:val="25"/>
        </w:rPr>
      </w:pPr>
      <w:r>
        <w:rPr>
          <w:rFonts w:ascii="FangSong" w:hAnsi="FangSong" w:eastAsia="FangSong" w:cs="FangSong"/>
          <w:spacing w:val="1"/>
          <w:sz w:val="25"/>
          <w:szCs w:val="25"/>
        </w:rPr>
        <w:t>（五）负责自然资源的合理开发利用和保护。组织拟订全县自然资源发展规划</w:t>
      </w:r>
      <w:r>
        <w:rPr>
          <w:rFonts w:ascii="FangSong" w:hAnsi="FangSong" w:eastAsia="FangSong" w:cs="FangSong"/>
          <w:spacing w:val="15"/>
          <w:sz w:val="25"/>
          <w:szCs w:val="25"/>
        </w:rPr>
        <w:t xml:space="preserve"> </w:t>
      </w:r>
      <w:r>
        <w:rPr>
          <w:rFonts w:ascii="FangSong" w:hAnsi="FangSong" w:eastAsia="FangSong" w:cs="FangSong"/>
          <w:spacing w:val="2"/>
          <w:sz w:val="25"/>
          <w:szCs w:val="25"/>
        </w:rPr>
        <w:t>和战略，组织实施国家自然资源开发利用标</w:t>
      </w:r>
      <w:r>
        <w:rPr>
          <w:rFonts w:ascii="FangSong" w:hAnsi="FangSong" w:eastAsia="FangSong" w:cs="FangSong"/>
          <w:spacing w:val="1"/>
          <w:sz w:val="25"/>
          <w:szCs w:val="25"/>
        </w:rPr>
        <w:t>准，建立政府公示自然资源价格体系，</w:t>
      </w:r>
      <w:r>
        <w:rPr>
          <w:rFonts w:ascii="FangSong" w:hAnsi="FangSong" w:eastAsia="FangSong" w:cs="FangSong"/>
          <w:sz w:val="25"/>
          <w:szCs w:val="25"/>
        </w:rPr>
        <w:t xml:space="preserve"> </w:t>
      </w:r>
      <w:r>
        <w:rPr>
          <w:rFonts w:ascii="FangSong" w:hAnsi="FangSong" w:eastAsia="FangSong" w:cs="FangSong"/>
          <w:spacing w:val="2"/>
          <w:sz w:val="25"/>
          <w:szCs w:val="25"/>
        </w:rPr>
        <w:t>组织开展自然资源分等定级价格评估，开展</w:t>
      </w:r>
      <w:r>
        <w:rPr>
          <w:rFonts w:ascii="FangSong" w:hAnsi="FangSong" w:eastAsia="FangSong" w:cs="FangSong"/>
          <w:spacing w:val="1"/>
          <w:sz w:val="25"/>
          <w:szCs w:val="25"/>
        </w:rPr>
        <w:t>自然资源利用评价考核，指导节约集约</w:t>
      </w:r>
      <w:r>
        <w:rPr>
          <w:rFonts w:ascii="FangSong" w:hAnsi="FangSong" w:eastAsia="FangSong" w:cs="FangSong"/>
          <w:sz w:val="25"/>
          <w:szCs w:val="25"/>
        </w:rPr>
        <w:t xml:space="preserve"> </w:t>
      </w:r>
      <w:r>
        <w:rPr>
          <w:rFonts w:ascii="FangSong" w:hAnsi="FangSong" w:eastAsia="FangSong" w:cs="FangSong"/>
          <w:spacing w:val="2"/>
          <w:sz w:val="25"/>
          <w:szCs w:val="25"/>
        </w:rPr>
        <w:t>利用，负责全县自然资源市场监管。组织研</w:t>
      </w:r>
      <w:r>
        <w:rPr>
          <w:rFonts w:ascii="FangSong" w:hAnsi="FangSong" w:eastAsia="FangSong" w:cs="FangSong"/>
          <w:spacing w:val="1"/>
          <w:sz w:val="25"/>
          <w:szCs w:val="25"/>
        </w:rPr>
        <w:t>究全县自然资源管理涉及宏观调控、区</w:t>
      </w:r>
      <w:r>
        <w:rPr>
          <w:rFonts w:ascii="FangSong" w:hAnsi="FangSong" w:eastAsia="FangSong" w:cs="FangSong"/>
          <w:sz w:val="25"/>
          <w:szCs w:val="25"/>
        </w:rPr>
        <w:t xml:space="preserve"> 域协调和城乡统筹的政策措施。</w:t>
      </w:r>
    </w:p>
    <w:p>
      <w:pPr>
        <w:spacing w:before="129" w:line="222" w:lineRule="auto"/>
        <w:ind w:left="1812"/>
        <w:rPr>
          <w:rFonts w:ascii="FangSong" w:hAnsi="FangSong" w:eastAsia="FangSong" w:cs="FangSong"/>
          <w:sz w:val="25"/>
          <w:szCs w:val="25"/>
        </w:rPr>
      </w:pPr>
      <w:r>
        <w:rPr>
          <w:rFonts w:ascii="FangSong" w:hAnsi="FangSong" w:eastAsia="FangSong" w:cs="FangSong"/>
          <w:spacing w:val="2"/>
          <w:sz w:val="25"/>
          <w:szCs w:val="25"/>
        </w:rPr>
        <w:t>（六）负责建立空间规划体系并监督实施，组织实施全县主体功能区战略，组</w:t>
      </w:r>
    </w:p>
    <w:p>
      <w:pPr>
        <w:spacing w:line="222" w:lineRule="auto"/>
        <w:rPr>
          <w:rFonts w:ascii="FangSong" w:hAnsi="FangSong" w:eastAsia="FangSong" w:cs="FangSong"/>
          <w:sz w:val="25"/>
          <w:szCs w:val="25"/>
        </w:rPr>
        <w:sectPr>
          <w:headerReference r:id="rId7" w:type="default"/>
          <w:footerReference r:id="rId8" w:type="default"/>
          <w:pgSz w:w="11900" w:h="16840"/>
          <w:pgMar w:top="610" w:right="86" w:bottom="312" w:left="0" w:header="357" w:footer="153" w:gutter="0"/>
          <w:cols w:space="720" w:num="1"/>
        </w:sectPr>
      </w:pPr>
    </w:p>
    <w:p>
      <w:pPr>
        <w:pStyle w:val="2"/>
        <w:spacing w:line="417" w:lineRule="auto"/>
      </w:pPr>
    </w:p>
    <w:p>
      <w:pPr>
        <w:spacing w:before="81" w:line="314" w:lineRule="auto"/>
        <w:ind w:left="1306" w:right="1450" w:firstLine="4"/>
        <w:rPr>
          <w:rFonts w:ascii="FangSong" w:hAnsi="FangSong" w:eastAsia="FangSong" w:cs="FangSong"/>
          <w:sz w:val="25"/>
          <w:szCs w:val="25"/>
        </w:rPr>
      </w:pPr>
      <w:bookmarkStart w:id="30" w:name="bookmark29"/>
      <w:bookmarkEnd w:id="30"/>
      <w:r>
        <w:rPr>
          <w:rFonts w:ascii="FangSong" w:hAnsi="FangSong" w:eastAsia="FangSong" w:cs="FangSong"/>
          <w:spacing w:val="1"/>
          <w:sz w:val="25"/>
          <w:szCs w:val="25"/>
        </w:rPr>
        <w:t>织编制并监督实施国土空间规划和相关专项规划。开展全县国土空间开发适宜性评</w:t>
      </w:r>
      <w:r>
        <w:rPr>
          <w:rFonts w:ascii="FangSong" w:hAnsi="FangSong" w:eastAsia="FangSong" w:cs="FangSong"/>
          <w:spacing w:val="14"/>
          <w:sz w:val="25"/>
          <w:szCs w:val="25"/>
        </w:rPr>
        <w:t xml:space="preserve"> </w:t>
      </w:r>
      <w:r>
        <w:rPr>
          <w:rFonts w:ascii="FangSong" w:hAnsi="FangSong" w:eastAsia="FangSong" w:cs="FangSong"/>
          <w:spacing w:val="1"/>
          <w:sz w:val="25"/>
          <w:szCs w:val="25"/>
        </w:rPr>
        <w:t>价，建立国土空间规划实施监测、评估和预警体系。组织划定全县生态保护红线、</w:t>
      </w:r>
      <w:r>
        <w:rPr>
          <w:rFonts w:ascii="FangSong" w:hAnsi="FangSong" w:eastAsia="FangSong" w:cs="FangSong"/>
          <w:spacing w:val="18"/>
          <w:sz w:val="25"/>
          <w:szCs w:val="25"/>
        </w:rPr>
        <w:t xml:space="preserve"> </w:t>
      </w:r>
      <w:r>
        <w:rPr>
          <w:rFonts w:ascii="FangSong" w:hAnsi="FangSong" w:eastAsia="FangSong" w:cs="FangSong"/>
          <w:spacing w:val="1"/>
          <w:sz w:val="25"/>
          <w:szCs w:val="25"/>
        </w:rPr>
        <w:t>永久基本农田、城镇开发边界等控制线，构建节约资源和保护环境的生产、生活、</w:t>
      </w:r>
      <w:r>
        <w:rPr>
          <w:rFonts w:ascii="FangSong" w:hAnsi="FangSong" w:eastAsia="FangSong" w:cs="FangSong"/>
          <w:spacing w:val="18"/>
          <w:sz w:val="25"/>
          <w:szCs w:val="25"/>
        </w:rPr>
        <w:t xml:space="preserve"> </w:t>
      </w:r>
      <w:r>
        <w:rPr>
          <w:rFonts w:ascii="FangSong" w:hAnsi="FangSong" w:eastAsia="FangSong" w:cs="FangSong"/>
          <w:spacing w:val="1"/>
          <w:sz w:val="25"/>
          <w:szCs w:val="25"/>
        </w:rPr>
        <w:t>生态空间布局。建立健全全县国土空间用途管制制度，研究拟订城乡规划政策并监</w:t>
      </w:r>
      <w:r>
        <w:rPr>
          <w:rFonts w:ascii="FangSong" w:hAnsi="FangSong" w:eastAsia="FangSong" w:cs="FangSong"/>
          <w:spacing w:val="18"/>
          <w:sz w:val="25"/>
          <w:szCs w:val="25"/>
        </w:rPr>
        <w:t xml:space="preserve"> </w:t>
      </w:r>
      <w:r>
        <w:rPr>
          <w:rFonts w:ascii="FangSong" w:hAnsi="FangSong" w:eastAsia="FangSong" w:cs="FangSong"/>
          <w:spacing w:val="1"/>
          <w:sz w:val="25"/>
          <w:szCs w:val="25"/>
        </w:rPr>
        <w:t>督实施。组织拟订并实施全县土地等自然资源年度利用计划。负责土地等国土空间</w:t>
      </w:r>
      <w:r>
        <w:rPr>
          <w:rFonts w:ascii="FangSong" w:hAnsi="FangSong" w:eastAsia="FangSong" w:cs="FangSong"/>
          <w:spacing w:val="18"/>
          <w:sz w:val="25"/>
          <w:szCs w:val="25"/>
        </w:rPr>
        <w:t xml:space="preserve"> </w:t>
      </w:r>
      <w:r>
        <w:rPr>
          <w:rFonts w:ascii="FangSong" w:hAnsi="FangSong" w:eastAsia="FangSong" w:cs="FangSong"/>
          <w:spacing w:val="1"/>
          <w:sz w:val="25"/>
          <w:szCs w:val="25"/>
        </w:rPr>
        <w:t>用途转用工作。负责全县土地征收征用管理。</w:t>
      </w:r>
    </w:p>
    <w:p>
      <w:pPr>
        <w:spacing w:before="47" w:line="300" w:lineRule="auto"/>
        <w:ind w:left="1306" w:right="1450" w:firstLine="505"/>
        <w:rPr>
          <w:rFonts w:ascii="FangSong" w:hAnsi="FangSong" w:eastAsia="FangSong" w:cs="FangSong"/>
          <w:sz w:val="25"/>
          <w:szCs w:val="25"/>
        </w:rPr>
      </w:pPr>
      <w:r>
        <w:rPr>
          <w:rFonts w:ascii="FangSong" w:hAnsi="FangSong" w:eastAsia="FangSong" w:cs="FangSong"/>
          <w:spacing w:val="1"/>
          <w:sz w:val="25"/>
          <w:szCs w:val="25"/>
        </w:rPr>
        <w:t>（七）负责统筹国土空间生态修复。牵头组织编制全县国土空间生态修复规划</w:t>
      </w:r>
      <w:r>
        <w:rPr>
          <w:rFonts w:ascii="FangSong" w:hAnsi="FangSong" w:eastAsia="FangSong" w:cs="FangSong"/>
          <w:spacing w:val="15"/>
          <w:sz w:val="25"/>
          <w:szCs w:val="25"/>
        </w:rPr>
        <w:t xml:space="preserve"> </w:t>
      </w:r>
      <w:r>
        <w:rPr>
          <w:rFonts w:ascii="FangSong" w:hAnsi="FangSong" w:eastAsia="FangSong" w:cs="FangSong"/>
          <w:spacing w:val="2"/>
          <w:sz w:val="25"/>
          <w:szCs w:val="25"/>
        </w:rPr>
        <w:t>并实施有关生态修复重大工程。负责中心城</w:t>
      </w:r>
      <w:r>
        <w:rPr>
          <w:rFonts w:ascii="FangSong" w:hAnsi="FangSong" w:eastAsia="FangSong" w:cs="FangSong"/>
          <w:spacing w:val="1"/>
          <w:sz w:val="25"/>
          <w:szCs w:val="25"/>
        </w:rPr>
        <w:t>区生态修复、城市修补规划编制工作。</w:t>
      </w:r>
      <w:r>
        <w:rPr>
          <w:rFonts w:ascii="FangSong" w:hAnsi="FangSong" w:eastAsia="FangSong" w:cs="FangSong"/>
          <w:sz w:val="25"/>
          <w:szCs w:val="25"/>
        </w:rPr>
        <w:t xml:space="preserve"> </w:t>
      </w:r>
      <w:r>
        <w:rPr>
          <w:rFonts w:ascii="FangSong" w:hAnsi="FangSong" w:eastAsia="FangSong" w:cs="FangSong"/>
          <w:spacing w:val="2"/>
          <w:sz w:val="25"/>
          <w:szCs w:val="25"/>
        </w:rPr>
        <w:t>负责全县国土空间综合整治、土地整理复垦</w:t>
      </w:r>
      <w:r>
        <w:rPr>
          <w:rFonts w:ascii="FangSong" w:hAnsi="FangSong" w:eastAsia="FangSong" w:cs="FangSong"/>
          <w:spacing w:val="1"/>
          <w:sz w:val="25"/>
          <w:szCs w:val="25"/>
        </w:rPr>
        <w:t>、矿山地质环境恢复治理等工作。牵头</w:t>
      </w:r>
      <w:r>
        <w:rPr>
          <w:rFonts w:ascii="FangSong" w:hAnsi="FangSong" w:eastAsia="FangSong" w:cs="FangSong"/>
          <w:sz w:val="25"/>
          <w:szCs w:val="25"/>
        </w:rPr>
        <w:t xml:space="preserve"> </w:t>
      </w:r>
      <w:r>
        <w:rPr>
          <w:rFonts w:ascii="FangSong" w:hAnsi="FangSong" w:eastAsia="FangSong" w:cs="FangSong"/>
          <w:spacing w:val="2"/>
          <w:sz w:val="25"/>
          <w:szCs w:val="25"/>
        </w:rPr>
        <w:t>建立和实施全县生态保护补偿制度，制定合</w:t>
      </w:r>
      <w:r>
        <w:rPr>
          <w:rFonts w:ascii="FangSong" w:hAnsi="FangSong" w:eastAsia="FangSong" w:cs="FangSong"/>
          <w:spacing w:val="1"/>
          <w:sz w:val="25"/>
          <w:szCs w:val="25"/>
        </w:rPr>
        <w:t>理利用社会资金进行生态修复的政策措</w:t>
      </w:r>
      <w:r>
        <w:rPr>
          <w:rFonts w:ascii="FangSong" w:hAnsi="FangSong" w:eastAsia="FangSong" w:cs="FangSong"/>
          <w:sz w:val="25"/>
          <w:szCs w:val="25"/>
        </w:rPr>
        <w:t xml:space="preserve"> 施，提出重大备选项目。</w:t>
      </w:r>
    </w:p>
    <w:p>
      <w:pPr>
        <w:spacing w:before="126" w:line="287" w:lineRule="auto"/>
        <w:ind w:left="1306" w:right="1450" w:firstLine="505"/>
        <w:rPr>
          <w:rFonts w:ascii="FangSong" w:hAnsi="FangSong" w:eastAsia="FangSong" w:cs="FangSong"/>
          <w:sz w:val="25"/>
          <w:szCs w:val="25"/>
        </w:rPr>
      </w:pPr>
      <w:r>
        <w:rPr>
          <w:rFonts w:ascii="FangSong" w:hAnsi="FangSong" w:eastAsia="FangSong" w:cs="FangSong"/>
          <w:spacing w:val="1"/>
          <w:sz w:val="25"/>
          <w:szCs w:val="25"/>
        </w:rPr>
        <w:t>（八）负责组织实施最严格的耕地保护制度。牵头拟订并实施全县耕地保护政</w:t>
      </w:r>
      <w:r>
        <w:rPr>
          <w:rFonts w:ascii="FangSong" w:hAnsi="FangSong" w:eastAsia="FangSong" w:cs="FangSong"/>
          <w:spacing w:val="15"/>
          <w:sz w:val="25"/>
          <w:szCs w:val="25"/>
        </w:rPr>
        <w:t xml:space="preserve"> </w:t>
      </w:r>
      <w:r>
        <w:rPr>
          <w:rFonts w:ascii="FangSong" w:hAnsi="FangSong" w:eastAsia="FangSong" w:cs="FangSong"/>
          <w:spacing w:val="1"/>
          <w:sz w:val="25"/>
          <w:szCs w:val="25"/>
        </w:rPr>
        <w:t>策，负责耕地数量、质量、生态保护。组织实施全县耕地保护责任目标考核和永久</w:t>
      </w:r>
      <w:r>
        <w:rPr>
          <w:rFonts w:ascii="FangSong" w:hAnsi="FangSong" w:eastAsia="FangSong" w:cs="FangSong"/>
          <w:spacing w:val="18"/>
          <w:sz w:val="25"/>
          <w:szCs w:val="25"/>
        </w:rPr>
        <w:t xml:space="preserve"> </w:t>
      </w:r>
      <w:r>
        <w:rPr>
          <w:rFonts w:ascii="FangSong" w:hAnsi="FangSong" w:eastAsia="FangSong" w:cs="FangSong"/>
          <w:spacing w:val="1"/>
          <w:sz w:val="25"/>
          <w:szCs w:val="25"/>
        </w:rPr>
        <w:t>基本农田特殊保护。完善全县耕地占补平衡制度，监督占用耕地补偿制度执行情</w:t>
      </w:r>
    </w:p>
    <w:p>
      <w:pPr>
        <w:spacing w:before="131" w:line="226" w:lineRule="auto"/>
        <w:ind w:left="1307"/>
        <w:rPr>
          <w:rFonts w:ascii="FangSong" w:hAnsi="FangSong" w:eastAsia="FangSong" w:cs="FangSong"/>
          <w:sz w:val="25"/>
          <w:szCs w:val="25"/>
        </w:rPr>
      </w:pPr>
      <w:r>
        <w:rPr>
          <w:rFonts w:ascii="FangSong" w:hAnsi="FangSong" w:eastAsia="FangSong" w:cs="FangSong"/>
          <w:spacing w:val="-9"/>
          <w:sz w:val="25"/>
          <w:szCs w:val="25"/>
        </w:rPr>
        <w:t>况。</w:t>
      </w:r>
    </w:p>
    <w:p>
      <w:pPr>
        <w:spacing w:before="125" w:line="287" w:lineRule="auto"/>
        <w:ind w:left="1308" w:right="1450" w:firstLine="503"/>
        <w:rPr>
          <w:rFonts w:ascii="FangSong" w:hAnsi="FangSong" w:eastAsia="FangSong" w:cs="FangSong"/>
          <w:sz w:val="25"/>
          <w:szCs w:val="25"/>
        </w:rPr>
      </w:pPr>
      <w:r>
        <w:rPr>
          <w:rFonts w:ascii="FangSong" w:hAnsi="FangSong" w:eastAsia="FangSong" w:cs="FangSong"/>
          <w:spacing w:val="1"/>
          <w:sz w:val="25"/>
          <w:szCs w:val="25"/>
        </w:rPr>
        <w:t>（九）负责管理地质勘查行业和全县地质工作。编制全县地质勘查规划并监督</w:t>
      </w:r>
      <w:r>
        <w:rPr>
          <w:rFonts w:ascii="FangSong" w:hAnsi="FangSong" w:eastAsia="FangSong" w:cs="FangSong"/>
          <w:spacing w:val="15"/>
          <w:sz w:val="25"/>
          <w:szCs w:val="25"/>
        </w:rPr>
        <w:t xml:space="preserve"> </w:t>
      </w:r>
      <w:r>
        <w:rPr>
          <w:rFonts w:ascii="FangSong" w:hAnsi="FangSong" w:eastAsia="FangSong" w:cs="FangSong"/>
          <w:spacing w:val="1"/>
          <w:sz w:val="25"/>
          <w:szCs w:val="25"/>
        </w:rPr>
        <w:t>检查执行情况。管理县级地质勘查项目。组织实施全县重大地质矿产勘查专项。负</w:t>
      </w:r>
      <w:r>
        <w:rPr>
          <w:rFonts w:ascii="FangSong" w:hAnsi="FangSong" w:eastAsia="FangSong" w:cs="FangSong"/>
          <w:spacing w:val="16"/>
          <w:sz w:val="25"/>
          <w:szCs w:val="25"/>
        </w:rPr>
        <w:t xml:space="preserve"> </w:t>
      </w:r>
      <w:r>
        <w:rPr>
          <w:rFonts w:ascii="FangSong" w:hAnsi="FangSong" w:eastAsia="FangSong" w:cs="FangSong"/>
          <w:sz w:val="25"/>
          <w:szCs w:val="25"/>
        </w:rPr>
        <w:t>责全县古生物化石的监督管理。</w:t>
      </w:r>
    </w:p>
    <w:p>
      <w:pPr>
        <w:spacing w:before="130" w:line="287" w:lineRule="auto"/>
        <w:ind w:left="1306" w:right="1450" w:firstLine="505"/>
        <w:rPr>
          <w:rFonts w:ascii="FangSong" w:hAnsi="FangSong" w:eastAsia="FangSong" w:cs="FangSong"/>
          <w:sz w:val="25"/>
          <w:szCs w:val="25"/>
        </w:rPr>
      </w:pPr>
      <w:r>
        <w:rPr>
          <w:rFonts w:ascii="FangSong" w:hAnsi="FangSong" w:eastAsia="FangSong" w:cs="FangSong"/>
          <w:spacing w:val="1"/>
          <w:sz w:val="25"/>
          <w:szCs w:val="25"/>
        </w:rPr>
        <w:t>（十）负责矿产资源管理工作。负责全县矿产资源储量管理及压覆矿产资源审</w:t>
      </w:r>
      <w:r>
        <w:rPr>
          <w:rFonts w:ascii="FangSong" w:hAnsi="FangSong" w:eastAsia="FangSong" w:cs="FangSong"/>
          <w:spacing w:val="15"/>
          <w:sz w:val="25"/>
          <w:szCs w:val="25"/>
        </w:rPr>
        <w:t xml:space="preserve"> </w:t>
      </w:r>
      <w:r>
        <w:rPr>
          <w:rFonts w:ascii="FangSong" w:hAnsi="FangSong" w:eastAsia="FangSong" w:cs="FangSong"/>
          <w:spacing w:val="1"/>
          <w:sz w:val="25"/>
          <w:szCs w:val="25"/>
        </w:rPr>
        <w:t>批。负责全县矿业权管理，会同有关部门承担保护性开采的特定矿种、优势矿产的</w:t>
      </w:r>
      <w:r>
        <w:rPr>
          <w:rFonts w:ascii="FangSong" w:hAnsi="FangSong" w:eastAsia="FangSong" w:cs="FangSong"/>
          <w:spacing w:val="18"/>
          <w:sz w:val="25"/>
          <w:szCs w:val="25"/>
        </w:rPr>
        <w:t xml:space="preserve"> </w:t>
      </w:r>
      <w:r>
        <w:rPr>
          <w:rFonts w:ascii="FangSong" w:hAnsi="FangSong" w:eastAsia="FangSong" w:cs="FangSong"/>
          <w:spacing w:val="-1"/>
          <w:sz w:val="25"/>
          <w:szCs w:val="25"/>
        </w:rPr>
        <w:t>调控及相关管理工作。</w:t>
      </w:r>
    </w:p>
    <w:p>
      <w:pPr>
        <w:spacing w:before="130" w:line="313" w:lineRule="auto"/>
        <w:ind w:left="1308" w:right="1450" w:firstLine="503"/>
        <w:jc w:val="both"/>
        <w:rPr>
          <w:rFonts w:ascii="FangSong" w:hAnsi="FangSong" w:eastAsia="FangSong" w:cs="FangSong"/>
          <w:sz w:val="25"/>
          <w:szCs w:val="25"/>
        </w:rPr>
      </w:pPr>
      <w:r>
        <w:rPr>
          <w:rFonts w:ascii="FangSong" w:hAnsi="FangSong" w:eastAsia="FangSong" w:cs="FangSong"/>
          <w:spacing w:val="1"/>
          <w:sz w:val="25"/>
          <w:szCs w:val="25"/>
        </w:rPr>
        <w:t>（十一）负责测绘地理信息管理工作。负责全县基础测绘和测绘行业管理。负</w:t>
      </w:r>
      <w:r>
        <w:rPr>
          <w:rFonts w:ascii="FangSong" w:hAnsi="FangSong" w:eastAsia="FangSong" w:cs="FangSong"/>
          <w:spacing w:val="15"/>
          <w:sz w:val="25"/>
          <w:szCs w:val="25"/>
        </w:rPr>
        <w:t xml:space="preserve"> </w:t>
      </w:r>
      <w:r>
        <w:rPr>
          <w:rFonts w:ascii="FangSong" w:hAnsi="FangSong" w:eastAsia="FangSong" w:cs="FangSong"/>
          <w:spacing w:val="1"/>
          <w:sz w:val="25"/>
          <w:szCs w:val="25"/>
        </w:rPr>
        <w:t>责全县测绘资质资格与信用管理，监督管理全县地理信息安全和市场秩序。负责全</w:t>
      </w:r>
      <w:r>
        <w:rPr>
          <w:rFonts w:ascii="FangSong" w:hAnsi="FangSong" w:eastAsia="FangSong" w:cs="FangSong"/>
          <w:spacing w:val="16"/>
          <w:sz w:val="25"/>
          <w:szCs w:val="25"/>
        </w:rPr>
        <w:t xml:space="preserve"> </w:t>
      </w:r>
      <w:r>
        <w:rPr>
          <w:rFonts w:ascii="FangSong" w:hAnsi="FangSong" w:eastAsia="FangSong" w:cs="FangSong"/>
          <w:spacing w:val="1"/>
          <w:sz w:val="25"/>
          <w:szCs w:val="25"/>
        </w:rPr>
        <w:t>县地理信息公共服务管理。负责全县测量标志保护。负责管理中心城区城市规划区</w:t>
      </w:r>
      <w:r>
        <w:rPr>
          <w:rFonts w:ascii="FangSong" w:hAnsi="FangSong" w:eastAsia="FangSong" w:cs="FangSong"/>
          <w:spacing w:val="16"/>
          <w:sz w:val="25"/>
          <w:szCs w:val="25"/>
        </w:rPr>
        <w:t xml:space="preserve"> </w:t>
      </w:r>
      <w:r>
        <w:rPr>
          <w:rFonts w:ascii="FangSong" w:hAnsi="FangSong" w:eastAsia="FangSong" w:cs="FangSong"/>
          <w:spacing w:val="1"/>
          <w:sz w:val="25"/>
          <w:szCs w:val="25"/>
        </w:rPr>
        <w:t>内城乡规划地理信息系统、管网普查工作和城市勘测工作。负责全县城乡规划设计</w:t>
      </w:r>
      <w:r>
        <w:rPr>
          <w:rFonts w:ascii="FangSong" w:hAnsi="FangSong" w:eastAsia="FangSong" w:cs="FangSong"/>
          <w:spacing w:val="16"/>
          <w:sz w:val="25"/>
          <w:szCs w:val="25"/>
        </w:rPr>
        <w:t xml:space="preserve"> </w:t>
      </w:r>
      <w:r>
        <w:rPr>
          <w:rFonts w:ascii="FangSong" w:hAnsi="FangSong" w:eastAsia="FangSong" w:cs="FangSong"/>
          <w:spacing w:val="-3"/>
          <w:sz w:val="25"/>
          <w:szCs w:val="25"/>
        </w:rPr>
        <w:t>行业管理。</w:t>
      </w:r>
    </w:p>
    <w:p>
      <w:pPr>
        <w:spacing w:before="43" w:line="311" w:lineRule="auto"/>
        <w:ind w:left="1306" w:right="1450" w:firstLine="505"/>
        <w:jc w:val="both"/>
        <w:rPr>
          <w:rFonts w:ascii="FangSong" w:hAnsi="FangSong" w:eastAsia="FangSong" w:cs="FangSong"/>
          <w:sz w:val="25"/>
          <w:szCs w:val="25"/>
        </w:rPr>
      </w:pPr>
      <w:r>
        <w:rPr>
          <w:rFonts w:ascii="FangSong" w:hAnsi="FangSong" w:eastAsia="FangSong" w:cs="FangSong"/>
          <w:spacing w:val="1"/>
          <w:sz w:val="25"/>
          <w:szCs w:val="25"/>
        </w:rPr>
        <w:t>（十二）推动自然资源领域科技发展。制定并实施全县自然资源领域科技创新</w:t>
      </w:r>
      <w:r>
        <w:rPr>
          <w:rFonts w:ascii="FangSong" w:hAnsi="FangSong" w:eastAsia="FangSong" w:cs="FangSong"/>
          <w:spacing w:val="15"/>
          <w:sz w:val="25"/>
          <w:szCs w:val="25"/>
        </w:rPr>
        <w:t xml:space="preserve"> </w:t>
      </w:r>
      <w:r>
        <w:rPr>
          <w:rFonts w:ascii="FangSong" w:hAnsi="FangSong" w:eastAsia="FangSong" w:cs="FangSong"/>
          <w:spacing w:val="2"/>
          <w:sz w:val="25"/>
          <w:szCs w:val="25"/>
        </w:rPr>
        <w:t>发展和人才培养战略、规划和计划。组织制</w:t>
      </w:r>
      <w:r>
        <w:rPr>
          <w:rFonts w:ascii="FangSong" w:hAnsi="FangSong" w:eastAsia="FangSong" w:cs="FangSong"/>
          <w:spacing w:val="1"/>
          <w:sz w:val="25"/>
          <w:szCs w:val="25"/>
        </w:rPr>
        <w:t>定技术标准、规程规范并监督实施。组</w:t>
      </w:r>
      <w:r>
        <w:rPr>
          <w:rFonts w:ascii="FangSong" w:hAnsi="FangSong" w:eastAsia="FangSong" w:cs="FangSong"/>
          <w:sz w:val="25"/>
          <w:szCs w:val="25"/>
        </w:rPr>
        <w:t xml:space="preserve"> </w:t>
      </w:r>
      <w:r>
        <w:rPr>
          <w:rFonts w:ascii="FangSong" w:hAnsi="FangSong" w:eastAsia="FangSong" w:cs="FangSong"/>
          <w:spacing w:val="2"/>
          <w:sz w:val="25"/>
          <w:szCs w:val="25"/>
        </w:rPr>
        <w:t>织实施全县重大自然资源科技工程及创新能</w:t>
      </w:r>
      <w:r>
        <w:rPr>
          <w:rFonts w:ascii="FangSong" w:hAnsi="FangSong" w:eastAsia="FangSong" w:cs="FangSong"/>
          <w:spacing w:val="1"/>
          <w:sz w:val="25"/>
          <w:szCs w:val="25"/>
        </w:rPr>
        <w:t>力建设，推进自然资源信息化和信息资</w:t>
      </w:r>
      <w:r>
        <w:rPr>
          <w:rFonts w:ascii="FangSong" w:hAnsi="FangSong" w:eastAsia="FangSong" w:cs="FangSong"/>
          <w:sz w:val="25"/>
          <w:szCs w:val="25"/>
        </w:rPr>
        <w:t xml:space="preserve"> </w:t>
      </w:r>
      <w:r>
        <w:rPr>
          <w:rFonts w:ascii="FangSong" w:hAnsi="FangSong" w:eastAsia="FangSong" w:cs="FangSong"/>
          <w:spacing w:val="1"/>
          <w:sz w:val="25"/>
          <w:szCs w:val="25"/>
        </w:rPr>
        <w:t>料的公共服务。负责全县自然资源领域对外交流合作。</w:t>
      </w:r>
    </w:p>
    <w:p>
      <w:pPr>
        <w:spacing w:before="44" w:line="221" w:lineRule="auto"/>
        <w:ind w:left="1812"/>
        <w:rPr>
          <w:rFonts w:ascii="FangSong" w:hAnsi="FangSong" w:eastAsia="FangSong" w:cs="FangSong"/>
          <w:sz w:val="25"/>
          <w:szCs w:val="25"/>
        </w:rPr>
      </w:pPr>
      <w:r>
        <w:rPr>
          <w:rFonts w:ascii="FangSong" w:hAnsi="FangSong" w:eastAsia="FangSong" w:cs="FangSong"/>
          <w:spacing w:val="1"/>
          <w:sz w:val="25"/>
          <w:szCs w:val="25"/>
        </w:rPr>
        <w:t>（十三）配合国家自然资源督察在古县开展工作。组织开展全县自然资源督</w:t>
      </w:r>
    </w:p>
    <w:p>
      <w:pPr>
        <w:spacing w:before="134" w:line="303" w:lineRule="auto"/>
        <w:ind w:left="1306" w:right="1450" w:firstLine="5"/>
        <w:jc w:val="both"/>
        <w:rPr>
          <w:rFonts w:ascii="FangSong" w:hAnsi="FangSong" w:eastAsia="FangSong" w:cs="FangSong"/>
          <w:sz w:val="25"/>
          <w:szCs w:val="25"/>
        </w:rPr>
      </w:pPr>
      <w:r>
        <w:rPr>
          <w:rFonts w:ascii="FangSong" w:hAnsi="FangSong" w:eastAsia="FangSong" w:cs="FangSong"/>
          <w:spacing w:val="1"/>
          <w:sz w:val="25"/>
          <w:szCs w:val="25"/>
        </w:rPr>
        <w:t>察，对乡（镇）落实自然资源和国土空间规划的重大方针政策、决策部署及法律法</w:t>
      </w:r>
      <w:r>
        <w:rPr>
          <w:rFonts w:ascii="FangSong" w:hAnsi="FangSong" w:eastAsia="FangSong" w:cs="FangSong"/>
          <w:spacing w:val="13"/>
          <w:sz w:val="25"/>
          <w:szCs w:val="25"/>
        </w:rPr>
        <w:t xml:space="preserve"> </w:t>
      </w:r>
      <w:r>
        <w:rPr>
          <w:rFonts w:ascii="FangSong" w:hAnsi="FangSong" w:eastAsia="FangSong" w:cs="FangSong"/>
          <w:sz w:val="25"/>
          <w:szCs w:val="25"/>
        </w:rPr>
        <w:t>规执行情况进行督察。</w:t>
      </w:r>
    </w:p>
    <w:p>
      <w:pPr>
        <w:spacing w:before="42" w:line="222" w:lineRule="auto"/>
        <w:ind w:left="1812"/>
        <w:rPr>
          <w:rFonts w:ascii="FangSong" w:hAnsi="FangSong" w:eastAsia="FangSong" w:cs="FangSong"/>
          <w:sz w:val="25"/>
          <w:szCs w:val="25"/>
        </w:rPr>
      </w:pPr>
      <w:r>
        <w:rPr>
          <w:rFonts w:ascii="FangSong" w:hAnsi="FangSong" w:eastAsia="FangSong" w:cs="FangSong"/>
          <w:spacing w:val="1"/>
          <w:sz w:val="25"/>
          <w:szCs w:val="25"/>
        </w:rPr>
        <w:t>（十四）负责自然资源执法监察工作、查处自然资源开发利用和国土空间规划</w:t>
      </w:r>
    </w:p>
    <w:p>
      <w:pPr>
        <w:spacing w:line="222" w:lineRule="auto"/>
        <w:rPr>
          <w:rFonts w:ascii="FangSong" w:hAnsi="FangSong" w:eastAsia="FangSong" w:cs="FangSong"/>
          <w:sz w:val="25"/>
          <w:szCs w:val="25"/>
        </w:rPr>
        <w:sectPr>
          <w:headerReference r:id="rId9" w:type="default"/>
          <w:footerReference r:id="rId10" w:type="default"/>
          <w:pgSz w:w="11900" w:h="16840"/>
          <w:pgMar w:top="610" w:right="86" w:bottom="312" w:left="0" w:header="357" w:footer="153" w:gutter="0"/>
          <w:cols w:space="720" w:num="1"/>
        </w:sectPr>
      </w:pPr>
    </w:p>
    <w:p>
      <w:pPr>
        <w:pStyle w:val="2"/>
        <w:spacing w:line="423" w:lineRule="auto"/>
      </w:pPr>
    </w:p>
    <w:p>
      <w:pPr>
        <w:spacing w:before="81" w:line="308" w:lineRule="auto"/>
        <w:ind w:left="1311" w:right="1450" w:hanging="2"/>
        <w:jc w:val="both"/>
        <w:rPr>
          <w:rFonts w:ascii="FangSong" w:hAnsi="FangSong" w:eastAsia="FangSong" w:cs="FangSong"/>
          <w:sz w:val="25"/>
          <w:szCs w:val="25"/>
        </w:rPr>
      </w:pPr>
      <w:r>
        <w:rPr>
          <w:rFonts w:ascii="FangSong" w:hAnsi="FangSong" w:eastAsia="FangSong" w:cs="FangSong"/>
          <w:spacing w:val="1"/>
          <w:sz w:val="25"/>
          <w:szCs w:val="25"/>
        </w:rPr>
        <w:t>及测绘重大违法案件。负责组织监督检查中心城区内城乡规划执行情况，依法查处</w:t>
      </w:r>
      <w:r>
        <w:rPr>
          <w:rFonts w:ascii="FangSong" w:hAnsi="FangSong" w:eastAsia="FangSong" w:cs="FangSong"/>
          <w:spacing w:val="15"/>
          <w:sz w:val="25"/>
          <w:szCs w:val="25"/>
        </w:rPr>
        <w:t xml:space="preserve"> </w:t>
      </w:r>
      <w:r>
        <w:rPr>
          <w:rFonts w:ascii="FangSong" w:hAnsi="FangSong" w:eastAsia="FangSong" w:cs="FangSong"/>
          <w:spacing w:val="1"/>
          <w:sz w:val="25"/>
          <w:szCs w:val="25"/>
        </w:rPr>
        <w:t>纠正各类违法、违章行为；依法纠正违反城乡规划法规、越权审批行为；受理行政</w:t>
      </w:r>
      <w:r>
        <w:rPr>
          <w:rFonts w:ascii="FangSong" w:hAnsi="FangSong" w:eastAsia="FangSong" w:cs="FangSong"/>
          <w:spacing w:val="13"/>
          <w:sz w:val="25"/>
          <w:szCs w:val="25"/>
        </w:rPr>
        <w:t xml:space="preserve"> </w:t>
      </w:r>
      <w:r>
        <w:rPr>
          <w:rFonts w:ascii="FangSong" w:hAnsi="FangSong" w:eastAsia="FangSong" w:cs="FangSong"/>
          <w:spacing w:val="1"/>
          <w:sz w:val="25"/>
          <w:szCs w:val="25"/>
        </w:rPr>
        <w:t>复议案件；组织规划听证；指导监督全县城乡规划行政执法工作。</w:t>
      </w:r>
    </w:p>
    <w:p>
      <w:pPr>
        <w:spacing w:before="41" w:line="315" w:lineRule="auto"/>
        <w:ind w:left="1306" w:right="1450" w:firstLine="505"/>
        <w:rPr>
          <w:rFonts w:ascii="FangSong" w:hAnsi="FangSong" w:eastAsia="FangSong" w:cs="FangSong"/>
          <w:sz w:val="25"/>
          <w:szCs w:val="25"/>
        </w:rPr>
      </w:pPr>
      <w:r>
        <w:rPr>
          <w:rFonts w:ascii="FangSong" w:hAnsi="FangSong" w:eastAsia="FangSong" w:cs="FangSong"/>
          <w:spacing w:val="1"/>
          <w:sz w:val="25"/>
          <w:szCs w:val="25"/>
        </w:rPr>
        <w:t>（十五）负责组织编制、修编和调整县域城镇体系规划、城市总体规划、近期</w:t>
      </w:r>
      <w:r>
        <w:rPr>
          <w:rFonts w:ascii="FangSong" w:hAnsi="FangSong" w:eastAsia="FangSong" w:cs="FangSong"/>
          <w:spacing w:val="15"/>
          <w:sz w:val="25"/>
          <w:szCs w:val="25"/>
        </w:rPr>
        <w:t xml:space="preserve"> </w:t>
      </w:r>
      <w:r>
        <w:rPr>
          <w:rFonts w:ascii="FangSong" w:hAnsi="FangSong" w:eastAsia="FangSong" w:cs="FangSong"/>
          <w:sz w:val="25"/>
          <w:szCs w:val="25"/>
        </w:rPr>
        <w:t>建设规划、分区规划、</w:t>
      </w:r>
      <w:r>
        <w:rPr>
          <w:rFonts w:ascii="FangSong" w:hAnsi="FangSong" w:eastAsia="FangSong" w:cs="FangSong"/>
          <w:spacing w:val="-70"/>
          <w:sz w:val="25"/>
          <w:szCs w:val="25"/>
        </w:rPr>
        <w:t xml:space="preserve"> </w:t>
      </w:r>
      <w:r>
        <w:rPr>
          <w:rFonts w:ascii="FangSong" w:hAnsi="FangSong" w:eastAsia="FangSong" w:cs="FangSong"/>
          <w:sz w:val="25"/>
          <w:szCs w:val="25"/>
        </w:rPr>
        <w:t xml:space="preserve">中心城区内的控制性详细规划、城市设计和重要地块的详细 </w:t>
      </w:r>
      <w:r>
        <w:rPr>
          <w:rFonts w:ascii="FangSong" w:hAnsi="FangSong" w:eastAsia="FangSong" w:cs="FangSong"/>
          <w:spacing w:val="2"/>
          <w:sz w:val="25"/>
          <w:szCs w:val="25"/>
        </w:rPr>
        <w:t>规划，会同有关部门编制各类专项规划，并</w:t>
      </w:r>
      <w:r>
        <w:rPr>
          <w:rFonts w:ascii="FangSong" w:hAnsi="FangSong" w:eastAsia="FangSong" w:cs="FangSong"/>
          <w:spacing w:val="1"/>
          <w:sz w:val="25"/>
          <w:szCs w:val="25"/>
        </w:rPr>
        <w:t>监督实施。审核上报中心城区内的控制</w:t>
      </w:r>
      <w:r>
        <w:rPr>
          <w:rFonts w:ascii="FangSong" w:hAnsi="FangSong" w:eastAsia="FangSong" w:cs="FangSong"/>
          <w:sz w:val="25"/>
          <w:szCs w:val="25"/>
        </w:rPr>
        <w:t xml:space="preserve"> </w:t>
      </w:r>
      <w:r>
        <w:rPr>
          <w:rFonts w:ascii="FangSong" w:hAnsi="FangSong" w:eastAsia="FangSong" w:cs="FangSong"/>
          <w:spacing w:val="2"/>
          <w:sz w:val="25"/>
          <w:szCs w:val="25"/>
        </w:rPr>
        <w:t>性详细规划及县域城镇体系规划、总体规划</w:t>
      </w:r>
      <w:r>
        <w:rPr>
          <w:rFonts w:ascii="FangSong" w:hAnsi="FangSong" w:eastAsia="FangSong" w:cs="FangSong"/>
          <w:spacing w:val="1"/>
          <w:sz w:val="25"/>
          <w:szCs w:val="25"/>
        </w:rPr>
        <w:t>工作。参与城市规划区内大中型建设项</w:t>
      </w:r>
      <w:r>
        <w:rPr>
          <w:rFonts w:ascii="FangSong" w:hAnsi="FangSong" w:eastAsia="FangSong" w:cs="FangSong"/>
          <w:sz w:val="25"/>
          <w:szCs w:val="25"/>
        </w:rPr>
        <w:t xml:space="preserve"> </w:t>
      </w:r>
      <w:r>
        <w:rPr>
          <w:rFonts w:ascii="FangSong" w:hAnsi="FangSong" w:eastAsia="FangSong" w:cs="FangSong"/>
          <w:spacing w:val="2"/>
          <w:sz w:val="25"/>
          <w:szCs w:val="25"/>
        </w:rPr>
        <w:t>目的可行性研究，并组织规划设计招标方案</w:t>
      </w:r>
      <w:r>
        <w:rPr>
          <w:rFonts w:ascii="FangSong" w:hAnsi="FangSong" w:eastAsia="FangSong" w:cs="FangSong"/>
          <w:spacing w:val="1"/>
          <w:sz w:val="25"/>
          <w:szCs w:val="25"/>
        </w:rPr>
        <w:t>评审。负责城市规划区内建设项目的选</w:t>
      </w:r>
      <w:r>
        <w:rPr>
          <w:rFonts w:ascii="FangSong" w:hAnsi="FangSong" w:eastAsia="FangSong" w:cs="FangSong"/>
          <w:sz w:val="25"/>
          <w:szCs w:val="25"/>
        </w:rPr>
        <w:t xml:space="preserve"> </w:t>
      </w:r>
      <w:r>
        <w:rPr>
          <w:rFonts w:ascii="FangSong" w:hAnsi="FangSong" w:eastAsia="FangSong" w:cs="FangSong"/>
          <w:spacing w:val="2"/>
          <w:sz w:val="25"/>
          <w:szCs w:val="25"/>
        </w:rPr>
        <w:t>址规划管理，核发《建设项目选址意见书》</w:t>
      </w:r>
      <w:r>
        <w:rPr>
          <w:rFonts w:ascii="FangSong" w:hAnsi="FangSong" w:eastAsia="FangSong" w:cs="FangSong"/>
          <w:spacing w:val="1"/>
          <w:sz w:val="25"/>
          <w:szCs w:val="25"/>
        </w:rPr>
        <w:t>；提供地块出让规划条件，核发《规划</w:t>
      </w:r>
      <w:r>
        <w:rPr>
          <w:rFonts w:ascii="FangSong" w:hAnsi="FangSong" w:eastAsia="FangSong" w:cs="FangSong"/>
          <w:sz w:val="25"/>
          <w:szCs w:val="25"/>
        </w:rPr>
        <w:t xml:space="preserve"> </w:t>
      </w:r>
      <w:r>
        <w:rPr>
          <w:rFonts w:ascii="FangSong" w:hAnsi="FangSong" w:eastAsia="FangSong" w:cs="FangSong"/>
          <w:spacing w:val="1"/>
          <w:sz w:val="25"/>
          <w:szCs w:val="25"/>
        </w:rPr>
        <w:t>条件通知书》。负责城市规划区内建设用地规划管理，核发《建设用地规划许可</w:t>
      </w:r>
    </w:p>
    <w:p>
      <w:pPr>
        <w:spacing w:before="44" w:line="314" w:lineRule="auto"/>
        <w:ind w:left="1302" w:right="1450" w:firstLine="4"/>
        <w:rPr>
          <w:rFonts w:ascii="FangSong" w:hAnsi="FangSong" w:eastAsia="FangSong" w:cs="FangSong"/>
          <w:sz w:val="25"/>
          <w:szCs w:val="25"/>
        </w:rPr>
      </w:pPr>
      <w:r>
        <w:rPr>
          <w:rFonts w:ascii="FangSong" w:hAnsi="FangSong" w:eastAsia="FangSong" w:cs="FangSong"/>
          <w:spacing w:val="2"/>
          <w:sz w:val="25"/>
          <w:szCs w:val="25"/>
        </w:rPr>
        <w:t>证》。负责城市规划区内各类建筑物、构筑</w:t>
      </w:r>
      <w:r>
        <w:rPr>
          <w:rFonts w:ascii="FangSong" w:hAnsi="FangSong" w:eastAsia="FangSong" w:cs="FangSong"/>
          <w:spacing w:val="1"/>
          <w:sz w:val="25"/>
          <w:szCs w:val="25"/>
        </w:rPr>
        <w:t>物、基础设施和公用配套设施建设工程</w:t>
      </w:r>
      <w:r>
        <w:rPr>
          <w:rFonts w:ascii="FangSong" w:hAnsi="FangSong" w:eastAsia="FangSong" w:cs="FangSong"/>
          <w:sz w:val="25"/>
          <w:szCs w:val="25"/>
        </w:rPr>
        <w:t xml:space="preserve"> </w:t>
      </w:r>
      <w:r>
        <w:rPr>
          <w:rFonts w:ascii="FangSong" w:hAnsi="FangSong" w:eastAsia="FangSong" w:cs="FangSong"/>
          <w:spacing w:val="2"/>
          <w:sz w:val="25"/>
          <w:szCs w:val="25"/>
        </w:rPr>
        <w:t>的规划管理，负责外立面装修、户外广告、城市雕塑</w:t>
      </w:r>
      <w:r>
        <w:rPr>
          <w:rFonts w:ascii="FangSong" w:hAnsi="FangSong" w:eastAsia="FangSong" w:cs="FangSong"/>
          <w:spacing w:val="1"/>
          <w:sz w:val="25"/>
          <w:szCs w:val="25"/>
        </w:rPr>
        <w:t>等建设工程的规划审批，核发</w:t>
      </w:r>
      <w:r>
        <w:rPr>
          <w:rFonts w:ascii="FangSong" w:hAnsi="FangSong" w:eastAsia="FangSong" w:cs="FangSong"/>
          <w:sz w:val="25"/>
          <w:szCs w:val="25"/>
        </w:rPr>
        <w:t xml:space="preserve"> </w:t>
      </w:r>
      <w:r>
        <w:rPr>
          <w:rFonts w:ascii="FangSong" w:hAnsi="FangSong" w:eastAsia="FangSong" w:cs="FangSong"/>
          <w:spacing w:val="2"/>
          <w:sz w:val="25"/>
          <w:szCs w:val="25"/>
        </w:rPr>
        <w:t>《建设工程规划许可证》。负责城市规划区内建筑工</w:t>
      </w:r>
      <w:r>
        <w:rPr>
          <w:rFonts w:ascii="FangSong" w:hAnsi="FangSong" w:eastAsia="FangSong" w:cs="FangSong"/>
          <w:spacing w:val="1"/>
          <w:sz w:val="25"/>
          <w:szCs w:val="25"/>
        </w:rPr>
        <w:t>程的现场放、验线管理；核实</w:t>
      </w:r>
      <w:r>
        <w:rPr>
          <w:rFonts w:ascii="FangSong" w:hAnsi="FangSong" w:eastAsia="FangSong" w:cs="FangSong"/>
          <w:sz w:val="25"/>
          <w:szCs w:val="25"/>
        </w:rPr>
        <w:t xml:space="preserve"> </w:t>
      </w:r>
      <w:r>
        <w:rPr>
          <w:rFonts w:ascii="FangSong" w:hAnsi="FangSong" w:eastAsia="FangSong" w:cs="FangSong"/>
          <w:spacing w:val="2"/>
          <w:sz w:val="25"/>
          <w:szCs w:val="25"/>
        </w:rPr>
        <w:t>规划条件，核发《建设工程竣工规划认可证》。负责</w:t>
      </w:r>
      <w:r>
        <w:rPr>
          <w:rFonts w:ascii="FangSong" w:hAnsi="FangSong" w:eastAsia="FangSong" w:cs="FangSong"/>
          <w:spacing w:val="1"/>
          <w:sz w:val="25"/>
          <w:szCs w:val="25"/>
        </w:rPr>
        <w:t>城市规划区内乡（镇、村）规</w:t>
      </w:r>
      <w:r>
        <w:rPr>
          <w:rFonts w:ascii="FangSong" w:hAnsi="FangSong" w:eastAsia="FangSong" w:cs="FangSong"/>
          <w:sz w:val="25"/>
          <w:szCs w:val="25"/>
        </w:rPr>
        <w:t xml:space="preserve"> </w:t>
      </w:r>
      <w:r>
        <w:rPr>
          <w:rFonts w:ascii="FangSong" w:hAnsi="FangSong" w:eastAsia="FangSong" w:cs="FangSong"/>
          <w:spacing w:val="2"/>
          <w:sz w:val="25"/>
          <w:szCs w:val="25"/>
        </w:rPr>
        <w:t>划管理，核发《乡村建设规划许可证》；指导全县行</w:t>
      </w:r>
      <w:r>
        <w:rPr>
          <w:rFonts w:ascii="FangSong" w:hAnsi="FangSong" w:eastAsia="FangSong" w:cs="FangSong"/>
          <w:spacing w:val="1"/>
          <w:sz w:val="25"/>
          <w:szCs w:val="25"/>
        </w:rPr>
        <w:t>政辖区内村镇规划工作。负责</w:t>
      </w:r>
      <w:r>
        <w:rPr>
          <w:rFonts w:ascii="FangSong" w:hAnsi="FangSong" w:eastAsia="FangSong" w:cs="FangSong"/>
          <w:sz w:val="25"/>
          <w:szCs w:val="25"/>
        </w:rPr>
        <w:t xml:space="preserve"> </w:t>
      </w:r>
      <w:r>
        <w:rPr>
          <w:rFonts w:ascii="FangSong" w:hAnsi="FangSong" w:eastAsia="FangSong" w:cs="FangSong"/>
          <w:spacing w:val="2"/>
          <w:sz w:val="25"/>
          <w:szCs w:val="25"/>
        </w:rPr>
        <w:t>中心城区内城市地下工程和地下空间开发利用的规划</w:t>
      </w:r>
      <w:r>
        <w:rPr>
          <w:rFonts w:ascii="FangSong" w:hAnsi="FangSong" w:eastAsia="FangSong" w:cs="FangSong"/>
          <w:spacing w:val="1"/>
          <w:sz w:val="25"/>
          <w:szCs w:val="25"/>
        </w:rPr>
        <w:t>管理。负责中心城区内规划档</w:t>
      </w:r>
      <w:r>
        <w:rPr>
          <w:rFonts w:ascii="FangSong" w:hAnsi="FangSong" w:eastAsia="FangSong" w:cs="FangSong"/>
          <w:sz w:val="25"/>
          <w:szCs w:val="25"/>
        </w:rPr>
        <w:t xml:space="preserve"> </w:t>
      </w:r>
      <w:r>
        <w:rPr>
          <w:rFonts w:ascii="FangSong" w:hAnsi="FangSong" w:eastAsia="FangSong" w:cs="FangSong"/>
          <w:spacing w:val="1"/>
          <w:sz w:val="25"/>
          <w:szCs w:val="25"/>
        </w:rPr>
        <w:t>案的收集、整理、保存、查询及跟踪管理。</w:t>
      </w:r>
    </w:p>
    <w:p>
      <w:pPr>
        <w:spacing w:before="44" w:line="223" w:lineRule="auto"/>
        <w:ind w:left="1691"/>
        <w:rPr>
          <w:rFonts w:ascii="FangSong" w:hAnsi="FangSong" w:eastAsia="FangSong" w:cs="FangSong"/>
          <w:sz w:val="25"/>
          <w:szCs w:val="25"/>
        </w:rPr>
      </w:pPr>
      <w:r>
        <w:rPr>
          <w:rFonts w:ascii="FangSong" w:hAnsi="FangSong" w:eastAsia="FangSong" w:cs="FangSong"/>
          <w:sz w:val="25"/>
          <w:szCs w:val="25"/>
        </w:rPr>
        <w:t>（十六）完成县委、县政府交办的其他任务。</w:t>
      </w:r>
    </w:p>
    <w:p>
      <w:pPr>
        <w:spacing w:before="274" w:line="223" w:lineRule="auto"/>
        <w:ind w:left="1808"/>
        <w:outlineLvl w:val="1"/>
        <w:rPr>
          <w:rFonts w:ascii="SimHei" w:hAnsi="SimHei" w:eastAsia="SimHei" w:cs="SimHei"/>
          <w:sz w:val="25"/>
          <w:szCs w:val="25"/>
        </w:rPr>
      </w:pPr>
      <w:bookmarkStart w:id="31" w:name="bookmark3"/>
      <w:bookmarkEnd w:id="31"/>
      <w:r>
        <w:rPr>
          <w:rFonts w:ascii="SimHei" w:hAnsi="SimHei" w:eastAsia="SimHei" w:cs="SimHei"/>
          <w:sz w:val="25"/>
          <w:szCs w:val="25"/>
        </w:rPr>
        <w:t>二、机构设置情况</w:t>
      </w:r>
    </w:p>
    <w:p>
      <w:pPr>
        <w:spacing w:before="129" w:line="309" w:lineRule="auto"/>
        <w:ind w:left="1306" w:right="1324" w:firstLine="509"/>
        <w:rPr>
          <w:rFonts w:ascii="FangSong" w:hAnsi="FangSong" w:eastAsia="FangSong" w:cs="FangSong"/>
          <w:sz w:val="25"/>
          <w:szCs w:val="25"/>
        </w:rPr>
      </w:pPr>
      <w:r>
        <w:rPr>
          <w:rFonts w:ascii="FangSong" w:hAnsi="FangSong" w:eastAsia="FangSong" w:cs="FangSong"/>
          <w:spacing w:val="1"/>
          <w:sz w:val="25"/>
          <w:szCs w:val="25"/>
        </w:rPr>
        <w:t>古县自然资源局部门2023年度决算由古县自然资源局本级、古县自然资源综合</w:t>
      </w:r>
      <w:r>
        <w:rPr>
          <w:rFonts w:ascii="FangSong" w:hAnsi="FangSong" w:eastAsia="FangSong" w:cs="FangSong"/>
          <w:spacing w:val="4"/>
          <w:sz w:val="25"/>
          <w:szCs w:val="25"/>
        </w:rPr>
        <w:t xml:space="preserve">  </w:t>
      </w:r>
      <w:r>
        <w:rPr>
          <w:rFonts w:ascii="FangSong" w:hAnsi="FangSong" w:eastAsia="FangSong" w:cs="FangSong"/>
          <w:spacing w:val="1"/>
          <w:sz w:val="25"/>
          <w:szCs w:val="25"/>
        </w:rPr>
        <w:t>事务服务中心、古县自然资源综合行政执法队、古县不动产登记中心4个二级预算单</w:t>
      </w:r>
      <w:r>
        <w:rPr>
          <w:rFonts w:ascii="FangSong" w:hAnsi="FangSong" w:eastAsia="FangSong" w:cs="FangSong"/>
          <w:spacing w:val="18"/>
          <w:sz w:val="25"/>
          <w:szCs w:val="25"/>
        </w:rPr>
        <w:t xml:space="preserve"> </w:t>
      </w:r>
      <w:r>
        <w:rPr>
          <w:rFonts w:ascii="FangSong" w:hAnsi="FangSong" w:eastAsia="FangSong" w:cs="FangSong"/>
          <w:spacing w:val="1"/>
          <w:sz w:val="25"/>
          <w:szCs w:val="25"/>
        </w:rPr>
        <w:t>位的决算组成。根据主要职责，古县自然资源局本级设5个内设股室，分别是办公</w:t>
      </w:r>
    </w:p>
    <w:p>
      <w:pPr>
        <w:spacing w:before="43" w:line="304" w:lineRule="auto"/>
        <w:ind w:left="1308" w:right="1450" w:firstLine="16"/>
        <w:rPr>
          <w:rFonts w:ascii="FangSong" w:hAnsi="FangSong" w:eastAsia="FangSong" w:cs="FangSong"/>
          <w:sz w:val="25"/>
          <w:szCs w:val="25"/>
        </w:rPr>
      </w:pPr>
      <w:r>
        <w:rPr>
          <w:rFonts w:ascii="FangSong" w:hAnsi="FangSong" w:eastAsia="FangSong" w:cs="FangSong"/>
          <w:spacing w:val="-1"/>
          <w:sz w:val="25"/>
          <w:szCs w:val="25"/>
        </w:rPr>
        <w:t>室、</w:t>
      </w:r>
      <w:r>
        <w:rPr>
          <w:rFonts w:ascii="FangSong" w:hAnsi="FangSong" w:eastAsia="FangSong" w:cs="FangSong"/>
          <w:spacing w:val="-54"/>
          <w:sz w:val="25"/>
          <w:szCs w:val="25"/>
        </w:rPr>
        <w:t xml:space="preserve"> </w:t>
      </w:r>
      <w:r>
        <w:rPr>
          <w:rFonts w:ascii="FangSong" w:hAnsi="FangSong" w:eastAsia="FangSong" w:cs="FangSong"/>
          <w:spacing w:val="-1"/>
          <w:sz w:val="25"/>
          <w:szCs w:val="25"/>
        </w:rPr>
        <w:t>自然资源调查利用及确权登记股、国土空间规划用途管制股、矿产资源监督管</w:t>
      </w:r>
      <w:r>
        <w:rPr>
          <w:rFonts w:ascii="FangSong" w:hAnsi="FangSong" w:eastAsia="FangSong" w:cs="FangSong"/>
          <w:sz w:val="25"/>
          <w:szCs w:val="25"/>
        </w:rPr>
        <w:t xml:space="preserve"> </w:t>
      </w:r>
      <w:r>
        <w:rPr>
          <w:rFonts w:ascii="FangSong" w:hAnsi="FangSong" w:eastAsia="FangSong" w:cs="FangSong"/>
          <w:spacing w:val="-1"/>
          <w:sz w:val="25"/>
          <w:szCs w:val="25"/>
        </w:rPr>
        <w:t>理股、执法监察股。</w:t>
      </w:r>
    </w:p>
    <w:p>
      <w:pPr>
        <w:spacing w:line="304" w:lineRule="auto"/>
        <w:rPr>
          <w:rFonts w:ascii="FangSong" w:hAnsi="FangSong" w:eastAsia="FangSong" w:cs="FangSong"/>
          <w:sz w:val="25"/>
          <w:szCs w:val="25"/>
        </w:rPr>
        <w:sectPr>
          <w:headerReference r:id="rId11" w:type="default"/>
          <w:footerReference r:id="rId12" w:type="default"/>
          <w:pgSz w:w="11900" w:h="16840"/>
          <w:pgMar w:top="610" w:right="86" w:bottom="312" w:left="0" w:header="357" w:footer="153" w:gutter="0"/>
          <w:cols w:space="720" w:num="1"/>
        </w:sectPr>
      </w:pPr>
    </w:p>
    <w:p>
      <w:pPr>
        <w:pStyle w:val="2"/>
        <w:spacing w:line="269" w:lineRule="auto"/>
      </w:pPr>
    </w:p>
    <w:p>
      <w:pPr>
        <w:pStyle w:val="2"/>
        <w:spacing w:line="269" w:lineRule="auto"/>
      </w:pPr>
    </w:p>
    <w:p>
      <w:pPr>
        <w:pStyle w:val="2"/>
        <w:spacing w:line="270" w:lineRule="auto"/>
      </w:pPr>
    </w:p>
    <w:p>
      <w:pPr>
        <w:pStyle w:val="2"/>
        <w:spacing w:line="270" w:lineRule="auto"/>
      </w:pPr>
    </w:p>
    <w:p>
      <w:pPr>
        <w:spacing w:before="81" w:line="223" w:lineRule="auto"/>
        <w:ind w:left="4372"/>
        <w:outlineLvl w:val="0"/>
        <w:rPr>
          <w:rFonts w:ascii="SimHei" w:hAnsi="SimHei" w:eastAsia="SimHei" w:cs="SimHei"/>
          <w:sz w:val="25"/>
          <w:szCs w:val="25"/>
        </w:rPr>
      </w:pPr>
      <w:bookmarkStart w:id="32" w:name="bookmark30"/>
      <w:bookmarkEnd w:id="32"/>
      <w:bookmarkStart w:id="33" w:name="bookmark4"/>
      <w:bookmarkEnd w:id="33"/>
      <w:r>
        <w:rPr>
          <w:rFonts w:ascii="SimHei" w:hAnsi="SimHei" w:eastAsia="SimHei" w:cs="SimHei"/>
          <w:spacing w:val="1"/>
          <w:sz w:val="25"/>
          <w:szCs w:val="25"/>
        </w:rPr>
        <w:t>第二部分 2023年部门决算表</w:t>
      </w:r>
    </w:p>
    <w:p>
      <w:pPr>
        <w:spacing w:before="237"/>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539"/>
        <w:gridCol w:w="1750"/>
        <w:gridCol w:w="2254"/>
        <w:gridCol w:w="540"/>
        <w:gridCol w:w="16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pPr>
              <w:pStyle w:val="6"/>
              <w:spacing w:before="94" w:line="226" w:lineRule="auto"/>
              <w:ind w:left="3592"/>
              <w:outlineLvl w:val="1"/>
              <w:rPr>
                <w:sz w:val="22"/>
                <w:szCs w:val="22"/>
              </w:rPr>
            </w:pPr>
            <w:bookmarkStart w:id="34" w:name="bookmark5"/>
            <w:bookmarkEnd w:id="34"/>
            <w:r>
              <w:rPr>
                <w:color w:val="212529"/>
                <w:spacing w:val="5"/>
                <w:sz w:val="22"/>
                <w:szCs w:val="22"/>
              </w:rPr>
              <w:t>收入支出决算总表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pPr>
              <w:pStyle w:val="6"/>
              <w:spacing w:before="127" w:line="228" w:lineRule="auto"/>
              <w:ind w:left="8369"/>
              <w:rPr>
                <w:sz w:val="15"/>
                <w:szCs w:val="15"/>
              </w:rPr>
            </w:pPr>
            <w:r>
              <w:rPr>
                <w:color w:val="212529"/>
                <w:spacing w:val="2"/>
                <w:sz w:val="15"/>
                <w:szCs w:val="15"/>
              </w:rPr>
              <w:t>公开01表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525" w:type="dxa"/>
            <w:gridSpan w:val="3"/>
            <w:tcBorders>
              <w:top w:val="single" w:color="FFFFFF" w:sz="4" w:space="0"/>
              <w:left w:val="single" w:color="000000" w:sz="2" w:space="0"/>
              <w:right w:val="single" w:color="000000" w:sz="2" w:space="0"/>
            </w:tcBorders>
            <w:vAlign w:val="top"/>
          </w:tcPr>
          <w:p>
            <w:pPr>
              <w:pStyle w:val="6"/>
              <w:spacing w:before="128" w:line="227" w:lineRule="auto"/>
              <w:ind w:left="12"/>
              <w:rPr>
                <w:sz w:val="15"/>
                <w:szCs w:val="15"/>
              </w:rPr>
            </w:pPr>
            <w:r>
              <w:rPr>
                <w:color w:val="212529"/>
                <w:spacing w:val="5"/>
                <w:sz w:val="15"/>
                <w:szCs w:val="15"/>
              </w:rPr>
              <w:t>部门名称：古县自然资源局</w:t>
            </w:r>
          </w:p>
        </w:tc>
        <w:tc>
          <w:tcPr>
            <w:tcW w:w="2254" w:type="dxa"/>
            <w:tcBorders>
              <w:top w:val="single" w:color="FFFFFF" w:sz="4" w:space="0"/>
              <w:left w:val="single" w:color="000000" w:sz="2" w:space="0"/>
              <w:right w:val="single" w:color="FFFFFF" w:sz="2" w:space="0"/>
            </w:tcBorders>
            <w:vAlign w:val="top"/>
          </w:tcPr>
          <w:p>
            <w:pPr>
              <w:pStyle w:val="6"/>
              <w:spacing w:before="128" w:line="227" w:lineRule="auto"/>
              <w:ind w:left="12"/>
              <w:rPr>
                <w:sz w:val="15"/>
                <w:szCs w:val="15"/>
              </w:rPr>
            </w:pPr>
            <w:r>
              <w:rPr>
                <w:color w:val="212529"/>
                <w:spacing w:val="2"/>
                <w:sz w:val="15"/>
                <w:szCs w:val="15"/>
              </w:rPr>
              <w:t>2023年度</w:t>
            </w:r>
          </w:p>
        </w:tc>
        <w:tc>
          <w:tcPr>
            <w:tcW w:w="540" w:type="dxa"/>
            <w:tcBorders>
              <w:top w:val="single" w:color="FFFFFF" w:sz="4" w:space="0"/>
              <w:left w:val="single" w:color="FFFFFF" w:sz="2" w:space="0"/>
              <w:right w:val="single" w:color="FFFFFF" w:sz="2" w:space="0"/>
            </w:tcBorders>
            <w:vAlign w:val="top"/>
          </w:tcPr>
          <w:p>
            <w:pPr>
              <w:rPr>
                <w:rFonts w:ascii="Arial"/>
                <w:sz w:val="21"/>
              </w:rPr>
            </w:pPr>
          </w:p>
        </w:tc>
        <w:tc>
          <w:tcPr>
            <w:tcW w:w="1697" w:type="dxa"/>
            <w:tcBorders>
              <w:top w:val="single" w:color="FFFFFF" w:sz="4" w:space="0"/>
              <w:left w:val="single" w:color="FFFFFF" w:sz="2" w:space="0"/>
              <w:right w:val="single" w:color="000000" w:sz="2" w:space="0"/>
            </w:tcBorders>
            <w:vAlign w:val="top"/>
          </w:tcPr>
          <w:p>
            <w:pPr>
              <w:pStyle w:val="6"/>
              <w:spacing w:before="128" w:line="227" w:lineRule="auto"/>
              <w:ind w:left="579"/>
              <w:rPr>
                <w:sz w:val="15"/>
                <w:szCs w:val="15"/>
              </w:rPr>
            </w:pPr>
            <w:r>
              <w:rPr>
                <w:color w:val="212529"/>
                <w:spacing w:val="4"/>
                <w:sz w:val="15"/>
                <w:szCs w:val="15"/>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525" w:type="dxa"/>
            <w:gridSpan w:val="3"/>
            <w:vAlign w:val="top"/>
          </w:tcPr>
          <w:p>
            <w:pPr>
              <w:pStyle w:val="6"/>
              <w:spacing w:before="108" w:line="219" w:lineRule="auto"/>
              <w:ind w:left="2073"/>
            </w:pPr>
            <w:r>
              <w:rPr>
                <w:color w:val="212529"/>
                <w:spacing w:val="-8"/>
              </w:rPr>
              <w:t>收入</w:t>
            </w:r>
          </w:p>
        </w:tc>
        <w:tc>
          <w:tcPr>
            <w:tcW w:w="4491" w:type="dxa"/>
            <w:gridSpan w:val="3"/>
            <w:vAlign w:val="top"/>
          </w:tcPr>
          <w:p>
            <w:pPr>
              <w:pStyle w:val="6"/>
              <w:spacing w:before="107" w:line="220" w:lineRule="auto"/>
              <w:ind w:left="2050"/>
            </w:pPr>
            <w:r>
              <w:rPr>
                <w:color w:val="212529"/>
                <w:spacing w:val="-5"/>
              </w:rPr>
              <w:t>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pPr>
              <w:pStyle w:val="6"/>
              <w:spacing w:before="109" w:line="220" w:lineRule="auto"/>
              <w:ind w:left="924"/>
            </w:pPr>
            <w:r>
              <w:rPr>
                <w:color w:val="212529"/>
                <w:spacing w:val="-6"/>
              </w:rPr>
              <w:t>项目</w:t>
            </w:r>
          </w:p>
        </w:tc>
        <w:tc>
          <w:tcPr>
            <w:tcW w:w="539" w:type="dxa"/>
            <w:vAlign w:val="top"/>
          </w:tcPr>
          <w:p>
            <w:pPr>
              <w:pStyle w:val="6"/>
              <w:spacing w:before="109" w:line="219" w:lineRule="auto"/>
              <w:ind w:left="74"/>
            </w:pPr>
            <w:r>
              <w:rPr>
                <w:color w:val="212529"/>
                <w:spacing w:val="-6"/>
              </w:rPr>
              <w:t>行次</w:t>
            </w:r>
          </w:p>
        </w:tc>
        <w:tc>
          <w:tcPr>
            <w:tcW w:w="1750" w:type="dxa"/>
            <w:vAlign w:val="top"/>
          </w:tcPr>
          <w:p>
            <w:pPr>
              <w:pStyle w:val="6"/>
              <w:spacing w:before="109" w:line="219" w:lineRule="auto"/>
              <w:ind w:left="680"/>
            </w:pPr>
            <w:r>
              <w:rPr>
                <w:color w:val="212529"/>
                <w:spacing w:val="-5"/>
              </w:rPr>
              <w:t>金额</w:t>
            </w:r>
          </w:p>
        </w:tc>
        <w:tc>
          <w:tcPr>
            <w:tcW w:w="2254" w:type="dxa"/>
            <w:vAlign w:val="top"/>
          </w:tcPr>
          <w:p>
            <w:pPr>
              <w:pStyle w:val="6"/>
              <w:spacing w:before="109" w:line="220" w:lineRule="auto"/>
              <w:ind w:left="936"/>
            </w:pPr>
            <w:r>
              <w:rPr>
                <w:color w:val="212529"/>
                <w:spacing w:val="-6"/>
              </w:rPr>
              <w:t>项目</w:t>
            </w:r>
          </w:p>
        </w:tc>
        <w:tc>
          <w:tcPr>
            <w:tcW w:w="540" w:type="dxa"/>
            <w:vAlign w:val="top"/>
          </w:tcPr>
          <w:p>
            <w:pPr>
              <w:pStyle w:val="6"/>
              <w:spacing w:before="109" w:line="219" w:lineRule="auto"/>
              <w:ind w:left="80"/>
            </w:pPr>
            <w:r>
              <w:rPr>
                <w:color w:val="212529"/>
                <w:spacing w:val="-6"/>
              </w:rPr>
              <w:t>行次</w:t>
            </w:r>
          </w:p>
        </w:tc>
        <w:tc>
          <w:tcPr>
            <w:tcW w:w="1697" w:type="dxa"/>
            <w:vAlign w:val="top"/>
          </w:tcPr>
          <w:p>
            <w:pPr>
              <w:pStyle w:val="6"/>
              <w:spacing w:before="109" w:line="219" w:lineRule="auto"/>
              <w:ind w:left="655"/>
            </w:pPr>
            <w:r>
              <w:rPr>
                <w:color w:val="212529"/>
                <w:spacing w:val="-5"/>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pStyle w:val="6"/>
              <w:spacing w:before="110" w:line="219" w:lineRule="auto"/>
              <w:ind w:left="921"/>
            </w:pPr>
            <w:r>
              <w:rPr>
                <w:color w:val="212529"/>
                <w:spacing w:val="-5"/>
              </w:rPr>
              <w:t>栏次</w:t>
            </w:r>
          </w:p>
        </w:tc>
        <w:tc>
          <w:tcPr>
            <w:tcW w:w="539" w:type="dxa"/>
            <w:vAlign w:val="top"/>
          </w:tcPr>
          <w:p>
            <w:pPr>
              <w:rPr>
                <w:rFonts w:ascii="Arial"/>
                <w:sz w:val="21"/>
              </w:rPr>
            </w:pPr>
          </w:p>
        </w:tc>
        <w:tc>
          <w:tcPr>
            <w:tcW w:w="1750" w:type="dxa"/>
            <w:vAlign w:val="top"/>
          </w:tcPr>
          <w:p>
            <w:pPr>
              <w:pStyle w:val="6"/>
              <w:spacing w:before="137" w:line="184" w:lineRule="auto"/>
              <w:ind w:left="824"/>
            </w:pPr>
            <w:r>
              <w:rPr>
                <w:color w:val="212529"/>
              </w:rPr>
              <w:t>1</w:t>
            </w:r>
          </w:p>
        </w:tc>
        <w:tc>
          <w:tcPr>
            <w:tcW w:w="2254" w:type="dxa"/>
            <w:vAlign w:val="top"/>
          </w:tcPr>
          <w:p>
            <w:pPr>
              <w:pStyle w:val="6"/>
              <w:spacing w:before="110" w:line="219" w:lineRule="auto"/>
              <w:ind w:left="933"/>
            </w:pPr>
            <w:r>
              <w:rPr>
                <w:color w:val="212529"/>
                <w:spacing w:val="-5"/>
              </w:rPr>
              <w:t>栏次</w:t>
            </w:r>
          </w:p>
        </w:tc>
        <w:tc>
          <w:tcPr>
            <w:tcW w:w="540" w:type="dxa"/>
            <w:vAlign w:val="top"/>
          </w:tcPr>
          <w:p>
            <w:pPr>
              <w:rPr>
                <w:rFonts w:ascii="Arial"/>
                <w:sz w:val="21"/>
              </w:rPr>
            </w:pPr>
          </w:p>
        </w:tc>
        <w:tc>
          <w:tcPr>
            <w:tcW w:w="1697" w:type="dxa"/>
            <w:vAlign w:val="top"/>
          </w:tcPr>
          <w:p>
            <w:pPr>
              <w:pStyle w:val="6"/>
              <w:spacing w:before="138" w:line="183" w:lineRule="auto"/>
              <w:ind w:left="788"/>
            </w:pPr>
            <w:r>
              <w:rPr>
                <w:color w:val="21252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pPr>
              <w:pStyle w:val="6"/>
              <w:spacing w:before="1" w:line="210" w:lineRule="auto"/>
              <w:ind w:left="14" w:right="64" w:hanging="3"/>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6"/>
              <w:spacing w:before="137" w:line="184" w:lineRule="auto"/>
              <w:ind w:left="223"/>
            </w:pPr>
            <w:r>
              <w:rPr>
                <w:color w:val="212529"/>
              </w:rPr>
              <w:t>1</w:t>
            </w:r>
          </w:p>
        </w:tc>
        <w:tc>
          <w:tcPr>
            <w:tcW w:w="1750" w:type="dxa"/>
            <w:vAlign w:val="top"/>
          </w:tcPr>
          <w:p>
            <w:pPr>
              <w:pStyle w:val="6"/>
              <w:spacing w:before="154" w:line="190" w:lineRule="auto"/>
              <w:ind w:left="1109"/>
              <w:rPr>
                <w:sz w:val="15"/>
                <w:szCs w:val="15"/>
              </w:rPr>
            </w:pPr>
            <w:r>
              <w:rPr>
                <w:color w:val="212529"/>
                <w:sz w:val="15"/>
                <w:szCs w:val="15"/>
              </w:rPr>
              <w:t>1,824.07</w:t>
            </w:r>
          </w:p>
        </w:tc>
        <w:tc>
          <w:tcPr>
            <w:tcW w:w="2254" w:type="dxa"/>
            <w:vAlign w:val="top"/>
          </w:tcPr>
          <w:p>
            <w:pPr>
              <w:pStyle w:val="6"/>
              <w:spacing w:before="110" w:line="219" w:lineRule="auto"/>
              <w:ind w:left="12"/>
            </w:pPr>
            <w:r>
              <w:rPr>
                <w:color w:val="212529"/>
                <w:spacing w:val="-2"/>
              </w:rPr>
              <w:t>一、一般公共服务支出</w:t>
            </w:r>
          </w:p>
        </w:tc>
        <w:tc>
          <w:tcPr>
            <w:tcW w:w="540" w:type="dxa"/>
            <w:vAlign w:val="top"/>
          </w:tcPr>
          <w:p>
            <w:pPr>
              <w:pStyle w:val="6"/>
              <w:spacing w:before="138" w:line="183" w:lineRule="auto"/>
              <w:ind w:left="177"/>
            </w:pPr>
            <w:r>
              <w:rPr>
                <w:color w:val="212529"/>
                <w:spacing w:val="-6"/>
              </w:rPr>
              <w:t>32</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pStyle w:val="6"/>
              <w:spacing w:before="2" w:line="210" w:lineRule="auto"/>
              <w:ind w:left="9" w:right="64" w:firstLine="2"/>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6"/>
              <w:spacing w:before="139" w:line="183" w:lineRule="auto"/>
              <w:ind w:left="211"/>
            </w:pPr>
            <w:r>
              <w:rPr>
                <w:color w:val="212529"/>
              </w:rPr>
              <w:t>2</w:t>
            </w:r>
          </w:p>
        </w:tc>
        <w:tc>
          <w:tcPr>
            <w:tcW w:w="1750" w:type="dxa"/>
            <w:vAlign w:val="top"/>
          </w:tcPr>
          <w:p>
            <w:pPr>
              <w:pStyle w:val="6"/>
              <w:spacing w:before="155" w:line="190" w:lineRule="auto"/>
              <w:ind w:left="1109"/>
              <w:rPr>
                <w:sz w:val="15"/>
                <w:szCs w:val="15"/>
              </w:rPr>
            </w:pPr>
            <w:r>
              <w:rPr>
                <w:color w:val="212529"/>
                <w:sz w:val="15"/>
                <w:szCs w:val="15"/>
              </w:rPr>
              <w:t>1,046.36</w:t>
            </w:r>
          </w:p>
        </w:tc>
        <w:tc>
          <w:tcPr>
            <w:tcW w:w="2254" w:type="dxa"/>
            <w:vAlign w:val="top"/>
          </w:tcPr>
          <w:p>
            <w:pPr>
              <w:pStyle w:val="6"/>
              <w:spacing w:before="111" w:line="220" w:lineRule="auto"/>
              <w:ind w:left="12"/>
            </w:pPr>
            <w:r>
              <w:rPr>
                <w:color w:val="212529"/>
                <w:spacing w:val="-2"/>
              </w:rPr>
              <w:t>二、外交支出</w:t>
            </w:r>
          </w:p>
        </w:tc>
        <w:tc>
          <w:tcPr>
            <w:tcW w:w="540" w:type="dxa"/>
            <w:vAlign w:val="top"/>
          </w:tcPr>
          <w:p>
            <w:pPr>
              <w:pStyle w:val="6"/>
              <w:spacing w:before="139" w:line="183" w:lineRule="auto"/>
              <w:ind w:left="177"/>
            </w:pPr>
            <w:r>
              <w:rPr>
                <w:color w:val="212529"/>
                <w:spacing w:val="-6"/>
              </w:rPr>
              <w:t>33</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pPr>
              <w:pStyle w:val="6"/>
              <w:spacing w:before="3" w:line="209" w:lineRule="auto"/>
              <w:ind w:left="10" w:right="64" w:hanging="1"/>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6"/>
              <w:spacing w:before="139" w:line="183" w:lineRule="auto"/>
              <w:ind w:left="213"/>
            </w:pPr>
            <w:r>
              <w:rPr>
                <w:color w:val="212529"/>
              </w:rPr>
              <w:t>3</w:t>
            </w:r>
          </w:p>
        </w:tc>
        <w:tc>
          <w:tcPr>
            <w:tcW w:w="1750" w:type="dxa"/>
            <w:vAlign w:val="top"/>
          </w:tcPr>
          <w:p>
            <w:pPr>
              <w:rPr>
                <w:rFonts w:ascii="Arial"/>
                <w:sz w:val="21"/>
              </w:rPr>
            </w:pPr>
          </w:p>
        </w:tc>
        <w:tc>
          <w:tcPr>
            <w:tcW w:w="2254" w:type="dxa"/>
            <w:vAlign w:val="top"/>
          </w:tcPr>
          <w:p>
            <w:pPr>
              <w:pStyle w:val="6"/>
              <w:spacing w:before="111" w:line="220" w:lineRule="auto"/>
              <w:ind w:left="9"/>
            </w:pPr>
            <w:r>
              <w:rPr>
                <w:color w:val="212529"/>
                <w:spacing w:val="-2"/>
              </w:rPr>
              <w:t>三、国防支出</w:t>
            </w:r>
          </w:p>
        </w:tc>
        <w:tc>
          <w:tcPr>
            <w:tcW w:w="540" w:type="dxa"/>
            <w:vAlign w:val="top"/>
          </w:tcPr>
          <w:p>
            <w:pPr>
              <w:pStyle w:val="6"/>
              <w:spacing w:before="139" w:line="183" w:lineRule="auto"/>
              <w:ind w:left="177"/>
            </w:pPr>
            <w:r>
              <w:rPr>
                <w:color w:val="212529"/>
                <w:spacing w:val="-6"/>
              </w:rPr>
              <w:t>34</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pStyle w:val="6"/>
              <w:spacing w:before="112" w:line="219" w:lineRule="auto"/>
              <w:ind w:left="25"/>
            </w:pPr>
            <w:r>
              <w:rPr>
                <w:color w:val="212529"/>
                <w:spacing w:val="-4"/>
              </w:rPr>
              <w:t>四、上级补助收入</w:t>
            </w:r>
          </w:p>
        </w:tc>
        <w:tc>
          <w:tcPr>
            <w:tcW w:w="539" w:type="dxa"/>
            <w:vAlign w:val="top"/>
          </w:tcPr>
          <w:p>
            <w:pPr>
              <w:pStyle w:val="6"/>
              <w:spacing w:before="140" w:line="183" w:lineRule="auto"/>
              <w:ind w:left="208"/>
            </w:pPr>
            <w:r>
              <w:rPr>
                <w:color w:val="212529"/>
              </w:rPr>
              <w:t>4</w:t>
            </w:r>
          </w:p>
        </w:tc>
        <w:tc>
          <w:tcPr>
            <w:tcW w:w="1750" w:type="dxa"/>
            <w:vAlign w:val="top"/>
          </w:tcPr>
          <w:p>
            <w:pPr>
              <w:rPr>
                <w:rFonts w:ascii="Arial"/>
                <w:sz w:val="21"/>
              </w:rPr>
            </w:pPr>
          </w:p>
        </w:tc>
        <w:tc>
          <w:tcPr>
            <w:tcW w:w="2254" w:type="dxa"/>
            <w:vAlign w:val="top"/>
          </w:tcPr>
          <w:p>
            <w:pPr>
              <w:pStyle w:val="6"/>
              <w:spacing w:before="112" w:line="219" w:lineRule="auto"/>
              <w:ind w:left="26"/>
            </w:pPr>
            <w:r>
              <w:rPr>
                <w:color w:val="212529"/>
                <w:spacing w:val="-4"/>
              </w:rPr>
              <w:t>四、公共安全支出</w:t>
            </w:r>
          </w:p>
        </w:tc>
        <w:tc>
          <w:tcPr>
            <w:tcW w:w="540" w:type="dxa"/>
            <w:vAlign w:val="top"/>
          </w:tcPr>
          <w:p>
            <w:pPr>
              <w:pStyle w:val="6"/>
              <w:spacing w:before="141" w:line="183" w:lineRule="auto"/>
              <w:ind w:left="177"/>
            </w:pPr>
            <w:r>
              <w:rPr>
                <w:color w:val="212529"/>
                <w:spacing w:val="-6"/>
              </w:rPr>
              <w:t>35</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pStyle w:val="6"/>
              <w:spacing w:before="112" w:line="219" w:lineRule="auto"/>
              <w:ind w:left="11"/>
            </w:pPr>
            <w:r>
              <w:rPr>
                <w:color w:val="212529"/>
                <w:spacing w:val="-2"/>
              </w:rPr>
              <w:t>五、事业收入</w:t>
            </w:r>
          </w:p>
        </w:tc>
        <w:tc>
          <w:tcPr>
            <w:tcW w:w="539" w:type="dxa"/>
            <w:vAlign w:val="top"/>
          </w:tcPr>
          <w:p>
            <w:pPr>
              <w:pStyle w:val="6"/>
              <w:spacing w:before="142" w:line="182" w:lineRule="auto"/>
              <w:ind w:left="213"/>
            </w:pPr>
            <w:r>
              <w:rPr>
                <w:color w:val="212529"/>
              </w:rPr>
              <w:t>5</w:t>
            </w:r>
          </w:p>
        </w:tc>
        <w:tc>
          <w:tcPr>
            <w:tcW w:w="1750" w:type="dxa"/>
            <w:vAlign w:val="top"/>
          </w:tcPr>
          <w:p>
            <w:pPr>
              <w:rPr>
                <w:rFonts w:ascii="Arial"/>
                <w:sz w:val="21"/>
              </w:rPr>
            </w:pPr>
          </w:p>
        </w:tc>
        <w:tc>
          <w:tcPr>
            <w:tcW w:w="2254" w:type="dxa"/>
            <w:vAlign w:val="top"/>
          </w:tcPr>
          <w:p>
            <w:pPr>
              <w:pStyle w:val="6"/>
              <w:spacing w:before="112" w:line="219" w:lineRule="auto"/>
              <w:ind w:left="12"/>
            </w:pPr>
            <w:r>
              <w:rPr>
                <w:color w:val="212529"/>
                <w:spacing w:val="-2"/>
              </w:rPr>
              <w:t>五、教育支出</w:t>
            </w:r>
          </w:p>
        </w:tc>
        <w:tc>
          <w:tcPr>
            <w:tcW w:w="540" w:type="dxa"/>
            <w:vAlign w:val="top"/>
          </w:tcPr>
          <w:p>
            <w:pPr>
              <w:pStyle w:val="6"/>
              <w:spacing w:before="141" w:line="183" w:lineRule="auto"/>
              <w:ind w:left="177"/>
            </w:pPr>
            <w:r>
              <w:rPr>
                <w:color w:val="212529"/>
                <w:spacing w:val="-6"/>
              </w:rPr>
              <w:t>36</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pStyle w:val="6"/>
              <w:spacing w:before="113" w:line="219" w:lineRule="auto"/>
              <w:ind w:left="10"/>
            </w:pPr>
            <w:r>
              <w:rPr>
                <w:color w:val="212529"/>
                <w:spacing w:val="-2"/>
              </w:rPr>
              <w:t>六、经营收入</w:t>
            </w:r>
          </w:p>
        </w:tc>
        <w:tc>
          <w:tcPr>
            <w:tcW w:w="539" w:type="dxa"/>
            <w:vAlign w:val="top"/>
          </w:tcPr>
          <w:p>
            <w:pPr>
              <w:pStyle w:val="6"/>
              <w:spacing w:before="141" w:line="183" w:lineRule="auto"/>
              <w:ind w:left="211"/>
            </w:pPr>
            <w:r>
              <w:rPr>
                <w:color w:val="212529"/>
              </w:rPr>
              <w:t>6</w:t>
            </w:r>
          </w:p>
        </w:tc>
        <w:tc>
          <w:tcPr>
            <w:tcW w:w="1750" w:type="dxa"/>
            <w:vAlign w:val="top"/>
          </w:tcPr>
          <w:p>
            <w:pPr>
              <w:rPr>
                <w:rFonts w:ascii="Arial"/>
                <w:sz w:val="21"/>
              </w:rPr>
            </w:pPr>
          </w:p>
        </w:tc>
        <w:tc>
          <w:tcPr>
            <w:tcW w:w="2254" w:type="dxa"/>
            <w:vAlign w:val="top"/>
          </w:tcPr>
          <w:p>
            <w:pPr>
              <w:pStyle w:val="6"/>
              <w:spacing w:before="112" w:line="219" w:lineRule="auto"/>
              <w:ind w:left="10"/>
            </w:pPr>
            <w:r>
              <w:rPr>
                <w:color w:val="212529"/>
                <w:spacing w:val="-2"/>
              </w:rPr>
              <w:t>六、科学技术支出</w:t>
            </w:r>
          </w:p>
        </w:tc>
        <w:tc>
          <w:tcPr>
            <w:tcW w:w="540" w:type="dxa"/>
            <w:vAlign w:val="top"/>
          </w:tcPr>
          <w:p>
            <w:pPr>
              <w:pStyle w:val="6"/>
              <w:spacing w:before="141" w:line="183" w:lineRule="auto"/>
              <w:ind w:left="177"/>
            </w:pPr>
            <w:r>
              <w:rPr>
                <w:color w:val="212529"/>
                <w:spacing w:val="-6"/>
              </w:rPr>
              <w:t>37</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pStyle w:val="6"/>
              <w:spacing w:before="112" w:line="219" w:lineRule="auto"/>
              <w:ind w:left="8"/>
            </w:pPr>
            <w:r>
              <w:rPr>
                <w:color w:val="212529"/>
                <w:spacing w:val="-1"/>
              </w:rPr>
              <w:t>七、附属单位上缴收入</w:t>
            </w:r>
          </w:p>
        </w:tc>
        <w:tc>
          <w:tcPr>
            <w:tcW w:w="539" w:type="dxa"/>
            <w:vAlign w:val="top"/>
          </w:tcPr>
          <w:p>
            <w:pPr>
              <w:pStyle w:val="6"/>
              <w:spacing w:before="142" w:line="182" w:lineRule="auto"/>
              <w:ind w:left="214"/>
            </w:pPr>
            <w:r>
              <w:rPr>
                <w:color w:val="212529"/>
              </w:rPr>
              <w:t>7</w:t>
            </w:r>
          </w:p>
        </w:tc>
        <w:tc>
          <w:tcPr>
            <w:tcW w:w="1750" w:type="dxa"/>
            <w:vAlign w:val="top"/>
          </w:tcPr>
          <w:p>
            <w:pPr>
              <w:rPr>
                <w:rFonts w:ascii="Arial"/>
                <w:sz w:val="21"/>
              </w:rPr>
            </w:pPr>
          </w:p>
        </w:tc>
        <w:tc>
          <w:tcPr>
            <w:tcW w:w="2254" w:type="dxa"/>
            <w:vAlign w:val="top"/>
          </w:tcPr>
          <w:p>
            <w:pPr>
              <w:pStyle w:val="6"/>
              <w:spacing w:before="4" w:line="209" w:lineRule="auto"/>
              <w:ind w:left="24" w:right="82" w:hanging="16"/>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6"/>
              <w:spacing w:before="141" w:line="183" w:lineRule="auto"/>
              <w:ind w:left="177"/>
            </w:pPr>
            <w:r>
              <w:rPr>
                <w:color w:val="212529"/>
                <w:spacing w:val="-6"/>
              </w:rPr>
              <w:t>38</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pStyle w:val="6"/>
              <w:spacing w:before="113" w:line="219" w:lineRule="auto"/>
              <w:ind w:left="11"/>
            </w:pPr>
            <w:r>
              <w:rPr>
                <w:color w:val="212529"/>
                <w:spacing w:val="-2"/>
              </w:rPr>
              <w:t>八、其他收入</w:t>
            </w:r>
          </w:p>
        </w:tc>
        <w:tc>
          <w:tcPr>
            <w:tcW w:w="539" w:type="dxa"/>
            <w:vAlign w:val="top"/>
          </w:tcPr>
          <w:p>
            <w:pPr>
              <w:pStyle w:val="6"/>
              <w:spacing w:before="141" w:line="183" w:lineRule="auto"/>
              <w:ind w:left="210"/>
            </w:pPr>
            <w:r>
              <w:rPr>
                <w:color w:val="212529"/>
              </w:rPr>
              <w:t>8</w:t>
            </w:r>
          </w:p>
        </w:tc>
        <w:tc>
          <w:tcPr>
            <w:tcW w:w="1750" w:type="dxa"/>
            <w:vAlign w:val="top"/>
          </w:tcPr>
          <w:p>
            <w:pPr>
              <w:pStyle w:val="6"/>
              <w:spacing w:before="158" w:line="188" w:lineRule="auto"/>
              <w:ind w:left="1253"/>
              <w:rPr>
                <w:sz w:val="15"/>
                <w:szCs w:val="15"/>
              </w:rPr>
            </w:pPr>
            <w:r>
              <w:rPr>
                <w:color w:val="212529"/>
                <w:spacing w:val="2"/>
                <w:sz w:val="15"/>
                <w:szCs w:val="15"/>
              </w:rPr>
              <w:t>400.00</w:t>
            </w:r>
          </w:p>
        </w:tc>
        <w:tc>
          <w:tcPr>
            <w:tcW w:w="2254" w:type="dxa"/>
            <w:vAlign w:val="top"/>
          </w:tcPr>
          <w:p>
            <w:pPr>
              <w:pStyle w:val="6"/>
              <w:spacing w:before="112" w:line="219" w:lineRule="auto"/>
              <w:ind w:left="12"/>
            </w:pPr>
            <w:r>
              <w:rPr>
                <w:color w:val="212529"/>
                <w:spacing w:val="-1"/>
              </w:rPr>
              <w:t>八、社会保障和就业支出</w:t>
            </w:r>
          </w:p>
        </w:tc>
        <w:tc>
          <w:tcPr>
            <w:tcW w:w="540" w:type="dxa"/>
            <w:vAlign w:val="top"/>
          </w:tcPr>
          <w:p>
            <w:pPr>
              <w:pStyle w:val="6"/>
              <w:spacing w:before="141" w:line="183" w:lineRule="auto"/>
              <w:ind w:left="177"/>
            </w:pPr>
            <w:r>
              <w:rPr>
                <w:color w:val="212529"/>
                <w:spacing w:val="-6"/>
              </w:rPr>
              <w:t>39</w:t>
            </w:r>
          </w:p>
        </w:tc>
        <w:tc>
          <w:tcPr>
            <w:tcW w:w="1697" w:type="dxa"/>
            <w:vAlign w:val="top"/>
          </w:tcPr>
          <w:p>
            <w:pPr>
              <w:pStyle w:val="6"/>
              <w:spacing w:before="157" w:line="189" w:lineRule="auto"/>
              <w:ind w:left="1211"/>
              <w:rPr>
                <w:sz w:val="15"/>
                <w:szCs w:val="15"/>
              </w:rPr>
            </w:pPr>
            <w:r>
              <w:rPr>
                <w:color w:val="212529"/>
                <w:spacing w:val="-1"/>
                <w:sz w:val="15"/>
                <w:szCs w:val="15"/>
              </w:rPr>
              <w:t>112.06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1" w:line="183" w:lineRule="auto"/>
              <w:ind w:left="210"/>
            </w:pPr>
            <w:r>
              <w:rPr>
                <w:color w:val="212529"/>
              </w:rPr>
              <w:t>9</w:t>
            </w:r>
          </w:p>
        </w:tc>
        <w:tc>
          <w:tcPr>
            <w:tcW w:w="1750" w:type="dxa"/>
            <w:vAlign w:val="top"/>
          </w:tcPr>
          <w:p>
            <w:pPr>
              <w:rPr>
                <w:rFonts w:ascii="Arial"/>
                <w:sz w:val="21"/>
              </w:rPr>
            </w:pPr>
          </w:p>
        </w:tc>
        <w:tc>
          <w:tcPr>
            <w:tcW w:w="2254" w:type="dxa"/>
            <w:vAlign w:val="top"/>
          </w:tcPr>
          <w:p>
            <w:pPr>
              <w:pStyle w:val="6"/>
              <w:spacing w:before="113" w:line="219" w:lineRule="auto"/>
              <w:ind w:left="13"/>
            </w:pPr>
            <w:r>
              <w:rPr>
                <w:color w:val="212529"/>
                <w:spacing w:val="-2"/>
              </w:rPr>
              <w:t>九、卫生健康支出</w:t>
            </w:r>
          </w:p>
        </w:tc>
        <w:tc>
          <w:tcPr>
            <w:tcW w:w="540" w:type="dxa"/>
            <w:vAlign w:val="top"/>
          </w:tcPr>
          <w:p>
            <w:pPr>
              <w:pStyle w:val="6"/>
              <w:spacing w:before="141" w:line="183" w:lineRule="auto"/>
              <w:ind w:left="173"/>
            </w:pPr>
            <w:r>
              <w:rPr>
                <w:color w:val="212529"/>
                <w:spacing w:val="-4"/>
              </w:rPr>
              <w:t>40</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0" w:line="184" w:lineRule="auto"/>
              <w:ind w:left="181"/>
            </w:pPr>
            <w:r>
              <w:rPr>
                <w:color w:val="212529"/>
                <w:spacing w:val="-11"/>
              </w:rPr>
              <w:t>10</w:t>
            </w:r>
          </w:p>
        </w:tc>
        <w:tc>
          <w:tcPr>
            <w:tcW w:w="1750" w:type="dxa"/>
            <w:vAlign w:val="top"/>
          </w:tcPr>
          <w:p>
            <w:pPr>
              <w:rPr>
                <w:rFonts w:ascii="Arial"/>
                <w:sz w:val="21"/>
              </w:rPr>
            </w:pPr>
          </w:p>
        </w:tc>
        <w:tc>
          <w:tcPr>
            <w:tcW w:w="2254" w:type="dxa"/>
            <w:vAlign w:val="top"/>
          </w:tcPr>
          <w:p>
            <w:pPr>
              <w:pStyle w:val="6"/>
              <w:spacing w:before="113" w:line="220" w:lineRule="auto"/>
              <w:ind w:left="10"/>
            </w:pPr>
            <w:r>
              <w:rPr>
                <w:color w:val="212529"/>
                <w:spacing w:val="-2"/>
              </w:rPr>
              <w:t>十、节能环保支出</w:t>
            </w:r>
          </w:p>
        </w:tc>
        <w:tc>
          <w:tcPr>
            <w:tcW w:w="540" w:type="dxa"/>
            <w:vAlign w:val="top"/>
          </w:tcPr>
          <w:p>
            <w:pPr>
              <w:pStyle w:val="6"/>
              <w:spacing w:before="140" w:line="184" w:lineRule="auto"/>
              <w:ind w:left="173"/>
            </w:pPr>
            <w:r>
              <w:rPr>
                <w:color w:val="212529"/>
                <w:spacing w:val="-4"/>
              </w:rPr>
              <w:t>41</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0" w:line="184" w:lineRule="auto"/>
              <w:ind w:left="181"/>
            </w:pPr>
            <w:r>
              <w:rPr>
                <w:color w:val="212529"/>
                <w:spacing w:val="-11"/>
              </w:rPr>
              <w:t>11</w:t>
            </w:r>
          </w:p>
        </w:tc>
        <w:tc>
          <w:tcPr>
            <w:tcW w:w="1750" w:type="dxa"/>
            <w:vAlign w:val="top"/>
          </w:tcPr>
          <w:p>
            <w:pPr>
              <w:rPr>
                <w:rFonts w:ascii="Arial"/>
                <w:sz w:val="21"/>
              </w:rPr>
            </w:pPr>
          </w:p>
        </w:tc>
        <w:tc>
          <w:tcPr>
            <w:tcW w:w="2254" w:type="dxa"/>
            <w:vAlign w:val="top"/>
          </w:tcPr>
          <w:p>
            <w:pPr>
              <w:pStyle w:val="6"/>
              <w:spacing w:before="113" w:line="219" w:lineRule="auto"/>
              <w:ind w:left="10"/>
            </w:pPr>
            <w:r>
              <w:rPr>
                <w:color w:val="212529"/>
                <w:spacing w:val="-1"/>
              </w:rPr>
              <w:t>十一、城乡社区支出</w:t>
            </w:r>
          </w:p>
        </w:tc>
        <w:tc>
          <w:tcPr>
            <w:tcW w:w="540" w:type="dxa"/>
            <w:vAlign w:val="top"/>
          </w:tcPr>
          <w:p>
            <w:pPr>
              <w:pStyle w:val="6"/>
              <w:spacing w:before="141" w:line="183" w:lineRule="auto"/>
              <w:ind w:left="173"/>
            </w:pPr>
            <w:r>
              <w:rPr>
                <w:color w:val="212529"/>
                <w:spacing w:val="-4"/>
              </w:rPr>
              <w:t>42</w:t>
            </w:r>
          </w:p>
        </w:tc>
        <w:tc>
          <w:tcPr>
            <w:tcW w:w="1697" w:type="dxa"/>
            <w:vAlign w:val="top"/>
          </w:tcPr>
          <w:p>
            <w:pPr>
              <w:pStyle w:val="6"/>
              <w:spacing w:before="157" w:line="190" w:lineRule="auto"/>
              <w:ind w:left="1054"/>
              <w:rPr>
                <w:sz w:val="15"/>
                <w:szCs w:val="15"/>
              </w:rPr>
            </w:pPr>
            <w:r>
              <w:rPr>
                <w:color w:val="212529"/>
                <w:sz w:val="15"/>
                <w:szCs w:val="15"/>
              </w:rPr>
              <w:t>1,046.36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0" w:line="184" w:lineRule="auto"/>
              <w:ind w:left="181"/>
            </w:pPr>
            <w:r>
              <w:rPr>
                <w:color w:val="212529"/>
                <w:spacing w:val="-11"/>
              </w:rPr>
              <w:t>12</w:t>
            </w:r>
          </w:p>
        </w:tc>
        <w:tc>
          <w:tcPr>
            <w:tcW w:w="1750" w:type="dxa"/>
            <w:vAlign w:val="top"/>
          </w:tcPr>
          <w:p>
            <w:pPr>
              <w:rPr>
                <w:rFonts w:ascii="Arial"/>
                <w:sz w:val="21"/>
              </w:rPr>
            </w:pPr>
          </w:p>
        </w:tc>
        <w:tc>
          <w:tcPr>
            <w:tcW w:w="2254" w:type="dxa"/>
            <w:vAlign w:val="top"/>
          </w:tcPr>
          <w:p>
            <w:pPr>
              <w:pStyle w:val="6"/>
              <w:spacing w:before="113" w:line="219" w:lineRule="auto"/>
              <w:ind w:left="10"/>
            </w:pPr>
            <w:r>
              <w:rPr>
                <w:color w:val="212529"/>
                <w:spacing w:val="-2"/>
              </w:rPr>
              <w:t>十二、农林水支出</w:t>
            </w:r>
          </w:p>
        </w:tc>
        <w:tc>
          <w:tcPr>
            <w:tcW w:w="540" w:type="dxa"/>
            <w:vAlign w:val="top"/>
          </w:tcPr>
          <w:p>
            <w:pPr>
              <w:pStyle w:val="6"/>
              <w:spacing w:before="141" w:line="183" w:lineRule="auto"/>
              <w:ind w:left="173"/>
            </w:pPr>
            <w:r>
              <w:rPr>
                <w:color w:val="212529"/>
                <w:spacing w:val="-4"/>
              </w:rPr>
              <w:t>43</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1" w:line="184" w:lineRule="auto"/>
              <w:ind w:left="181"/>
            </w:pPr>
            <w:r>
              <w:rPr>
                <w:color w:val="212529"/>
                <w:spacing w:val="-11"/>
              </w:rPr>
              <w:t>13</w:t>
            </w:r>
          </w:p>
        </w:tc>
        <w:tc>
          <w:tcPr>
            <w:tcW w:w="1750" w:type="dxa"/>
            <w:vAlign w:val="top"/>
          </w:tcPr>
          <w:p>
            <w:pPr>
              <w:rPr>
                <w:rFonts w:ascii="Arial"/>
                <w:sz w:val="21"/>
              </w:rPr>
            </w:pPr>
          </w:p>
        </w:tc>
        <w:tc>
          <w:tcPr>
            <w:tcW w:w="2254" w:type="dxa"/>
            <w:vAlign w:val="top"/>
          </w:tcPr>
          <w:p>
            <w:pPr>
              <w:pStyle w:val="6"/>
              <w:spacing w:before="113" w:line="219" w:lineRule="auto"/>
              <w:ind w:left="10"/>
            </w:pPr>
            <w:r>
              <w:rPr>
                <w:color w:val="212529"/>
                <w:spacing w:val="-1"/>
              </w:rPr>
              <w:t>十三、交通运输支出</w:t>
            </w:r>
          </w:p>
        </w:tc>
        <w:tc>
          <w:tcPr>
            <w:tcW w:w="540" w:type="dxa"/>
            <w:vAlign w:val="top"/>
          </w:tcPr>
          <w:p>
            <w:pPr>
              <w:pStyle w:val="6"/>
              <w:spacing w:before="142" w:line="183" w:lineRule="auto"/>
              <w:ind w:left="173"/>
            </w:pPr>
            <w:r>
              <w:rPr>
                <w:color w:val="212529"/>
                <w:spacing w:val="-4"/>
              </w:rPr>
              <w:t>44</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1" w:line="184" w:lineRule="auto"/>
              <w:ind w:left="181"/>
            </w:pPr>
            <w:r>
              <w:rPr>
                <w:color w:val="212529"/>
                <w:spacing w:val="-11"/>
              </w:rPr>
              <w:t>14</w:t>
            </w:r>
          </w:p>
        </w:tc>
        <w:tc>
          <w:tcPr>
            <w:tcW w:w="1750" w:type="dxa"/>
            <w:vAlign w:val="top"/>
          </w:tcPr>
          <w:p>
            <w:pPr>
              <w:rPr>
                <w:rFonts w:ascii="Arial"/>
                <w:sz w:val="21"/>
              </w:rPr>
            </w:pPr>
          </w:p>
        </w:tc>
        <w:tc>
          <w:tcPr>
            <w:tcW w:w="2254" w:type="dxa"/>
            <w:vAlign w:val="top"/>
          </w:tcPr>
          <w:p>
            <w:pPr>
              <w:pStyle w:val="6"/>
              <w:spacing w:before="6" w:line="208" w:lineRule="auto"/>
              <w:ind w:left="10" w:right="82"/>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6"/>
              <w:spacing w:before="142" w:line="183" w:lineRule="auto"/>
              <w:ind w:left="173"/>
            </w:pPr>
            <w:r>
              <w:rPr>
                <w:color w:val="212529"/>
                <w:spacing w:val="-4"/>
              </w:rPr>
              <w:t>45</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1" w:line="184" w:lineRule="auto"/>
              <w:ind w:left="181"/>
            </w:pPr>
            <w:r>
              <w:rPr>
                <w:color w:val="212529"/>
                <w:spacing w:val="-11"/>
              </w:rPr>
              <w:t>15</w:t>
            </w:r>
          </w:p>
        </w:tc>
        <w:tc>
          <w:tcPr>
            <w:tcW w:w="1750" w:type="dxa"/>
            <w:vAlign w:val="top"/>
          </w:tcPr>
          <w:p>
            <w:pPr>
              <w:rPr>
                <w:rFonts w:ascii="Arial"/>
                <w:sz w:val="21"/>
              </w:rPr>
            </w:pPr>
          </w:p>
        </w:tc>
        <w:tc>
          <w:tcPr>
            <w:tcW w:w="2254" w:type="dxa"/>
            <w:vAlign w:val="top"/>
          </w:tcPr>
          <w:p>
            <w:pPr>
              <w:pStyle w:val="6"/>
              <w:spacing w:before="114" w:line="219" w:lineRule="auto"/>
              <w:ind w:left="10"/>
            </w:pPr>
            <w:r>
              <w:rPr>
                <w:color w:val="212529"/>
                <w:spacing w:val="-1"/>
              </w:rPr>
              <w:t>十五、商业服务业等支出</w:t>
            </w:r>
          </w:p>
        </w:tc>
        <w:tc>
          <w:tcPr>
            <w:tcW w:w="540" w:type="dxa"/>
            <w:vAlign w:val="top"/>
          </w:tcPr>
          <w:p>
            <w:pPr>
              <w:pStyle w:val="6"/>
              <w:spacing w:before="142" w:line="183" w:lineRule="auto"/>
              <w:ind w:left="173"/>
            </w:pPr>
            <w:r>
              <w:rPr>
                <w:color w:val="212529"/>
                <w:spacing w:val="-4"/>
              </w:rPr>
              <w:t>46</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1" w:line="184" w:lineRule="auto"/>
              <w:ind w:left="181"/>
            </w:pPr>
            <w:r>
              <w:rPr>
                <w:color w:val="212529"/>
                <w:spacing w:val="-11"/>
              </w:rPr>
              <w:t>16</w:t>
            </w:r>
          </w:p>
        </w:tc>
        <w:tc>
          <w:tcPr>
            <w:tcW w:w="1750" w:type="dxa"/>
            <w:vAlign w:val="top"/>
          </w:tcPr>
          <w:p>
            <w:pPr>
              <w:rPr>
                <w:rFonts w:ascii="Arial"/>
                <w:sz w:val="21"/>
              </w:rPr>
            </w:pPr>
          </w:p>
        </w:tc>
        <w:tc>
          <w:tcPr>
            <w:tcW w:w="2254" w:type="dxa"/>
            <w:vAlign w:val="top"/>
          </w:tcPr>
          <w:p>
            <w:pPr>
              <w:pStyle w:val="6"/>
              <w:spacing w:before="114" w:line="220" w:lineRule="auto"/>
              <w:ind w:left="10"/>
            </w:pPr>
            <w:r>
              <w:rPr>
                <w:color w:val="212529"/>
                <w:spacing w:val="-2"/>
              </w:rPr>
              <w:t>十六、金融支出</w:t>
            </w:r>
          </w:p>
        </w:tc>
        <w:tc>
          <w:tcPr>
            <w:tcW w:w="540" w:type="dxa"/>
            <w:vAlign w:val="top"/>
          </w:tcPr>
          <w:p>
            <w:pPr>
              <w:pStyle w:val="6"/>
              <w:spacing w:before="142" w:line="183" w:lineRule="auto"/>
              <w:ind w:left="173"/>
            </w:pPr>
            <w:r>
              <w:rPr>
                <w:color w:val="212529"/>
                <w:spacing w:val="-4"/>
              </w:rPr>
              <w:t>47</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1" w:line="184" w:lineRule="auto"/>
              <w:ind w:left="181"/>
            </w:pPr>
            <w:r>
              <w:rPr>
                <w:color w:val="212529"/>
                <w:spacing w:val="-11"/>
              </w:rPr>
              <w:t>17</w:t>
            </w:r>
          </w:p>
        </w:tc>
        <w:tc>
          <w:tcPr>
            <w:tcW w:w="1750" w:type="dxa"/>
            <w:vAlign w:val="top"/>
          </w:tcPr>
          <w:p>
            <w:pPr>
              <w:rPr>
                <w:rFonts w:ascii="Arial"/>
                <w:sz w:val="21"/>
              </w:rPr>
            </w:pPr>
          </w:p>
        </w:tc>
        <w:tc>
          <w:tcPr>
            <w:tcW w:w="2254" w:type="dxa"/>
            <w:vAlign w:val="top"/>
          </w:tcPr>
          <w:p>
            <w:pPr>
              <w:pStyle w:val="6"/>
              <w:spacing w:before="114" w:line="220" w:lineRule="auto"/>
              <w:ind w:left="10"/>
            </w:pPr>
            <w:r>
              <w:rPr>
                <w:color w:val="212529"/>
                <w:spacing w:val="-1"/>
              </w:rPr>
              <w:t>十七、援助其他地区支出</w:t>
            </w:r>
          </w:p>
        </w:tc>
        <w:tc>
          <w:tcPr>
            <w:tcW w:w="540" w:type="dxa"/>
            <w:vAlign w:val="top"/>
          </w:tcPr>
          <w:p>
            <w:pPr>
              <w:pStyle w:val="6"/>
              <w:spacing w:before="142" w:line="183" w:lineRule="auto"/>
              <w:ind w:left="173"/>
            </w:pPr>
            <w:r>
              <w:rPr>
                <w:color w:val="212529"/>
                <w:spacing w:val="-4"/>
              </w:rPr>
              <w:t>48</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1" w:line="184" w:lineRule="auto"/>
              <w:ind w:left="181"/>
            </w:pPr>
            <w:r>
              <w:rPr>
                <w:color w:val="212529"/>
                <w:spacing w:val="-11"/>
              </w:rPr>
              <w:t>18</w:t>
            </w:r>
          </w:p>
        </w:tc>
        <w:tc>
          <w:tcPr>
            <w:tcW w:w="1750" w:type="dxa"/>
            <w:vAlign w:val="top"/>
          </w:tcPr>
          <w:p>
            <w:pPr>
              <w:rPr>
                <w:rFonts w:ascii="Arial"/>
                <w:sz w:val="21"/>
              </w:rPr>
            </w:pPr>
          </w:p>
        </w:tc>
        <w:tc>
          <w:tcPr>
            <w:tcW w:w="2254" w:type="dxa"/>
            <w:vAlign w:val="top"/>
          </w:tcPr>
          <w:p>
            <w:pPr>
              <w:pStyle w:val="6"/>
              <w:spacing w:before="6" w:line="208" w:lineRule="auto"/>
              <w:ind w:left="10" w:right="82"/>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6"/>
              <w:spacing w:before="142" w:line="183" w:lineRule="auto"/>
              <w:ind w:left="173"/>
            </w:pPr>
            <w:r>
              <w:rPr>
                <w:color w:val="212529"/>
                <w:spacing w:val="-4"/>
              </w:rPr>
              <w:t>49</w:t>
            </w:r>
          </w:p>
        </w:tc>
        <w:tc>
          <w:tcPr>
            <w:tcW w:w="1697" w:type="dxa"/>
            <w:vAlign w:val="top"/>
          </w:tcPr>
          <w:p>
            <w:pPr>
              <w:pStyle w:val="6"/>
              <w:spacing w:before="158" w:line="190" w:lineRule="auto"/>
              <w:ind w:left="1054"/>
              <w:rPr>
                <w:sz w:val="15"/>
                <w:szCs w:val="15"/>
              </w:rPr>
            </w:pPr>
            <w:r>
              <w:rPr>
                <w:color w:val="212529"/>
                <w:sz w:val="15"/>
                <w:szCs w:val="15"/>
              </w:rPr>
              <w:t>1,888.11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2" w:line="184" w:lineRule="auto"/>
              <w:ind w:left="181"/>
            </w:pPr>
            <w:r>
              <w:rPr>
                <w:color w:val="212529"/>
                <w:spacing w:val="-11"/>
              </w:rPr>
              <w:t>19</w:t>
            </w:r>
          </w:p>
        </w:tc>
        <w:tc>
          <w:tcPr>
            <w:tcW w:w="1750" w:type="dxa"/>
            <w:vAlign w:val="top"/>
          </w:tcPr>
          <w:p>
            <w:pPr>
              <w:rPr>
                <w:rFonts w:ascii="Arial"/>
                <w:sz w:val="21"/>
              </w:rPr>
            </w:pPr>
          </w:p>
        </w:tc>
        <w:tc>
          <w:tcPr>
            <w:tcW w:w="2254" w:type="dxa"/>
            <w:vAlign w:val="top"/>
          </w:tcPr>
          <w:p>
            <w:pPr>
              <w:pStyle w:val="6"/>
              <w:spacing w:before="114" w:line="219" w:lineRule="auto"/>
              <w:ind w:left="10"/>
            </w:pPr>
            <w:r>
              <w:rPr>
                <w:color w:val="212529"/>
                <w:spacing w:val="-1"/>
              </w:rPr>
              <w:t>十九、住房保障支出</w:t>
            </w:r>
          </w:p>
        </w:tc>
        <w:tc>
          <w:tcPr>
            <w:tcW w:w="540" w:type="dxa"/>
            <w:vAlign w:val="top"/>
          </w:tcPr>
          <w:p>
            <w:pPr>
              <w:pStyle w:val="6"/>
              <w:spacing w:before="143" w:line="183" w:lineRule="auto"/>
              <w:ind w:left="177"/>
            </w:pPr>
            <w:r>
              <w:rPr>
                <w:color w:val="212529"/>
                <w:spacing w:val="-6"/>
              </w:rPr>
              <w:t>50</w:t>
            </w:r>
          </w:p>
        </w:tc>
        <w:tc>
          <w:tcPr>
            <w:tcW w:w="1697" w:type="dxa"/>
            <w:vAlign w:val="top"/>
          </w:tcPr>
          <w:p>
            <w:pPr>
              <w:pStyle w:val="6"/>
              <w:spacing w:before="159" w:line="188" w:lineRule="auto"/>
              <w:ind w:left="1270"/>
              <w:rPr>
                <w:sz w:val="15"/>
                <w:szCs w:val="15"/>
              </w:rPr>
            </w:pPr>
            <w:r>
              <w:rPr>
                <w:color w:val="212529"/>
                <w:spacing w:val="1"/>
                <w:sz w:val="15"/>
                <w:szCs w:val="15"/>
              </w:rPr>
              <w:t>46.33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3" w:line="183" w:lineRule="auto"/>
              <w:ind w:left="169"/>
            </w:pPr>
            <w:r>
              <w:rPr>
                <w:color w:val="212529"/>
                <w:spacing w:val="-5"/>
              </w:rPr>
              <w:t>20</w:t>
            </w:r>
          </w:p>
        </w:tc>
        <w:tc>
          <w:tcPr>
            <w:tcW w:w="1750" w:type="dxa"/>
            <w:vAlign w:val="top"/>
          </w:tcPr>
          <w:p>
            <w:pPr>
              <w:rPr>
                <w:rFonts w:ascii="Arial"/>
                <w:sz w:val="21"/>
              </w:rPr>
            </w:pPr>
          </w:p>
        </w:tc>
        <w:tc>
          <w:tcPr>
            <w:tcW w:w="2254" w:type="dxa"/>
            <w:vAlign w:val="top"/>
          </w:tcPr>
          <w:p>
            <w:pPr>
              <w:pStyle w:val="6"/>
              <w:spacing w:before="114" w:line="219" w:lineRule="auto"/>
              <w:ind w:left="12"/>
            </w:pPr>
            <w:r>
              <w:rPr>
                <w:color w:val="212529"/>
                <w:spacing w:val="-1"/>
              </w:rPr>
              <w:t>二十、粮油物资储备支出</w:t>
            </w:r>
          </w:p>
        </w:tc>
        <w:tc>
          <w:tcPr>
            <w:tcW w:w="540" w:type="dxa"/>
            <w:vAlign w:val="top"/>
          </w:tcPr>
          <w:p>
            <w:pPr>
              <w:pStyle w:val="6"/>
              <w:spacing w:before="141" w:line="184" w:lineRule="auto"/>
              <w:ind w:left="177"/>
            </w:pPr>
            <w:r>
              <w:rPr>
                <w:color w:val="212529"/>
                <w:spacing w:val="-6"/>
              </w:rPr>
              <w:t>51</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2" w:line="184" w:lineRule="auto"/>
              <w:ind w:left="169"/>
            </w:pPr>
            <w:r>
              <w:rPr>
                <w:color w:val="212529"/>
                <w:spacing w:val="-5"/>
              </w:rPr>
              <w:t>21</w:t>
            </w:r>
          </w:p>
        </w:tc>
        <w:tc>
          <w:tcPr>
            <w:tcW w:w="1750" w:type="dxa"/>
            <w:vAlign w:val="top"/>
          </w:tcPr>
          <w:p>
            <w:pPr>
              <w:rPr>
                <w:rFonts w:ascii="Arial"/>
                <w:sz w:val="21"/>
              </w:rPr>
            </w:pPr>
          </w:p>
        </w:tc>
        <w:tc>
          <w:tcPr>
            <w:tcW w:w="2254" w:type="dxa"/>
            <w:vAlign w:val="top"/>
          </w:tcPr>
          <w:p>
            <w:pPr>
              <w:pStyle w:val="6"/>
              <w:spacing w:before="6" w:line="208" w:lineRule="auto"/>
              <w:ind w:left="10" w:right="82" w:firstLine="2"/>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6"/>
              <w:spacing w:before="143" w:line="183" w:lineRule="auto"/>
              <w:ind w:left="177"/>
            </w:pPr>
            <w:r>
              <w:rPr>
                <w:color w:val="212529"/>
                <w:spacing w:val="-6"/>
              </w:rPr>
              <w:t>52</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3" w:line="183" w:lineRule="auto"/>
              <w:ind w:left="169"/>
            </w:pPr>
            <w:r>
              <w:rPr>
                <w:color w:val="212529"/>
                <w:spacing w:val="-5"/>
              </w:rPr>
              <w:t>22</w:t>
            </w:r>
          </w:p>
        </w:tc>
        <w:tc>
          <w:tcPr>
            <w:tcW w:w="1750" w:type="dxa"/>
            <w:vAlign w:val="top"/>
          </w:tcPr>
          <w:p>
            <w:pPr>
              <w:rPr>
                <w:rFonts w:ascii="Arial"/>
                <w:sz w:val="21"/>
              </w:rPr>
            </w:pPr>
          </w:p>
        </w:tc>
        <w:tc>
          <w:tcPr>
            <w:tcW w:w="2254" w:type="dxa"/>
            <w:vAlign w:val="top"/>
          </w:tcPr>
          <w:p>
            <w:pPr>
              <w:pStyle w:val="6"/>
              <w:spacing w:before="6" w:line="208" w:lineRule="auto"/>
              <w:ind w:left="11" w:right="82"/>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6"/>
              <w:spacing w:before="143" w:line="183" w:lineRule="auto"/>
              <w:ind w:left="177"/>
            </w:pPr>
            <w:r>
              <w:rPr>
                <w:color w:val="212529"/>
                <w:spacing w:val="-6"/>
              </w:rPr>
              <w:t>53</w:t>
            </w:r>
          </w:p>
        </w:tc>
        <w:tc>
          <w:tcPr>
            <w:tcW w:w="1697" w:type="dxa"/>
            <w:vAlign w:val="top"/>
          </w:tcPr>
          <w:p>
            <w:pPr>
              <w:pStyle w:val="6"/>
              <w:spacing w:before="159" w:line="189" w:lineRule="auto"/>
              <w:ind w:left="1211"/>
              <w:rPr>
                <w:sz w:val="15"/>
                <w:szCs w:val="15"/>
              </w:rPr>
            </w:pPr>
            <w:r>
              <w:rPr>
                <w:color w:val="212529"/>
                <w:spacing w:val="-1"/>
                <w:sz w:val="15"/>
                <w:szCs w:val="15"/>
              </w:rPr>
              <w:t>177.58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pPr>
              <w:rPr>
                <w:rFonts w:ascii="Arial"/>
                <w:sz w:val="21"/>
              </w:rPr>
            </w:pPr>
          </w:p>
        </w:tc>
        <w:tc>
          <w:tcPr>
            <w:tcW w:w="539" w:type="dxa"/>
            <w:vAlign w:val="top"/>
          </w:tcPr>
          <w:p>
            <w:pPr>
              <w:pStyle w:val="6"/>
              <w:spacing w:before="143" w:line="183" w:lineRule="auto"/>
              <w:ind w:left="169"/>
            </w:pPr>
            <w:r>
              <w:rPr>
                <w:color w:val="212529"/>
                <w:spacing w:val="-5"/>
              </w:rPr>
              <w:t>23</w:t>
            </w:r>
          </w:p>
        </w:tc>
        <w:tc>
          <w:tcPr>
            <w:tcW w:w="1750" w:type="dxa"/>
            <w:vAlign w:val="top"/>
          </w:tcPr>
          <w:p>
            <w:pPr>
              <w:rPr>
                <w:rFonts w:ascii="Arial"/>
                <w:sz w:val="21"/>
              </w:rPr>
            </w:pPr>
          </w:p>
        </w:tc>
        <w:tc>
          <w:tcPr>
            <w:tcW w:w="2254" w:type="dxa"/>
            <w:vAlign w:val="top"/>
          </w:tcPr>
          <w:p>
            <w:pPr>
              <w:pStyle w:val="6"/>
              <w:spacing w:before="114" w:line="220" w:lineRule="auto"/>
              <w:ind w:left="12"/>
            </w:pPr>
            <w:r>
              <w:rPr>
                <w:color w:val="212529"/>
                <w:spacing w:val="-2"/>
              </w:rPr>
              <w:t>二十三、其他支出</w:t>
            </w:r>
          </w:p>
        </w:tc>
        <w:tc>
          <w:tcPr>
            <w:tcW w:w="540" w:type="dxa"/>
            <w:vAlign w:val="top"/>
          </w:tcPr>
          <w:p>
            <w:pPr>
              <w:pStyle w:val="6"/>
              <w:spacing w:before="143" w:line="183" w:lineRule="auto"/>
              <w:ind w:left="177"/>
            </w:pPr>
            <w:r>
              <w:rPr>
                <w:color w:val="212529"/>
                <w:spacing w:val="-6"/>
              </w:rPr>
              <w:t>54</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pPr>
              <w:rPr>
                <w:rFonts w:ascii="Arial"/>
                <w:sz w:val="21"/>
              </w:rPr>
            </w:pPr>
          </w:p>
        </w:tc>
        <w:tc>
          <w:tcPr>
            <w:tcW w:w="539" w:type="dxa"/>
            <w:vAlign w:val="top"/>
          </w:tcPr>
          <w:p>
            <w:pPr>
              <w:pStyle w:val="6"/>
              <w:spacing w:before="143" w:line="183" w:lineRule="auto"/>
              <w:ind w:left="169"/>
            </w:pPr>
            <w:r>
              <w:rPr>
                <w:color w:val="212529"/>
                <w:spacing w:val="-5"/>
              </w:rPr>
              <w:t>24</w:t>
            </w:r>
          </w:p>
        </w:tc>
        <w:tc>
          <w:tcPr>
            <w:tcW w:w="1750" w:type="dxa"/>
            <w:vAlign w:val="top"/>
          </w:tcPr>
          <w:p>
            <w:pPr>
              <w:rPr>
                <w:rFonts w:ascii="Arial"/>
                <w:sz w:val="21"/>
              </w:rPr>
            </w:pPr>
          </w:p>
        </w:tc>
        <w:tc>
          <w:tcPr>
            <w:tcW w:w="2254" w:type="dxa"/>
            <w:vAlign w:val="top"/>
          </w:tcPr>
          <w:p>
            <w:pPr>
              <w:pStyle w:val="6"/>
              <w:spacing w:before="114" w:line="219" w:lineRule="auto"/>
              <w:ind w:left="12"/>
            </w:pPr>
            <w:r>
              <w:rPr>
                <w:color w:val="212529"/>
                <w:spacing w:val="-2"/>
              </w:rPr>
              <w:t>二十四、债务还本支出</w:t>
            </w:r>
          </w:p>
        </w:tc>
        <w:tc>
          <w:tcPr>
            <w:tcW w:w="540" w:type="dxa"/>
            <w:vAlign w:val="top"/>
          </w:tcPr>
          <w:p>
            <w:pPr>
              <w:pStyle w:val="6"/>
              <w:spacing w:before="144" w:line="182" w:lineRule="auto"/>
              <w:ind w:left="177"/>
            </w:pPr>
            <w:r>
              <w:rPr>
                <w:color w:val="212529"/>
                <w:spacing w:val="-6"/>
              </w:rPr>
              <w:t>55</w:t>
            </w:r>
          </w:p>
        </w:tc>
        <w:tc>
          <w:tcPr>
            <w:tcW w:w="1697" w:type="dxa"/>
            <w:vAlign w:val="top"/>
          </w:tcPr>
          <w:p>
            <w:pPr>
              <w:rPr>
                <w:rFonts w:ascii="Arial"/>
                <w:sz w:val="21"/>
              </w:rPr>
            </w:pPr>
          </w:p>
        </w:tc>
      </w:tr>
    </w:tbl>
    <w:p>
      <w:pPr>
        <w:pStyle w:val="2"/>
      </w:pPr>
    </w:p>
    <w:p>
      <w:pPr>
        <w:sectPr>
          <w:headerReference r:id="rId13" w:type="default"/>
          <w:footerReference r:id="rId14" w:type="default"/>
          <w:pgSz w:w="11900" w:h="16840"/>
          <w:pgMar w:top="610" w:right="86" w:bottom="312" w:left="0" w:header="357" w:footer="153" w:gutter="0"/>
          <w:cols w:space="720" w:num="1"/>
        </w:sectPr>
      </w:pPr>
    </w:p>
    <w:p>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539"/>
        <w:gridCol w:w="1750"/>
        <w:gridCol w:w="2254"/>
        <w:gridCol w:w="540"/>
        <w:gridCol w:w="16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pPr>
              <w:rPr>
                <w:rFonts w:ascii="Arial"/>
                <w:sz w:val="21"/>
              </w:rPr>
            </w:pPr>
          </w:p>
        </w:tc>
        <w:tc>
          <w:tcPr>
            <w:tcW w:w="539" w:type="dxa"/>
            <w:vAlign w:val="top"/>
          </w:tcPr>
          <w:p>
            <w:pPr>
              <w:pStyle w:val="6"/>
              <w:spacing w:before="139" w:line="183" w:lineRule="auto"/>
              <w:ind w:left="169"/>
            </w:pPr>
            <w:r>
              <w:rPr>
                <w:color w:val="212529"/>
                <w:spacing w:val="-5"/>
              </w:rPr>
              <w:t>25</w:t>
            </w:r>
          </w:p>
        </w:tc>
        <w:tc>
          <w:tcPr>
            <w:tcW w:w="1750" w:type="dxa"/>
            <w:vAlign w:val="top"/>
          </w:tcPr>
          <w:p>
            <w:pPr>
              <w:rPr>
                <w:rFonts w:ascii="Arial"/>
                <w:sz w:val="21"/>
              </w:rPr>
            </w:pPr>
          </w:p>
        </w:tc>
        <w:tc>
          <w:tcPr>
            <w:tcW w:w="2254" w:type="dxa"/>
            <w:vAlign w:val="top"/>
          </w:tcPr>
          <w:p>
            <w:pPr>
              <w:pStyle w:val="6"/>
              <w:spacing w:before="111" w:line="219" w:lineRule="auto"/>
              <w:ind w:left="12"/>
            </w:pPr>
            <w:r>
              <w:rPr>
                <w:color w:val="212529"/>
                <w:spacing w:val="-2"/>
              </w:rPr>
              <w:t>二十五、债务付息支出</w:t>
            </w:r>
          </w:p>
        </w:tc>
        <w:tc>
          <w:tcPr>
            <w:tcW w:w="540" w:type="dxa"/>
            <w:vAlign w:val="top"/>
          </w:tcPr>
          <w:p>
            <w:pPr>
              <w:pStyle w:val="6"/>
              <w:spacing w:before="139" w:line="183" w:lineRule="auto"/>
              <w:ind w:left="177"/>
            </w:pPr>
            <w:r>
              <w:rPr>
                <w:color w:val="212529"/>
                <w:spacing w:val="-6"/>
              </w:rPr>
              <w:t>56</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pPr>
              <w:rPr>
                <w:rFonts w:ascii="Arial"/>
                <w:sz w:val="21"/>
              </w:rPr>
            </w:pPr>
          </w:p>
        </w:tc>
        <w:tc>
          <w:tcPr>
            <w:tcW w:w="539" w:type="dxa"/>
            <w:vAlign w:val="top"/>
          </w:tcPr>
          <w:p>
            <w:pPr>
              <w:pStyle w:val="6"/>
              <w:spacing w:before="135" w:line="183" w:lineRule="auto"/>
              <w:ind w:left="169"/>
            </w:pPr>
            <w:r>
              <w:rPr>
                <w:color w:val="212529"/>
                <w:spacing w:val="-5"/>
              </w:rPr>
              <w:t>26</w:t>
            </w:r>
          </w:p>
        </w:tc>
        <w:tc>
          <w:tcPr>
            <w:tcW w:w="1750" w:type="dxa"/>
            <w:vAlign w:val="top"/>
          </w:tcPr>
          <w:p>
            <w:pPr>
              <w:rPr>
                <w:rFonts w:ascii="Arial"/>
                <w:sz w:val="21"/>
              </w:rPr>
            </w:pPr>
          </w:p>
        </w:tc>
        <w:tc>
          <w:tcPr>
            <w:tcW w:w="2254" w:type="dxa"/>
            <w:vAlign w:val="top"/>
          </w:tcPr>
          <w:p>
            <w:pPr>
              <w:pStyle w:val="6"/>
              <w:spacing w:before="1" w:line="210" w:lineRule="auto"/>
              <w:ind w:left="23" w:right="82" w:hanging="11"/>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6"/>
              <w:spacing w:before="136" w:line="182" w:lineRule="auto"/>
              <w:ind w:left="177"/>
            </w:pPr>
            <w:r>
              <w:rPr>
                <w:color w:val="212529"/>
                <w:spacing w:val="-6"/>
              </w:rPr>
              <w:t>57</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pPr>
              <w:pStyle w:val="6"/>
              <w:spacing w:before="107" w:line="219" w:lineRule="auto"/>
              <w:ind w:left="561"/>
            </w:pPr>
            <w:r>
              <w:rPr>
                <w:color w:val="212529"/>
                <w:spacing w:val="-2"/>
              </w:rPr>
              <w:t>本年收入合计</w:t>
            </w:r>
          </w:p>
        </w:tc>
        <w:tc>
          <w:tcPr>
            <w:tcW w:w="539" w:type="dxa"/>
            <w:vAlign w:val="top"/>
          </w:tcPr>
          <w:p>
            <w:pPr>
              <w:pStyle w:val="6"/>
              <w:spacing w:before="136" w:line="183" w:lineRule="auto"/>
              <w:ind w:left="169"/>
            </w:pPr>
            <w:r>
              <w:rPr>
                <w:color w:val="212529"/>
                <w:spacing w:val="-5"/>
              </w:rPr>
              <w:t>27</w:t>
            </w:r>
          </w:p>
        </w:tc>
        <w:tc>
          <w:tcPr>
            <w:tcW w:w="1750" w:type="dxa"/>
            <w:vAlign w:val="top"/>
          </w:tcPr>
          <w:p>
            <w:pPr>
              <w:pStyle w:val="6"/>
              <w:spacing w:before="135" w:line="183" w:lineRule="auto"/>
              <w:ind w:right="24"/>
              <w:jc w:val="right"/>
            </w:pPr>
            <w:r>
              <w:rPr>
                <w:color w:val="212529"/>
                <w:spacing w:val="-2"/>
              </w:rPr>
              <w:t>3,270.43</w:t>
            </w:r>
          </w:p>
        </w:tc>
        <w:tc>
          <w:tcPr>
            <w:tcW w:w="2254" w:type="dxa"/>
            <w:vAlign w:val="top"/>
          </w:tcPr>
          <w:p>
            <w:pPr>
              <w:pStyle w:val="6"/>
              <w:spacing w:before="107" w:line="219" w:lineRule="auto"/>
              <w:ind w:left="574"/>
            </w:pPr>
            <w:r>
              <w:rPr>
                <w:color w:val="212529"/>
                <w:spacing w:val="-2"/>
              </w:rPr>
              <w:t>本年支出合计</w:t>
            </w:r>
          </w:p>
        </w:tc>
        <w:tc>
          <w:tcPr>
            <w:tcW w:w="540" w:type="dxa"/>
            <w:vAlign w:val="top"/>
          </w:tcPr>
          <w:p>
            <w:pPr>
              <w:pStyle w:val="6"/>
              <w:spacing w:before="136" w:line="183" w:lineRule="auto"/>
              <w:ind w:left="177"/>
            </w:pPr>
            <w:r>
              <w:rPr>
                <w:color w:val="212529"/>
                <w:spacing w:val="-6"/>
              </w:rPr>
              <w:t>58</w:t>
            </w:r>
          </w:p>
        </w:tc>
        <w:tc>
          <w:tcPr>
            <w:tcW w:w="1697" w:type="dxa"/>
            <w:vAlign w:val="top"/>
          </w:tcPr>
          <w:p>
            <w:pPr>
              <w:pStyle w:val="6"/>
              <w:spacing w:before="135" w:line="183" w:lineRule="auto"/>
              <w:ind w:right="26"/>
              <w:jc w:val="right"/>
            </w:pPr>
            <w:r>
              <w:rPr>
                <w:color w:val="212529"/>
                <w:spacing w:val="-2"/>
              </w:rPr>
              <w:t>3,270.43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pPr>
              <w:pStyle w:val="6"/>
              <w:spacing w:before="1" w:line="210" w:lineRule="auto"/>
              <w:ind w:left="12" w:right="64" w:hanging="3"/>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6"/>
              <w:spacing w:before="137" w:line="183" w:lineRule="auto"/>
              <w:ind w:left="169"/>
            </w:pPr>
            <w:r>
              <w:rPr>
                <w:color w:val="212529"/>
                <w:spacing w:val="-5"/>
              </w:rPr>
              <w:t>28</w:t>
            </w:r>
          </w:p>
        </w:tc>
        <w:tc>
          <w:tcPr>
            <w:tcW w:w="1750" w:type="dxa"/>
            <w:vAlign w:val="top"/>
          </w:tcPr>
          <w:p>
            <w:pPr>
              <w:rPr>
                <w:rFonts w:ascii="Arial"/>
                <w:sz w:val="21"/>
              </w:rPr>
            </w:pPr>
          </w:p>
        </w:tc>
        <w:tc>
          <w:tcPr>
            <w:tcW w:w="2254" w:type="dxa"/>
            <w:vAlign w:val="top"/>
          </w:tcPr>
          <w:p>
            <w:pPr>
              <w:pStyle w:val="6"/>
              <w:spacing w:before="108" w:line="220" w:lineRule="auto"/>
              <w:ind w:left="13"/>
            </w:pPr>
            <w:r>
              <w:rPr>
                <w:color w:val="212529"/>
                <w:spacing w:val="-4"/>
              </w:rPr>
              <w:t>结余分配</w:t>
            </w:r>
          </w:p>
        </w:tc>
        <w:tc>
          <w:tcPr>
            <w:tcW w:w="540" w:type="dxa"/>
            <w:vAlign w:val="top"/>
          </w:tcPr>
          <w:p>
            <w:pPr>
              <w:pStyle w:val="6"/>
              <w:spacing w:before="137" w:line="183" w:lineRule="auto"/>
              <w:ind w:left="177"/>
            </w:pPr>
            <w:r>
              <w:rPr>
                <w:color w:val="212529"/>
                <w:spacing w:val="-6"/>
              </w:rPr>
              <w:t>59</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pPr>
              <w:pStyle w:val="6"/>
              <w:spacing w:before="110" w:line="219" w:lineRule="auto"/>
              <w:ind w:left="9"/>
            </w:pPr>
            <w:r>
              <w:rPr>
                <w:color w:val="212529"/>
                <w:spacing w:val="-2"/>
              </w:rPr>
              <w:t>年初结转和结余</w:t>
            </w:r>
          </w:p>
        </w:tc>
        <w:tc>
          <w:tcPr>
            <w:tcW w:w="539" w:type="dxa"/>
            <w:vAlign w:val="top"/>
          </w:tcPr>
          <w:p>
            <w:pPr>
              <w:pStyle w:val="6"/>
              <w:spacing w:before="138" w:line="183" w:lineRule="auto"/>
              <w:ind w:left="169"/>
            </w:pPr>
            <w:r>
              <w:rPr>
                <w:color w:val="212529"/>
                <w:spacing w:val="-5"/>
              </w:rPr>
              <w:t>29</w:t>
            </w:r>
          </w:p>
        </w:tc>
        <w:tc>
          <w:tcPr>
            <w:tcW w:w="1750" w:type="dxa"/>
            <w:vAlign w:val="top"/>
          </w:tcPr>
          <w:p>
            <w:pPr>
              <w:rPr>
                <w:rFonts w:ascii="Arial"/>
                <w:sz w:val="21"/>
              </w:rPr>
            </w:pPr>
          </w:p>
        </w:tc>
        <w:tc>
          <w:tcPr>
            <w:tcW w:w="2254" w:type="dxa"/>
            <w:vAlign w:val="top"/>
          </w:tcPr>
          <w:p>
            <w:pPr>
              <w:pStyle w:val="6"/>
              <w:spacing w:before="110" w:line="219" w:lineRule="auto"/>
              <w:ind w:left="10"/>
            </w:pPr>
            <w:r>
              <w:rPr>
                <w:color w:val="212529"/>
                <w:spacing w:val="-2"/>
              </w:rPr>
              <w:t>年末结转和结余</w:t>
            </w:r>
          </w:p>
        </w:tc>
        <w:tc>
          <w:tcPr>
            <w:tcW w:w="540" w:type="dxa"/>
            <w:vAlign w:val="top"/>
          </w:tcPr>
          <w:p>
            <w:pPr>
              <w:pStyle w:val="6"/>
              <w:spacing w:before="138" w:line="183" w:lineRule="auto"/>
              <w:ind w:left="175"/>
            </w:pPr>
            <w:r>
              <w:rPr>
                <w:color w:val="212529"/>
                <w:spacing w:val="-5"/>
              </w:rPr>
              <w:t>60</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pPr>
              <w:rPr>
                <w:rFonts w:ascii="Arial"/>
                <w:sz w:val="21"/>
              </w:rPr>
            </w:pPr>
          </w:p>
        </w:tc>
        <w:tc>
          <w:tcPr>
            <w:tcW w:w="539" w:type="dxa"/>
            <w:vAlign w:val="top"/>
          </w:tcPr>
          <w:p>
            <w:pPr>
              <w:pStyle w:val="6"/>
              <w:spacing w:before="139" w:line="183" w:lineRule="auto"/>
              <w:ind w:left="171"/>
            </w:pPr>
            <w:r>
              <w:rPr>
                <w:color w:val="212529"/>
                <w:spacing w:val="-6"/>
              </w:rPr>
              <w:t>30</w:t>
            </w:r>
          </w:p>
        </w:tc>
        <w:tc>
          <w:tcPr>
            <w:tcW w:w="1750" w:type="dxa"/>
            <w:vAlign w:val="top"/>
          </w:tcPr>
          <w:p>
            <w:pPr>
              <w:rPr>
                <w:rFonts w:ascii="Arial"/>
                <w:sz w:val="21"/>
              </w:rPr>
            </w:pPr>
          </w:p>
        </w:tc>
        <w:tc>
          <w:tcPr>
            <w:tcW w:w="2254" w:type="dxa"/>
            <w:vAlign w:val="top"/>
          </w:tcPr>
          <w:p>
            <w:pPr>
              <w:rPr>
                <w:rFonts w:ascii="Arial"/>
                <w:sz w:val="21"/>
              </w:rPr>
            </w:pPr>
          </w:p>
        </w:tc>
        <w:tc>
          <w:tcPr>
            <w:tcW w:w="540" w:type="dxa"/>
            <w:vAlign w:val="top"/>
          </w:tcPr>
          <w:p>
            <w:pPr>
              <w:pStyle w:val="6"/>
              <w:spacing w:before="138" w:line="184" w:lineRule="auto"/>
              <w:ind w:left="175"/>
            </w:pPr>
            <w:r>
              <w:rPr>
                <w:color w:val="212529"/>
                <w:spacing w:val="-5"/>
              </w:rPr>
              <w:t>61</w:t>
            </w:r>
          </w:p>
        </w:tc>
        <w:tc>
          <w:tcPr>
            <w:tcW w:w="16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pPr>
              <w:pStyle w:val="6"/>
              <w:spacing w:before="111" w:line="221" w:lineRule="auto"/>
              <w:ind w:left="926"/>
            </w:pPr>
            <w:r>
              <w:rPr>
                <w:color w:val="212529"/>
                <w:spacing w:val="-7"/>
              </w:rPr>
              <w:t>总计</w:t>
            </w:r>
          </w:p>
        </w:tc>
        <w:tc>
          <w:tcPr>
            <w:tcW w:w="539" w:type="dxa"/>
            <w:vAlign w:val="top"/>
          </w:tcPr>
          <w:p>
            <w:pPr>
              <w:pStyle w:val="6"/>
              <w:spacing w:before="139" w:line="184" w:lineRule="auto"/>
              <w:ind w:left="171"/>
            </w:pPr>
            <w:r>
              <w:rPr>
                <w:color w:val="212529"/>
                <w:spacing w:val="-6"/>
              </w:rPr>
              <w:t>31</w:t>
            </w:r>
          </w:p>
        </w:tc>
        <w:tc>
          <w:tcPr>
            <w:tcW w:w="1750" w:type="dxa"/>
            <w:vAlign w:val="top"/>
          </w:tcPr>
          <w:p>
            <w:pPr>
              <w:pStyle w:val="6"/>
              <w:spacing w:before="140" w:line="183" w:lineRule="auto"/>
              <w:ind w:right="24"/>
              <w:jc w:val="right"/>
            </w:pPr>
            <w:r>
              <w:rPr>
                <w:color w:val="212529"/>
                <w:spacing w:val="-2"/>
              </w:rPr>
              <w:t>3,270.43</w:t>
            </w:r>
          </w:p>
        </w:tc>
        <w:tc>
          <w:tcPr>
            <w:tcW w:w="2254" w:type="dxa"/>
            <w:vAlign w:val="top"/>
          </w:tcPr>
          <w:p>
            <w:pPr>
              <w:pStyle w:val="6"/>
              <w:spacing w:before="111" w:line="221" w:lineRule="auto"/>
              <w:ind w:left="938"/>
            </w:pPr>
            <w:r>
              <w:rPr>
                <w:color w:val="212529"/>
                <w:spacing w:val="-7"/>
              </w:rPr>
              <w:t>总计</w:t>
            </w:r>
          </w:p>
        </w:tc>
        <w:tc>
          <w:tcPr>
            <w:tcW w:w="540" w:type="dxa"/>
            <w:vAlign w:val="top"/>
          </w:tcPr>
          <w:p>
            <w:pPr>
              <w:pStyle w:val="6"/>
              <w:spacing w:before="140" w:line="183" w:lineRule="auto"/>
              <w:ind w:left="175"/>
            </w:pPr>
            <w:r>
              <w:rPr>
                <w:color w:val="212529"/>
                <w:spacing w:val="-5"/>
              </w:rPr>
              <w:t>62</w:t>
            </w:r>
          </w:p>
        </w:tc>
        <w:tc>
          <w:tcPr>
            <w:tcW w:w="1697" w:type="dxa"/>
            <w:vAlign w:val="top"/>
          </w:tcPr>
          <w:p>
            <w:pPr>
              <w:pStyle w:val="6"/>
              <w:spacing w:before="140" w:line="183" w:lineRule="auto"/>
              <w:ind w:right="26"/>
              <w:jc w:val="right"/>
            </w:pPr>
            <w:r>
              <w:rPr>
                <w:color w:val="212529"/>
                <w:spacing w:val="-2"/>
              </w:rPr>
              <w:t>3,270.43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left w:val="single" w:color="FFFFFF" w:sz="2" w:space="0"/>
              <w:bottom w:val="single" w:color="FFFFFF" w:sz="4" w:space="0"/>
              <w:right w:val="single" w:color="FFFFFF" w:sz="2" w:space="0"/>
            </w:tcBorders>
            <w:vAlign w:val="top"/>
          </w:tcPr>
          <w:p>
            <w:pPr>
              <w:spacing w:before="94" w:line="220"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注 ：本表反映部门本年度的总收支和年末结转结余情况。本套报表金额单位转</w:t>
            </w:r>
            <w:r>
              <w:rPr>
                <w:rFonts w:ascii="Microsoft YaHei" w:hAnsi="Microsoft YaHei" w:eastAsia="Microsoft YaHei" w:cs="Microsoft YaHei"/>
                <w:color w:val="212529"/>
                <w:spacing w:val="-2"/>
                <w:sz w:val="18"/>
                <w:szCs w:val="18"/>
              </w:rPr>
              <w:t>换时可能存在尾数误差。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r>
    </w:tbl>
    <w:p>
      <w:pPr>
        <w:pStyle w:val="2"/>
      </w:pPr>
    </w:p>
    <w:p>
      <w:pPr>
        <w:sectPr>
          <w:headerReference r:id="rId15" w:type="default"/>
          <w:footerReference r:id="rId16" w:type="default"/>
          <w:pgSz w:w="11900" w:h="16840"/>
          <w:pgMar w:top="610" w:right="86" w:bottom="311"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9"/>
        <w:gridCol w:w="1007"/>
        <w:gridCol w:w="1343"/>
        <w:gridCol w:w="1223"/>
        <w:gridCol w:w="707"/>
        <w:gridCol w:w="791"/>
        <w:gridCol w:w="851"/>
        <w:gridCol w:w="684"/>
        <w:gridCol w:w="10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pPr>
              <w:pStyle w:val="6"/>
              <w:spacing w:before="46" w:line="226" w:lineRule="auto"/>
              <w:ind w:left="3934"/>
              <w:outlineLvl w:val="1"/>
              <w:rPr>
                <w:sz w:val="22"/>
                <w:szCs w:val="22"/>
              </w:rPr>
            </w:pPr>
            <w:bookmarkStart w:id="35" w:name="bookmark6"/>
            <w:bookmarkEnd w:id="35"/>
            <w:bookmarkStart w:id="36" w:name="bookmark31"/>
            <w:bookmarkEnd w:id="36"/>
            <w:r>
              <w:rPr>
                <w:color w:val="212529"/>
                <w:spacing w:val="4"/>
                <w:sz w:val="22"/>
                <w:szCs w:val="22"/>
              </w:rPr>
              <w:t>收入决算表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0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34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2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70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79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5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68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61" w:type="dxa"/>
            <w:tcBorders>
              <w:top w:val="single" w:color="FFFFFF" w:sz="4" w:space="0"/>
              <w:left w:val="single" w:color="FFFFFF" w:sz="2" w:space="0"/>
              <w:bottom w:val="single" w:color="FFFFFF" w:sz="4" w:space="0"/>
              <w:right w:val="single" w:color="FFFFFF" w:sz="2" w:space="0"/>
            </w:tcBorders>
            <w:vAlign w:val="top"/>
          </w:tcPr>
          <w:p>
            <w:pPr>
              <w:pStyle w:val="6"/>
              <w:spacing w:before="76" w:line="226" w:lineRule="auto"/>
              <w:ind w:left="461"/>
              <w:rPr>
                <w:sz w:val="14"/>
                <w:szCs w:val="14"/>
              </w:rPr>
            </w:pPr>
            <w:r>
              <w:rPr>
                <w:color w:val="212529"/>
                <w:sz w:val="14"/>
                <w:szCs w:val="14"/>
              </w:rPr>
              <w:t>公开02表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3699" w:type="dxa"/>
            <w:gridSpan w:val="3"/>
            <w:tcBorders>
              <w:top w:val="single" w:color="FFFFFF" w:sz="4" w:space="0"/>
              <w:left w:val="single" w:color="000000" w:sz="2" w:space="0"/>
              <w:right w:val="single" w:color="000000" w:sz="2" w:space="0"/>
            </w:tcBorders>
            <w:vAlign w:val="top"/>
          </w:tcPr>
          <w:p>
            <w:pPr>
              <w:pStyle w:val="6"/>
              <w:spacing w:before="76" w:line="225" w:lineRule="auto"/>
              <w:ind w:left="11"/>
              <w:rPr>
                <w:sz w:val="14"/>
                <w:szCs w:val="14"/>
              </w:rPr>
            </w:pPr>
            <w:r>
              <w:rPr>
                <w:color w:val="212529"/>
                <w:spacing w:val="3"/>
                <w:sz w:val="14"/>
                <w:szCs w:val="14"/>
              </w:rPr>
              <w:t>部门名称：古县自然资源局</w:t>
            </w:r>
          </w:p>
        </w:tc>
        <w:tc>
          <w:tcPr>
            <w:tcW w:w="1930" w:type="dxa"/>
            <w:gridSpan w:val="2"/>
            <w:tcBorders>
              <w:top w:val="single" w:color="FFFFFF" w:sz="4" w:space="0"/>
              <w:left w:val="single" w:color="000000" w:sz="2" w:space="0"/>
              <w:right w:val="single" w:color="000000" w:sz="2" w:space="0"/>
            </w:tcBorders>
            <w:vAlign w:val="top"/>
          </w:tcPr>
          <w:p>
            <w:pPr>
              <w:pStyle w:val="6"/>
              <w:spacing w:before="78" w:line="227" w:lineRule="auto"/>
              <w:ind w:left="646"/>
              <w:rPr>
                <w:sz w:val="15"/>
                <w:szCs w:val="15"/>
              </w:rPr>
            </w:pPr>
            <w:r>
              <w:rPr>
                <w:color w:val="212529"/>
                <w:spacing w:val="2"/>
                <w:sz w:val="15"/>
                <w:szCs w:val="15"/>
              </w:rPr>
              <w:t>2023年度</w:t>
            </w:r>
          </w:p>
        </w:tc>
        <w:tc>
          <w:tcPr>
            <w:tcW w:w="791" w:type="dxa"/>
            <w:tcBorders>
              <w:top w:val="single" w:color="FFFFFF" w:sz="4" w:space="0"/>
              <w:left w:val="single" w:color="000000" w:sz="2" w:space="0"/>
              <w:right w:val="single" w:color="000000" w:sz="2" w:space="0"/>
            </w:tcBorders>
            <w:vAlign w:val="top"/>
          </w:tcPr>
          <w:p>
            <w:pPr>
              <w:rPr>
                <w:rFonts w:ascii="Arial"/>
                <w:sz w:val="21"/>
              </w:rPr>
            </w:pPr>
          </w:p>
        </w:tc>
        <w:tc>
          <w:tcPr>
            <w:tcW w:w="851" w:type="dxa"/>
            <w:tcBorders>
              <w:top w:val="single" w:color="FFFFFF" w:sz="4" w:space="0"/>
              <w:left w:val="single" w:color="000000" w:sz="2" w:space="0"/>
              <w:right w:val="single" w:color="000000" w:sz="2" w:space="0"/>
            </w:tcBorders>
            <w:vAlign w:val="top"/>
          </w:tcPr>
          <w:p>
            <w:pPr>
              <w:rPr>
                <w:rFonts w:ascii="Arial"/>
                <w:sz w:val="21"/>
              </w:rPr>
            </w:pPr>
          </w:p>
        </w:tc>
        <w:tc>
          <w:tcPr>
            <w:tcW w:w="1745" w:type="dxa"/>
            <w:gridSpan w:val="2"/>
            <w:tcBorders>
              <w:top w:val="single" w:color="FFFFFF" w:sz="4" w:space="0"/>
              <w:left w:val="single" w:color="000000" w:sz="2" w:space="0"/>
              <w:right w:val="single" w:color="000000" w:sz="2" w:space="0"/>
            </w:tcBorders>
            <w:vAlign w:val="top"/>
          </w:tcPr>
          <w:p>
            <w:pPr>
              <w:pStyle w:val="6"/>
              <w:spacing w:before="76" w:line="225" w:lineRule="auto"/>
              <w:ind w:left="710"/>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356" w:type="dxa"/>
            <w:gridSpan w:val="2"/>
            <w:vAlign w:val="top"/>
          </w:tcPr>
          <w:p>
            <w:pPr>
              <w:pStyle w:val="6"/>
              <w:spacing w:before="57" w:line="220" w:lineRule="auto"/>
              <w:ind w:left="984"/>
            </w:pPr>
            <w:r>
              <w:rPr>
                <w:color w:val="212529"/>
                <w:spacing w:val="-6"/>
              </w:rPr>
              <w:t>项目</w:t>
            </w:r>
          </w:p>
        </w:tc>
        <w:tc>
          <w:tcPr>
            <w:tcW w:w="1343" w:type="dxa"/>
            <w:vMerge w:val="restart"/>
            <w:tcBorders>
              <w:bottom w:val="nil"/>
            </w:tcBorders>
            <w:vAlign w:val="top"/>
          </w:tcPr>
          <w:p>
            <w:pPr>
              <w:pStyle w:val="6"/>
              <w:spacing w:before="297" w:line="219" w:lineRule="auto"/>
              <w:ind w:left="114"/>
            </w:pPr>
            <w:r>
              <w:rPr>
                <w:color w:val="212529"/>
                <w:spacing w:val="-2"/>
              </w:rPr>
              <w:t>本年收入合计</w:t>
            </w:r>
          </w:p>
        </w:tc>
        <w:tc>
          <w:tcPr>
            <w:tcW w:w="1223" w:type="dxa"/>
            <w:vMerge w:val="restart"/>
            <w:tcBorders>
              <w:bottom w:val="nil"/>
            </w:tcBorders>
            <w:vAlign w:val="top"/>
          </w:tcPr>
          <w:p>
            <w:pPr>
              <w:pStyle w:val="6"/>
              <w:spacing w:before="298" w:line="219" w:lineRule="auto"/>
              <w:ind w:left="55"/>
            </w:pPr>
            <w:r>
              <w:rPr>
                <w:color w:val="212529"/>
                <w:spacing w:val="-2"/>
              </w:rPr>
              <w:t>财政拨款收入</w:t>
            </w:r>
          </w:p>
        </w:tc>
        <w:tc>
          <w:tcPr>
            <w:tcW w:w="707" w:type="dxa"/>
            <w:vMerge w:val="restart"/>
            <w:tcBorders>
              <w:bottom w:val="nil"/>
            </w:tcBorders>
            <w:vAlign w:val="top"/>
          </w:tcPr>
          <w:p>
            <w:pPr>
              <w:pStyle w:val="6"/>
              <w:spacing w:before="202" w:line="214" w:lineRule="auto"/>
              <w:ind w:left="68" w:right="96" w:firstLine="1"/>
            </w:pPr>
            <w:r>
              <w:rPr>
                <w:color w:val="212529"/>
                <w:spacing w:val="-4"/>
              </w:rPr>
              <w:t>上级补</w:t>
            </w:r>
            <w:r>
              <w:rPr>
                <w:color w:val="212529"/>
                <w:spacing w:val="1"/>
              </w:rPr>
              <w:t xml:space="preserve"> </w:t>
            </w:r>
            <w:r>
              <w:rPr>
                <w:color w:val="212529"/>
                <w:spacing w:val="-3"/>
              </w:rPr>
              <w:t>助收入</w:t>
            </w:r>
          </w:p>
        </w:tc>
        <w:tc>
          <w:tcPr>
            <w:tcW w:w="791" w:type="dxa"/>
            <w:vMerge w:val="restart"/>
            <w:tcBorders>
              <w:bottom w:val="nil"/>
            </w:tcBorders>
            <w:vAlign w:val="top"/>
          </w:tcPr>
          <w:p>
            <w:pPr>
              <w:pStyle w:val="6"/>
              <w:spacing w:before="298" w:line="219" w:lineRule="auto"/>
              <w:ind w:left="21"/>
            </w:pPr>
            <w:r>
              <w:rPr>
                <w:color w:val="212529"/>
                <w:spacing w:val="-3"/>
              </w:rPr>
              <w:t>事业收入</w:t>
            </w:r>
          </w:p>
        </w:tc>
        <w:tc>
          <w:tcPr>
            <w:tcW w:w="851" w:type="dxa"/>
            <w:vMerge w:val="restart"/>
            <w:tcBorders>
              <w:bottom w:val="nil"/>
            </w:tcBorders>
            <w:vAlign w:val="top"/>
          </w:tcPr>
          <w:p>
            <w:pPr>
              <w:pStyle w:val="6"/>
              <w:spacing w:before="298" w:line="219" w:lineRule="auto"/>
              <w:ind w:left="54"/>
            </w:pPr>
            <w:r>
              <w:rPr>
                <w:color w:val="212529"/>
                <w:spacing w:val="-3"/>
              </w:rPr>
              <w:t>经营收入</w:t>
            </w:r>
          </w:p>
        </w:tc>
        <w:tc>
          <w:tcPr>
            <w:tcW w:w="684" w:type="dxa"/>
            <w:vMerge w:val="restart"/>
            <w:tcBorders>
              <w:bottom w:val="nil"/>
            </w:tcBorders>
            <w:vAlign w:val="top"/>
          </w:tcPr>
          <w:p>
            <w:pPr>
              <w:pStyle w:val="6"/>
              <w:spacing w:line="206" w:lineRule="auto"/>
              <w:ind w:left="74"/>
            </w:pPr>
            <w:r>
              <w:rPr>
                <w:color w:val="212529"/>
                <w:spacing w:val="-8"/>
              </w:rPr>
              <w:t>附属单</w:t>
            </w:r>
          </w:p>
          <w:p>
            <w:pPr>
              <w:pStyle w:val="6"/>
              <w:spacing w:line="209" w:lineRule="auto"/>
              <w:ind w:left="240"/>
            </w:pPr>
            <w:r>
              <w:rPr>
                <w:color w:val="212529"/>
              </w:rPr>
              <w:t>位</w:t>
            </w:r>
          </w:p>
          <w:p>
            <w:pPr>
              <w:pStyle w:val="6"/>
              <w:spacing w:line="209" w:lineRule="auto"/>
              <w:ind w:left="61"/>
            </w:pPr>
            <w:r>
              <w:rPr>
                <w:color w:val="212529"/>
                <w:spacing w:val="-4"/>
              </w:rPr>
              <w:t>上缴收</w:t>
            </w:r>
          </w:p>
          <w:p>
            <w:pPr>
              <w:pStyle w:val="6"/>
              <w:spacing w:line="203" w:lineRule="auto"/>
              <w:ind w:left="239"/>
            </w:pPr>
            <w:r>
              <w:rPr>
                <w:color w:val="212529"/>
              </w:rPr>
              <w:t>入</w:t>
            </w:r>
          </w:p>
        </w:tc>
        <w:tc>
          <w:tcPr>
            <w:tcW w:w="1061" w:type="dxa"/>
            <w:vMerge w:val="restart"/>
            <w:tcBorders>
              <w:bottom w:val="nil"/>
            </w:tcBorders>
            <w:vAlign w:val="top"/>
          </w:tcPr>
          <w:p>
            <w:pPr>
              <w:pStyle w:val="6"/>
              <w:spacing w:before="298" w:line="219" w:lineRule="auto"/>
              <w:ind w:left="157"/>
            </w:pPr>
            <w:r>
              <w:rPr>
                <w:color w:val="212529"/>
                <w:spacing w:val="-3"/>
              </w:rPr>
              <w:t>其他收入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349" w:type="dxa"/>
            <w:vAlign w:val="top"/>
          </w:tcPr>
          <w:p>
            <w:pPr>
              <w:pStyle w:val="6"/>
              <w:spacing w:before="129" w:line="219" w:lineRule="auto"/>
              <w:ind w:left="297"/>
            </w:pPr>
            <w:r>
              <w:rPr>
                <w:color w:val="212529"/>
                <w:spacing w:val="-3"/>
              </w:rPr>
              <w:t>科目代码</w:t>
            </w:r>
          </w:p>
        </w:tc>
        <w:tc>
          <w:tcPr>
            <w:tcW w:w="1007" w:type="dxa"/>
            <w:vAlign w:val="top"/>
          </w:tcPr>
          <w:p>
            <w:pPr>
              <w:pStyle w:val="6"/>
              <w:spacing w:before="129" w:line="219" w:lineRule="auto"/>
              <w:ind w:left="124"/>
            </w:pPr>
            <w:r>
              <w:rPr>
                <w:color w:val="212529"/>
                <w:spacing w:val="-3"/>
              </w:rPr>
              <w:t>科目名称</w:t>
            </w:r>
          </w:p>
        </w:tc>
        <w:tc>
          <w:tcPr>
            <w:tcW w:w="1343" w:type="dxa"/>
            <w:vMerge w:val="continue"/>
            <w:tcBorders>
              <w:top w:val="nil"/>
            </w:tcBorders>
            <w:vAlign w:val="top"/>
          </w:tcPr>
          <w:p>
            <w:pPr>
              <w:rPr>
                <w:rFonts w:ascii="Arial"/>
                <w:sz w:val="21"/>
              </w:rPr>
            </w:pPr>
          </w:p>
        </w:tc>
        <w:tc>
          <w:tcPr>
            <w:tcW w:w="1223" w:type="dxa"/>
            <w:vMerge w:val="continue"/>
            <w:tcBorders>
              <w:top w:val="nil"/>
            </w:tcBorders>
            <w:vAlign w:val="top"/>
          </w:tcPr>
          <w:p>
            <w:pPr>
              <w:rPr>
                <w:rFonts w:ascii="Arial"/>
                <w:sz w:val="21"/>
              </w:rPr>
            </w:pPr>
          </w:p>
        </w:tc>
        <w:tc>
          <w:tcPr>
            <w:tcW w:w="707" w:type="dxa"/>
            <w:vMerge w:val="continue"/>
            <w:tcBorders>
              <w:top w:val="nil"/>
            </w:tcBorders>
            <w:vAlign w:val="top"/>
          </w:tcPr>
          <w:p>
            <w:pPr>
              <w:rPr>
                <w:rFonts w:ascii="Arial"/>
                <w:sz w:val="21"/>
              </w:rPr>
            </w:pPr>
          </w:p>
        </w:tc>
        <w:tc>
          <w:tcPr>
            <w:tcW w:w="791" w:type="dxa"/>
            <w:vMerge w:val="continue"/>
            <w:tcBorders>
              <w:top w:val="nil"/>
            </w:tcBorders>
            <w:vAlign w:val="top"/>
          </w:tcPr>
          <w:p>
            <w:pPr>
              <w:rPr>
                <w:rFonts w:ascii="Arial"/>
                <w:sz w:val="21"/>
              </w:rPr>
            </w:pPr>
          </w:p>
        </w:tc>
        <w:tc>
          <w:tcPr>
            <w:tcW w:w="851" w:type="dxa"/>
            <w:vMerge w:val="continue"/>
            <w:tcBorders>
              <w:top w:val="nil"/>
            </w:tcBorders>
            <w:vAlign w:val="top"/>
          </w:tcPr>
          <w:p>
            <w:pPr>
              <w:rPr>
                <w:rFonts w:ascii="Arial"/>
                <w:sz w:val="21"/>
              </w:rPr>
            </w:pPr>
          </w:p>
        </w:tc>
        <w:tc>
          <w:tcPr>
            <w:tcW w:w="684" w:type="dxa"/>
            <w:vMerge w:val="continue"/>
            <w:tcBorders>
              <w:top w:val="nil"/>
            </w:tcBorders>
            <w:vAlign w:val="top"/>
          </w:tcPr>
          <w:p>
            <w:pPr>
              <w:rPr>
                <w:rFonts w:ascii="Arial"/>
                <w:sz w:val="21"/>
              </w:rPr>
            </w:pPr>
          </w:p>
        </w:tc>
        <w:tc>
          <w:tcPr>
            <w:tcW w:w="1061"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356" w:type="dxa"/>
            <w:gridSpan w:val="2"/>
            <w:vAlign w:val="top"/>
          </w:tcPr>
          <w:p>
            <w:pPr>
              <w:spacing w:before="64" w:line="179" w:lineRule="auto"/>
              <w:ind w:left="973"/>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栏次</w:t>
            </w:r>
          </w:p>
        </w:tc>
        <w:tc>
          <w:tcPr>
            <w:tcW w:w="1343" w:type="dxa"/>
            <w:vAlign w:val="top"/>
          </w:tcPr>
          <w:p>
            <w:pPr>
              <w:spacing w:before="82" w:line="195" w:lineRule="auto"/>
              <w:ind w:left="617"/>
              <w:rPr>
                <w:rFonts w:ascii="Arial" w:hAnsi="Arial" w:eastAsia="Arial" w:cs="Arial"/>
                <w:sz w:val="18"/>
                <w:szCs w:val="18"/>
              </w:rPr>
            </w:pPr>
            <w:r>
              <w:rPr>
                <w:rFonts w:ascii="Arial" w:hAnsi="Arial" w:eastAsia="Arial" w:cs="Arial"/>
                <w:b/>
                <w:bCs/>
                <w:color w:val="212529"/>
                <w:sz w:val="18"/>
                <w:szCs w:val="18"/>
              </w:rPr>
              <w:t>1</w:t>
            </w:r>
          </w:p>
        </w:tc>
        <w:tc>
          <w:tcPr>
            <w:tcW w:w="1223" w:type="dxa"/>
            <w:vAlign w:val="top"/>
          </w:tcPr>
          <w:p>
            <w:pPr>
              <w:spacing w:before="79" w:line="198" w:lineRule="auto"/>
              <w:ind w:left="551"/>
              <w:rPr>
                <w:rFonts w:ascii="Arial" w:hAnsi="Arial" w:eastAsia="Arial" w:cs="Arial"/>
                <w:sz w:val="18"/>
                <w:szCs w:val="18"/>
              </w:rPr>
            </w:pPr>
            <w:r>
              <w:rPr>
                <w:rFonts w:ascii="Arial" w:hAnsi="Arial" w:eastAsia="Arial" w:cs="Arial"/>
                <w:b/>
                <w:bCs/>
                <w:color w:val="212529"/>
                <w:sz w:val="18"/>
                <w:szCs w:val="18"/>
              </w:rPr>
              <w:t>2</w:t>
            </w:r>
          </w:p>
        </w:tc>
        <w:tc>
          <w:tcPr>
            <w:tcW w:w="707" w:type="dxa"/>
            <w:vAlign w:val="top"/>
          </w:tcPr>
          <w:p>
            <w:pPr>
              <w:spacing w:before="80" w:line="200" w:lineRule="auto"/>
              <w:ind w:left="294"/>
              <w:rPr>
                <w:rFonts w:ascii="Arial" w:hAnsi="Arial" w:eastAsia="Arial" w:cs="Arial"/>
                <w:sz w:val="18"/>
                <w:szCs w:val="18"/>
              </w:rPr>
            </w:pPr>
            <w:r>
              <w:rPr>
                <w:rFonts w:ascii="Arial" w:hAnsi="Arial" w:eastAsia="Arial" w:cs="Arial"/>
                <w:b/>
                <w:bCs/>
                <w:color w:val="212529"/>
                <w:sz w:val="18"/>
                <w:szCs w:val="18"/>
              </w:rPr>
              <w:t>3</w:t>
            </w:r>
          </w:p>
        </w:tc>
        <w:tc>
          <w:tcPr>
            <w:tcW w:w="791" w:type="dxa"/>
            <w:vAlign w:val="top"/>
          </w:tcPr>
          <w:p>
            <w:pPr>
              <w:spacing w:before="82" w:line="195" w:lineRule="auto"/>
              <w:ind w:left="336"/>
              <w:rPr>
                <w:rFonts w:ascii="Arial" w:hAnsi="Arial" w:eastAsia="Arial" w:cs="Arial"/>
                <w:sz w:val="18"/>
                <w:szCs w:val="18"/>
              </w:rPr>
            </w:pPr>
            <w:r>
              <w:rPr>
                <w:rFonts w:ascii="Arial" w:hAnsi="Arial" w:eastAsia="Arial" w:cs="Arial"/>
                <w:b/>
                <w:bCs/>
                <w:color w:val="212529"/>
                <w:sz w:val="18"/>
                <w:szCs w:val="18"/>
              </w:rPr>
              <w:t>4</w:t>
            </w:r>
          </w:p>
        </w:tc>
        <w:tc>
          <w:tcPr>
            <w:tcW w:w="851" w:type="dxa"/>
            <w:vAlign w:val="top"/>
          </w:tcPr>
          <w:p>
            <w:pPr>
              <w:spacing w:before="82" w:line="197" w:lineRule="auto"/>
              <w:ind w:left="368"/>
              <w:rPr>
                <w:rFonts w:ascii="Arial" w:hAnsi="Arial" w:eastAsia="Arial" w:cs="Arial"/>
                <w:sz w:val="18"/>
                <w:szCs w:val="18"/>
              </w:rPr>
            </w:pPr>
            <w:r>
              <w:rPr>
                <w:rFonts w:ascii="Arial" w:hAnsi="Arial" w:eastAsia="Arial" w:cs="Arial"/>
                <w:b/>
                <w:bCs/>
                <w:color w:val="212529"/>
                <w:sz w:val="18"/>
                <w:szCs w:val="18"/>
              </w:rPr>
              <w:t>5</w:t>
            </w:r>
          </w:p>
        </w:tc>
        <w:tc>
          <w:tcPr>
            <w:tcW w:w="684" w:type="dxa"/>
            <w:vAlign w:val="top"/>
          </w:tcPr>
          <w:p>
            <w:pPr>
              <w:spacing w:before="80" w:line="200" w:lineRule="auto"/>
              <w:ind w:left="286"/>
              <w:rPr>
                <w:rFonts w:ascii="Arial" w:hAnsi="Arial" w:eastAsia="Arial" w:cs="Arial"/>
                <w:sz w:val="18"/>
                <w:szCs w:val="18"/>
              </w:rPr>
            </w:pPr>
            <w:r>
              <w:rPr>
                <w:rFonts w:ascii="Arial" w:hAnsi="Arial" w:eastAsia="Arial" w:cs="Arial"/>
                <w:b/>
                <w:bCs/>
                <w:color w:val="212529"/>
                <w:sz w:val="18"/>
                <w:szCs w:val="18"/>
              </w:rPr>
              <w:t>6</w:t>
            </w:r>
          </w:p>
        </w:tc>
        <w:tc>
          <w:tcPr>
            <w:tcW w:w="1061" w:type="dxa"/>
            <w:vAlign w:val="top"/>
          </w:tcPr>
          <w:p>
            <w:pPr>
              <w:spacing w:before="82" w:line="195" w:lineRule="auto"/>
              <w:ind w:left="472"/>
              <w:rPr>
                <w:rFonts w:ascii="Arial" w:hAnsi="Arial" w:eastAsia="Arial" w:cs="Arial"/>
                <w:sz w:val="18"/>
                <w:szCs w:val="18"/>
              </w:rPr>
            </w:pPr>
            <w:r>
              <w:rPr>
                <w:rFonts w:ascii="Arial" w:hAnsi="Arial" w:eastAsia="Arial" w:cs="Arial"/>
                <w:b/>
                <w:bCs/>
                <w:color w:val="212529"/>
                <w:sz w:val="18"/>
                <w:szCs w:val="18"/>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356" w:type="dxa"/>
            <w:gridSpan w:val="2"/>
            <w:vAlign w:val="top"/>
          </w:tcPr>
          <w:p>
            <w:pPr>
              <w:spacing w:before="62" w:line="182" w:lineRule="auto"/>
              <w:ind w:left="977"/>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合计</w:t>
            </w:r>
          </w:p>
        </w:tc>
        <w:tc>
          <w:tcPr>
            <w:tcW w:w="1343" w:type="dxa"/>
            <w:vAlign w:val="top"/>
          </w:tcPr>
          <w:p>
            <w:pPr>
              <w:pStyle w:val="6"/>
              <w:spacing w:before="86" w:line="183" w:lineRule="auto"/>
              <w:ind w:right="26"/>
              <w:jc w:val="right"/>
            </w:pPr>
            <w:r>
              <w:rPr>
                <w:color w:val="212529"/>
                <w:spacing w:val="-2"/>
              </w:rPr>
              <w:t>3,270.43</w:t>
            </w:r>
          </w:p>
        </w:tc>
        <w:tc>
          <w:tcPr>
            <w:tcW w:w="1223" w:type="dxa"/>
            <w:vAlign w:val="top"/>
          </w:tcPr>
          <w:p>
            <w:pPr>
              <w:pStyle w:val="6"/>
              <w:spacing w:before="86" w:line="183" w:lineRule="auto"/>
              <w:ind w:right="25"/>
              <w:jc w:val="right"/>
            </w:pPr>
            <w:r>
              <w:rPr>
                <w:color w:val="212529"/>
                <w:spacing w:val="-2"/>
              </w:rPr>
              <w:t>2,870.43</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pStyle w:val="6"/>
              <w:spacing w:before="86" w:line="183" w:lineRule="auto"/>
              <w:ind w:right="26"/>
              <w:jc w:val="right"/>
            </w:pPr>
            <w:r>
              <w:rPr>
                <w:color w:val="212529"/>
                <w:spacing w:val="-2"/>
              </w:rPr>
              <w:t>400.00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22" w:line="183" w:lineRule="auto"/>
              <w:ind w:left="11"/>
            </w:pPr>
            <w:r>
              <w:rPr>
                <w:color w:val="212529"/>
                <w:spacing w:val="-4"/>
              </w:rPr>
              <w:t>208</w:t>
            </w:r>
          </w:p>
        </w:tc>
        <w:tc>
          <w:tcPr>
            <w:tcW w:w="1007" w:type="dxa"/>
            <w:vAlign w:val="top"/>
          </w:tcPr>
          <w:p>
            <w:pPr>
              <w:pStyle w:val="6"/>
              <w:spacing w:line="205" w:lineRule="auto"/>
              <w:ind w:left="5" w:right="100"/>
            </w:pPr>
            <w:r>
              <w:rPr>
                <w:color w:val="212529"/>
                <w:spacing w:val="-2"/>
              </w:rPr>
              <w:t>社会保障和</w:t>
            </w:r>
            <w:r>
              <w:rPr>
                <w:color w:val="212529"/>
              </w:rPr>
              <w:t xml:space="preserve"> </w:t>
            </w:r>
            <w:r>
              <w:rPr>
                <w:color w:val="212529"/>
                <w:spacing w:val="-3"/>
              </w:rPr>
              <w:t>就业支出</w:t>
            </w:r>
          </w:p>
        </w:tc>
        <w:tc>
          <w:tcPr>
            <w:tcW w:w="1343" w:type="dxa"/>
            <w:vAlign w:val="top"/>
          </w:tcPr>
          <w:p>
            <w:pPr>
              <w:pStyle w:val="6"/>
              <w:spacing w:before="121" w:line="184" w:lineRule="auto"/>
              <w:ind w:right="26"/>
              <w:jc w:val="right"/>
            </w:pPr>
            <w:r>
              <w:rPr>
                <w:color w:val="212529"/>
                <w:spacing w:val="-4"/>
              </w:rPr>
              <w:t>112.06</w:t>
            </w:r>
          </w:p>
        </w:tc>
        <w:tc>
          <w:tcPr>
            <w:tcW w:w="1223" w:type="dxa"/>
            <w:vAlign w:val="top"/>
          </w:tcPr>
          <w:p>
            <w:pPr>
              <w:pStyle w:val="6"/>
              <w:spacing w:before="121" w:line="184" w:lineRule="auto"/>
              <w:ind w:right="25"/>
              <w:jc w:val="right"/>
            </w:pPr>
            <w:r>
              <w:rPr>
                <w:color w:val="212529"/>
                <w:spacing w:val="-4"/>
              </w:rPr>
              <w:t>112.06</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22" w:line="183" w:lineRule="auto"/>
              <w:ind w:left="11"/>
            </w:pPr>
            <w:r>
              <w:rPr>
                <w:color w:val="212529"/>
                <w:spacing w:val="-2"/>
              </w:rPr>
              <w:t>20805</w:t>
            </w:r>
          </w:p>
        </w:tc>
        <w:tc>
          <w:tcPr>
            <w:tcW w:w="1007" w:type="dxa"/>
            <w:vAlign w:val="top"/>
          </w:tcPr>
          <w:p>
            <w:pPr>
              <w:pStyle w:val="6"/>
              <w:spacing w:line="205" w:lineRule="auto"/>
              <w:ind w:left="4" w:right="100" w:firstLine="2"/>
            </w:pPr>
            <w:r>
              <w:rPr>
                <w:color w:val="212529"/>
                <w:spacing w:val="-3"/>
              </w:rPr>
              <w:t>行政事业单</w:t>
            </w:r>
            <w:r>
              <w:rPr>
                <w:color w:val="212529"/>
                <w:spacing w:val="2"/>
              </w:rPr>
              <w:t xml:space="preserve"> </w:t>
            </w:r>
            <w:r>
              <w:rPr>
                <w:color w:val="212529"/>
                <w:spacing w:val="-2"/>
              </w:rPr>
              <w:t>位养老支出</w:t>
            </w:r>
          </w:p>
        </w:tc>
        <w:tc>
          <w:tcPr>
            <w:tcW w:w="1343" w:type="dxa"/>
            <w:vAlign w:val="top"/>
          </w:tcPr>
          <w:p>
            <w:pPr>
              <w:pStyle w:val="6"/>
              <w:spacing w:before="122" w:line="183" w:lineRule="auto"/>
              <w:ind w:left="858"/>
            </w:pPr>
            <w:r>
              <w:rPr>
                <w:color w:val="212529"/>
                <w:spacing w:val="-2"/>
              </w:rPr>
              <w:t>85.35</w:t>
            </w:r>
          </w:p>
        </w:tc>
        <w:tc>
          <w:tcPr>
            <w:tcW w:w="1223" w:type="dxa"/>
            <w:vAlign w:val="top"/>
          </w:tcPr>
          <w:p>
            <w:pPr>
              <w:pStyle w:val="6"/>
              <w:spacing w:before="122" w:line="183" w:lineRule="auto"/>
              <w:ind w:left="739"/>
            </w:pPr>
            <w:r>
              <w:rPr>
                <w:color w:val="212529"/>
                <w:spacing w:val="-2"/>
              </w:rPr>
              <w:t>85.35</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22" w:line="184" w:lineRule="auto"/>
              <w:ind w:left="11"/>
            </w:pPr>
            <w:r>
              <w:rPr>
                <w:color w:val="212529"/>
                <w:spacing w:val="-2"/>
              </w:rPr>
              <w:t>2080501</w:t>
            </w:r>
          </w:p>
        </w:tc>
        <w:tc>
          <w:tcPr>
            <w:tcW w:w="1007" w:type="dxa"/>
            <w:vAlign w:val="top"/>
          </w:tcPr>
          <w:p>
            <w:pPr>
              <w:pStyle w:val="6"/>
              <w:spacing w:line="205" w:lineRule="auto"/>
              <w:ind w:left="5" w:right="100" w:firstLine="2"/>
            </w:pPr>
            <w:r>
              <w:rPr>
                <w:color w:val="212529"/>
                <w:spacing w:val="-3"/>
              </w:rPr>
              <w:t>行政单位离</w:t>
            </w:r>
            <w:r>
              <w:rPr>
                <w:color w:val="212529"/>
                <w:spacing w:val="2"/>
              </w:rPr>
              <w:t xml:space="preserve"> </w:t>
            </w:r>
            <w:r>
              <w:rPr>
                <w:color w:val="212529"/>
                <w:spacing w:val="-5"/>
              </w:rPr>
              <w:t>退休</w:t>
            </w:r>
          </w:p>
        </w:tc>
        <w:tc>
          <w:tcPr>
            <w:tcW w:w="1343" w:type="dxa"/>
            <w:vAlign w:val="top"/>
          </w:tcPr>
          <w:p>
            <w:pPr>
              <w:pStyle w:val="6"/>
              <w:spacing w:before="122" w:line="183" w:lineRule="auto"/>
              <w:ind w:left="860"/>
            </w:pPr>
            <w:r>
              <w:rPr>
                <w:color w:val="212529"/>
                <w:spacing w:val="-2"/>
              </w:rPr>
              <w:t>23.53</w:t>
            </w:r>
          </w:p>
        </w:tc>
        <w:tc>
          <w:tcPr>
            <w:tcW w:w="1223" w:type="dxa"/>
            <w:vAlign w:val="top"/>
          </w:tcPr>
          <w:p>
            <w:pPr>
              <w:pStyle w:val="6"/>
              <w:spacing w:before="122" w:line="183" w:lineRule="auto"/>
              <w:ind w:left="741"/>
            </w:pPr>
            <w:r>
              <w:rPr>
                <w:color w:val="212529"/>
                <w:spacing w:val="-2"/>
              </w:rPr>
              <w:t>23.53</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23" w:line="183" w:lineRule="auto"/>
              <w:ind w:left="11"/>
            </w:pPr>
            <w:r>
              <w:rPr>
                <w:color w:val="212529"/>
                <w:spacing w:val="-2"/>
              </w:rPr>
              <w:t>2080502</w:t>
            </w:r>
          </w:p>
        </w:tc>
        <w:tc>
          <w:tcPr>
            <w:tcW w:w="1007" w:type="dxa"/>
            <w:vAlign w:val="top"/>
          </w:tcPr>
          <w:p>
            <w:pPr>
              <w:pStyle w:val="6"/>
              <w:spacing w:line="205" w:lineRule="auto"/>
              <w:ind w:left="4" w:right="100"/>
            </w:pPr>
            <w:r>
              <w:rPr>
                <w:color w:val="212529"/>
                <w:spacing w:val="-2"/>
              </w:rPr>
              <w:t>事业单位离</w:t>
            </w:r>
            <w:r>
              <w:rPr>
                <w:color w:val="212529"/>
              </w:rPr>
              <w:t xml:space="preserve"> </w:t>
            </w:r>
            <w:r>
              <w:rPr>
                <w:color w:val="212529"/>
                <w:spacing w:val="-5"/>
              </w:rPr>
              <w:t>退休</w:t>
            </w:r>
          </w:p>
        </w:tc>
        <w:tc>
          <w:tcPr>
            <w:tcW w:w="1343" w:type="dxa"/>
            <w:vAlign w:val="top"/>
          </w:tcPr>
          <w:p>
            <w:pPr>
              <w:pStyle w:val="6"/>
              <w:spacing w:before="122" w:line="184" w:lineRule="auto"/>
              <w:ind w:left="871"/>
            </w:pPr>
            <w:r>
              <w:rPr>
                <w:color w:val="212529"/>
                <w:spacing w:val="-5"/>
              </w:rPr>
              <w:t>11.25</w:t>
            </w:r>
          </w:p>
        </w:tc>
        <w:tc>
          <w:tcPr>
            <w:tcW w:w="1223" w:type="dxa"/>
            <w:vAlign w:val="top"/>
          </w:tcPr>
          <w:p>
            <w:pPr>
              <w:pStyle w:val="6"/>
              <w:spacing w:before="122" w:line="184" w:lineRule="auto"/>
              <w:ind w:left="752"/>
            </w:pPr>
            <w:r>
              <w:rPr>
                <w:color w:val="212529"/>
                <w:spacing w:val="-5"/>
              </w:rPr>
              <w:t>11.25</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349" w:type="dxa"/>
            <w:vAlign w:val="top"/>
          </w:tcPr>
          <w:p>
            <w:pPr>
              <w:spacing w:line="267" w:lineRule="auto"/>
              <w:rPr>
                <w:rFonts w:ascii="Arial"/>
                <w:sz w:val="21"/>
              </w:rPr>
            </w:pPr>
          </w:p>
          <w:p>
            <w:pPr>
              <w:pStyle w:val="6"/>
              <w:spacing w:before="58" w:line="183" w:lineRule="auto"/>
              <w:ind w:left="11"/>
            </w:pPr>
            <w:r>
              <w:rPr>
                <w:color w:val="212529"/>
                <w:spacing w:val="-2"/>
              </w:rPr>
              <w:t>2080505</w:t>
            </w:r>
          </w:p>
        </w:tc>
        <w:tc>
          <w:tcPr>
            <w:tcW w:w="1007" w:type="dxa"/>
            <w:vAlign w:val="top"/>
          </w:tcPr>
          <w:p>
            <w:pPr>
              <w:pStyle w:val="6"/>
              <w:spacing w:before="3" w:line="206" w:lineRule="auto"/>
              <w:ind w:left="3" w:right="100"/>
              <w:jc w:val="both"/>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出</w:t>
            </w:r>
          </w:p>
        </w:tc>
        <w:tc>
          <w:tcPr>
            <w:tcW w:w="1343" w:type="dxa"/>
            <w:vAlign w:val="top"/>
          </w:tcPr>
          <w:p>
            <w:pPr>
              <w:spacing w:line="267" w:lineRule="auto"/>
              <w:rPr>
                <w:rFonts w:ascii="Arial"/>
                <w:sz w:val="21"/>
              </w:rPr>
            </w:pPr>
          </w:p>
          <w:p>
            <w:pPr>
              <w:pStyle w:val="6"/>
              <w:spacing w:before="58" w:line="183" w:lineRule="auto"/>
              <w:ind w:left="861"/>
            </w:pPr>
            <w:r>
              <w:rPr>
                <w:color w:val="212529"/>
                <w:spacing w:val="-3"/>
              </w:rPr>
              <w:t>50.57</w:t>
            </w:r>
          </w:p>
        </w:tc>
        <w:tc>
          <w:tcPr>
            <w:tcW w:w="1223" w:type="dxa"/>
            <w:vAlign w:val="top"/>
          </w:tcPr>
          <w:p>
            <w:pPr>
              <w:spacing w:line="267" w:lineRule="auto"/>
              <w:rPr>
                <w:rFonts w:ascii="Arial"/>
                <w:sz w:val="21"/>
              </w:rPr>
            </w:pPr>
          </w:p>
          <w:p>
            <w:pPr>
              <w:pStyle w:val="6"/>
              <w:spacing w:before="58" w:line="183" w:lineRule="auto"/>
              <w:ind w:left="742"/>
            </w:pPr>
            <w:r>
              <w:rPr>
                <w:color w:val="212529"/>
                <w:spacing w:val="-3"/>
              </w:rPr>
              <w:t>50.57</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pPr>
              <w:pStyle w:val="6"/>
              <w:spacing w:before="88" w:line="183" w:lineRule="auto"/>
              <w:ind w:left="11"/>
            </w:pPr>
            <w:r>
              <w:rPr>
                <w:color w:val="212529"/>
                <w:spacing w:val="-2"/>
              </w:rPr>
              <w:t>20808</w:t>
            </w:r>
          </w:p>
        </w:tc>
        <w:tc>
          <w:tcPr>
            <w:tcW w:w="1007" w:type="dxa"/>
            <w:vAlign w:val="top"/>
          </w:tcPr>
          <w:p>
            <w:pPr>
              <w:pStyle w:val="6"/>
              <w:spacing w:before="60" w:line="219" w:lineRule="auto"/>
              <w:ind w:left="2"/>
            </w:pPr>
            <w:r>
              <w:rPr>
                <w:color w:val="212529"/>
                <w:spacing w:val="-4"/>
              </w:rPr>
              <w:t>抚恤</w:t>
            </w:r>
          </w:p>
        </w:tc>
        <w:tc>
          <w:tcPr>
            <w:tcW w:w="1343" w:type="dxa"/>
            <w:vAlign w:val="top"/>
          </w:tcPr>
          <w:p>
            <w:pPr>
              <w:pStyle w:val="6"/>
              <w:spacing w:before="88" w:line="183" w:lineRule="auto"/>
              <w:ind w:left="860"/>
            </w:pPr>
            <w:r>
              <w:rPr>
                <w:color w:val="212529"/>
                <w:spacing w:val="-2"/>
              </w:rPr>
              <w:t>26.70</w:t>
            </w:r>
          </w:p>
        </w:tc>
        <w:tc>
          <w:tcPr>
            <w:tcW w:w="1223" w:type="dxa"/>
            <w:vAlign w:val="top"/>
          </w:tcPr>
          <w:p>
            <w:pPr>
              <w:pStyle w:val="6"/>
              <w:spacing w:before="88" w:line="183" w:lineRule="auto"/>
              <w:ind w:left="741"/>
            </w:pPr>
            <w:r>
              <w:rPr>
                <w:color w:val="212529"/>
                <w:spacing w:val="-2"/>
              </w:rPr>
              <w:t>26.70</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pPr>
              <w:pStyle w:val="6"/>
              <w:spacing w:before="87" w:line="184" w:lineRule="auto"/>
              <w:ind w:left="11"/>
            </w:pPr>
            <w:r>
              <w:rPr>
                <w:color w:val="212529"/>
                <w:spacing w:val="-2"/>
              </w:rPr>
              <w:t>2080801</w:t>
            </w:r>
          </w:p>
        </w:tc>
        <w:tc>
          <w:tcPr>
            <w:tcW w:w="1007" w:type="dxa"/>
            <w:vAlign w:val="top"/>
          </w:tcPr>
          <w:p>
            <w:pPr>
              <w:pStyle w:val="6"/>
              <w:spacing w:before="60" w:line="219" w:lineRule="auto"/>
              <w:ind w:left="5"/>
            </w:pPr>
            <w:r>
              <w:rPr>
                <w:color w:val="212529"/>
                <w:spacing w:val="-3"/>
              </w:rPr>
              <w:t>死亡抚恤</w:t>
            </w:r>
          </w:p>
        </w:tc>
        <w:tc>
          <w:tcPr>
            <w:tcW w:w="1343" w:type="dxa"/>
            <w:vAlign w:val="top"/>
          </w:tcPr>
          <w:p>
            <w:pPr>
              <w:pStyle w:val="6"/>
              <w:spacing w:before="88" w:line="183" w:lineRule="auto"/>
              <w:ind w:left="860"/>
            </w:pPr>
            <w:r>
              <w:rPr>
                <w:color w:val="212529"/>
                <w:spacing w:val="-2"/>
              </w:rPr>
              <w:t>26.70</w:t>
            </w:r>
          </w:p>
        </w:tc>
        <w:tc>
          <w:tcPr>
            <w:tcW w:w="1223" w:type="dxa"/>
            <w:vAlign w:val="top"/>
          </w:tcPr>
          <w:p>
            <w:pPr>
              <w:pStyle w:val="6"/>
              <w:spacing w:before="88" w:line="183" w:lineRule="auto"/>
              <w:ind w:left="741"/>
            </w:pPr>
            <w:r>
              <w:rPr>
                <w:color w:val="212529"/>
                <w:spacing w:val="-2"/>
              </w:rPr>
              <w:t>26.70</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23" w:line="184" w:lineRule="auto"/>
              <w:ind w:left="11"/>
            </w:pPr>
            <w:r>
              <w:rPr>
                <w:color w:val="212529"/>
                <w:spacing w:val="-4"/>
              </w:rPr>
              <w:t>212</w:t>
            </w:r>
          </w:p>
        </w:tc>
        <w:tc>
          <w:tcPr>
            <w:tcW w:w="1007" w:type="dxa"/>
            <w:vAlign w:val="top"/>
          </w:tcPr>
          <w:p>
            <w:pPr>
              <w:pStyle w:val="6"/>
              <w:spacing w:line="205" w:lineRule="auto"/>
              <w:ind w:left="19" w:right="100" w:hanging="15"/>
            </w:pPr>
            <w:r>
              <w:rPr>
                <w:color w:val="212529"/>
                <w:spacing w:val="-2"/>
              </w:rPr>
              <w:t>城乡社区支</w:t>
            </w:r>
            <w:r>
              <w:rPr>
                <w:color w:val="212529"/>
              </w:rPr>
              <w:t xml:space="preserve"> 出</w:t>
            </w:r>
          </w:p>
        </w:tc>
        <w:tc>
          <w:tcPr>
            <w:tcW w:w="1343" w:type="dxa"/>
            <w:vAlign w:val="top"/>
          </w:tcPr>
          <w:p>
            <w:pPr>
              <w:pStyle w:val="6"/>
              <w:spacing w:before="123" w:line="184" w:lineRule="auto"/>
              <w:ind w:right="26"/>
              <w:jc w:val="right"/>
            </w:pPr>
            <w:r>
              <w:rPr>
                <w:color w:val="212529"/>
                <w:spacing w:val="-3"/>
              </w:rPr>
              <w:t>1,046.36</w:t>
            </w:r>
          </w:p>
        </w:tc>
        <w:tc>
          <w:tcPr>
            <w:tcW w:w="1223" w:type="dxa"/>
            <w:vAlign w:val="top"/>
          </w:tcPr>
          <w:p>
            <w:pPr>
              <w:pStyle w:val="6"/>
              <w:spacing w:before="123" w:line="184" w:lineRule="auto"/>
              <w:ind w:right="25"/>
              <w:jc w:val="right"/>
            </w:pPr>
            <w:r>
              <w:rPr>
                <w:color w:val="212529"/>
                <w:spacing w:val="-3"/>
              </w:rPr>
              <w:t>1,046.36</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349" w:type="dxa"/>
            <w:vAlign w:val="top"/>
          </w:tcPr>
          <w:p>
            <w:pPr>
              <w:spacing w:line="267" w:lineRule="auto"/>
              <w:rPr>
                <w:rFonts w:ascii="Arial"/>
                <w:sz w:val="21"/>
              </w:rPr>
            </w:pPr>
          </w:p>
          <w:p>
            <w:pPr>
              <w:pStyle w:val="6"/>
              <w:spacing w:before="59" w:line="184" w:lineRule="auto"/>
              <w:ind w:left="11"/>
            </w:pPr>
            <w:r>
              <w:rPr>
                <w:color w:val="212529"/>
                <w:spacing w:val="-2"/>
              </w:rPr>
              <w:t>21208</w:t>
            </w:r>
          </w:p>
        </w:tc>
        <w:tc>
          <w:tcPr>
            <w:tcW w:w="1007" w:type="dxa"/>
            <w:vAlign w:val="top"/>
          </w:tcPr>
          <w:p>
            <w:pPr>
              <w:pStyle w:val="6"/>
              <w:spacing w:before="3" w:line="206" w:lineRule="auto"/>
              <w:ind w:left="3" w:right="100" w:firstLine="18"/>
              <w:jc w:val="both"/>
            </w:pPr>
            <w:r>
              <w:rPr>
                <w:color w:val="212529"/>
                <w:spacing w:val="-6"/>
              </w:rPr>
              <w:t>国有土地使</w:t>
            </w:r>
            <w:r>
              <w:rPr>
                <w:color w:val="212529"/>
                <w:spacing w:val="3"/>
              </w:rPr>
              <w:t xml:space="preserve"> </w:t>
            </w:r>
            <w:r>
              <w:rPr>
                <w:color w:val="212529"/>
                <w:spacing w:val="-2"/>
              </w:rPr>
              <w:t>用权出让收</w:t>
            </w:r>
            <w:r>
              <w:rPr>
                <w:color w:val="212529"/>
                <w:spacing w:val="1"/>
              </w:rPr>
              <w:t xml:space="preserve"> </w:t>
            </w:r>
            <w:r>
              <w:rPr>
                <w:color w:val="212529"/>
                <w:spacing w:val="-2"/>
              </w:rPr>
              <w:t>入安排的支</w:t>
            </w:r>
            <w:r>
              <w:rPr>
                <w:color w:val="212529"/>
                <w:spacing w:val="1"/>
              </w:rPr>
              <w:t xml:space="preserve"> </w:t>
            </w:r>
            <w:r>
              <w:rPr>
                <w:color w:val="212529"/>
              </w:rPr>
              <w:t>出</w:t>
            </w:r>
          </w:p>
        </w:tc>
        <w:tc>
          <w:tcPr>
            <w:tcW w:w="1343" w:type="dxa"/>
            <w:vAlign w:val="top"/>
          </w:tcPr>
          <w:p>
            <w:pPr>
              <w:spacing w:line="267" w:lineRule="auto"/>
              <w:rPr>
                <w:rFonts w:ascii="Arial"/>
                <w:sz w:val="21"/>
              </w:rPr>
            </w:pPr>
          </w:p>
          <w:p>
            <w:pPr>
              <w:pStyle w:val="6"/>
              <w:spacing w:before="59" w:line="184" w:lineRule="auto"/>
              <w:ind w:right="26"/>
              <w:jc w:val="right"/>
            </w:pPr>
            <w:r>
              <w:rPr>
                <w:color w:val="212529"/>
                <w:spacing w:val="-4"/>
              </w:rPr>
              <w:t>167.28</w:t>
            </w:r>
          </w:p>
        </w:tc>
        <w:tc>
          <w:tcPr>
            <w:tcW w:w="1223" w:type="dxa"/>
            <w:vAlign w:val="top"/>
          </w:tcPr>
          <w:p>
            <w:pPr>
              <w:spacing w:line="267" w:lineRule="auto"/>
              <w:rPr>
                <w:rFonts w:ascii="Arial"/>
                <w:sz w:val="21"/>
              </w:rPr>
            </w:pPr>
          </w:p>
          <w:p>
            <w:pPr>
              <w:pStyle w:val="6"/>
              <w:spacing w:before="59" w:line="184" w:lineRule="auto"/>
              <w:ind w:right="25"/>
              <w:jc w:val="right"/>
            </w:pPr>
            <w:r>
              <w:rPr>
                <w:color w:val="212529"/>
                <w:spacing w:val="-4"/>
              </w:rPr>
              <w:t>167.28</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349" w:type="dxa"/>
            <w:vAlign w:val="top"/>
          </w:tcPr>
          <w:p>
            <w:pPr>
              <w:spacing w:line="268" w:lineRule="auto"/>
              <w:rPr>
                <w:rFonts w:ascii="Arial"/>
                <w:sz w:val="21"/>
              </w:rPr>
            </w:pPr>
          </w:p>
          <w:p>
            <w:pPr>
              <w:pStyle w:val="6"/>
              <w:spacing w:before="59" w:line="184" w:lineRule="auto"/>
              <w:ind w:left="11"/>
            </w:pPr>
            <w:r>
              <w:rPr>
                <w:color w:val="212529"/>
                <w:spacing w:val="-2"/>
              </w:rPr>
              <w:t>2120899</w:t>
            </w:r>
          </w:p>
        </w:tc>
        <w:tc>
          <w:tcPr>
            <w:tcW w:w="1007" w:type="dxa"/>
            <w:vAlign w:val="top"/>
          </w:tcPr>
          <w:p>
            <w:pPr>
              <w:pStyle w:val="6"/>
              <w:spacing w:before="3" w:line="206" w:lineRule="auto"/>
              <w:ind w:left="4" w:right="100"/>
              <w:jc w:val="both"/>
            </w:pPr>
            <w:r>
              <w:rPr>
                <w:color w:val="212529"/>
                <w:spacing w:val="-2"/>
              </w:rPr>
              <w:t>其他国有土</w:t>
            </w:r>
            <w:r>
              <w:rPr>
                <w:color w:val="212529"/>
              </w:rPr>
              <w:t xml:space="preserve"> </w:t>
            </w:r>
            <w:r>
              <w:rPr>
                <w:color w:val="212529"/>
                <w:spacing w:val="-2"/>
              </w:rPr>
              <w:t>地使用权出</w:t>
            </w:r>
            <w:r>
              <w:rPr>
                <w:color w:val="212529"/>
              </w:rPr>
              <w:t xml:space="preserve"> </w:t>
            </w:r>
            <w:r>
              <w:rPr>
                <w:color w:val="212529"/>
                <w:spacing w:val="-2"/>
              </w:rPr>
              <w:t>让收入安排</w:t>
            </w:r>
            <w:r>
              <w:rPr>
                <w:color w:val="212529"/>
              </w:rPr>
              <w:t xml:space="preserve"> </w:t>
            </w:r>
            <w:r>
              <w:rPr>
                <w:color w:val="212529"/>
                <w:spacing w:val="-3"/>
              </w:rPr>
              <w:t>的支出</w:t>
            </w:r>
          </w:p>
        </w:tc>
        <w:tc>
          <w:tcPr>
            <w:tcW w:w="1343" w:type="dxa"/>
            <w:vAlign w:val="top"/>
          </w:tcPr>
          <w:p>
            <w:pPr>
              <w:spacing w:line="268" w:lineRule="auto"/>
              <w:rPr>
                <w:rFonts w:ascii="Arial"/>
                <w:sz w:val="21"/>
              </w:rPr>
            </w:pPr>
          </w:p>
          <w:p>
            <w:pPr>
              <w:pStyle w:val="6"/>
              <w:spacing w:before="59" w:line="184" w:lineRule="auto"/>
              <w:ind w:right="26"/>
              <w:jc w:val="right"/>
            </w:pPr>
            <w:r>
              <w:rPr>
                <w:color w:val="212529"/>
                <w:spacing w:val="-4"/>
              </w:rPr>
              <w:t>167.28</w:t>
            </w:r>
          </w:p>
        </w:tc>
        <w:tc>
          <w:tcPr>
            <w:tcW w:w="1223" w:type="dxa"/>
            <w:vAlign w:val="top"/>
          </w:tcPr>
          <w:p>
            <w:pPr>
              <w:spacing w:line="268" w:lineRule="auto"/>
              <w:rPr>
                <w:rFonts w:ascii="Arial"/>
                <w:sz w:val="21"/>
              </w:rPr>
            </w:pPr>
          </w:p>
          <w:p>
            <w:pPr>
              <w:pStyle w:val="6"/>
              <w:spacing w:before="59" w:line="184" w:lineRule="auto"/>
              <w:ind w:right="25"/>
              <w:jc w:val="right"/>
            </w:pPr>
            <w:r>
              <w:rPr>
                <w:color w:val="212529"/>
                <w:spacing w:val="-4"/>
              </w:rPr>
              <w:t>167.28</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pPr>
              <w:pStyle w:val="6"/>
              <w:spacing w:before="234" w:line="184" w:lineRule="auto"/>
              <w:ind w:left="11"/>
            </w:pPr>
            <w:r>
              <w:rPr>
                <w:color w:val="212529"/>
                <w:spacing w:val="-2"/>
              </w:rPr>
              <w:t>21210</w:t>
            </w:r>
          </w:p>
        </w:tc>
        <w:tc>
          <w:tcPr>
            <w:tcW w:w="1007" w:type="dxa"/>
            <w:vAlign w:val="top"/>
          </w:tcPr>
          <w:p>
            <w:pPr>
              <w:pStyle w:val="6"/>
              <w:spacing w:before="3" w:line="205" w:lineRule="auto"/>
              <w:ind w:left="5" w:right="100" w:firstLine="16"/>
              <w:jc w:val="both"/>
            </w:pPr>
            <w:r>
              <w:rPr>
                <w:color w:val="212529"/>
                <w:spacing w:val="-6"/>
              </w:rPr>
              <w:t>国有土地收</w:t>
            </w:r>
            <w:r>
              <w:rPr>
                <w:color w:val="212529"/>
                <w:spacing w:val="3"/>
              </w:rPr>
              <w:t xml:space="preserve"> </w:t>
            </w:r>
            <w:r>
              <w:rPr>
                <w:color w:val="212529"/>
                <w:spacing w:val="-2"/>
              </w:rPr>
              <w:t>益基金安排</w:t>
            </w:r>
            <w:r>
              <w:rPr>
                <w:color w:val="212529"/>
              </w:rPr>
              <w:t xml:space="preserve"> </w:t>
            </w:r>
            <w:r>
              <w:rPr>
                <w:color w:val="212529"/>
                <w:spacing w:val="-4"/>
              </w:rPr>
              <w:t>的支出</w:t>
            </w:r>
          </w:p>
        </w:tc>
        <w:tc>
          <w:tcPr>
            <w:tcW w:w="1343" w:type="dxa"/>
            <w:vAlign w:val="top"/>
          </w:tcPr>
          <w:p>
            <w:pPr>
              <w:pStyle w:val="6"/>
              <w:spacing w:before="235" w:line="183" w:lineRule="auto"/>
              <w:ind w:right="26"/>
              <w:jc w:val="right"/>
            </w:pPr>
            <w:r>
              <w:rPr>
                <w:color w:val="212529"/>
                <w:spacing w:val="-2"/>
              </w:rPr>
              <w:t>879.07</w:t>
            </w:r>
          </w:p>
        </w:tc>
        <w:tc>
          <w:tcPr>
            <w:tcW w:w="1223" w:type="dxa"/>
            <w:vAlign w:val="top"/>
          </w:tcPr>
          <w:p>
            <w:pPr>
              <w:pStyle w:val="6"/>
              <w:spacing w:before="235" w:line="183" w:lineRule="auto"/>
              <w:ind w:right="25"/>
              <w:jc w:val="right"/>
            </w:pPr>
            <w:r>
              <w:rPr>
                <w:color w:val="212529"/>
                <w:spacing w:val="-2"/>
              </w:rPr>
              <w:t>879.07</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pPr>
              <w:pStyle w:val="6"/>
              <w:spacing w:before="235" w:line="184" w:lineRule="auto"/>
              <w:ind w:left="11"/>
            </w:pPr>
            <w:r>
              <w:rPr>
                <w:color w:val="212529"/>
                <w:spacing w:val="-2"/>
              </w:rPr>
              <w:t>2121099</w:t>
            </w:r>
          </w:p>
        </w:tc>
        <w:tc>
          <w:tcPr>
            <w:tcW w:w="1007" w:type="dxa"/>
            <w:vAlign w:val="top"/>
          </w:tcPr>
          <w:p>
            <w:pPr>
              <w:pStyle w:val="6"/>
              <w:spacing w:before="3" w:line="205" w:lineRule="auto"/>
              <w:ind w:left="4" w:right="100"/>
              <w:jc w:val="both"/>
            </w:pPr>
            <w:r>
              <w:rPr>
                <w:color w:val="212529"/>
                <w:spacing w:val="-2"/>
              </w:rPr>
              <w:t>其他国有土</w:t>
            </w:r>
            <w:r>
              <w:rPr>
                <w:color w:val="212529"/>
              </w:rPr>
              <w:t xml:space="preserve"> </w:t>
            </w:r>
            <w:r>
              <w:rPr>
                <w:color w:val="212529"/>
                <w:spacing w:val="-2"/>
              </w:rPr>
              <w:t>地收益基金</w:t>
            </w:r>
            <w:r>
              <w:rPr>
                <w:color w:val="212529"/>
              </w:rPr>
              <w:t xml:space="preserve"> </w:t>
            </w:r>
            <w:r>
              <w:rPr>
                <w:color w:val="212529"/>
                <w:spacing w:val="-5"/>
              </w:rPr>
              <w:t>支出</w:t>
            </w:r>
          </w:p>
        </w:tc>
        <w:tc>
          <w:tcPr>
            <w:tcW w:w="1343" w:type="dxa"/>
            <w:vAlign w:val="top"/>
          </w:tcPr>
          <w:p>
            <w:pPr>
              <w:pStyle w:val="6"/>
              <w:spacing w:before="236" w:line="183" w:lineRule="auto"/>
              <w:ind w:right="26"/>
              <w:jc w:val="right"/>
            </w:pPr>
            <w:r>
              <w:rPr>
                <w:color w:val="212529"/>
                <w:spacing w:val="-2"/>
              </w:rPr>
              <w:t>879.07</w:t>
            </w:r>
          </w:p>
        </w:tc>
        <w:tc>
          <w:tcPr>
            <w:tcW w:w="1223" w:type="dxa"/>
            <w:vAlign w:val="top"/>
          </w:tcPr>
          <w:p>
            <w:pPr>
              <w:pStyle w:val="6"/>
              <w:spacing w:before="236" w:line="183" w:lineRule="auto"/>
              <w:ind w:right="25"/>
              <w:jc w:val="right"/>
            </w:pPr>
            <w:r>
              <w:rPr>
                <w:color w:val="212529"/>
                <w:spacing w:val="-2"/>
              </w:rPr>
              <w:t>879.07</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pPr>
              <w:pStyle w:val="6"/>
              <w:spacing w:before="237" w:line="183" w:lineRule="auto"/>
              <w:ind w:left="11"/>
            </w:pPr>
            <w:r>
              <w:rPr>
                <w:color w:val="212529"/>
                <w:spacing w:val="-4"/>
              </w:rPr>
              <w:t>220</w:t>
            </w:r>
          </w:p>
        </w:tc>
        <w:tc>
          <w:tcPr>
            <w:tcW w:w="1007" w:type="dxa"/>
            <w:vAlign w:val="top"/>
          </w:tcPr>
          <w:p>
            <w:pPr>
              <w:pStyle w:val="6"/>
              <w:spacing w:before="6" w:line="204" w:lineRule="auto"/>
              <w:ind w:left="5" w:right="100" w:firstLine="28"/>
              <w:jc w:val="both"/>
            </w:pPr>
            <w:r>
              <w:rPr>
                <w:color w:val="212529"/>
                <w:spacing w:val="-8"/>
              </w:rPr>
              <w:t>自然资源海</w:t>
            </w:r>
            <w:r>
              <w:rPr>
                <w:color w:val="212529"/>
                <w:spacing w:val="1"/>
              </w:rPr>
              <w:t xml:space="preserve"> </w:t>
            </w:r>
            <w:r>
              <w:rPr>
                <w:color w:val="212529"/>
                <w:spacing w:val="-2"/>
              </w:rPr>
              <w:t>洋气象等支</w:t>
            </w:r>
            <w:r>
              <w:rPr>
                <w:color w:val="212529"/>
              </w:rPr>
              <w:t xml:space="preserve"> 出</w:t>
            </w:r>
          </w:p>
        </w:tc>
        <w:tc>
          <w:tcPr>
            <w:tcW w:w="1343" w:type="dxa"/>
            <w:vAlign w:val="top"/>
          </w:tcPr>
          <w:p>
            <w:pPr>
              <w:pStyle w:val="6"/>
              <w:spacing w:before="236" w:line="184" w:lineRule="auto"/>
              <w:ind w:right="26"/>
              <w:jc w:val="right"/>
            </w:pPr>
            <w:r>
              <w:rPr>
                <w:color w:val="212529"/>
                <w:spacing w:val="-3"/>
              </w:rPr>
              <w:t>1,888.11</w:t>
            </w:r>
          </w:p>
        </w:tc>
        <w:tc>
          <w:tcPr>
            <w:tcW w:w="1223" w:type="dxa"/>
            <w:vAlign w:val="top"/>
          </w:tcPr>
          <w:p>
            <w:pPr>
              <w:pStyle w:val="6"/>
              <w:spacing w:before="236" w:line="184" w:lineRule="auto"/>
              <w:ind w:right="25"/>
              <w:jc w:val="right"/>
            </w:pPr>
            <w:r>
              <w:rPr>
                <w:color w:val="212529"/>
                <w:spacing w:val="-3"/>
              </w:rPr>
              <w:t>1,488.11</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pStyle w:val="6"/>
              <w:spacing w:before="237" w:line="183" w:lineRule="auto"/>
              <w:ind w:right="26"/>
              <w:jc w:val="right"/>
            </w:pPr>
            <w:r>
              <w:rPr>
                <w:color w:val="212529"/>
                <w:spacing w:val="-2"/>
              </w:rPr>
              <w:t>400.00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29" w:line="184" w:lineRule="auto"/>
              <w:ind w:left="11"/>
            </w:pPr>
            <w:r>
              <w:rPr>
                <w:color w:val="212529"/>
                <w:spacing w:val="-2"/>
              </w:rPr>
              <w:t>22001</w:t>
            </w:r>
          </w:p>
        </w:tc>
        <w:tc>
          <w:tcPr>
            <w:tcW w:w="1007" w:type="dxa"/>
            <w:vAlign w:val="top"/>
          </w:tcPr>
          <w:p>
            <w:pPr>
              <w:pStyle w:val="6"/>
              <w:spacing w:before="6" w:line="202" w:lineRule="auto"/>
              <w:ind w:left="5" w:right="100" w:firstLine="28"/>
            </w:pPr>
            <w:r>
              <w:rPr>
                <w:color w:val="212529"/>
                <w:spacing w:val="-8"/>
              </w:rPr>
              <w:t>自然资源事</w:t>
            </w:r>
            <w:r>
              <w:rPr>
                <w:color w:val="212529"/>
                <w:spacing w:val="1"/>
              </w:rPr>
              <w:t xml:space="preserve"> </w:t>
            </w:r>
            <w:r>
              <w:rPr>
                <w:color w:val="212529"/>
              </w:rPr>
              <w:t>务</w:t>
            </w:r>
          </w:p>
        </w:tc>
        <w:tc>
          <w:tcPr>
            <w:tcW w:w="1343" w:type="dxa"/>
            <w:vAlign w:val="top"/>
          </w:tcPr>
          <w:p>
            <w:pPr>
              <w:pStyle w:val="6"/>
              <w:spacing w:before="129" w:line="184" w:lineRule="auto"/>
              <w:ind w:right="26"/>
              <w:jc w:val="right"/>
            </w:pPr>
            <w:r>
              <w:rPr>
                <w:color w:val="212529"/>
                <w:spacing w:val="-3"/>
              </w:rPr>
              <w:t>1,888.11</w:t>
            </w:r>
          </w:p>
        </w:tc>
        <w:tc>
          <w:tcPr>
            <w:tcW w:w="1223" w:type="dxa"/>
            <w:vAlign w:val="top"/>
          </w:tcPr>
          <w:p>
            <w:pPr>
              <w:pStyle w:val="6"/>
              <w:spacing w:before="129" w:line="184" w:lineRule="auto"/>
              <w:ind w:right="25"/>
              <w:jc w:val="right"/>
            </w:pPr>
            <w:r>
              <w:rPr>
                <w:color w:val="212529"/>
                <w:spacing w:val="-3"/>
              </w:rPr>
              <w:t>1,488.11</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pStyle w:val="6"/>
              <w:spacing w:before="130" w:line="183" w:lineRule="auto"/>
              <w:ind w:right="26"/>
              <w:jc w:val="right"/>
            </w:pPr>
            <w:r>
              <w:rPr>
                <w:color w:val="212529"/>
                <w:spacing w:val="-2"/>
              </w:rPr>
              <w:t>400.00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pPr>
              <w:pStyle w:val="6"/>
              <w:spacing w:before="93" w:line="184" w:lineRule="auto"/>
              <w:ind w:left="11"/>
            </w:pPr>
            <w:r>
              <w:rPr>
                <w:color w:val="212529"/>
                <w:spacing w:val="-2"/>
              </w:rPr>
              <w:t>2200101</w:t>
            </w:r>
          </w:p>
        </w:tc>
        <w:tc>
          <w:tcPr>
            <w:tcW w:w="1007" w:type="dxa"/>
            <w:vAlign w:val="top"/>
          </w:tcPr>
          <w:p>
            <w:pPr>
              <w:pStyle w:val="6"/>
              <w:spacing w:before="66" w:line="220" w:lineRule="auto"/>
              <w:ind w:left="7"/>
            </w:pPr>
            <w:r>
              <w:rPr>
                <w:color w:val="212529"/>
                <w:spacing w:val="-3"/>
              </w:rPr>
              <w:t>行政运行</w:t>
            </w:r>
          </w:p>
        </w:tc>
        <w:tc>
          <w:tcPr>
            <w:tcW w:w="1343" w:type="dxa"/>
            <w:vAlign w:val="top"/>
          </w:tcPr>
          <w:p>
            <w:pPr>
              <w:pStyle w:val="6"/>
              <w:spacing w:before="94" w:line="183" w:lineRule="auto"/>
              <w:ind w:right="26"/>
              <w:jc w:val="right"/>
            </w:pPr>
            <w:r>
              <w:rPr>
                <w:color w:val="212529"/>
                <w:spacing w:val="-2"/>
              </w:rPr>
              <w:t>223.45</w:t>
            </w:r>
          </w:p>
        </w:tc>
        <w:tc>
          <w:tcPr>
            <w:tcW w:w="1223" w:type="dxa"/>
            <w:vAlign w:val="top"/>
          </w:tcPr>
          <w:p>
            <w:pPr>
              <w:pStyle w:val="6"/>
              <w:spacing w:before="94" w:line="183" w:lineRule="auto"/>
              <w:ind w:right="25"/>
              <w:jc w:val="right"/>
            </w:pPr>
            <w:r>
              <w:rPr>
                <w:color w:val="212529"/>
                <w:spacing w:val="-2"/>
              </w:rPr>
              <w:t>223.45</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30" w:line="184" w:lineRule="auto"/>
              <w:ind w:left="11"/>
            </w:pPr>
            <w:r>
              <w:rPr>
                <w:color w:val="212529"/>
                <w:spacing w:val="-2"/>
              </w:rPr>
              <w:t>2200102</w:t>
            </w:r>
          </w:p>
        </w:tc>
        <w:tc>
          <w:tcPr>
            <w:tcW w:w="1007" w:type="dxa"/>
            <w:vAlign w:val="top"/>
          </w:tcPr>
          <w:p>
            <w:pPr>
              <w:pStyle w:val="6"/>
              <w:spacing w:before="6" w:line="202" w:lineRule="auto"/>
              <w:ind w:left="6" w:right="100"/>
            </w:pPr>
            <w:r>
              <w:rPr>
                <w:color w:val="212529"/>
                <w:spacing w:val="-3"/>
              </w:rPr>
              <w:t>一般行政管</w:t>
            </w:r>
            <w:r>
              <w:rPr>
                <w:color w:val="212529"/>
                <w:spacing w:val="2"/>
              </w:rPr>
              <w:t xml:space="preserve"> </w:t>
            </w:r>
            <w:r>
              <w:rPr>
                <w:color w:val="212529"/>
                <w:spacing w:val="-4"/>
              </w:rPr>
              <w:t>理事务</w:t>
            </w:r>
          </w:p>
        </w:tc>
        <w:tc>
          <w:tcPr>
            <w:tcW w:w="1343" w:type="dxa"/>
            <w:vAlign w:val="top"/>
          </w:tcPr>
          <w:p>
            <w:pPr>
              <w:pStyle w:val="6"/>
              <w:spacing w:before="130" w:line="183" w:lineRule="auto"/>
              <w:ind w:right="26"/>
              <w:jc w:val="right"/>
            </w:pPr>
            <w:r>
              <w:rPr>
                <w:color w:val="212529"/>
                <w:spacing w:val="-3"/>
              </w:rPr>
              <w:t>7.00</w:t>
            </w:r>
          </w:p>
        </w:tc>
        <w:tc>
          <w:tcPr>
            <w:tcW w:w="1223" w:type="dxa"/>
            <w:vAlign w:val="top"/>
          </w:tcPr>
          <w:p>
            <w:pPr>
              <w:pStyle w:val="6"/>
              <w:spacing w:before="130" w:line="183" w:lineRule="auto"/>
              <w:ind w:right="25"/>
              <w:jc w:val="right"/>
            </w:pPr>
            <w:r>
              <w:rPr>
                <w:color w:val="212529"/>
                <w:spacing w:val="-3"/>
              </w:rPr>
              <w:t>7.00</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30" w:line="184" w:lineRule="auto"/>
              <w:ind w:left="11"/>
            </w:pPr>
            <w:r>
              <w:rPr>
                <w:color w:val="212529"/>
                <w:spacing w:val="-2"/>
              </w:rPr>
              <w:t>2200104</w:t>
            </w:r>
          </w:p>
        </w:tc>
        <w:tc>
          <w:tcPr>
            <w:tcW w:w="1007" w:type="dxa"/>
            <w:vAlign w:val="top"/>
          </w:tcPr>
          <w:p>
            <w:pPr>
              <w:pStyle w:val="6"/>
              <w:spacing w:before="6" w:line="202" w:lineRule="auto"/>
              <w:ind w:left="3" w:right="100" w:firstLine="30"/>
            </w:pPr>
            <w:r>
              <w:rPr>
                <w:color w:val="212529"/>
                <w:spacing w:val="-8"/>
              </w:rPr>
              <w:t>自然资源规</w:t>
            </w:r>
            <w:r>
              <w:rPr>
                <w:color w:val="212529"/>
                <w:spacing w:val="1"/>
              </w:rPr>
              <w:t xml:space="preserve"> </w:t>
            </w:r>
            <w:r>
              <w:rPr>
                <w:color w:val="212529"/>
                <w:spacing w:val="-2"/>
              </w:rPr>
              <w:t>划及管理</w:t>
            </w:r>
          </w:p>
        </w:tc>
        <w:tc>
          <w:tcPr>
            <w:tcW w:w="1343" w:type="dxa"/>
            <w:vAlign w:val="top"/>
          </w:tcPr>
          <w:p>
            <w:pPr>
              <w:pStyle w:val="6"/>
              <w:spacing w:before="130" w:line="183" w:lineRule="auto"/>
              <w:ind w:right="26"/>
              <w:jc w:val="right"/>
            </w:pPr>
            <w:r>
              <w:rPr>
                <w:color w:val="212529"/>
                <w:spacing w:val="-2"/>
              </w:rPr>
              <w:t>308.00</w:t>
            </w:r>
          </w:p>
        </w:tc>
        <w:tc>
          <w:tcPr>
            <w:tcW w:w="1223" w:type="dxa"/>
            <w:vAlign w:val="top"/>
          </w:tcPr>
          <w:p>
            <w:pPr>
              <w:pStyle w:val="6"/>
              <w:spacing w:before="130" w:line="183" w:lineRule="auto"/>
              <w:ind w:right="25"/>
              <w:jc w:val="right"/>
            </w:pPr>
            <w:r>
              <w:rPr>
                <w:color w:val="212529"/>
                <w:spacing w:val="-2"/>
              </w:rPr>
              <w:t>308.00</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30" w:line="184" w:lineRule="auto"/>
              <w:ind w:left="11"/>
            </w:pPr>
            <w:r>
              <w:rPr>
                <w:color w:val="212529"/>
                <w:spacing w:val="-2"/>
              </w:rPr>
              <w:t>2200106</w:t>
            </w:r>
          </w:p>
        </w:tc>
        <w:tc>
          <w:tcPr>
            <w:tcW w:w="1007" w:type="dxa"/>
            <w:vAlign w:val="top"/>
          </w:tcPr>
          <w:p>
            <w:pPr>
              <w:pStyle w:val="6"/>
              <w:spacing w:before="6" w:line="202" w:lineRule="auto"/>
              <w:ind w:left="5" w:right="100" w:firstLine="28"/>
            </w:pPr>
            <w:r>
              <w:rPr>
                <w:color w:val="212529"/>
                <w:spacing w:val="-8"/>
              </w:rPr>
              <w:t>自然资源利</w:t>
            </w:r>
            <w:r>
              <w:rPr>
                <w:color w:val="212529"/>
                <w:spacing w:val="1"/>
              </w:rPr>
              <w:t xml:space="preserve"> </w:t>
            </w:r>
            <w:r>
              <w:rPr>
                <w:color w:val="212529"/>
                <w:spacing w:val="-3"/>
              </w:rPr>
              <w:t>用与保护</w:t>
            </w:r>
          </w:p>
        </w:tc>
        <w:tc>
          <w:tcPr>
            <w:tcW w:w="1343" w:type="dxa"/>
            <w:vAlign w:val="top"/>
          </w:tcPr>
          <w:p>
            <w:pPr>
              <w:pStyle w:val="6"/>
              <w:spacing w:before="131" w:line="183" w:lineRule="auto"/>
              <w:ind w:right="26"/>
              <w:jc w:val="right"/>
            </w:pPr>
            <w:r>
              <w:rPr>
                <w:color w:val="212529"/>
                <w:spacing w:val="-2"/>
              </w:rPr>
              <w:t>657.94</w:t>
            </w:r>
          </w:p>
        </w:tc>
        <w:tc>
          <w:tcPr>
            <w:tcW w:w="1223" w:type="dxa"/>
            <w:vAlign w:val="top"/>
          </w:tcPr>
          <w:p>
            <w:pPr>
              <w:pStyle w:val="6"/>
              <w:spacing w:before="131" w:line="183" w:lineRule="auto"/>
              <w:ind w:right="25"/>
              <w:jc w:val="right"/>
            </w:pPr>
            <w:r>
              <w:rPr>
                <w:color w:val="212529"/>
                <w:spacing w:val="-2"/>
              </w:rPr>
              <w:t>257.94</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pStyle w:val="6"/>
              <w:spacing w:before="131" w:line="183" w:lineRule="auto"/>
              <w:ind w:right="26"/>
              <w:jc w:val="right"/>
            </w:pPr>
            <w:r>
              <w:rPr>
                <w:color w:val="212529"/>
                <w:spacing w:val="-2"/>
              </w:rPr>
              <w:t>400.00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pPr>
              <w:pStyle w:val="6"/>
              <w:spacing w:before="94" w:line="184" w:lineRule="auto"/>
              <w:ind w:left="11"/>
            </w:pPr>
            <w:r>
              <w:rPr>
                <w:color w:val="212529"/>
                <w:spacing w:val="-2"/>
              </w:rPr>
              <w:t>2200150</w:t>
            </w:r>
          </w:p>
        </w:tc>
        <w:tc>
          <w:tcPr>
            <w:tcW w:w="1007" w:type="dxa"/>
            <w:vAlign w:val="top"/>
          </w:tcPr>
          <w:p>
            <w:pPr>
              <w:pStyle w:val="6"/>
              <w:spacing w:before="66" w:line="220" w:lineRule="auto"/>
              <w:ind w:left="4"/>
            </w:pPr>
            <w:r>
              <w:rPr>
                <w:color w:val="212529"/>
                <w:spacing w:val="-3"/>
              </w:rPr>
              <w:t>事业运行</w:t>
            </w:r>
          </w:p>
        </w:tc>
        <w:tc>
          <w:tcPr>
            <w:tcW w:w="1343" w:type="dxa"/>
            <w:vAlign w:val="top"/>
          </w:tcPr>
          <w:p>
            <w:pPr>
              <w:pStyle w:val="6"/>
              <w:spacing w:before="94" w:line="184" w:lineRule="auto"/>
              <w:ind w:right="26"/>
              <w:jc w:val="right"/>
            </w:pPr>
            <w:r>
              <w:rPr>
                <w:color w:val="212529"/>
                <w:spacing w:val="-2"/>
              </w:rPr>
              <w:t>691.72</w:t>
            </w:r>
          </w:p>
        </w:tc>
        <w:tc>
          <w:tcPr>
            <w:tcW w:w="1223" w:type="dxa"/>
            <w:vAlign w:val="top"/>
          </w:tcPr>
          <w:p>
            <w:pPr>
              <w:pStyle w:val="6"/>
              <w:spacing w:before="94" w:line="184" w:lineRule="auto"/>
              <w:ind w:right="25"/>
              <w:jc w:val="right"/>
            </w:pPr>
            <w:r>
              <w:rPr>
                <w:color w:val="212529"/>
                <w:spacing w:val="-2"/>
              </w:rPr>
              <w:t>691.72</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30" w:line="184" w:lineRule="auto"/>
              <w:ind w:left="11"/>
            </w:pPr>
            <w:r>
              <w:rPr>
                <w:color w:val="212529"/>
                <w:spacing w:val="-4"/>
              </w:rPr>
              <w:t>221</w:t>
            </w:r>
          </w:p>
        </w:tc>
        <w:tc>
          <w:tcPr>
            <w:tcW w:w="1007" w:type="dxa"/>
            <w:vAlign w:val="top"/>
          </w:tcPr>
          <w:p>
            <w:pPr>
              <w:pStyle w:val="6"/>
              <w:spacing w:before="6" w:line="202" w:lineRule="auto"/>
              <w:ind w:left="19" w:right="100" w:hanging="16"/>
            </w:pPr>
            <w:r>
              <w:rPr>
                <w:color w:val="212529"/>
                <w:spacing w:val="-2"/>
              </w:rPr>
              <w:t>住房保障支</w:t>
            </w:r>
            <w:r>
              <w:rPr>
                <w:color w:val="212529"/>
                <w:spacing w:val="1"/>
              </w:rPr>
              <w:t xml:space="preserve"> </w:t>
            </w:r>
            <w:r>
              <w:rPr>
                <w:color w:val="212529"/>
              </w:rPr>
              <w:t>出</w:t>
            </w:r>
          </w:p>
        </w:tc>
        <w:tc>
          <w:tcPr>
            <w:tcW w:w="1343" w:type="dxa"/>
            <w:vAlign w:val="top"/>
          </w:tcPr>
          <w:p>
            <w:pPr>
              <w:pStyle w:val="6"/>
              <w:spacing w:before="131" w:line="183" w:lineRule="auto"/>
              <w:ind w:left="857"/>
            </w:pPr>
            <w:r>
              <w:rPr>
                <w:color w:val="212529"/>
                <w:spacing w:val="-2"/>
              </w:rPr>
              <w:t>46.33</w:t>
            </w:r>
          </w:p>
        </w:tc>
        <w:tc>
          <w:tcPr>
            <w:tcW w:w="1223" w:type="dxa"/>
            <w:vAlign w:val="top"/>
          </w:tcPr>
          <w:p>
            <w:pPr>
              <w:pStyle w:val="6"/>
              <w:spacing w:before="131" w:line="183" w:lineRule="auto"/>
              <w:ind w:left="738"/>
            </w:pPr>
            <w:r>
              <w:rPr>
                <w:color w:val="212529"/>
                <w:spacing w:val="-2"/>
              </w:rPr>
              <w:t>46.33</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30" w:line="184" w:lineRule="auto"/>
              <w:ind w:left="11"/>
            </w:pPr>
            <w:r>
              <w:rPr>
                <w:color w:val="212529"/>
                <w:spacing w:val="-2"/>
              </w:rPr>
              <w:t>22102</w:t>
            </w:r>
          </w:p>
        </w:tc>
        <w:tc>
          <w:tcPr>
            <w:tcW w:w="1007" w:type="dxa"/>
            <w:vAlign w:val="top"/>
          </w:tcPr>
          <w:p>
            <w:pPr>
              <w:pStyle w:val="6"/>
              <w:spacing w:before="6" w:line="202" w:lineRule="auto"/>
              <w:ind w:left="19" w:right="100" w:hanging="16"/>
            </w:pPr>
            <w:r>
              <w:rPr>
                <w:color w:val="212529"/>
                <w:spacing w:val="-2"/>
              </w:rPr>
              <w:t>住房改革支</w:t>
            </w:r>
            <w:r>
              <w:rPr>
                <w:color w:val="212529"/>
                <w:spacing w:val="1"/>
              </w:rPr>
              <w:t xml:space="preserve"> </w:t>
            </w:r>
            <w:r>
              <w:rPr>
                <w:color w:val="212529"/>
              </w:rPr>
              <w:t>出</w:t>
            </w:r>
          </w:p>
        </w:tc>
        <w:tc>
          <w:tcPr>
            <w:tcW w:w="1343" w:type="dxa"/>
            <w:vAlign w:val="top"/>
          </w:tcPr>
          <w:p>
            <w:pPr>
              <w:pStyle w:val="6"/>
              <w:spacing w:before="131" w:line="183" w:lineRule="auto"/>
              <w:ind w:left="857"/>
            </w:pPr>
            <w:r>
              <w:rPr>
                <w:color w:val="212529"/>
                <w:spacing w:val="-2"/>
              </w:rPr>
              <w:t>46.33</w:t>
            </w:r>
          </w:p>
        </w:tc>
        <w:tc>
          <w:tcPr>
            <w:tcW w:w="1223" w:type="dxa"/>
            <w:vAlign w:val="top"/>
          </w:tcPr>
          <w:p>
            <w:pPr>
              <w:pStyle w:val="6"/>
              <w:spacing w:before="131" w:line="183" w:lineRule="auto"/>
              <w:ind w:left="738"/>
            </w:pPr>
            <w:r>
              <w:rPr>
                <w:color w:val="212529"/>
                <w:spacing w:val="-2"/>
              </w:rPr>
              <w:t>46.33</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pPr>
              <w:pStyle w:val="6"/>
              <w:spacing w:before="94" w:line="184" w:lineRule="auto"/>
              <w:ind w:left="11"/>
            </w:pPr>
            <w:r>
              <w:rPr>
                <w:color w:val="212529"/>
                <w:spacing w:val="-2"/>
              </w:rPr>
              <w:t>2210201</w:t>
            </w:r>
          </w:p>
        </w:tc>
        <w:tc>
          <w:tcPr>
            <w:tcW w:w="1007" w:type="dxa"/>
            <w:vAlign w:val="top"/>
          </w:tcPr>
          <w:p>
            <w:pPr>
              <w:pStyle w:val="6"/>
              <w:spacing w:before="67" w:line="220" w:lineRule="auto"/>
              <w:ind w:left="3"/>
            </w:pPr>
            <w:r>
              <w:rPr>
                <w:color w:val="212529"/>
                <w:spacing w:val="-2"/>
              </w:rPr>
              <w:t>住房公积金</w:t>
            </w:r>
          </w:p>
        </w:tc>
        <w:tc>
          <w:tcPr>
            <w:tcW w:w="1343" w:type="dxa"/>
            <w:vAlign w:val="top"/>
          </w:tcPr>
          <w:p>
            <w:pPr>
              <w:pStyle w:val="6"/>
              <w:spacing w:before="95" w:line="183" w:lineRule="auto"/>
              <w:ind w:left="857"/>
            </w:pPr>
            <w:r>
              <w:rPr>
                <w:color w:val="212529"/>
                <w:spacing w:val="-2"/>
              </w:rPr>
              <w:t>46.33</w:t>
            </w:r>
          </w:p>
        </w:tc>
        <w:tc>
          <w:tcPr>
            <w:tcW w:w="1223" w:type="dxa"/>
            <w:vAlign w:val="top"/>
          </w:tcPr>
          <w:p>
            <w:pPr>
              <w:pStyle w:val="6"/>
              <w:spacing w:before="95" w:line="183" w:lineRule="auto"/>
              <w:ind w:left="738"/>
            </w:pPr>
            <w:r>
              <w:rPr>
                <w:color w:val="212529"/>
                <w:spacing w:val="-2"/>
              </w:rPr>
              <w:t>46.33</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349" w:type="dxa"/>
            <w:vAlign w:val="top"/>
          </w:tcPr>
          <w:p>
            <w:pPr>
              <w:pStyle w:val="6"/>
              <w:spacing w:before="239" w:line="183" w:lineRule="auto"/>
              <w:ind w:left="11"/>
            </w:pPr>
            <w:r>
              <w:rPr>
                <w:color w:val="212529"/>
                <w:spacing w:val="-4"/>
              </w:rPr>
              <w:t>224</w:t>
            </w:r>
          </w:p>
        </w:tc>
        <w:tc>
          <w:tcPr>
            <w:tcW w:w="1007" w:type="dxa"/>
            <w:vAlign w:val="top"/>
          </w:tcPr>
          <w:p>
            <w:pPr>
              <w:pStyle w:val="6"/>
              <w:spacing w:before="7" w:line="204" w:lineRule="auto"/>
              <w:ind w:left="4" w:right="100" w:firstLine="4"/>
              <w:jc w:val="both"/>
            </w:pPr>
            <w:r>
              <w:rPr>
                <w:color w:val="212529"/>
                <w:spacing w:val="-3"/>
              </w:rPr>
              <w:t>灾害防治及</w:t>
            </w:r>
            <w:r>
              <w:rPr>
                <w:color w:val="212529"/>
                <w:spacing w:val="1"/>
              </w:rPr>
              <w:t xml:space="preserve"> </w:t>
            </w:r>
            <w:r>
              <w:rPr>
                <w:color w:val="212529"/>
                <w:spacing w:val="-2"/>
              </w:rPr>
              <w:t>应急管理支</w:t>
            </w:r>
            <w:r>
              <w:rPr>
                <w:color w:val="212529"/>
              </w:rPr>
              <w:t xml:space="preserve"> 出</w:t>
            </w:r>
          </w:p>
        </w:tc>
        <w:tc>
          <w:tcPr>
            <w:tcW w:w="1343" w:type="dxa"/>
            <w:vAlign w:val="top"/>
          </w:tcPr>
          <w:p>
            <w:pPr>
              <w:pStyle w:val="6"/>
              <w:spacing w:before="238" w:line="184" w:lineRule="auto"/>
              <w:ind w:right="26"/>
              <w:jc w:val="right"/>
            </w:pPr>
            <w:r>
              <w:rPr>
                <w:color w:val="212529"/>
                <w:spacing w:val="-4"/>
              </w:rPr>
              <w:t>177.58</w:t>
            </w:r>
          </w:p>
        </w:tc>
        <w:tc>
          <w:tcPr>
            <w:tcW w:w="1223" w:type="dxa"/>
            <w:vAlign w:val="top"/>
          </w:tcPr>
          <w:p>
            <w:pPr>
              <w:pStyle w:val="6"/>
              <w:spacing w:before="238" w:line="184" w:lineRule="auto"/>
              <w:ind w:right="25"/>
              <w:jc w:val="right"/>
            </w:pPr>
            <w:r>
              <w:rPr>
                <w:color w:val="212529"/>
                <w:spacing w:val="-4"/>
              </w:rPr>
              <w:t>177.58</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pPr>
              <w:pStyle w:val="6"/>
              <w:spacing w:before="131" w:line="183" w:lineRule="auto"/>
              <w:ind w:left="11"/>
            </w:pPr>
            <w:r>
              <w:rPr>
                <w:color w:val="212529"/>
                <w:spacing w:val="-2"/>
              </w:rPr>
              <w:t>22406</w:t>
            </w:r>
          </w:p>
        </w:tc>
        <w:tc>
          <w:tcPr>
            <w:tcW w:w="1007" w:type="dxa"/>
            <w:vAlign w:val="top"/>
          </w:tcPr>
          <w:p>
            <w:pPr>
              <w:pStyle w:val="6"/>
              <w:spacing w:before="8" w:line="201" w:lineRule="auto"/>
              <w:ind w:left="8" w:right="100" w:firstLine="25"/>
            </w:pPr>
            <w:r>
              <w:rPr>
                <w:color w:val="212529"/>
                <w:spacing w:val="-8"/>
              </w:rPr>
              <w:t>自然灾害防</w:t>
            </w:r>
            <w:r>
              <w:rPr>
                <w:color w:val="212529"/>
                <w:spacing w:val="1"/>
              </w:rPr>
              <w:t xml:space="preserve"> </w:t>
            </w:r>
            <w:r>
              <w:rPr>
                <w:color w:val="212529"/>
              </w:rPr>
              <w:t>治</w:t>
            </w:r>
          </w:p>
        </w:tc>
        <w:tc>
          <w:tcPr>
            <w:tcW w:w="1343" w:type="dxa"/>
            <w:vAlign w:val="top"/>
          </w:tcPr>
          <w:p>
            <w:pPr>
              <w:pStyle w:val="6"/>
              <w:spacing w:before="130" w:line="184" w:lineRule="auto"/>
              <w:ind w:right="26"/>
              <w:jc w:val="right"/>
            </w:pPr>
            <w:r>
              <w:rPr>
                <w:color w:val="212529"/>
                <w:spacing w:val="-4"/>
              </w:rPr>
              <w:t>177.58</w:t>
            </w:r>
          </w:p>
        </w:tc>
        <w:tc>
          <w:tcPr>
            <w:tcW w:w="1223" w:type="dxa"/>
            <w:vAlign w:val="top"/>
          </w:tcPr>
          <w:p>
            <w:pPr>
              <w:pStyle w:val="6"/>
              <w:spacing w:before="130" w:line="184" w:lineRule="auto"/>
              <w:ind w:right="25"/>
              <w:jc w:val="right"/>
            </w:pPr>
            <w:r>
              <w:rPr>
                <w:color w:val="212529"/>
                <w:spacing w:val="-4"/>
              </w:rPr>
              <w:t>177.58</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1349" w:type="dxa"/>
            <w:vAlign w:val="top"/>
          </w:tcPr>
          <w:p>
            <w:pPr>
              <w:pStyle w:val="6"/>
              <w:spacing w:before="131" w:line="184" w:lineRule="auto"/>
              <w:ind w:left="11"/>
            </w:pPr>
            <w:r>
              <w:rPr>
                <w:color w:val="212529"/>
                <w:spacing w:val="-2"/>
              </w:rPr>
              <w:t>2240601</w:t>
            </w:r>
          </w:p>
        </w:tc>
        <w:tc>
          <w:tcPr>
            <w:tcW w:w="1007" w:type="dxa"/>
            <w:vAlign w:val="top"/>
          </w:tcPr>
          <w:p>
            <w:pPr>
              <w:pStyle w:val="6"/>
              <w:spacing w:before="8" w:line="204" w:lineRule="auto"/>
              <w:ind w:left="8" w:right="100" w:hanging="4"/>
            </w:pPr>
            <w:r>
              <w:rPr>
                <w:color w:val="212529"/>
                <w:spacing w:val="-2"/>
              </w:rPr>
              <w:t>地质灾害防</w:t>
            </w:r>
            <w:r>
              <w:rPr>
                <w:color w:val="212529"/>
              </w:rPr>
              <w:t xml:space="preserve"> 治</w:t>
            </w:r>
          </w:p>
        </w:tc>
        <w:tc>
          <w:tcPr>
            <w:tcW w:w="1343" w:type="dxa"/>
            <w:vAlign w:val="top"/>
          </w:tcPr>
          <w:p>
            <w:pPr>
              <w:pStyle w:val="6"/>
              <w:spacing w:before="130" w:line="184" w:lineRule="auto"/>
              <w:ind w:right="26"/>
              <w:jc w:val="right"/>
            </w:pPr>
            <w:r>
              <w:rPr>
                <w:color w:val="212529"/>
                <w:spacing w:val="-4"/>
              </w:rPr>
              <w:t>177.58</w:t>
            </w:r>
          </w:p>
        </w:tc>
        <w:tc>
          <w:tcPr>
            <w:tcW w:w="1223" w:type="dxa"/>
            <w:vAlign w:val="top"/>
          </w:tcPr>
          <w:p>
            <w:pPr>
              <w:pStyle w:val="6"/>
              <w:spacing w:before="130" w:line="184" w:lineRule="auto"/>
              <w:ind w:right="25"/>
              <w:jc w:val="right"/>
            </w:pPr>
            <w:r>
              <w:rPr>
                <w:color w:val="212529"/>
                <w:spacing w:val="-4"/>
              </w:rPr>
              <w:t>177.58</w:t>
            </w:r>
          </w:p>
        </w:tc>
        <w:tc>
          <w:tcPr>
            <w:tcW w:w="707" w:type="dxa"/>
            <w:vAlign w:val="top"/>
          </w:tcPr>
          <w:p>
            <w:pPr>
              <w:rPr>
                <w:rFonts w:ascii="Arial"/>
                <w:sz w:val="21"/>
              </w:rPr>
            </w:pPr>
          </w:p>
        </w:tc>
        <w:tc>
          <w:tcPr>
            <w:tcW w:w="791" w:type="dxa"/>
            <w:vAlign w:val="top"/>
          </w:tcPr>
          <w:p>
            <w:pPr>
              <w:rPr>
                <w:rFonts w:ascii="Arial"/>
                <w:sz w:val="21"/>
              </w:rPr>
            </w:pPr>
          </w:p>
        </w:tc>
        <w:tc>
          <w:tcPr>
            <w:tcW w:w="851" w:type="dxa"/>
            <w:vAlign w:val="top"/>
          </w:tcPr>
          <w:p>
            <w:pPr>
              <w:rPr>
                <w:rFonts w:ascii="Arial"/>
                <w:sz w:val="21"/>
              </w:rPr>
            </w:pPr>
          </w:p>
        </w:tc>
        <w:tc>
          <w:tcPr>
            <w:tcW w:w="684" w:type="dxa"/>
            <w:vAlign w:val="top"/>
          </w:tcPr>
          <w:p>
            <w:pPr>
              <w:rPr>
                <w:rFonts w:ascii="Arial"/>
                <w:sz w:val="21"/>
              </w:rPr>
            </w:pPr>
          </w:p>
        </w:tc>
        <w:tc>
          <w:tcPr>
            <w:tcW w:w="1061" w:type="dxa"/>
            <w:vAlign w:val="top"/>
          </w:tcPr>
          <w:p>
            <w:pPr>
              <w:rPr>
                <w:rFonts w:ascii="Arial"/>
                <w:sz w:val="21"/>
              </w:rPr>
            </w:pPr>
          </w:p>
        </w:tc>
      </w:tr>
    </w:tbl>
    <w:p>
      <w:pPr>
        <w:pStyle w:val="2"/>
      </w:pPr>
    </w:p>
    <w:p>
      <w:pPr>
        <w:sectPr>
          <w:headerReference r:id="rId17" w:type="default"/>
          <w:footerReference r:id="rId18" w:type="default"/>
          <w:pgSz w:w="11900" w:h="16840"/>
          <w:pgMar w:top="610" w:right="86" w:bottom="312" w:left="0" w:header="357" w:footer="153" w:gutter="0"/>
          <w:cols w:space="720" w:num="1"/>
        </w:sectPr>
      </w:pPr>
    </w:p>
    <w:p>
      <w:pPr>
        <w:spacing w:before="108"/>
      </w:pPr>
    </w:p>
    <w:tbl>
      <w:tblPr>
        <w:tblStyle w:val="5"/>
        <w:tblW w:w="9009" w:type="dxa"/>
        <w:tblInd w:w="1439" w:type="dxa"/>
        <w:tblBorders>
          <w:top w:val="single" w:color="000000" w:sz="4" w:space="0"/>
          <w:left w:val="single" w:color="FFFFFF" w:sz="4" w:space="0"/>
          <w:bottom w:val="single" w:color="FFFFFF" w:sz="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009"/>
      </w:tblGrid>
      <w:tr>
        <w:tblPrEx>
          <w:tblBorders>
            <w:top w:val="single" w:color="000000" w:sz="4" w:space="0"/>
            <w:left w:val="single" w:color="FFFFFF" w:sz="4" w:space="0"/>
            <w:bottom w:val="single" w:color="FFFFFF"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trPr>
        <w:tc>
          <w:tcPr>
            <w:tcW w:w="9009" w:type="dxa"/>
            <w:vAlign w:val="top"/>
          </w:tcPr>
          <w:p>
            <w:pPr>
              <w:spacing w:before="45" w:line="212" w:lineRule="auto"/>
              <w:ind w:left="5"/>
              <w:rPr>
                <w:rFonts w:ascii="Microsoft YaHei" w:hAnsi="Microsoft YaHei" w:eastAsia="Microsoft YaHei" w:cs="Microsoft YaHei"/>
                <w:sz w:val="18"/>
                <w:szCs w:val="18"/>
              </w:rPr>
            </w:pPr>
            <w:bookmarkStart w:id="37" w:name="bookmark32"/>
            <w:bookmarkEnd w:id="37"/>
            <w:r>
              <w:rPr>
                <w:rFonts w:ascii="Microsoft YaHei" w:hAnsi="Microsoft YaHei" w:eastAsia="Microsoft YaHei" w:cs="Microsoft YaHei"/>
                <w:color w:val="212529"/>
                <w:spacing w:val="-3"/>
                <w:sz w:val="18"/>
                <w:szCs w:val="18"/>
              </w:rPr>
              <w:t>注 ：本表反映部门本年度取得的各项收入情况。</w:t>
            </w:r>
          </w:p>
        </w:tc>
      </w:tr>
    </w:tbl>
    <w:p>
      <w:pPr>
        <w:pStyle w:val="2"/>
      </w:pPr>
    </w:p>
    <w:p>
      <w:pPr>
        <w:sectPr>
          <w:headerReference r:id="rId19" w:type="default"/>
          <w:footerReference r:id="rId20" w:type="default"/>
          <w:pgSz w:w="11900" w:h="16840"/>
          <w:pgMar w:top="610" w:right="86" w:bottom="311"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9"/>
        <w:gridCol w:w="1163"/>
        <w:gridCol w:w="1427"/>
        <w:gridCol w:w="1235"/>
        <w:gridCol w:w="1427"/>
        <w:gridCol w:w="515"/>
        <w:gridCol w:w="887"/>
        <w:gridCol w:w="8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pPr>
              <w:pStyle w:val="6"/>
              <w:spacing w:before="46" w:line="221" w:lineRule="auto"/>
              <w:ind w:left="3927"/>
              <w:outlineLvl w:val="1"/>
              <w:rPr>
                <w:sz w:val="22"/>
                <w:szCs w:val="22"/>
              </w:rPr>
            </w:pPr>
            <w:bookmarkStart w:id="38" w:name="bookmark7"/>
            <w:bookmarkEnd w:id="38"/>
            <w:r>
              <w:rPr>
                <w:color w:val="212529"/>
                <w:spacing w:val="5"/>
                <w:sz w:val="22"/>
                <w:szCs w:val="22"/>
              </w:rPr>
              <w:t>支出决算表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6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42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42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51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8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93" w:type="dxa"/>
            <w:tcBorders>
              <w:top w:val="single" w:color="FFFFFF" w:sz="4" w:space="0"/>
              <w:left w:val="single" w:color="FFFFFF" w:sz="2" w:space="0"/>
              <w:bottom w:val="single" w:color="FFFFFF" w:sz="4" w:space="0"/>
              <w:right w:val="single" w:color="FFFFFF" w:sz="2" w:space="0"/>
            </w:tcBorders>
            <w:vAlign w:val="top"/>
          </w:tcPr>
          <w:p>
            <w:pPr>
              <w:pStyle w:val="6"/>
              <w:spacing w:before="76" w:line="226" w:lineRule="auto"/>
              <w:ind w:left="293"/>
              <w:rPr>
                <w:sz w:val="14"/>
                <w:szCs w:val="14"/>
              </w:rPr>
            </w:pPr>
            <w:r>
              <w:rPr>
                <w:color w:val="212529"/>
                <w:sz w:val="14"/>
                <w:szCs w:val="14"/>
              </w:rPr>
              <w:t>公开03表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059" w:type="dxa"/>
            <w:gridSpan w:val="3"/>
            <w:tcBorders>
              <w:top w:val="single" w:color="FFFFFF" w:sz="4" w:space="0"/>
              <w:left w:val="single" w:color="000000" w:sz="2" w:space="0"/>
              <w:right w:val="single" w:color="000000" w:sz="2" w:space="0"/>
            </w:tcBorders>
            <w:vAlign w:val="top"/>
          </w:tcPr>
          <w:p>
            <w:pPr>
              <w:pStyle w:val="6"/>
              <w:spacing w:before="66" w:line="227" w:lineRule="auto"/>
              <w:ind w:left="12"/>
              <w:rPr>
                <w:sz w:val="15"/>
                <w:szCs w:val="15"/>
              </w:rPr>
            </w:pPr>
            <w:r>
              <w:rPr>
                <w:color w:val="212529"/>
                <w:spacing w:val="5"/>
                <w:sz w:val="15"/>
                <w:szCs w:val="15"/>
              </w:rPr>
              <w:t>部门名称：古县自然资源局</w:t>
            </w:r>
          </w:p>
        </w:tc>
        <w:tc>
          <w:tcPr>
            <w:tcW w:w="2662" w:type="dxa"/>
            <w:gridSpan w:val="2"/>
            <w:tcBorders>
              <w:top w:val="single" w:color="FFFFFF" w:sz="4" w:space="0"/>
              <w:left w:val="single" w:color="000000" w:sz="2" w:space="0"/>
              <w:right w:val="single" w:color="000000" w:sz="2" w:space="0"/>
            </w:tcBorders>
            <w:vAlign w:val="top"/>
          </w:tcPr>
          <w:p>
            <w:pPr>
              <w:pStyle w:val="6"/>
              <w:spacing w:before="76" w:line="225" w:lineRule="auto"/>
              <w:ind w:left="9"/>
              <w:rPr>
                <w:sz w:val="14"/>
                <w:szCs w:val="14"/>
              </w:rPr>
            </w:pPr>
            <w:r>
              <w:rPr>
                <w:color w:val="212529"/>
                <w:spacing w:val="1"/>
                <w:sz w:val="14"/>
                <w:szCs w:val="14"/>
              </w:rPr>
              <w:t>2023年度</w:t>
            </w:r>
          </w:p>
        </w:tc>
        <w:tc>
          <w:tcPr>
            <w:tcW w:w="515" w:type="dxa"/>
            <w:tcBorders>
              <w:top w:val="single" w:color="FFFFFF" w:sz="4" w:space="0"/>
              <w:left w:val="single" w:color="000000" w:sz="2" w:space="0"/>
              <w:right w:val="single" w:color="000000" w:sz="2" w:space="0"/>
            </w:tcBorders>
            <w:vAlign w:val="top"/>
          </w:tcPr>
          <w:p>
            <w:pPr>
              <w:rPr>
                <w:rFonts w:ascii="Arial"/>
                <w:sz w:val="21"/>
              </w:rPr>
            </w:pPr>
          </w:p>
        </w:tc>
        <w:tc>
          <w:tcPr>
            <w:tcW w:w="1780" w:type="dxa"/>
            <w:gridSpan w:val="2"/>
            <w:tcBorders>
              <w:top w:val="single" w:color="FFFFFF" w:sz="4" w:space="0"/>
              <w:left w:val="single" w:color="000000" w:sz="2" w:space="0"/>
              <w:right w:val="single" w:color="000000" w:sz="2" w:space="0"/>
            </w:tcBorders>
            <w:vAlign w:val="top"/>
          </w:tcPr>
          <w:p>
            <w:pPr>
              <w:pStyle w:val="6"/>
              <w:spacing w:before="76" w:line="225" w:lineRule="auto"/>
              <w:ind w:left="745"/>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632" w:type="dxa"/>
            <w:gridSpan w:val="2"/>
            <w:vAlign w:val="top"/>
          </w:tcPr>
          <w:p>
            <w:pPr>
              <w:spacing w:before="74" w:line="171" w:lineRule="auto"/>
              <w:ind w:left="1113"/>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项目</w:t>
            </w:r>
          </w:p>
        </w:tc>
        <w:tc>
          <w:tcPr>
            <w:tcW w:w="1427" w:type="dxa"/>
            <w:vMerge w:val="restart"/>
            <w:tcBorders>
              <w:bottom w:val="nil"/>
            </w:tcBorders>
            <w:vAlign w:val="top"/>
          </w:tcPr>
          <w:p>
            <w:pPr>
              <w:pStyle w:val="6"/>
              <w:spacing w:before="213" w:line="219" w:lineRule="auto"/>
              <w:ind w:left="156"/>
            </w:pPr>
            <w:r>
              <w:rPr>
                <w:color w:val="212529"/>
                <w:spacing w:val="-2"/>
              </w:rPr>
              <w:t>本年支出合计</w:t>
            </w:r>
          </w:p>
        </w:tc>
        <w:tc>
          <w:tcPr>
            <w:tcW w:w="1235" w:type="dxa"/>
            <w:vMerge w:val="restart"/>
            <w:tcBorders>
              <w:bottom w:val="nil"/>
            </w:tcBorders>
            <w:vAlign w:val="top"/>
          </w:tcPr>
          <w:p>
            <w:pPr>
              <w:pStyle w:val="6"/>
              <w:spacing w:before="213" w:line="219" w:lineRule="auto"/>
              <w:ind w:left="241"/>
            </w:pPr>
            <w:r>
              <w:rPr>
                <w:color w:val="212529"/>
                <w:spacing w:val="-3"/>
              </w:rPr>
              <w:t>基本支出</w:t>
            </w:r>
          </w:p>
        </w:tc>
        <w:tc>
          <w:tcPr>
            <w:tcW w:w="1427" w:type="dxa"/>
            <w:vMerge w:val="restart"/>
            <w:tcBorders>
              <w:bottom w:val="nil"/>
            </w:tcBorders>
            <w:vAlign w:val="top"/>
          </w:tcPr>
          <w:p>
            <w:pPr>
              <w:pStyle w:val="6"/>
              <w:spacing w:before="213" w:line="220" w:lineRule="auto"/>
              <w:ind w:left="341"/>
            </w:pPr>
            <w:r>
              <w:rPr>
                <w:color w:val="212529"/>
                <w:spacing w:val="-3"/>
              </w:rPr>
              <w:t>项目支出</w:t>
            </w:r>
          </w:p>
        </w:tc>
        <w:tc>
          <w:tcPr>
            <w:tcW w:w="515" w:type="dxa"/>
            <w:vMerge w:val="restart"/>
            <w:tcBorders>
              <w:bottom w:val="nil"/>
            </w:tcBorders>
            <w:vAlign w:val="top"/>
          </w:tcPr>
          <w:p>
            <w:pPr>
              <w:pStyle w:val="6"/>
              <w:spacing w:before="10" w:line="211" w:lineRule="auto"/>
              <w:ind w:left="64" w:right="89"/>
              <w:jc w:val="both"/>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87" w:type="dxa"/>
            <w:vMerge w:val="restart"/>
            <w:tcBorders>
              <w:bottom w:val="nil"/>
            </w:tcBorders>
            <w:vAlign w:val="top"/>
          </w:tcPr>
          <w:p>
            <w:pPr>
              <w:pStyle w:val="6"/>
              <w:spacing w:before="213" w:line="220" w:lineRule="auto"/>
              <w:ind w:left="72"/>
            </w:pPr>
            <w:r>
              <w:rPr>
                <w:color w:val="212529"/>
                <w:spacing w:val="-3"/>
              </w:rPr>
              <w:t>经营支出</w:t>
            </w:r>
          </w:p>
        </w:tc>
        <w:tc>
          <w:tcPr>
            <w:tcW w:w="893" w:type="dxa"/>
            <w:vMerge w:val="restart"/>
            <w:tcBorders>
              <w:bottom w:val="nil"/>
            </w:tcBorders>
            <w:vAlign w:val="top"/>
          </w:tcPr>
          <w:p>
            <w:pPr>
              <w:pStyle w:val="6"/>
              <w:spacing w:before="9" w:line="209" w:lineRule="auto"/>
              <w:ind w:left="71"/>
            </w:pPr>
            <w:r>
              <w:rPr>
                <w:color w:val="212529"/>
                <w:spacing w:val="-2"/>
              </w:rPr>
              <w:t>对附属单</w:t>
            </w:r>
          </w:p>
          <w:p>
            <w:pPr>
              <w:pStyle w:val="6"/>
              <w:spacing w:line="209" w:lineRule="auto"/>
              <w:ind w:left="162"/>
            </w:pPr>
            <w:r>
              <w:rPr>
                <w:color w:val="212529"/>
                <w:spacing w:val="-3"/>
              </w:rPr>
              <w:t>位补助</w:t>
            </w:r>
          </w:p>
          <w:p>
            <w:pPr>
              <w:pStyle w:val="6"/>
              <w:spacing w:line="215" w:lineRule="auto"/>
              <w:ind w:left="253"/>
            </w:pPr>
            <w:r>
              <w:rPr>
                <w:color w:val="212529"/>
                <w:spacing w:val="-5"/>
              </w:rPr>
              <w:t>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45" w:line="219" w:lineRule="auto"/>
              <w:ind w:left="357"/>
            </w:pPr>
            <w:r>
              <w:rPr>
                <w:color w:val="212529"/>
                <w:spacing w:val="-3"/>
              </w:rPr>
              <w:t>科目代码</w:t>
            </w:r>
          </w:p>
        </w:tc>
        <w:tc>
          <w:tcPr>
            <w:tcW w:w="1163" w:type="dxa"/>
            <w:vAlign w:val="top"/>
          </w:tcPr>
          <w:p>
            <w:pPr>
              <w:pStyle w:val="6"/>
              <w:spacing w:before="45" w:line="219" w:lineRule="auto"/>
              <w:ind w:left="202"/>
            </w:pPr>
            <w:r>
              <w:rPr>
                <w:color w:val="212529"/>
                <w:spacing w:val="-3"/>
              </w:rPr>
              <w:t>科目名称</w:t>
            </w:r>
          </w:p>
        </w:tc>
        <w:tc>
          <w:tcPr>
            <w:tcW w:w="1427" w:type="dxa"/>
            <w:vMerge w:val="continue"/>
            <w:tcBorders>
              <w:top w:val="nil"/>
            </w:tcBorders>
            <w:vAlign w:val="top"/>
          </w:tcPr>
          <w:p>
            <w:pPr>
              <w:rPr>
                <w:rFonts w:ascii="Arial"/>
                <w:sz w:val="21"/>
              </w:rPr>
            </w:pPr>
          </w:p>
        </w:tc>
        <w:tc>
          <w:tcPr>
            <w:tcW w:w="1235" w:type="dxa"/>
            <w:vMerge w:val="continue"/>
            <w:tcBorders>
              <w:top w:val="nil"/>
            </w:tcBorders>
            <w:vAlign w:val="top"/>
          </w:tcPr>
          <w:p>
            <w:pPr>
              <w:rPr>
                <w:rFonts w:ascii="Arial"/>
                <w:sz w:val="21"/>
              </w:rPr>
            </w:pPr>
          </w:p>
        </w:tc>
        <w:tc>
          <w:tcPr>
            <w:tcW w:w="1427" w:type="dxa"/>
            <w:vMerge w:val="continue"/>
            <w:tcBorders>
              <w:top w:val="nil"/>
            </w:tcBorders>
            <w:vAlign w:val="top"/>
          </w:tcPr>
          <w:p>
            <w:pPr>
              <w:rPr>
                <w:rFonts w:ascii="Arial"/>
                <w:sz w:val="21"/>
              </w:rPr>
            </w:pPr>
          </w:p>
        </w:tc>
        <w:tc>
          <w:tcPr>
            <w:tcW w:w="515" w:type="dxa"/>
            <w:vMerge w:val="continue"/>
            <w:tcBorders>
              <w:top w:val="nil"/>
            </w:tcBorders>
            <w:vAlign w:val="top"/>
          </w:tcPr>
          <w:p>
            <w:pPr>
              <w:rPr>
                <w:rFonts w:ascii="Arial"/>
                <w:sz w:val="21"/>
              </w:rPr>
            </w:pPr>
          </w:p>
        </w:tc>
        <w:tc>
          <w:tcPr>
            <w:tcW w:w="887" w:type="dxa"/>
            <w:vMerge w:val="continue"/>
            <w:tcBorders>
              <w:top w:val="nil"/>
            </w:tcBorders>
            <w:vAlign w:val="top"/>
          </w:tcPr>
          <w:p>
            <w:pPr>
              <w:rPr>
                <w:rFonts w:ascii="Arial"/>
                <w:sz w:val="21"/>
              </w:rPr>
            </w:pPr>
          </w:p>
        </w:tc>
        <w:tc>
          <w:tcPr>
            <w:tcW w:w="893"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632" w:type="dxa"/>
            <w:gridSpan w:val="2"/>
            <w:vAlign w:val="top"/>
          </w:tcPr>
          <w:p>
            <w:pPr>
              <w:pStyle w:val="6"/>
              <w:spacing w:before="46" w:line="219" w:lineRule="auto"/>
              <w:ind w:left="1119"/>
            </w:pPr>
            <w:r>
              <w:rPr>
                <w:color w:val="212529"/>
                <w:spacing w:val="-5"/>
              </w:rPr>
              <w:t>栏次</w:t>
            </w:r>
          </w:p>
        </w:tc>
        <w:tc>
          <w:tcPr>
            <w:tcW w:w="1427" w:type="dxa"/>
            <w:vAlign w:val="top"/>
          </w:tcPr>
          <w:p>
            <w:pPr>
              <w:spacing w:before="82" w:line="195" w:lineRule="auto"/>
              <w:ind w:left="659"/>
              <w:rPr>
                <w:rFonts w:ascii="Arial" w:hAnsi="Arial" w:eastAsia="Arial" w:cs="Arial"/>
                <w:sz w:val="18"/>
                <w:szCs w:val="18"/>
              </w:rPr>
            </w:pPr>
            <w:r>
              <w:rPr>
                <w:rFonts w:ascii="Arial" w:hAnsi="Arial" w:eastAsia="Arial" w:cs="Arial"/>
                <w:b/>
                <w:bCs/>
                <w:color w:val="212529"/>
                <w:sz w:val="18"/>
                <w:szCs w:val="18"/>
              </w:rPr>
              <w:t>1</w:t>
            </w:r>
          </w:p>
        </w:tc>
        <w:tc>
          <w:tcPr>
            <w:tcW w:w="1235" w:type="dxa"/>
            <w:vAlign w:val="top"/>
          </w:tcPr>
          <w:p>
            <w:pPr>
              <w:spacing w:before="79" w:line="198" w:lineRule="auto"/>
              <w:ind w:left="557"/>
              <w:rPr>
                <w:rFonts w:ascii="Arial" w:hAnsi="Arial" w:eastAsia="Arial" w:cs="Arial"/>
                <w:sz w:val="18"/>
                <w:szCs w:val="18"/>
              </w:rPr>
            </w:pPr>
            <w:r>
              <w:rPr>
                <w:rFonts w:ascii="Arial" w:hAnsi="Arial" w:eastAsia="Arial" w:cs="Arial"/>
                <w:b/>
                <w:bCs/>
                <w:color w:val="212529"/>
                <w:sz w:val="18"/>
                <w:szCs w:val="18"/>
              </w:rPr>
              <w:t>2</w:t>
            </w:r>
          </w:p>
        </w:tc>
        <w:tc>
          <w:tcPr>
            <w:tcW w:w="1427" w:type="dxa"/>
            <w:vAlign w:val="top"/>
          </w:tcPr>
          <w:p>
            <w:pPr>
              <w:spacing w:before="79" w:line="200" w:lineRule="auto"/>
              <w:ind w:left="654"/>
              <w:rPr>
                <w:rFonts w:ascii="Arial" w:hAnsi="Arial" w:eastAsia="Arial" w:cs="Arial"/>
                <w:sz w:val="18"/>
                <w:szCs w:val="18"/>
              </w:rPr>
            </w:pPr>
            <w:r>
              <w:rPr>
                <w:rFonts w:ascii="Arial" w:hAnsi="Arial" w:eastAsia="Arial" w:cs="Arial"/>
                <w:b/>
                <w:bCs/>
                <w:color w:val="212529"/>
                <w:sz w:val="18"/>
                <w:szCs w:val="18"/>
              </w:rPr>
              <w:t>3</w:t>
            </w:r>
          </w:p>
        </w:tc>
        <w:tc>
          <w:tcPr>
            <w:tcW w:w="515" w:type="dxa"/>
            <w:vAlign w:val="top"/>
          </w:tcPr>
          <w:p>
            <w:pPr>
              <w:spacing w:before="82" w:line="195" w:lineRule="auto"/>
              <w:ind w:left="199"/>
              <w:rPr>
                <w:rFonts w:ascii="Arial" w:hAnsi="Arial" w:eastAsia="Arial" w:cs="Arial"/>
                <w:sz w:val="18"/>
                <w:szCs w:val="18"/>
              </w:rPr>
            </w:pPr>
            <w:r>
              <w:rPr>
                <w:rFonts w:ascii="Arial" w:hAnsi="Arial" w:eastAsia="Arial" w:cs="Arial"/>
                <w:b/>
                <w:bCs/>
                <w:color w:val="212529"/>
                <w:sz w:val="18"/>
                <w:szCs w:val="18"/>
              </w:rPr>
              <w:t>4</w:t>
            </w:r>
          </w:p>
        </w:tc>
        <w:tc>
          <w:tcPr>
            <w:tcW w:w="887" w:type="dxa"/>
            <w:vAlign w:val="top"/>
          </w:tcPr>
          <w:p>
            <w:pPr>
              <w:spacing w:before="82" w:line="197" w:lineRule="auto"/>
              <w:ind w:left="386"/>
              <w:rPr>
                <w:rFonts w:ascii="Arial" w:hAnsi="Arial" w:eastAsia="Arial" w:cs="Arial"/>
                <w:sz w:val="18"/>
                <w:szCs w:val="18"/>
              </w:rPr>
            </w:pPr>
            <w:r>
              <w:rPr>
                <w:rFonts w:ascii="Arial" w:hAnsi="Arial" w:eastAsia="Arial" w:cs="Arial"/>
                <w:b/>
                <w:bCs/>
                <w:color w:val="212529"/>
                <w:sz w:val="18"/>
                <w:szCs w:val="18"/>
              </w:rPr>
              <w:t>5</w:t>
            </w:r>
          </w:p>
        </w:tc>
        <w:tc>
          <w:tcPr>
            <w:tcW w:w="893" w:type="dxa"/>
            <w:vAlign w:val="top"/>
          </w:tcPr>
          <w:p>
            <w:pPr>
              <w:spacing w:before="79" w:line="200" w:lineRule="auto"/>
              <w:ind w:left="389"/>
              <w:rPr>
                <w:rFonts w:ascii="Arial" w:hAnsi="Arial" w:eastAsia="Arial" w:cs="Arial"/>
                <w:sz w:val="18"/>
                <w:szCs w:val="18"/>
              </w:rPr>
            </w:pPr>
            <w:r>
              <w:rPr>
                <w:rFonts w:ascii="Arial" w:hAnsi="Arial" w:eastAsia="Arial" w:cs="Arial"/>
                <w:b/>
                <w:bCs/>
                <w:color w:val="212529"/>
                <w:sz w:val="18"/>
                <w:szCs w:val="18"/>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632" w:type="dxa"/>
            <w:gridSpan w:val="2"/>
            <w:vAlign w:val="top"/>
          </w:tcPr>
          <w:p>
            <w:pPr>
              <w:pStyle w:val="6"/>
              <w:spacing w:before="45" w:line="221" w:lineRule="auto"/>
              <w:ind w:left="1120"/>
            </w:pPr>
            <w:r>
              <w:rPr>
                <w:color w:val="212529"/>
                <w:spacing w:val="-5"/>
              </w:rPr>
              <w:t>合计</w:t>
            </w:r>
          </w:p>
        </w:tc>
        <w:tc>
          <w:tcPr>
            <w:tcW w:w="1427" w:type="dxa"/>
            <w:vAlign w:val="top"/>
          </w:tcPr>
          <w:p>
            <w:pPr>
              <w:pStyle w:val="6"/>
              <w:spacing w:before="74" w:line="183" w:lineRule="auto"/>
              <w:ind w:right="26"/>
              <w:jc w:val="right"/>
            </w:pPr>
            <w:r>
              <w:rPr>
                <w:color w:val="212529"/>
                <w:spacing w:val="-2"/>
              </w:rPr>
              <w:t>3,270.43</w:t>
            </w:r>
          </w:p>
        </w:tc>
        <w:tc>
          <w:tcPr>
            <w:tcW w:w="1235" w:type="dxa"/>
            <w:vAlign w:val="top"/>
          </w:tcPr>
          <w:p>
            <w:pPr>
              <w:pStyle w:val="6"/>
              <w:spacing w:before="74" w:line="183" w:lineRule="auto"/>
              <w:ind w:right="25"/>
              <w:jc w:val="right"/>
            </w:pPr>
            <w:r>
              <w:rPr>
                <w:color w:val="212529"/>
                <w:spacing w:val="-2"/>
              </w:rPr>
              <w:t>994.66</w:t>
            </w:r>
          </w:p>
        </w:tc>
        <w:tc>
          <w:tcPr>
            <w:tcW w:w="1427" w:type="dxa"/>
            <w:vAlign w:val="top"/>
          </w:tcPr>
          <w:p>
            <w:pPr>
              <w:pStyle w:val="6"/>
              <w:spacing w:before="74" w:line="183" w:lineRule="auto"/>
              <w:ind w:right="23"/>
              <w:jc w:val="right"/>
            </w:pPr>
            <w:r>
              <w:rPr>
                <w:color w:val="212529"/>
                <w:spacing w:val="-2"/>
              </w:rPr>
              <w:t>2,275.76</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69" w:type="dxa"/>
            <w:vAlign w:val="top"/>
          </w:tcPr>
          <w:p>
            <w:pPr>
              <w:pStyle w:val="6"/>
              <w:spacing w:before="122" w:line="183" w:lineRule="auto"/>
              <w:ind w:left="11"/>
            </w:pPr>
            <w:r>
              <w:rPr>
                <w:color w:val="212529"/>
                <w:spacing w:val="-4"/>
              </w:rPr>
              <w:t>208</w:t>
            </w:r>
          </w:p>
        </w:tc>
        <w:tc>
          <w:tcPr>
            <w:tcW w:w="1163" w:type="dxa"/>
            <w:vAlign w:val="top"/>
          </w:tcPr>
          <w:p>
            <w:pPr>
              <w:pStyle w:val="6"/>
              <w:spacing w:before="1" w:line="204" w:lineRule="auto"/>
              <w:ind w:left="3" w:right="76" w:firstLine="2"/>
            </w:pPr>
            <w:r>
              <w:rPr>
                <w:color w:val="212529"/>
                <w:spacing w:val="-2"/>
              </w:rPr>
              <w:t>社会保障和就</w:t>
            </w:r>
            <w:r>
              <w:rPr>
                <w:color w:val="212529"/>
                <w:spacing w:val="1"/>
              </w:rPr>
              <w:t xml:space="preserve"> </w:t>
            </w:r>
            <w:r>
              <w:rPr>
                <w:color w:val="212529"/>
                <w:spacing w:val="-3"/>
              </w:rPr>
              <w:t>业支出</w:t>
            </w:r>
          </w:p>
        </w:tc>
        <w:tc>
          <w:tcPr>
            <w:tcW w:w="1427" w:type="dxa"/>
            <w:vAlign w:val="top"/>
          </w:tcPr>
          <w:p>
            <w:pPr>
              <w:pStyle w:val="6"/>
              <w:spacing w:before="121" w:line="184" w:lineRule="auto"/>
              <w:ind w:right="26"/>
              <w:jc w:val="right"/>
            </w:pPr>
            <w:r>
              <w:rPr>
                <w:color w:val="212529"/>
                <w:spacing w:val="-4"/>
              </w:rPr>
              <w:t>112.06</w:t>
            </w:r>
          </w:p>
        </w:tc>
        <w:tc>
          <w:tcPr>
            <w:tcW w:w="1235" w:type="dxa"/>
            <w:vAlign w:val="top"/>
          </w:tcPr>
          <w:p>
            <w:pPr>
              <w:pStyle w:val="6"/>
              <w:spacing w:before="121" w:line="184" w:lineRule="auto"/>
              <w:ind w:right="25"/>
              <w:jc w:val="right"/>
            </w:pPr>
            <w:r>
              <w:rPr>
                <w:color w:val="212529"/>
                <w:spacing w:val="-4"/>
              </w:rPr>
              <w:t>112.06</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69" w:type="dxa"/>
            <w:vAlign w:val="top"/>
          </w:tcPr>
          <w:p>
            <w:pPr>
              <w:pStyle w:val="6"/>
              <w:spacing w:before="123" w:line="183" w:lineRule="auto"/>
              <w:ind w:left="11"/>
            </w:pPr>
            <w:r>
              <w:rPr>
                <w:color w:val="212529"/>
                <w:spacing w:val="-2"/>
              </w:rPr>
              <w:t>20805</w:t>
            </w:r>
          </w:p>
        </w:tc>
        <w:tc>
          <w:tcPr>
            <w:tcW w:w="1163" w:type="dxa"/>
            <w:vAlign w:val="top"/>
          </w:tcPr>
          <w:p>
            <w:pPr>
              <w:pStyle w:val="6"/>
              <w:spacing w:before="1" w:line="204" w:lineRule="auto"/>
              <w:ind w:left="5" w:right="76" w:firstLine="2"/>
            </w:pPr>
            <w:r>
              <w:rPr>
                <w:color w:val="212529"/>
                <w:spacing w:val="-2"/>
              </w:rPr>
              <w:t>行政事业单位</w:t>
            </w:r>
            <w:r>
              <w:rPr>
                <w:color w:val="212529"/>
              </w:rPr>
              <w:t xml:space="preserve"> </w:t>
            </w:r>
            <w:r>
              <w:rPr>
                <w:color w:val="212529"/>
                <w:spacing w:val="-3"/>
              </w:rPr>
              <w:t>养老支出</w:t>
            </w:r>
          </w:p>
        </w:tc>
        <w:tc>
          <w:tcPr>
            <w:tcW w:w="1427" w:type="dxa"/>
            <w:vAlign w:val="top"/>
          </w:tcPr>
          <w:p>
            <w:pPr>
              <w:pStyle w:val="6"/>
              <w:spacing w:before="123" w:line="183" w:lineRule="auto"/>
              <w:ind w:left="942"/>
            </w:pPr>
            <w:r>
              <w:rPr>
                <w:color w:val="212529"/>
                <w:spacing w:val="-2"/>
              </w:rPr>
              <w:t>85.35</w:t>
            </w:r>
          </w:p>
        </w:tc>
        <w:tc>
          <w:tcPr>
            <w:tcW w:w="1235" w:type="dxa"/>
            <w:vAlign w:val="top"/>
          </w:tcPr>
          <w:p>
            <w:pPr>
              <w:pStyle w:val="6"/>
              <w:spacing w:before="123" w:line="183" w:lineRule="auto"/>
              <w:ind w:left="752"/>
            </w:pPr>
            <w:r>
              <w:rPr>
                <w:color w:val="212529"/>
                <w:spacing w:val="-2"/>
              </w:rPr>
              <w:t>85.35</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69" w:type="dxa"/>
            <w:vAlign w:val="top"/>
          </w:tcPr>
          <w:p>
            <w:pPr>
              <w:pStyle w:val="6"/>
              <w:spacing w:before="123" w:line="184" w:lineRule="auto"/>
              <w:ind w:left="11"/>
            </w:pPr>
            <w:r>
              <w:rPr>
                <w:color w:val="212529"/>
                <w:spacing w:val="-2"/>
              </w:rPr>
              <w:t>2080501</w:t>
            </w:r>
          </w:p>
        </w:tc>
        <w:tc>
          <w:tcPr>
            <w:tcW w:w="1163" w:type="dxa"/>
            <w:vAlign w:val="top"/>
          </w:tcPr>
          <w:p>
            <w:pPr>
              <w:pStyle w:val="6"/>
              <w:spacing w:before="1" w:line="204" w:lineRule="auto"/>
              <w:ind w:left="2" w:right="76" w:firstLine="4"/>
            </w:pPr>
            <w:r>
              <w:rPr>
                <w:color w:val="212529"/>
                <w:spacing w:val="-2"/>
              </w:rPr>
              <w:t>行政单位离退</w:t>
            </w:r>
            <w:r>
              <w:rPr>
                <w:color w:val="212529"/>
              </w:rPr>
              <w:t xml:space="preserve"> 休</w:t>
            </w:r>
          </w:p>
        </w:tc>
        <w:tc>
          <w:tcPr>
            <w:tcW w:w="1427" w:type="dxa"/>
            <w:vAlign w:val="top"/>
          </w:tcPr>
          <w:p>
            <w:pPr>
              <w:pStyle w:val="6"/>
              <w:spacing w:before="124" w:line="183" w:lineRule="auto"/>
              <w:ind w:left="944"/>
            </w:pPr>
            <w:r>
              <w:rPr>
                <w:color w:val="212529"/>
                <w:spacing w:val="-2"/>
              </w:rPr>
              <w:t>23.53</w:t>
            </w:r>
          </w:p>
        </w:tc>
        <w:tc>
          <w:tcPr>
            <w:tcW w:w="1235" w:type="dxa"/>
            <w:vAlign w:val="top"/>
          </w:tcPr>
          <w:p>
            <w:pPr>
              <w:pStyle w:val="6"/>
              <w:spacing w:before="124" w:line="183" w:lineRule="auto"/>
              <w:ind w:left="753"/>
            </w:pPr>
            <w:r>
              <w:rPr>
                <w:color w:val="212529"/>
                <w:spacing w:val="-2"/>
              </w:rPr>
              <w:t>23.53</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pPr>
              <w:pStyle w:val="6"/>
              <w:spacing w:before="126" w:line="183" w:lineRule="auto"/>
              <w:ind w:left="11"/>
            </w:pPr>
            <w:r>
              <w:rPr>
                <w:color w:val="212529"/>
                <w:spacing w:val="-2"/>
              </w:rPr>
              <w:t>2080502</w:t>
            </w:r>
          </w:p>
        </w:tc>
        <w:tc>
          <w:tcPr>
            <w:tcW w:w="1163" w:type="dxa"/>
            <w:vAlign w:val="top"/>
          </w:tcPr>
          <w:p>
            <w:pPr>
              <w:pStyle w:val="6"/>
              <w:spacing w:before="2" w:line="204" w:lineRule="auto"/>
              <w:ind w:left="2" w:right="76" w:firstLine="1"/>
            </w:pPr>
            <w:r>
              <w:rPr>
                <w:color w:val="212529"/>
                <w:spacing w:val="-2"/>
              </w:rPr>
              <w:t>事业单位离退</w:t>
            </w:r>
            <w:r>
              <w:rPr>
                <w:color w:val="212529"/>
                <w:spacing w:val="2"/>
              </w:rPr>
              <w:t xml:space="preserve"> </w:t>
            </w:r>
            <w:r>
              <w:rPr>
                <w:color w:val="212529"/>
              </w:rPr>
              <w:t>休</w:t>
            </w:r>
          </w:p>
        </w:tc>
        <w:tc>
          <w:tcPr>
            <w:tcW w:w="1427" w:type="dxa"/>
            <w:vAlign w:val="top"/>
          </w:tcPr>
          <w:p>
            <w:pPr>
              <w:pStyle w:val="6"/>
              <w:spacing w:before="124" w:line="184" w:lineRule="auto"/>
              <w:ind w:left="955"/>
            </w:pPr>
            <w:r>
              <w:rPr>
                <w:color w:val="212529"/>
                <w:spacing w:val="-5"/>
              </w:rPr>
              <w:t>11.25</w:t>
            </w:r>
          </w:p>
        </w:tc>
        <w:tc>
          <w:tcPr>
            <w:tcW w:w="1235" w:type="dxa"/>
            <w:vAlign w:val="top"/>
          </w:tcPr>
          <w:p>
            <w:pPr>
              <w:pStyle w:val="6"/>
              <w:spacing w:before="124" w:line="184" w:lineRule="auto"/>
              <w:ind w:left="764"/>
            </w:pPr>
            <w:r>
              <w:rPr>
                <w:color w:val="212529"/>
                <w:spacing w:val="-5"/>
              </w:rPr>
              <w:t>11.25</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69" w:type="dxa"/>
            <w:vAlign w:val="top"/>
          </w:tcPr>
          <w:p>
            <w:pPr>
              <w:pStyle w:val="6"/>
              <w:spacing w:before="234" w:line="183" w:lineRule="auto"/>
              <w:ind w:left="11"/>
            </w:pPr>
            <w:r>
              <w:rPr>
                <w:color w:val="212529"/>
                <w:spacing w:val="-2"/>
              </w:rPr>
              <w:t>2080505</w:t>
            </w:r>
          </w:p>
        </w:tc>
        <w:tc>
          <w:tcPr>
            <w:tcW w:w="1163" w:type="dxa"/>
            <w:vAlign w:val="top"/>
          </w:tcPr>
          <w:p>
            <w:pPr>
              <w:pStyle w:val="6"/>
              <w:spacing w:line="206" w:lineRule="auto"/>
              <w:ind w:left="2" w:right="76"/>
              <w:jc w:val="both"/>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27" w:type="dxa"/>
            <w:vAlign w:val="top"/>
          </w:tcPr>
          <w:p>
            <w:pPr>
              <w:pStyle w:val="6"/>
              <w:spacing w:before="234" w:line="183" w:lineRule="auto"/>
              <w:ind w:left="945"/>
            </w:pPr>
            <w:r>
              <w:rPr>
                <w:color w:val="212529"/>
                <w:spacing w:val="-3"/>
              </w:rPr>
              <w:t>50.57</w:t>
            </w:r>
          </w:p>
        </w:tc>
        <w:tc>
          <w:tcPr>
            <w:tcW w:w="1235" w:type="dxa"/>
            <w:vAlign w:val="top"/>
          </w:tcPr>
          <w:p>
            <w:pPr>
              <w:pStyle w:val="6"/>
              <w:spacing w:before="234" w:line="183" w:lineRule="auto"/>
              <w:ind w:left="754"/>
            </w:pPr>
            <w:r>
              <w:rPr>
                <w:color w:val="212529"/>
                <w:spacing w:val="-3"/>
              </w:rPr>
              <w:t>50.57</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79" w:line="183" w:lineRule="auto"/>
              <w:ind w:left="11"/>
            </w:pPr>
            <w:r>
              <w:rPr>
                <w:color w:val="212529"/>
                <w:spacing w:val="-2"/>
              </w:rPr>
              <w:t>20808</w:t>
            </w:r>
          </w:p>
        </w:tc>
        <w:tc>
          <w:tcPr>
            <w:tcW w:w="1163" w:type="dxa"/>
            <w:vAlign w:val="top"/>
          </w:tcPr>
          <w:p>
            <w:pPr>
              <w:pStyle w:val="6"/>
              <w:spacing w:before="51" w:line="219" w:lineRule="auto"/>
              <w:ind w:left="2"/>
            </w:pPr>
            <w:r>
              <w:rPr>
                <w:color w:val="212529"/>
                <w:spacing w:val="-4"/>
              </w:rPr>
              <w:t>抚恤</w:t>
            </w:r>
          </w:p>
        </w:tc>
        <w:tc>
          <w:tcPr>
            <w:tcW w:w="1427" w:type="dxa"/>
            <w:vAlign w:val="top"/>
          </w:tcPr>
          <w:p>
            <w:pPr>
              <w:pStyle w:val="6"/>
              <w:spacing w:before="79" w:line="183" w:lineRule="auto"/>
              <w:ind w:left="944"/>
            </w:pPr>
            <w:r>
              <w:rPr>
                <w:color w:val="212529"/>
                <w:spacing w:val="-2"/>
              </w:rPr>
              <w:t>26.70</w:t>
            </w:r>
          </w:p>
        </w:tc>
        <w:tc>
          <w:tcPr>
            <w:tcW w:w="1235" w:type="dxa"/>
            <w:vAlign w:val="top"/>
          </w:tcPr>
          <w:p>
            <w:pPr>
              <w:pStyle w:val="6"/>
              <w:spacing w:before="79" w:line="183" w:lineRule="auto"/>
              <w:ind w:left="753"/>
            </w:pPr>
            <w:r>
              <w:rPr>
                <w:color w:val="212529"/>
                <w:spacing w:val="-2"/>
              </w:rPr>
              <w:t>26.70</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78" w:line="184" w:lineRule="auto"/>
              <w:ind w:left="11"/>
            </w:pPr>
            <w:r>
              <w:rPr>
                <w:color w:val="212529"/>
                <w:spacing w:val="-2"/>
              </w:rPr>
              <w:t>2080801</w:t>
            </w:r>
          </w:p>
        </w:tc>
        <w:tc>
          <w:tcPr>
            <w:tcW w:w="1163" w:type="dxa"/>
            <w:vAlign w:val="top"/>
          </w:tcPr>
          <w:p>
            <w:pPr>
              <w:pStyle w:val="6"/>
              <w:spacing w:before="51" w:line="219" w:lineRule="auto"/>
              <w:ind w:left="5"/>
            </w:pPr>
            <w:r>
              <w:rPr>
                <w:color w:val="212529"/>
                <w:spacing w:val="-3"/>
              </w:rPr>
              <w:t>死亡抚恤</w:t>
            </w:r>
          </w:p>
        </w:tc>
        <w:tc>
          <w:tcPr>
            <w:tcW w:w="1427" w:type="dxa"/>
            <w:vAlign w:val="top"/>
          </w:tcPr>
          <w:p>
            <w:pPr>
              <w:pStyle w:val="6"/>
              <w:spacing w:before="79" w:line="183" w:lineRule="auto"/>
              <w:ind w:left="944"/>
            </w:pPr>
            <w:r>
              <w:rPr>
                <w:color w:val="212529"/>
                <w:spacing w:val="-2"/>
              </w:rPr>
              <w:t>26.70</w:t>
            </w:r>
          </w:p>
        </w:tc>
        <w:tc>
          <w:tcPr>
            <w:tcW w:w="1235" w:type="dxa"/>
            <w:vAlign w:val="top"/>
          </w:tcPr>
          <w:p>
            <w:pPr>
              <w:pStyle w:val="6"/>
              <w:spacing w:before="79" w:line="183" w:lineRule="auto"/>
              <w:ind w:left="753"/>
            </w:pPr>
            <w:r>
              <w:rPr>
                <w:color w:val="212529"/>
                <w:spacing w:val="-2"/>
              </w:rPr>
              <w:t>26.70</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78" w:line="184" w:lineRule="auto"/>
              <w:ind w:left="11"/>
            </w:pPr>
            <w:r>
              <w:rPr>
                <w:color w:val="212529"/>
                <w:spacing w:val="-4"/>
              </w:rPr>
              <w:t>212</w:t>
            </w:r>
          </w:p>
        </w:tc>
        <w:tc>
          <w:tcPr>
            <w:tcW w:w="1163" w:type="dxa"/>
            <w:vAlign w:val="top"/>
          </w:tcPr>
          <w:p>
            <w:pPr>
              <w:pStyle w:val="6"/>
              <w:spacing w:before="51" w:line="219" w:lineRule="auto"/>
              <w:ind w:left="4"/>
            </w:pPr>
            <w:r>
              <w:rPr>
                <w:color w:val="212529"/>
                <w:spacing w:val="-2"/>
              </w:rPr>
              <w:t>城乡社区支出</w:t>
            </w:r>
          </w:p>
        </w:tc>
        <w:tc>
          <w:tcPr>
            <w:tcW w:w="1427" w:type="dxa"/>
            <w:vAlign w:val="top"/>
          </w:tcPr>
          <w:p>
            <w:pPr>
              <w:pStyle w:val="6"/>
              <w:spacing w:before="78" w:line="184" w:lineRule="auto"/>
              <w:ind w:right="26"/>
              <w:jc w:val="right"/>
            </w:pPr>
            <w:r>
              <w:rPr>
                <w:color w:val="212529"/>
                <w:spacing w:val="-3"/>
              </w:rPr>
              <w:t>1,046.36</w:t>
            </w:r>
          </w:p>
        </w:tc>
        <w:tc>
          <w:tcPr>
            <w:tcW w:w="1235" w:type="dxa"/>
            <w:vAlign w:val="top"/>
          </w:tcPr>
          <w:p>
            <w:pPr>
              <w:rPr>
                <w:rFonts w:ascii="Arial"/>
                <w:sz w:val="21"/>
              </w:rPr>
            </w:pPr>
          </w:p>
        </w:tc>
        <w:tc>
          <w:tcPr>
            <w:tcW w:w="1427" w:type="dxa"/>
            <w:vAlign w:val="top"/>
          </w:tcPr>
          <w:p>
            <w:pPr>
              <w:pStyle w:val="6"/>
              <w:spacing w:before="78" w:line="184" w:lineRule="auto"/>
              <w:ind w:right="23"/>
              <w:jc w:val="right"/>
            </w:pPr>
            <w:r>
              <w:rPr>
                <w:color w:val="212529"/>
                <w:spacing w:val="-3"/>
              </w:rPr>
              <w:t>1,046.36</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69" w:type="dxa"/>
            <w:vAlign w:val="top"/>
          </w:tcPr>
          <w:p>
            <w:pPr>
              <w:pStyle w:val="6"/>
              <w:spacing w:before="234" w:line="184" w:lineRule="auto"/>
              <w:ind w:left="11"/>
            </w:pPr>
            <w:r>
              <w:rPr>
                <w:color w:val="212529"/>
                <w:spacing w:val="-2"/>
              </w:rPr>
              <w:t>21208</w:t>
            </w:r>
          </w:p>
        </w:tc>
        <w:tc>
          <w:tcPr>
            <w:tcW w:w="1163" w:type="dxa"/>
            <w:vAlign w:val="top"/>
          </w:tcPr>
          <w:p>
            <w:pPr>
              <w:pStyle w:val="6"/>
              <w:spacing w:before="3" w:line="205" w:lineRule="auto"/>
              <w:ind w:left="3" w:right="76" w:firstLine="18"/>
              <w:jc w:val="both"/>
            </w:pPr>
            <w:r>
              <w:rPr>
                <w:color w:val="212529"/>
                <w:spacing w:val="-5"/>
              </w:rPr>
              <w:t>国有土地使用</w:t>
            </w:r>
            <w:r>
              <w:rPr>
                <w:color w:val="212529"/>
                <w:spacing w:val="3"/>
              </w:rPr>
              <w:t xml:space="preserve"> </w:t>
            </w:r>
            <w:r>
              <w:rPr>
                <w:color w:val="212529"/>
                <w:spacing w:val="-2"/>
              </w:rPr>
              <w:t>权出让收入安</w:t>
            </w:r>
            <w:r>
              <w:rPr>
                <w:color w:val="212529"/>
                <w:spacing w:val="3"/>
              </w:rPr>
              <w:t xml:space="preserve"> </w:t>
            </w:r>
            <w:r>
              <w:rPr>
                <w:color w:val="212529"/>
                <w:spacing w:val="-2"/>
              </w:rPr>
              <w:t>排的支出</w:t>
            </w:r>
          </w:p>
        </w:tc>
        <w:tc>
          <w:tcPr>
            <w:tcW w:w="1427" w:type="dxa"/>
            <w:vAlign w:val="top"/>
          </w:tcPr>
          <w:p>
            <w:pPr>
              <w:pStyle w:val="6"/>
              <w:spacing w:before="234" w:line="184" w:lineRule="auto"/>
              <w:ind w:right="26"/>
              <w:jc w:val="right"/>
            </w:pPr>
            <w:r>
              <w:rPr>
                <w:color w:val="212529"/>
                <w:spacing w:val="-4"/>
              </w:rPr>
              <w:t>167.28</w:t>
            </w:r>
          </w:p>
        </w:tc>
        <w:tc>
          <w:tcPr>
            <w:tcW w:w="1235" w:type="dxa"/>
            <w:vAlign w:val="top"/>
          </w:tcPr>
          <w:p>
            <w:pPr>
              <w:rPr>
                <w:rFonts w:ascii="Arial"/>
                <w:sz w:val="21"/>
              </w:rPr>
            </w:pPr>
          </w:p>
        </w:tc>
        <w:tc>
          <w:tcPr>
            <w:tcW w:w="1427" w:type="dxa"/>
            <w:vAlign w:val="top"/>
          </w:tcPr>
          <w:p>
            <w:pPr>
              <w:pStyle w:val="6"/>
              <w:spacing w:before="234" w:line="184" w:lineRule="auto"/>
              <w:ind w:right="23"/>
              <w:jc w:val="right"/>
            </w:pPr>
            <w:r>
              <w:rPr>
                <w:color w:val="212529"/>
                <w:spacing w:val="-4"/>
              </w:rPr>
              <w:t>167.28</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69" w:type="dxa"/>
            <w:vAlign w:val="top"/>
          </w:tcPr>
          <w:p>
            <w:pPr>
              <w:pStyle w:val="6"/>
              <w:spacing w:before="235" w:line="184" w:lineRule="auto"/>
              <w:ind w:left="11"/>
            </w:pPr>
            <w:r>
              <w:rPr>
                <w:color w:val="212529"/>
                <w:spacing w:val="-2"/>
              </w:rPr>
              <w:t>2120899</w:t>
            </w:r>
          </w:p>
        </w:tc>
        <w:tc>
          <w:tcPr>
            <w:tcW w:w="1163" w:type="dxa"/>
            <w:vAlign w:val="top"/>
          </w:tcPr>
          <w:p>
            <w:pPr>
              <w:pStyle w:val="6"/>
              <w:spacing w:before="3" w:line="205" w:lineRule="auto"/>
              <w:ind w:left="3" w:right="76" w:firstLine="1"/>
              <w:jc w:val="both"/>
            </w:pPr>
            <w:r>
              <w:rPr>
                <w:color w:val="212529"/>
                <w:spacing w:val="-2"/>
              </w:rPr>
              <w:t>其他国有土地</w:t>
            </w:r>
            <w:r>
              <w:rPr>
                <w:color w:val="212529"/>
                <w:spacing w:val="2"/>
              </w:rPr>
              <w:t xml:space="preserve"> </w:t>
            </w:r>
            <w:r>
              <w:rPr>
                <w:color w:val="212529"/>
                <w:spacing w:val="-2"/>
              </w:rPr>
              <w:t>使用权出让收</w:t>
            </w:r>
            <w:r>
              <w:rPr>
                <w:color w:val="212529"/>
                <w:spacing w:val="3"/>
              </w:rPr>
              <w:t xml:space="preserve"> </w:t>
            </w:r>
            <w:r>
              <w:rPr>
                <w:color w:val="212529"/>
                <w:spacing w:val="-2"/>
              </w:rPr>
              <w:t>入安排的支出</w:t>
            </w:r>
          </w:p>
        </w:tc>
        <w:tc>
          <w:tcPr>
            <w:tcW w:w="1427" w:type="dxa"/>
            <w:vAlign w:val="top"/>
          </w:tcPr>
          <w:p>
            <w:pPr>
              <w:pStyle w:val="6"/>
              <w:spacing w:before="235" w:line="184" w:lineRule="auto"/>
              <w:ind w:right="26"/>
              <w:jc w:val="right"/>
            </w:pPr>
            <w:r>
              <w:rPr>
                <w:color w:val="212529"/>
                <w:spacing w:val="-4"/>
              </w:rPr>
              <w:t>167.28</w:t>
            </w:r>
          </w:p>
        </w:tc>
        <w:tc>
          <w:tcPr>
            <w:tcW w:w="1235" w:type="dxa"/>
            <w:vAlign w:val="top"/>
          </w:tcPr>
          <w:p>
            <w:pPr>
              <w:rPr>
                <w:rFonts w:ascii="Arial"/>
                <w:sz w:val="21"/>
              </w:rPr>
            </w:pPr>
          </w:p>
        </w:tc>
        <w:tc>
          <w:tcPr>
            <w:tcW w:w="1427" w:type="dxa"/>
            <w:vAlign w:val="top"/>
          </w:tcPr>
          <w:p>
            <w:pPr>
              <w:pStyle w:val="6"/>
              <w:spacing w:before="235" w:line="184" w:lineRule="auto"/>
              <w:ind w:right="23"/>
              <w:jc w:val="right"/>
            </w:pPr>
            <w:r>
              <w:rPr>
                <w:color w:val="212529"/>
                <w:spacing w:val="-4"/>
              </w:rPr>
              <w:t>167.28</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69" w:type="dxa"/>
            <w:vAlign w:val="top"/>
          </w:tcPr>
          <w:p>
            <w:pPr>
              <w:pStyle w:val="6"/>
              <w:spacing w:before="237" w:line="184" w:lineRule="auto"/>
              <w:ind w:left="11"/>
            </w:pPr>
            <w:r>
              <w:rPr>
                <w:color w:val="212529"/>
                <w:spacing w:val="-2"/>
              </w:rPr>
              <w:t>21210</w:t>
            </w:r>
          </w:p>
        </w:tc>
        <w:tc>
          <w:tcPr>
            <w:tcW w:w="1163" w:type="dxa"/>
            <w:vAlign w:val="top"/>
          </w:tcPr>
          <w:p>
            <w:pPr>
              <w:pStyle w:val="6"/>
              <w:spacing w:before="6" w:line="204" w:lineRule="auto"/>
              <w:ind w:left="4" w:right="76" w:firstLine="17"/>
              <w:jc w:val="both"/>
            </w:pPr>
            <w:r>
              <w:rPr>
                <w:color w:val="212529"/>
                <w:spacing w:val="-5"/>
              </w:rPr>
              <w:t>国有土地收益</w:t>
            </w:r>
            <w:r>
              <w:rPr>
                <w:color w:val="212529"/>
                <w:spacing w:val="3"/>
              </w:rPr>
              <w:t xml:space="preserve"> </w:t>
            </w:r>
            <w:r>
              <w:rPr>
                <w:color w:val="212529"/>
                <w:spacing w:val="-2"/>
              </w:rPr>
              <w:t>基金安排的支</w:t>
            </w:r>
            <w:r>
              <w:rPr>
                <w:color w:val="212529"/>
                <w:spacing w:val="2"/>
              </w:rPr>
              <w:t xml:space="preserve"> </w:t>
            </w:r>
            <w:r>
              <w:rPr>
                <w:color w:val="212529"/>
              </w:rPr>
              <w:t>出</w:t>
            </w:r>
          </w:p>
        </w:tc>
        <w:tc>
          <w:tcPr>
            <w:tcW w:w="1427" w:type="dxa"/>
            <w:vAlign w:val="top"/>
          </w:tcPr>
          <w:p>
            <w:pPr>
              <w:pStyle w:val="6"/>
              <w:spacing w:before="237" w:line="183" w:lineRule="auto"/>
              <w:ind w:right="26"/>
              <w:jc w:val="right"/>
            </w:pPr>
            <w:r>
              <w:rPr>
                <w:color w:val="212529"/>
                <w:spacing w:val="-2"/>
              </w:rPr>
              <w:t>879.07</w:t>
            </w:r>
          </w:p>
        </w:tc>
        <w:tc>
          <w:tcPr>
            <w:tcW w:w="1235" w:type="dxa"/>
            <w:vAlign w:val="top"/>
          </w:tcPr>
          <w:p>
            <w:pPr>
              <w:rPr>
                <w:rFonts w:ascii="Arial"/>
                <w:sz w:val="21"/>
              </w:rPr>
            </w:pPr>
          </w:p>
        </w:tc>
        <w:tc>
          <w:tcPr>
            <w:tcW w:w="1427" w:type="dxa"/>
            <w:vAlign w:val="top"/>
          </w:tcPr>
          <w:p>
            <w:pPr>
              <w:pStyle w:val="6"/>
              <w:spacing w:before="237" w:line="183" w:lineRule="auto"/>
              <w:ind w:right="23"/>
              <w:jc w:val="right"/>
            </w:pPr>
            <w:r>
              <w:rPr>
                <w:color w:val="212529"/>
                <w:spacing w:val="-2"/>
              </w:rPr>
              <w:t>879.07</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pPr>
              <w:pStyle w:val="6"/>
              <w:spacing w:before="130" w:line="184" w:lineRule="auto"/>
              <w:ind w:left="11"/>
            </w:pPr>
            <w:r>
              <w:rPr>
                <w:color w:val="212529"/>
                <w:spacing w:val="-2"/>
              </w:rPr>
              <w:t>2121099</w:t>
            </w:r>
          </w:p>
        </w:tc>
        <w:tc>
          <w:tcPr>
            <w:tcW w:w="1163" w:type="dxa"/>
            <w:vAlign w:val="top"/>
          </w:tcPr>
          <w:p>
            <w:pPr>
              <w:pStyle w:val="6"/>
              <w:spacing w:before="6" w:line="202" w:lineRule="auto"/>
              <w:ind w:left="10" w:right="76" w:hanging="5"/>
            </w:pPr>
            <w:r>
              <w:rPr>
                <w:color w:val="212529"/>
                <w:spacing w:val="-2"/>
              </w:rPr>
              <w:t>其他国有土地</w:t>
            </w:r>
            <w:r>
              <w:rPr>
                <w:color w:val="212529"/>
                <w:spacing w:val="2"/>
              </w:rPr>
              <w:t xml:space="preserve"> </w:t>
            </w:r>
            <w:r>
              <w:rPr>
                <w:color w:val="212529"/>
                <w:spacing w:val="-3"/>
              </w:rPr>
              <w:t>收益基金支出</w:t>
            </w:r>
          </w:p>
        </w:tc>
        <w:tc>
          <w:tcPr>
            <w:tcW w:w="1427" w:type="dxa"/>
            <w:vAlign w:val="top"/>
          </w:tcPr>
          <w:p>
            <w:pPr>
              <w:pStyle w:val="6"/>
              <w:spacing w:before="131" w:line="183" w:lineRule="auto"/>
              <w:ind w:right="26"/>
              <w:jc w:val="right"/>
            </w:pPr>
            <w:r>
              <w:rPr>
                <w:color w:val="212529"/>
                <w:spacing w:val="-2"/>
              </w:rPr>
              <w:t>879.07</w:t>
            </w:r>
          </w:p>
        </w:tc>
        <w:tc>
          <w:tcPr>
            <w:tcW w:w="1235" w:type="dxa"/>
            <w:vAlign w:val="top"/>
          </w:tcPr>
          <w:p>
            <w:pPr>
              <w:rPr>
                <w:rFonts w:ascii="Arial"/>
                <w:sz w:val="21"/>
              </w:rPr>
            </w:pPr>
          </w:p>
        </w:tc>
        <w:tc>
          <w:tcPr>
            <w:tcW w:w="1427" w:type="dxa"/>
            <w:vAlign w:val="top"/>
          </w:tcPr>
          <w:p>
            <w:pPr>
              <w:pStyle w:val="6"/>
              <w:spacing w:before="131" w:line="183" w:lineRule="auto"/>
              <w:ind w:right="23"/>
              <w:jc w:val="right"/>
            </w:pPr>
            <w:r>
              <w:rPr>
                <w:color w:val="212529"/>
                <w:spacing w:val="-2"/>
              </w:rPr>
              <w:t>879.07</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pPr>
              <w:pStyle w:val="6"/>
              <w:spacing w:before="131" w:line="183" w:lineRule="auto"/>
              <w:ind w:left="11"/>
            </w:pPr>
            <w:r>
              <w:rPr>
                <w:color w:val="212529"/>
                <w:spacing w:val="-4"/>
              </w:rPr>
              <w:t>220</w:t>
            </w:r>
          </w:p>
        </w:tc>
        <w:tc>
          <w:tcPr>
            <w:tcW w:w="1163" w:type="dxa"/>
            <w:vAlign w:val="top"/>
          </w:tcPr>
          <w:p>
            <w:pPr>
              <w:pStyle w:val="6"/>
              <w:spacing w:before="6" w:line="202" w:lineRule="auto"/>
              <w:ind w:left="5" w:right="76" w:firstLine="28"/>
            </w:pPr>
            <w:r>
              <w:rPr>
                <w:color w:val="212529"/>
                <w:spacing w:val="-7"/>
              </w:rPr>
              <w:t>自然资源海洋</w:t>
            </w:r>
            <w:r>
              <w:rPr>
                <w:color w:val="212529"/>
                <w:spacing w:val="3"/>
              </w:rPr>
              <w:t xml:space="preserve"> </w:t>
            </w:r>
            <w:r>
              <w:rPr>
                <w:color w:val="212529"/>
                <w:spacing w:val="-2"/>
              </w:rPr>
              <w:t>气象等支出</w:t>
            </w:r>
          </w:p>
        </w:tc>
        <w:tc>
          <w:tcPr>
            <w:tcW w:w="1427" w:type="dxa"/>
            <w:vAlign w:val="top"/>
          </w:tcPr>
          <w:p>
            <w:pPr>
              <w:pStyle w:val="6"/>
              <w:spacing w:before="129" w:line="184" w:lineRule="auto"/>
              <w:ind w:right="26"/>
              <w:jc w:val="right"/>
            </w:pPr>
            <w:r>
              <w:rPr>
                <w:color w:val="212529"/>
                <w:spacing w:val="-3"/>
              </w:rPr>
              <w:t>1,888.11</w:t>
            </w:r>
          </w:p>
        </w:tc>
        <w:tc>
          <w:tcPr>
            <w:tcW w:w="1235" w:type="dxa"/>
            <w:vAlign w:val="top"/>
          </w:tcPr>
          <w:p>
            <w:pPr>
              <w:pStyle w:val="6"/>
              <w:spacing w:before="131" w:line="183" w:lineRule="auto"/>
              <w:ind w:right="25"/>
              <w:jc w:val="right"/>
            </w:pPr>
            <w:r>
              <w:rPr>
                <w:color w:val="212529"/>
                <w:spacing w:val="-2"/>
              </w:rPr>
              <w:t>836.28</w:t>
            </w:r>
          </w:p>
        </w:tc>
        <w:tc>
          <w:tcPr>
            <w:tcW w:w="1427" w:type="dxa"/>
            <w:vAlign w:val="top"/>
          </w:tcPr>
          <w:p>
            <w:pPr>
              <w:pStyle w:val="6"/>
              <w:spacing w:before="129" w:line="184" w:lineRule="auto"/>
              <w:ind w:right="23"/>
              <w:jc w:val="right"/>
            </w:pPr>
            <w:r>
              <w:rPr>
                <w:color w:val="212529"/>
                <w:spacing w:val="-3"/>
              </w:rPr>
              <w:t>1,051.83</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82" w:line="184" w:lineRule="auto"/>
              <w:ind w:left="11"/>
            </w:pPr>
            <w:r>
              <w:rPr>
                <w:color w:val="212529"/>
                <w:spacing w:val="-2"/>
              </w:rPr>
              <w:t>22001</w:t>
            </w:r>
          </w:p>
        </w:tc>
        <w:tc>
          <w:tcPr>
            <w:tcW w:w="1163" w:type="dxa"/>
            <w:vAlign w:val="top"/>
          </w:tcPr>
          <w:p>
            <w:pPr>
              <w:pStyle w:val="6"/>
              <w:spacing w:before="55" w:line="219" w:lineRule="auto"/>
              <w:ind w:left="33"/>
            </w:pPr>
            <w:r>
              <w:rPr>
                <w:color w:val="212529"/>
                <w:spacing w:val="-7"/>
              </w:rPr>
              <w:t>自然资源事务</w:t>
            </w:r>
          </w:p>
        </w:tc>
        <w:tc>
          <w:tcPr>
            <w:tcW w:w="1427" w:type="dxa"/>
            <w:vAlign w:val="top"/>
          </w:tcPr>
          <w:p>
            <w:pPr>
              <w:pStyle w:val="6"/>
              <w:spacing w:before="82" w:line="184" w:lineRule="auto"/>
              <w:ind w:right="26"/>
              <w:jc w:val="right"/>
            </w:pPr>
            <w:r>
              <w:rPr>
                <w:color w:val="212529"/>
                <w:spacing w:val="-3"/>
              </w:rPr>
              <w:t>1,888.11</w:t>
            </w:r>
          </w:p>
        </w:tc>
        <w:tc>
          <w:tcPr>
            <w:tcW w:w="1235" w:type="dxa"/>
            <w:vAlign w:val="top"/>
          </w:tcPr>
          <w:p>
            <w:pPr>
              <w:pStyle w:val="6"/>
              <w:spacing w:before="83" w:line="183" w:lineRule="auto"/>
              <w:ind w:right="25"/>
              <w:jc w:val="right"/>
            </w:pPr>
            <w:r>
              <w:rPr>
                <w:color w:val="212529"/>
                <w:spacing w:val="-2"/>
              </w:rPr>
              <w:t>836.28</w:t>
            </w:r>
          </w:p>
        </w:tc>
        <w:tc>
          <w:tcPr>
            <w:tcW w:w="1427" w:type="dxa"/>
            <w:vAlign w:val="top"/>
          </w:tcPr>
          <w:p>
            <w:pPr>
              <w:pStyle w:val="6"/>
              <w:spacing w:before="82" w:line="184" w:lineRule="auto"/>
              <w:ind w:right="23"/>
              <w:jc w:val="right"/>
            </w:pPr>
            <w:r>
              <w:rPr>
                <w:color w:val="212529"/>
                <w:spacing w:val="-3"/>
              </w:rPr>
              <w:t>1,051.83</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82" w:line="184" w:lineRule="auto"/>
              <w:ind w:left="11"/>
            </w:pPr>
            <w:r>
              <w:rPr>
                <w:color w:val="212529"/>
                <w:spacing w:val="-2"/>
              </w:rPr>
              <w:t>2200101</w:t>
            </w:r>
          </w:p>
        </w:tc>
        <w:tc>
          <w:tcPr>
            <w:tcW w:w="1163" w:type="dxa"/>
            <w:vAlign w:val="top"/>
          </w:tcPr>
          <w:p>
            <w:pPr>
              <w:pStyle w:val="6"/>
              <w:spacing w:before="54" w:line="220" w:lineRule="auto"/>
              <w:ind w:left="7"/>
            </w:pPr>
            <w:r>
              <w:rPr>
                <w:color w:val="212529"/>
                <w:spacing w:val="-3"/>
              </w:rPr>
              <w:t>行政运行</w:t>
            </w:r>
          </w:p>
        </w:tc>
        <w:tc>
          <w:tcPr>
            <w:tcW w:w="1427" w:type="dxa"/>
            <w:vAlign w:val="top"/>
          </w:tcPr>
          <w:p>
            <w:pPr>
              <w:pStyle w:val="6"/>
              <w:spacing w:before="83" w:line="183" w:lineRule="auto"/>
              <w:ind w:right="26"/>
              <w:jc w:val="right"/>
            </w:pPr>
            <w:r>
              <w:rPr>
                <w:color w:val="212529"/>
                <w:spacing w:val="-2"/>
              </w:rPr>
              <w:t>223.45</w:t>
            </w:r>
          </w:p>
        </w:tc>
        <w:tc>
          <w:tcPr>
            <w:tcW w:w="1235" w:type="dxa"/>
            <w:vAlign w:val="top"/>
          </w:tcPr>
          <w:p>
            <w:pPr>
              <w:pStyle w:val="6"/>
              <w:spacing w:before="82" w:line="184" w:lineRule="auto"/>
              <w:ind w:right="25"/>
              <w:jc w:val="right"/>
            </w:pPr>
            <w:r>
              <w:rPr>
                <w:color w:val="212529"/>
                <w:spacing w:val="-4"/>
              </w:rPr>
              <w:t>144.56</w:t>
            </w:r>
          </w:p>
        </w:tc>
        <w:tc>
          <w:tcPr>
            <w:tcW w:w="1427" w:type="dxa"/>
            <w:vAlign w:val="top"/>
          </w:tcPr>
          <w:p>
            <w:pPr>
              <w:pStyle w:val="6"/>
              <w:spacing w:before="83" w:line="183" w:lineRule="auto"/>
              <w:ind w:left="949"/>
            </w:pPr>
            <w:r>
              <w:rPr>
                <w:color w:val="212529"/>
                <w:spacing w:val="-3"/>
              </w:rPr>
              <w:t>78.89</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pPr>
              <w:pStyle w:val="6"/>
              <w:spacing w:before="130" w:line="184" w:lineRule="auto"/>
              <w:ind w:left="11"/>
            </w:pPr>
            <w:r>
              <w:rPr>
                <w:color w:val="212529"/>
                <w:spacing w:val="-2"/>
              </w:rPr>
              <w:t>2200102</w:t>
            </w:r>
          </w:p>
        </w:tc>
        <w:tc>
          <w:tcPr>
            <w:tcW w:w="1163" w:type="dxa"/>
            <w:vAlign w:val="top"/>
          </w:tcPr>
          <w:p>
            <w:pPr>
              <w:pStyle w:val="6"/>
              <w:spacing w:before="6" w:line="202" w:lineRule="auto"/>
              <w:ind w:left="4" w:right="76" w:firstLine="2"/>
            </w:pPr>
            <w:r>
              <w:rPr>
                <w:color w:val="212529"/>
                <w:spacing w:val="-2"/>
              </w:rPr>
              <w:t>一般行政管理</w:t>
            </w:r>
            <w:r>
              <w:rPr>
                <w:color w:val="212529"/>
              </w:rPr>
              <w:t xml:space="preserve"> </w:t>
            </w:r>
            <w:r>
              <w:rPr>
                <w:color w:val="212529"/>
                <w:spacing w:val="-5"/>
              </w:rPr>
              <w:t>事务</w:t>
            </w:r>
          </w:p>
        </w:tc>
        <w:tc>
          <w:tcPr>
            <w:tcW w:w="1427" w:type="dxa"/>
            <w:vAlign w:val="top"/>
          </w:tcPr>
          <w:p>
            <w:pPr>
              <w:pStyle w:val="6"/>
              <w:spacing w:before="131" w:line="183" w:lineRule="auto"/>
              <w:ind w:right="26"/>
              <w:jc w:val="right"/>
            </w:pPr>
            <w:r>
              <w:rPr>
                <w:color w:val="212529"/>
                <w:spacing w:val="-3"/>
              </w:rPr>
              <w:t>7.00</w:t>
            </w:r>
          </w:p>
        </w:tc>
        <w:tc>
          <w:tcPr>
            <w:tcW w:w="1235" w:type="dxa"/>
            <w:vAlign w:val="top"/>
          </w:tcPr>
          <w:p>
            <w:pPr>
              <w:rPr>
                <w:rFonts w:ascii="Arial"/>
                <w:sz w:val="21"/>
              </w:rPr>
            </w:pPr>
          </w:p>
        </w:tc>
        <w:tc>
          <w:tcPr>
            <w:tcW w:w="1427" w:type="dxa"/>
            <w:vAlign w:val="top"/>
          </w:tcPr>
          <w:p>
            <w:pPr>
              <w:pStyle w:val="6"/>
              <w:spacing w:before="131" w:line="183" w:lineRule="auto"/>
              <w:ind w:right="23"/>
              <w:jc w:val="right"/>
            </w:pPr>
            <w:r>
              <w:rPr>
                <w:color w:val="212529"/>
                <w:spacing w:val="-3"/>
              </w:rPr>
              <w:t>7.00</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pPr>
              <w:pStyle w:val="6"/>
              <w:spacing w:before="130" w:line="184" w:lineRule="auto"/>
              <w:ind w:left="11"/>
            </w:pPr>
            <w:r>
              <w:rPr>
                <w:color w:val="212529"/>
                <w:spacing w:val="-2"/>
              </w:rPr>
              <w:t>2200104</w:t>
            </w:r>
          </w:p>
        </w:tc>
        <w:tc>
          <w:tcPr>
            <w:tcW w:w="1163" w:type="dxa"/>
            <w:vAlign w:val="top"/>
          </w:tcPr>
          <w:p>
            <w:pPr>
              <w:pStyle w:val="6"/>
              <w:spacing w:before="6" w:line="202" w:lineRule="auto"/>
              <w:ind w:left="3" w:right="76" w:firstLine="30"/>
            </w:pPr>
            <w:r>
              <w:rPr>
                <w:color w:val="212529"/>
                <w:spacing w:val="-7"/>
              </w:rPr>
              <w:t>自然资源规划</w:t>
            </w:r>
            <w:r>
              <w:rPr>
                <w:color w:val="212529"/>
                <w:spacing w:val="3"/>
              </w:rPr>
              <w:t xml:space="preserve"> </w:t>
            </w:r>
            <w:r>
              <w:rPr>
                <w:color w:val="212529"/>
                <w:spacing w:val="-3"/>
              </w:rPr>
              <w:t>及管理</w:t>
            </w:r>
          </w:p>
        </w:tc>
        <w:tc>
          <w:tcPr>
            <w:tcW w:w="1427" w:type="dxa"/>
            <w:vAlign w:val="top"/>
          </w:tcPr>
          <w:p>
            <w:pPr>
              <w:pStyle w:val="6"/>
              <w:spacing w:before="131" w:line="183" w:lineRule="auto"/>
              <w:ind w:right="26"/>
              <w:jc w:val="right"/>
            </w:pPr>
            <w:r>
              <w:rPr>
                <w:color w:val="212529"/>
                <w:spacing w:val="-2"/>
              </w:rPr>
              <w:t>308.00</w:t>
            </w:r>
          </w:p>
        </w:tc>
        <w:tc>
          <w:tcPr>
            <w:tcW w:w="1235" w:type="dxa"/>
            <w:vAlign w:val="top"/>
          </w:tcPr>
          <w:p>
            <w:pPr>
              <w:rPr>
                <w:rFonts w:ascii="Arial"/>
                <w:sz w:val="21"/>
              </w:rPr>
            </w:pPr>
          </w:p>
        </w:tc>
        <w:tc>
          <w:tcPr>
            <w:tcW w:w="1427" w:type="dxa"/>
            <w:vAlign w:val="top"/>
          </w:tcPr>
          <w:p>
            <w:pPr>
              <w:pStyle w:val="6"/>
              <w:spacing w:before="131" w:line="183" w:lineRule="auto"/>
              <w:ind w:right="23"/>
              <w:jc w:val="right"/>
            </w:pPr>
            <w:r>
              <w:rPr>
                <w:color w:val="212529"/>
                <w:spacing w:val="-2"/>
              </w:rPr>
              <w:t>308.00</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pPr>
              <w:pStyle w:val="6"/>
              <w:spacing w:before="130" w:line="184" w:lineRule="auto"/>
              <w:ind w:left="11"/>
            </w:pPr>
            <w:r>
              <w:rPr>
                <w:color w:val="212529"/>
                <w:spacing w:val="-2"/>
              </w:rPr>
              <w:t>2200106</w:t>
            </w:r>
          </w:p>
        </w:tc>
        <w:tc>
          <w:tcPr>
            <w:tcW w:w="1163" w:type="dxa"/>
            <w:vAlign w:val="top"/>
          </w:tcPr>
          <w:p>
            <w:pPr>
              <w:pStyle w:val="6"/>
              <w:spacing w:before="8" w:line="201" w:lineRule="auto"/>
              <w:ind w:left="8" w:right="76" w:firstLine="25"/>
            </w:pPr>
            <w:r>
              <w:rPr>
                <w:color w:val="212529"/>
                <w:spacing w:val="-7"/>
              </w:rPr>
              <w:t>自然资源利用</w:t>
            </w:r>
            <w:r>
              <w:rPr>
                <w:color w:val="212529"/>
                <w:spacing w:val="3"/>
              </w:rPr>
              <w:t xml:space="preserve"> </w:t>
            </w:r>
            <w:r>
              <w:rPr>
                <w:color w:val="212529"/>
                <w:spacing w:val="-4"/>
              </w:rPr>
              <w:t>与保护</w:t>
            </w:r>
          </w:p>
        </w:tc>
        <w:tc>
          <w:tcPr>
            <w:tcW w:w="1427" w:type="dxa"/>
            <w:vAlign w:val="top"/>
          </w:tcPr>
          <w:p>
            <w:pPr>
              <w:pStyle w:val="6"/>
              <w:spacing w:before="131" w:line="183" w:lineRule="auto"/>
              <w:ind w:right="26"/>
              <w:jc w:val="right"/>
            </w:pPr>
            <w:r>
              <w:rPr>
                <w:color w:val="212529"/>
                <w:spacing w:val="-2"/>
              </w:rPr>
              <w:t>657.94</w:t>
            </w:r>
          </w:p>
        </w:tc>
        <w:tc>
          <w:tcPr>
            <w:tcW w:w="1235" w:type="dxa"/>
            <w:vAlign w:val="top"/>
          </w:tcPr>
          <w:p>
            <w:pPr>
              <w:rPr>
                <w:rFonts w:ascii="Arial"/>
                <w:sz w:val="21"/>
              </w:rPr>
            </w:pPr>
          </w:p>
        </w:tc>
        <w:tc>
          <w:tcPr>
            <w:tcW w:w="1427" w:type="dxa"/>
            <w:vAlign w:val="top"/>
          </w:tcPr>
          <w:p>
            <w:pPr>
              <w:pStyle w:val="6"/>
              <w:spacing w:before="131" w:line="183" w:lineRule="auto"/>
              <w:ind w:right="23"/>
              <w:jc w:val="right"/>
            </w:pPr>
            <w:r>
              <w:rPr>
                <w:color w:val="212529"/>
                <w:spacing w:val="-2"/>
              </w:rPr>
              <w:t>657.94</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82" w:line="184" w:lineRule="auto"/>
              <w:ind w:left="11"/>
            </w:pPr>
            <w:r>
              <w:rPr>
                <w:color w:val="212529"/>
                <w:spacing w:val="-2"/>
              </w:rPr>
              <w:t>2200150</w:t>
            </w:r>
          </w:p>
        </w:tc>
        <w:tc>
          <w:tcPr>
            <w:tcW w:w="1163" w:type="dxa"/>
            <w:vAlign w:val="top"/>
          </w:tcPr>
          <w:p>
            <w:pPr>
              <w:pStyle w:val="6"/>
              <w:spacing w:before="55" w:line="220" w:lineRule="auto"/>
              <w:ind w:left="4"/>
            </w:pPr>
            <w:r>
              <w:rPr>
                <w:color w:val="212529"/>
                <w:spacing w:val="-3"/>
              </w:rPr>
              <w:t>事业运行</w:t>
            </w:r>
          </w:p>
        </w:tc>
        <w:tc>
          <w:tcPr>
            <w:tcW w:w="1427" w:type="dxa"/>
            <w:vAlign w:val="top"/>
          </w:tcPr>
          <w:p>
            <w:pPr>
              <w:pStyle w:val="6"/>
              <w:spacing w:before="82" w:line="184" w:lineRule="auto"/>
              <w:ind w:right="26"/>
              <w:jc w:val="right"/>
            </w:pPr>
            <w:r>
              <w:rPr>
                <w:color w:val="212529"/>
                <w:spacing w:val="-2"/>
              </w:rPr>
              <w:t>691.72</w:t>
            </w:r>
          </w:p>
        </w:tc>
        <w:tc>
          <w:tcPr>
            <w:tcW w:w="1235" w:type="dxa"/>
            <w:vAlign w:val="top"/>
          </w:tcPr>
          <w:p>
            <w:pPr>
              <w:pStyle w:val="6"/>
              <w:spacing w:before="82" w:line="184" w:lineRule="auto"/>
              <w:ind w:right="25"/>
              <w:jc w:val="right"/>
            </w:pPr>
            <w:r>
              <w:rPr>
                <w:color w:val="212529"/>
                <w:spacing w:val="-2"/>
              </w:rPr>
              <w:t>691.72</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82" w:line="184" w:lineRule="auto"/>
              <w:ind w:left="11"/>
            </w:pPr>
            <w:r>
              <w:rPr>
                <w:color w:val="212529"/>
                <w:spacing w:val="-4"/>
              </w:rPr>
              <w:t>221</w:t>
            </w:r>
          </w:p>
        </w:tc>
        <w:tc>
          <w:tcPr>
            <w:tcW w:w="1163" w:type="dxa"/>
            <w:vAlign w:val="top"/>
          </w:tcPr>
          <w:p>
            <w:pPr>
              <w:pStyle w:val="6"/>
              <w:spacing w:before="55" w:line="219" w:lineRule="auto"/>
              <w:ind w:left="3"/>
            </w:pPr>
            <w:r>
              <w:rPr>
                <w:color w:val="212529"/>
                <w:spacing w:val="-2"/>
              </w:rPr>
              <w:t>住房保障支出</w:t>
            </w:r>
          </w:p>
        </w:tc>
        <w:tc>
          <w:tcPr>
            <w:tcW w:w="1427" w:type="dxa"/>
            <w:vAlign w:val="top"/>
          </w:tcPr>
          <w:p>
            <w:pPr>
              <w:pStyle w:val="6"/>
              <w:spacing w:before="83" w:line="183" w:lineRule="auto"/>
              <w:ind w:left="941"/>
            </w:pPr>
            <w:r>
              <w:rPr>
                <w:color w:val="212529"/>
                <w:spacing w:val="-2"/>
              </w:rPr>
              <w:t>46.33</w:t>
            </w:r>
          </w:p>
        </w:tc>
        <w:tc>
          <w:tcPr>
            <w:tcW w:w="1235" w:type="dxa"/>
            <w:vAlign w:val="top"/>
          </w:tcPr>
          <w:p>
            <w:pPr>
              <w:pStyle w:val="6"/>
              <w:spacing w:before="83" w:line="183" w:lineRule="auto"/>
              <w:ind w:left="750"/>
            </w:pPr>
            <w:r>
              <w:rPr>
                <w:color w:val="212529"/>
                <w:spacing w:val="-2"/>
              </w:rPr>
              <w:t>46.33</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83" w:line="184" w:lineRule="auto"/>
              <w:ind w:left="11"/>
            </w:pPr>
            <w:r>
              <w:rPr>
                <w:color w:val="212529"/>
                <w:spacing w:val="-2"/>
              </w:rPr>
              <w:t>22102</w:t>
            </w:r>
          </w:p>
        </w:tc>
        <w:tc>
          <w:tcPr>
            <w:tcW w:w="1163" w:type="dxa"/>
            <w:vAlign w:val="top"/>
          </w:tcPr>
          <w:p>
            <w:pPr>
              <w:pStyle w:val="6"/>
              <w:spacing w:before="55" w:line="219" w:lineRule="auto"/>
              <w:ind w:left="3"/>
            </w:pPr>
            <w:r>
              <w:rPr>
                <w:color w:val="212529"/>
                <w:spacing w:val="-2"/>
              </w:rPr>
              <w:t>住房改革支出</w:t>
            </w:r>
          </w:p>
        </w:tc>
        <w:tc>
          <w:tcPr>
            <w:tcW w:w="1427" w:type="dxa"/>
            <w:vAlign w:val="top"/>
          </w:tcPr>
          <w:p>
            <w:pPr>
              <w:pStyle w:val="6"/>
              <w:spacing w:before="83" w:line="183" w:lineRule="auto"/>
              <w:ind w:left="941"/>
            </w:pPr>
            <w:r>
              <w:rPr>
                <w:color w:val="212529"/>
                <w:spacing w:val="-2"/>
              </w:rPr>
              <w:t>46.33</w:t>
            </w:r>
          </w:p>
        </w:tc>
        <w:tc>
          <w:tcPr>
            <w:tcW w:w="1235" w:type="dxa"/>
            <w:vAlign w:val="top"/>
          </w:tcPr>
          <w:p>
            <w:pPr>
              <w:pStyle w:val="6"/>
              <w:spacing w:before="83" w:line="183" w:lineRule="auto"/>
              <w:ind w:left="750"/>
            </w:pPr>
            <w:r>
              <w:rPr>
                <w:color w:val="212529"/>
                <w:spacing w:val="-2"/>
              </w:rPr>
              <w:t>46.33</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83" w:line="184" w:lineRule="auto"/>
              <w:ind w:left="11"/>
            </w:pPr>
            <w:r>
              <w:rPr>
                <w:color w:val="212529"/>
                <w:spacing w:val="-2"/>
              </w:rPr>
              <w:t>2210201</w:t>
            </w:r>
          </w:p>
        </w:tc>
        <w:tc>
          <w:tcPr>
            <w:tcW w:w="1163" w:type="dxa"/>
            <w:vAlign w:val="top"/>
          </w:tcPr>
          <w:p>
            <w:pPr>
              <w:pStyle w:val="6"/>
              <w:spacing w:before="55" w:line="220" w:lineRule="auto"/>
              <w:ind w:left="3"/>
            </w:pPr>
            <w:r>
              <w:rPr>
                <w:color w:val="212529"/>
                <w:spacing w:val="-2"/>
              </w:rPr>
              <w:t>住房公积金</w:t>
            </w:r>
          </w:p>
        </w:tc>
        <w:tc>
          <w:tcPr>
            <w:tcW w:w="1427" w:type="dxa"/>
            <w:vAlign w:val="top"/>
          </w:tcPr>
          <w:p>
            <w:pPr>
              <w:pStyle w:val="6"/>
              <w:spacing w:before="84" w:line="183" w:lineRule="auto"/>
              <w:ind w:left="941"/>
            </w:pPr>
            <w:r>
              <w:rPr>
                <w:color w:val="212529"/>
                <w:spacing w:val="-2"/>
              </w:rPr>
              <w:t>46.33</w:t>
            </w:r>
          </w:p>
        </w:tc>
        <w:tc>
          <w:tcPr>
            <w:tcW w:w="1235" w:type="dxa"/>
            <w:vAlign w:val="top"/>
          </w:tcPr>
          <w:p>
            <w:pPr>
              <w:pStyle w:val="6"/>
              <w:spacing w:before="84" w:line="183" w:lineRule="auto"/>
              <w:ind w:left="750"/>
            </w:pPr>
            <w:r>
              <w:rPr>
                <w:color w:val="212529"/>
                <w:spacing w:val="-2"/>
              </w:rPr>
              <w:t>46.33</w:t>
            </w:r>
          </w:p>
        </w:tc>
        <w:tc>
          <w:tcPr>
            <w:tcW w:w="1427" w:type="dxa"/>
            <w:vAlign w:val="top"/>
          </w:tcPr>
          <w:p>
            <w:pPr>
              <w:rPr>
                <w:rFonts w:ascii="Arial"/>
                <w:sz w:val="21"/>
              </w:rPr>
            </w:pP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pPr>
              <w:pStyle w:val="6"/>
              <w:spacing w:before="132" w:line="183" w:lineRule="auto"/>
              <w:ind w:left="11"/>
            </w:pPr>
            <w:r>
              <w:rPr>
                <w:color w:val="212529"/>
                <w:spacing w:val="-4"/>
              </w:rPr>
              <w:t>224</w:t>
            </w:r>
          </w:p>
        </w:tc>
        <w:tc>
          <w:tcPr>
            <w:tcW w:w="1163" w:type="dxa"/>
            <w:vAlign w:val="top"/>
          </w:tcPr>
          <w:p>
            <w:pPr>
              <w:pStyle w:val="6"/>
              <w:spacing w:before="8" w:line="201" w:lineRule="auto"/>
              <w:ind w:left="9" w:right="76" w:hanging="1"/>
            </w:pPr>
            <w:r>
              <w:rPr>
                <w:color w:val="212529"/>
                <w:spacing w:val="-3"/>
              </w:rPr>
              <w:t>灾害防治及应</w:t>
            </w:r>
            <w:r>
              <w:rPr>
                <w:color w:val="212529"/>
                <w:spacing w:val="4"/>
              </w:rPr>
              <w:t xml:space="preserve"> </w:t>
            </w:r>
            <w:r>
              <w:rPr>
                <w:color w:val="212529"/>
                <w:spacing w:val="-3"/>
              </w:rPr>
              <w:t>急管理支出</w:t>
            </w:r>
          </w:p>
        </w:tc>
        <w:tc>
          <w:tcPr>
            <w:tcW w:w="1427" w:type="dxa"/>
            <w:vAlign w:val="top"/>
          </w:tcPr>
          <w:p>
            <w:pPr>
              <w:pStyle w:val="6"/>
              <w:spacing w:before="131" w:line="184" w:lineRule="auto"/>
              <w:ind w:right="26"/>
              <w:jc w:val="right"/>
            </w:pPr>
            <w:r>
              <w:rPr>
                <w:color w:val="212529"/>
                <w:spacing w:val="-4"/>
              </w:rPr>
              <w:t>177.58</w:t>
            </w:r>
          </w:p>
        </w:tc>
        <w:tc>
          <w:tcPr>
            <w:tcW w:w="1235" w:type="dxa"/>
            <w:vAlign w:val="top"/>
          </w:tcPr>
          <w:p>
            <w:pPr>
              <w:rPr>
                <w:rFonts w:ascii="Arial"/>
                <w:sz w:val="21"/>
              </w:rPr>
            </w:pPr>
          </w:p>
        </w:tc>
        <w:tc>
          <w:tcPr>
            <w:tcW w:w="1427" w:type="dxa"/>
            <w:vAlign w:val="top"/>
          </w:tcPr>
          <w:p>
            <w:pPr>
              <w:pStyle w:val="6"/>
              <w:spacing w:before="131" w:line="184" w:lineRule="auto"/>
              <w:ind w:right="23"/>
              <w:jc w:val="right"/>
            </w:pPr>
            <w:r>
              <w:rPr>
                <w:color w:val="212529"/>
                <w:spacing w:val="-4"/>
              </w:rPr>
              <w:t>177.58</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84" w:line="183" w:lineRule="auto"/>
              <w:ind w:left="11"/>
            </w:pPr>
            <w:r>
              <w:rPr>
                <w:color w:val="212529"/>
                <w:spacing w:val="-2"/>
              </w:rPr>
              <w:t>22406</w:t>
            </w:r>
          </w:p>
        </w:tc>
        <w:tc>
          <w:tcPr>
            <w:tcW w:w="1163" w:type="dxa"/>
            <w:vAlign w:val="top"/>
          </w:tcPr>
          <w:p>
            <w:pPr>
              <w:pStyle w:val="6"/>
              <w:spacing w:before="55" w:line="220" w:lineRule="auto"/>
              <w:ind w:left="33"/>
            </w:pPr>
            <w:r>
              <w:rPr>
                <w:color w:val="212529"/>
                <w:spacing w:val="-7"/>
              </w:rPr>
              <w:t>自然灾害防治</w:t>
            </w:r>
          </w:p>
        </w:tc>
        <w:tc>
          <w:tcPr>
            <w:tcW w:w="1427" w:type="dxa"/>
            <w:vAlign w:val="top"/>
          </w:tcPr>
          <w:p>
            <w:pPr>
              <w:pStyle w:val="6"/>
              <w:spacing w:before="83" w:line="184" w:lineRule="auto"/>
              <w:ind w:right="26"/>
              <w:jc w:val="right"/>
            </w:pPr>
            <w:r>
              <w:rPr>
                <w:color w:val="212529"/>
                <w:spacing w:val="-4"/>
              </w:rPr>
              <w:t>177.58</w:t>
            </w:r>
          </w:p>
        </w:tc>
        <w:tc>
          <w:tcPr>
            <w:tcW w:w="1235" w:type="dxa"/>
            <w:vAlign w:val="top"/>
          </w:tcPr>
          <w:p>
            <w:pPr>
              <w:rPr>
                <w:rFonts w:ascii="Arial"/>
                <w:sz w:val="21"/>
              </w:rPr>
            </w:pPr>
          </w:p>
        </w:tc>
        <w:tc>
          <w:tcPr>
            <w:tcW w:w="1427" w:type="dxa"/>
            <w:vAlign w:val="top"/>
          </w:tcPr>
          <w:p>
            <w:pPr>
              <w:pStyle w:val="6"/>
              <w:spacing w:before="83" w:line="184" w:lineRule="auto"/>
              <w:ind w:right="23"/>
              <w:jc w:val="right"/>
            </w:pPr>
            <w:r>
              <w:rPr>
                <w:color w:val="212529"/>
                <w:spacing w:val="-4"/>
              </w:rPr>
              <w:t>177.58</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pPr>
              <w:pStyle w:val="6"/>
              <w:spacing w:before="83" w:line="184" w:lineRule="auto"/>
              <w:ind w:left="11"/>
            </w:pPr>
            <w:r>
              <w:rPr>
                <w:color w:val="212529"/>
                <w:spacing w:val="-2"/>
              </w:rPr>
              <w:t>2240601</w:t>
            </w:r>
          </w:p>
        </w:tc>
        <w:tc>
          <w:tcPr>
            <w:tcW w:w="1163" w:type="dxa"/>
            <w:vAlign w:val="top"/>
          </w:tcPr>
          <w:p>
            <w:pPr>
              <w:pStyle w:val="6"/>
              <w:spacing w:before="55" w:line="220" w:lineRule="auto"/>
              <w:ind w:left="4"/>
            </w:pPr>
            <w:r>
              <w:rPr>
                <w:color w:val="212529"/>
                <w:spacing w:val="-2"/>
              </w:rPr>
              <w:t>地质灾害防治</w:t>
            </w:r>
          </w:p>
        </w:tc>
        <w:tc>
          <w:tcPr>
            <w:tcW w:w="1427" w:type="dxa"/>
            <w:vAlign w:val="top"/>
          </w:tcPr>
          <w:p>
            <w:pPr>
              <w:pStyle w:val="6"/>
              <w:spacing w:before="83" w:line="184" w:lineRule="auto"/>
              <w:ind w:right="26"/>
              <w:jc w:val="right"/>
            </w:pPr>
            <w:r>
              <w:rPr>
                <w:color w:val="212529"/>
                <w:spacing w:val="-4"/>
              </w:rPr>
              <w:t>177.58</w:t>
            </w:r>
          </w:p>
        </w:tc>
        <w:tc>
          <w:tcPr>
            <w:tcW w:w="1235" w:type="dxa"/>
            <w:vAlign w:val="top"/>
          </w:tcPr>
          <w:p>
            <w:pPr>
              <w:rPr>
                <w:rFonts w:ascii="Arial"/>
                <w:sz w:val="21"/>
              </w:rPr>
            </w:pPr>
          </w:p>
        </w:tc>
        <w:tc>
          <w:tcPr>
            <w:tcW w:w="1427" w:type="dxa"/>
            <w:vAlign w:val="top"/>
          </w:tcPr>
          <w:p>
            <w:pPr>
              <w:pStyle w:val="6"/>
              <w:spacing w:before="83" w:line="184" w:lineRule="auto"/>
              <w:ind w:right="23"/>
              <w:jc w:val="right"/>
            </w:pPr>
            <w:r>
              <w:rPr>
                <w:color w:val="212529"/>
                <w:spacing w:val="-4"/>
              </w:rPr>
              <w:t>177.58</w:t>
            </w:r>
          </w:p>
        </w:tc>
        <w:tc>
          <w:tcPr>
            <w:tcW w:w="515" w:type="dxa"/>
            <w:vAlign w:val="top"/>
          </w:tcPr>
          <w:p>
            <w:pPr>
              <w:rPr>
                <w:rFonts w:ascii="Arial"/>
                <w:sz w:val="21"/>
              </w:rPr>
            </w:pPr>
          </w:p>
        </w:tc>
        <w:tc>
          <w:tcPr>
            <w:tcW w:w="887" w:type="dxa"/>
            <w:vAlign w:val="top"/>
          </w:tcPr>
          <w:p>
            <w:pPr>
              <w:rPr>
                <w:rFonts w:ascii="Arial"/>
                <w:sz w:val="21"/>
              </w:rPr>
            </w:pPr>
          </w:p>
        </w:tc>
        <w:tc>
          <w:tcPr>
            <w:tcW w:w="8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left w:val="single" w:color="000000" w:sz="2" w:space="0"/>
              <w:bottom w:val="single" w:color="FFFFFF" w:sz="4" w:space="0"/>
              <w:right w:val="nil"/>
            </w:tcBorders>
            <w:vAlign w:val="top"/>
          </w:tcPr>
          <w:p>
            <w:pPr>
              <w:spacing w:before="67" w:line="184"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注 ：本表反映部门本年度各项支出情况。</w:t>
            </w:r>
          </w:p>
        </w:tc>
      </w:tr>
    </w:tbl>
    <w:p>
      <w:pPr>
        <w:pStyle w:val="2"/>
      </w:pPr>
    </w:p>
    <w:p>
      <w:pPr>
        <w:sectPr>
          <w:headerReference r:id="rId21" w:type="default"/>
          <w:footerReference r:id="rId22" w:type="default"/>
          <w:pgSz w:w="11900" w:h="1684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1"/>
        <w:gridCol w:w="420"/>
        <w:gridCol w:w="1487"/>
        <w:gridCol w:w="1427"/>
        <w:gridCol w:w="443"/>
        <w:gridCol w:w="995"/>
        <w:gridCol w:w="1235"/>
        <w:gridCol w:w="995"/>
        <w:gridCol w:w="7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pPr>
              <w:pStyle w:val="6"/>
              <w:spacing w:before="94" w:line="226" w:lineRule="auto"/>
              <w:ind w:left="3129"/>
              <w:outlineLvl w:val="1"/>
              <w:rPr>
                <w:sz w:val="22"/>
                <w:szCs w:val="22"/>
              </w:rPr>
            </w:pPr>
            <w:bookmarkStart w:id="39" w:name="bookmark33"/>
            <w:bookmarkEnd w:id="39"/>
            <w:bookmarkStart w:id="40" w:name="bookmark8"/>
            <w:bookmarkEnd w:id="40"/>
            <w:r>
              <w:rPr>
                <w:color w:val="212529"/>
                <w:spacing w:val="7"/>
                <w:sz w:val="22"/>
                <w:szCs w:val="22"/>
              </w:rPr>
              <w:t>财政拨款收入支出决算总表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42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48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42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443"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9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768" w:type="dxa"/>
            <w:gridSpan w:val="2"/>
            <w:tcBorders>
              <w:top w:val="single" w:color="FFFFFF" w:sz="4" w:space="0"/>
              <w:left w:val="single" w:color="FFFFFF" w:sz="2" w:space="0"/>
              <w:bottom w:val="single" w:color="FFFFFF" w:sz="4" w:space="0"/>
              <w:right w:val="single" w:color="FFFFFF" w:sz="2" w:space="0"/>
            </w:tcBorders>
            <w:vAlign w:val="top"/>
          </w:tcPr>
          <w:p>
            <w:pPr>
              <w:pStyle w:val="6"/>
              <w:spacing w:before="125" w:line="226" w:lineRule="auto"/>
              <w:ind w:left="1168"/>
              <w:rPr>
                <w:sz w:val="14"/>
                <w:szCs w:val="14"/>
              </w:rPr>
            </w:pPr>
            <w:r>
              <w:rPr>
                <w:color w:val="212529"/>
                <w:sz w:val="14"/>
                <w:szCs w:val="14"/>
              </w:rPr>
              <w:t>公开04表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148" w:type="dxa"/>
            <w:gridSpan w:val="3"/>
            <w:tcBorders>
              <w:top w:val="single" w:color="FFFFFF" w:sz="4" w:space="0"/>
              <w:left w:val="single" w:color="000000" w:sz="2" w:space="0"/>
              <w:right w:val="single" w:color="000000" w:sz="2" w:space="0"/>
            </w:tcBorders>
            <w:vAlign w:val="top"/>
          </w:tcPr>
          <w:p>
            <w:pPr>
              <w:pStyle w:val="6"/>
              <w:spacing w:before="125" w:line="225" w:lineRule="auto"/>
              <w:ind w:left="11"/>
              <w:rPr>
                <w:sz w:val="14"/>
                <w:szCs w:val="14"/>
              </w:rPr>
            </w:pPr>
            <w:r>
              <w:rPr>
                <w:color w:val="212529"/>
                <w:spacing w:val="3"/>
                <w:sz w:val="14"/>
                <w:szCs w:val="14"/>
              </w:rPr>
              <w:t>部门名称：古县自然资源局</w:t>
            </w:r>
          </w:p>
        </w:tc>
        <w:tc>
          <w:tcPr>
            <w:tcW w:w="1427" w:type="dxa"/>
            <w:tcBorders>
              <w:top w:val="single" w:color="FFFFFF" w:sz="4" w:space="0"/>
              <w:left w:val="single" w:color="000000" w:sz="2" w:space="0"/>
              <w:right w:val="single" w:color="FFFFFF" w:sz="2" w:space="0"/>
            </w:tcBorders>
            <w:vAlign w:val="top"/>
          </w:tcPr>
          <w:p>
            <w:pPr>
              <w:pStyle w:val="6"/>
              <w:spacing w:before="125" w:line="225" w:lineRule="auto"/>
              <w:ind w:left="8"/>
              <w:rPr>
                <w:sz w:val="14"/>
                <w:szCs w:val="14"/>
              </w:rPr>
            </w:pPr>
            <w:r>
              <w:rPr>
                <w:color w:val="212529"/>
                <w:spacing w:val="1"/>
                <w:sz w:val="14"/>
                <w:szCs w:val="14"/>
              </w:rPr>
              <w:t>2023年度</w:t>
            </w:r>
          </w:p>
        </w:tc>
        <w:tc>
          <w:tcPr>
            <w:tcW w:w="443" w:type="dxa"/>
            <w:tcBorders>
              <w:top w:val="single" w:color="FFFFFF" w:sz="4" w:space="0"/>
              <w:left w:val="single" w:color="FFFFFF" w:sz="2" w:space="0"/>
              <w:right w:val="single" w:color="FFFFFF" w:sz="2" w:space="0"/>
            </w:tcBorders>
            <w:vAlign w:val="top"/>
          </w:tcPr>
          <w:p>
            <w:pPr>
              <w:rPr>
                <w:rFonts w:ascii="Arial"/>
                <w:sz w:val="21"/>
              </w:rPr>
            </w:pPr>
          </w:p>
        </w:tc>
        <w:tc>
          <w:tcPr>
            <w:tcW w:w="995" w:type="dxa"/>
            <w:tcBorders>
              <w:top w:val="single" w:color="FFFFFF" w:sz="4" w:space="0"/>
              <w:left w:val="single" w:color="FFFFFF" w:sz="2" w:space="0"/>
              <w:right w:val="single" w:color="FFFFFF" w:sz="2" w:space="0"/>
            </w:tcBorders>
            <w:vAlign w:val="top"/>
          </w:tcPr>
          <w:p>
            <w:pPr>
              <w:rPr>
                <w:rFonts w:ascii="Arial"/>
                <w:sz w:val="21"/>
              </w:rPr>
            </w:pPr>
          </w:p>
        </w:tc>
        <w:tc>
          <w:tcPr>
            <w:tcW w:w="1235" w:type="dxa"/>
            <w:tcBorders>
              <w:top w:val="single" w:color="FFFFFF" w:sz="4" w:space="0"/>
              <w:left w:val="single" w:color="FFFFFF" w:sz="2" w:space="0"/>
              <w:right w:val="single" w:color="FFFFFF" w:sz="2" w:space="0"/>
            </w:tcBorders>
            <w:vAlign w:val="top"/>
          </w:tcPr>
          <w:p>
            <w:pPr>
              <w:rPr>
                <w:rFonts w:ascii="Arial"/>
                <w:sz w:val="21"/>
              </w:rPr>
            </w:pPr>
          </w:p>
        </w:tc>
        <w:tc>
          <w:tcPr>
            <w:tcW w:w="1768" w:type="dxa"/>
            <w:gridSpan w:val="2"/>
            <w:tcBorders>
              <w:top w:val="single" w:color="FFFFFF" w:sz="4" w:space="0"/>
              <w:left w:val="single" w:color="FFFFFF" w:sz="2" w:space="0"/>
              <w:right w:val="single" w:color="000000" w:sz="2" w:space="0"/>
            </w:tcBorders>
            <w:vAlign w:val="top"/>
          </w:tcPr>
          <w:p>
            <w:pPr>
              <w:pStyle w:val="6"/>
              <w:spacing w:before="125" w:line="225" w:lineRule="auto"/>
              <w:ind w:left="733"/>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148" w:type="dxa"/>
            <w:gridSpan w:val="3"/>
            <w:vAlign w:val="top"/>
          </w:tcPr>
          <w:p>
            <w:pPr>
              <w:pStyle w:val="6"/>
              <w:spacing w:before="107" w:line="219" w:lineRule="auto"/>
              <w:ind w:left="1383"/>
            </w:pPr>
            <w:r>
              <w:rPr>
                <w:color w:val="212529"/>
                <w:spacing w:val="-8"/>
              </w:rPr>
              <w:t>收入</w:t>
            </w:r>
          </w:p>
        </w:tc>
        <w:tc>
          <w:tcPr>
            <w:tcW w:w="5868" w:type="dxa"/>
            <w:gridSpan w:val="6"/>
            <w:vAlign w:val="top"/>
          </w:tcPr>
          <w:p>
            <w:pPr>
              <w:pStyle w:val="6"/>
              <w:spacing w:before="106" w:line="220" w:lineRule="auto"/>
              <w:ind w:left="2737"/>
            </w:pPr>
            <w:r>
              <w:rPr>
                <w:color w:val="212529"/>
                <w:spacing w:val="-5"/>
              </w:rPr>
              <w:t>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1241" w:type="dxa"/>
            <w:vAlign w:val="top"/>
          </w:tcPr>
          <w:p>
            <w:pPr>
              <w:spacing w:line="262" w:lineRule="auto"/>
              <w:rPr>
                <w:rFonts w:ascii="Arial"/>
                <w:sz w:val="21"/>
              </w:rPr>
            </w:pPr>
          </w:p>
          <w:p>
            <w:pPr>
              <w:pStyle w:val="6"/>
              <w:spacing w:before="59" w:line="220" w:lineRule="auto"/>
              <w:ind w:left="426"/>
            </w:pPr>
            <w:r>
              <w:rPr>
                <w:color w:val="212529"/>
                <w:spacing w:val="-6"/>
              </w:rPr>
              <w:t>项目</w:t>
            </w:r>
          </w:p>
        </w:tc>
        <w:tc>
          <w:tcPr>
            <w:tcW w:w="420" w:type="dxa"/>
            <w:vAlign w:val="top"/>
          </w:tcPr>
          <w:p>
            <w:pPr>
              <w:spacing w:line="263" w:lineRule="auto"/>
              <w:rPr>
                <w:rFonts w:ascii="Arial"/>
                <w:sz w:val="21"/>
              </w:rPr>
            </w:pPr>
          </w:p>
          <w:p>
            <w:pPr>
              <w:pStyle w:val="6"/>
              <w:spacing w:before="58" w:line="219" w:lineRule="auto"/>
              <w:ind w:left="13"/>
            </w:pPr>
            <w:r>
              <w:rPr>
                <w:color w:val="212529"/>
                <w:spacing w:val="-6"/>
              </w:rPr>
              <w:t>行次</w:t>
            </w:r>
          </w:p>
        </w:tc>
        <w:tc>
          <w:tcPr>
            <w:tcW w:w="1487" w:type="dxa"/>
            <w:vAlign w:val="top"/>
          </w:tcPr>
          <w:p>
            <w:pPr>
              <w:spacing w:line="263" w:lineRule="auto"/>
              <w:rPr>
                <w:rFonts w:ascii="Arial"/>
                <w:sz w:val="21"/>
              </w:rPr>
            </w:pPr>
          </w:p>
          <w:p>
            <w:pPr>
              <w:pStyle w:val="6"/>
              <w:spacing w:before="58" w:line="219" w:lineRule="auto"/>
              <w:ind w:left="546"/>
            </w:pPr>
            <w:r>
              <w:rPr>
                <w:color w:val="212529"/>
                <w:spacing w:val="-5"/>
              </w:rPr>
              <w:t>金额</w:t>
            </w:r>
          </w:p>
        </w:tc>
        <w:tc>
          <w:tcPr>
            <w:tcW w:w="1427" w:type="dxa"/>
            <w:vAlign w:val="top"/>
          </w:tcPr>
          <w:p>
            <w:pPr>
              <w:spacing w:line="262" w:lineRule="auto"/>
              <w:rPr>
                <w:rFonts w:ascii="Arial"/>
                <w:sz w:val="21"/>
              </w:rPr>
            </w:pPr>
          </w:p>
          <w:p>
            <w:pPr>
              <w:pStyle w:val="6"/>
              <w:spacing w:before="59" w:line="220" w:lineRule="auto"/>
              <w:ind w:left="518"/>
            </w:pPr>
            <w:r>
              <w:rPr>
                <w:color w:val="212529"/>
                <w:spacing w:val="-6"/>
              </w:rPr>
              <w:t>项目</w:t>
            </w:r>
          </w:p>
        </w:tc>
        <w:tc>
          <w:tcPr>
            <w:tcW w:w="443" w:type="dxa"/>
            <w:vAlign w:val="top"/>
          </w:tcPr>
          <w:p>
            <w:pPr>
              <w:spacing w:line="263" w:lineRule="auto"/>
              <w:rPr>
                <w:rFonts w:ascii="Arial"/>
                <w:sz w:val="21"/>
              </w:rPr>
            </w:pPr>
          </w:p>
          <w:p>
            <w:pPr>
              <w:pStyle w:val="6"/>
              <w:spacing w:before="58" w:line="219" w:lineRule="auto"/>
              <w:ind w:left="28"/>
            </w:pPr>
            <w:r>
              <w:rPr>
                <w:color w:val="212529"/>
                <w:spacing w:val="-6"/>
              </w:rPr>
              <w:t>行次</w:t>
            </w:r>
          </w:p>
        </w:tc>
        <w:tc>
          <w:tcPr>
            <w:tcW w:w="995" w:type="dxa"/>
            <w:vAlign w:val="top"/>
          </w:tcPr>
          <w:p>
            <w:pPr>
              <w:spacing w:line="262" w:lineRule="auto"/>
              <w:rPr>
                <w:rFonts w:ascii="Arial"/>
                <w:sz w:val="21"/>
              </w:rPr>
            </w:pPr>
          </w:p>
          <w:p>
            <w:pPr>
              <w:pStyle w:val="6"/>
              <w:spacing w:before="59" w:line="221" w:lineRule="auto"/>
              <w:ind w:left="303"/>
            </w:pPr>
            <w:r>
              <w:rPr>
                <w:color w:val="212529"/>
                <w:spacing w:val="-5"/>
              </w:rPr>
              <w:t>合计</w:t>
            </w:r>
          </w:p>
        </w:tc>
        <w:tc>
          <w:tcPr>
            <w:tcW w:w="1235" w:type="dxa"/>
            <w:vAlign w:val="top"/>
          </w:tcPr>
          <w:p>
            <w:pPr>
              <w:pStyle w:val="6"/>
              <w:spacing w:before="215" w:line="214" w:lineRule="auto"/>
              <w:ind w:left="243" w:right="89" w:hanging="177"/>
            </w:pPr>
            <w:r>
              <w:rPr>
                <w:color w:val="212529"/>
                <w:spacing w:val="-2"/>
              </w:rPr>
              <w:t>一般公共预算</w:t>
            </w:r>
            <w:r>
              <w:rPr>
                <w:color w:val="212529"/>
              </w:rPr>
              <w:t xml:space="preserve"> </w:t>
            </w:r>
            <w:r>
              <w:rPr>
                <w:color w:val="212529"/>
                <w:spacing w:val="-3"/>
              </w:rPr>
              <w:t>财政拨款</w:t>
            </w:r>
          </w:p>
        </w:tc>
        <w:tc>
          <w:tcPr>
            <w:tcW w:w="995" w:type="dxa"/>
            <w:vAlign w:val="top"/>
          </w:tcPr>
          <w:p>
            <w:pPr>
              <w:pStyle w:val="6"/>
              <w:spacing w:before="119" w:line="209" w:lineRule="auto"/>
              <w:ind w:left="34"/>
            </w:pPr>
            <w:r>
              <w:rPr>
                <w:color w:val="212529"/>
                <w:spacing w:val="-2"/>
              </w:rPr>
              <w:t>政府性基金</w:t>
            </w:r>
          </w:p>
          <w:p>
            <w:pPr>
              <w:pStyle w:val="6"/>
              <w:spacing w:line="209" w:lineRule="auto"/>
              <w:ind w:left="36"/>
            </w:pPr>
            <w:r>
              <w:rPr>
                <w:color w:val="212529"/>
                <w:spacing w:val="-2"/>
              </w:rPr>
              <w:t>预算财政拨</w:t>
            </w:r>
          </w:p>
          <w:p>
            <w:pPr>
              <w:pStyle w:val="6"/>
              <w:spacing w:line="220" w:lineRule="auto"/>
              <w:ind w:left="395"/>
            </w:pPr>
            <w:r>
              <w:rPr>
                <w:color w:val="212529"/>
              </w:rPr>
              <w:t>款</w:t>
            </w:r>
          </w:p>
        </w:tc>
        <w:tc>
          <w:tcPr>
            <w:tcW w:w="773" w:type="dxa"/>
            <w:vAlign w:val="top"/>
          </w:tcPr>
          <w:p>
            <w:pPr>
              <w:pStyle w:val="6"/>
              <w:spacing w:before="117" w:line="213" w:lineRule="auto"/>
              <w:ind w:left="13" w:right="38" w:firstLine="16"/>
              <w:jc w:val="both"/>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spacing w:before="114" w:line="179" w:lineRule="auto"/>
              <w:ind w:left="415"/>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栏次</w:t>
            </w:r>
          </w:p>
        </w:tc>
        <w:tc>
          <w:tcPr>
            <w:tcW w:w="420" w:type="dxa"/>
            <w:vAlign w:val="top"/>
          </w:tcPr>
          <w:p>
            <w:pPr>
              <w:rPr>
                <w:rFonts w:ascii="Arial"/>
                <w:sz w:val="21"/>
              </w:rPr>
            </w:pPr>
          </w:p>
        </w:tc>
        <w:tc>
          <w:tcPr>
            <w:tcW w:w="1487" w:type="dxa"/>
            <w:vAlign w:val="top"/>
          </w:tcPr>
          <w:p>
            <w:pPr>
              <w:spacing w:before="132" w:line="195" w:lineRule="auto"/>
              <w:ind w:left="687"/>
              <w:rPr>
                <w:rFonts w:ascii="Arial" w:hAnsi="Arial" w:eastAsia="Arial" w:cs="Arial"/>
                <w:sz w:val="18"/>
                <w:szCs w:val="18"/>
              </w:rPr>
            </w:pPr>
            <w:r>
              <w:rPr>
                <w:rFonts w:ascii="Arial" w:hAnsi="Arial" w:eastAsia="Arial" w:cs="Arial"/>
                <w:b/>
                <w:bCs/>
                <w:color w:val="212529"/>
                <w:sz w:val="18"/>
                <w:szCs w:val="18"/>
              </w:rPr>
              <w:t>1</w:t>
            </w:r>
          </w:p>
        </w:tc>
        <w:tc>
          <w:tcPr>
            <w:tcW w:w="1427" w:type="dxa"/>
            <w:vAlign w:val="top"/>
          </w:tcPr>
          <w:p>
            <w:pPr>
              <w:spacing w:before="114" w:line="179" w:lineRule="auto"/>
              <w:ind w:left="508"/>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栏次</w:t>
            </w:r>
          </w:p>
        </w:tc>
        <w:tc>
          <w:tcPr>
            <w:tcW w:w="443" w:type="dxa"/>
            <w:vAlign w:val="top"/>
          </w:tcPr>
          <w:p>
            <w:pPr>
              <w:rPr>
                <w:rFonts w:ascii="Arial"/>
                <w:sz w:val="21"/>
              </w:rPr>
            </w:pPr>
          </w:p>
        </w:tc>
        <w:tc>
          <w:tcPr>
            <w:tcW w:w="995" w:type="dxa"/>
            <w:vAlign w:val="top"/>
          </w:tcPr>
          <w:p>
            <w:pPr>
              <w:spacing w:before="130" w:line="198" w:lineRule="auto"/>
              <w:ind w:left="438"/>
              <w:rPr>
                <w:rFonts w:ascii="Arial" w:hAnsi="Arial" w:eastAsia="Arial" w:cs="Arial"/>
                <w:sz w:val="18"/>
                <w:szCs w:val="18"/>
              </w:rPr>
            </w:pPr>
            <w:r>
              <w:rPr>
                <w:rFonts w:ascii="Arial" w:hAnsi="Arial" w:eastAsia="Arial" w:cs="Arial"/>
                <w:b/>
                <w:bCs/>
                <w:color w:val="212529"/>
                <w:sz w:val="18"/>
                <w:szCs w:val="18"/>
              </w:rPr>
              <w:t>2</w:t>
            </w:r>
          </w:p>
        </w:tc>
        <w:tc>
          <w:tcPr>
            <w:tcW w:w="1235" w:type="dxa"/>
            <w:vAlign w:val="top"/>
          </w:tcPr>
          <w:p>
            <w:pPr>
              <w:spacing w:before="130" w:line="200" w:lineRule="auto"/>
              <w:ind w:left="560"/>
              <w:rPr>
                <w:rFonts w:ascii="Arial" w:hAnsi="Arial" w:eastAsia="Arial" w:cs="Arial"/>
                <w:sz w:val="18"/>
                <w:szCs w:val="18"/>
              </w:rPr>
            </w:pPr>
            <w:r>
              <w:rPr>
                <w:rFonts w:ascii="Arial" w:hAnsi="Arial" w:eastAsia="Arial" w:cs="Arial"/>
                <w:b/>
                <w:bCs/>
                <w:color w:val="212529"/>
                <w:sz w:val="18"/>
                <w:szCs w:val="18"/>
              </w:rPr>
              <w:t>3</w:t>
            </w:r>
          </w:p>
        </w:tc>
        <w:tc>
          <w:tcPr>
            <w:tcW w:w="995" w:type="dxa"/>
            <w:vAlign w:val="top"/>
          </w:tcPr>
          <w:p>
            <w:pPr>
              <w:spacing w:before="132" w:line="195" w:lineRule="auto"/>
              <w:ind w:left="440"/>
              <w:rPr>
                <w:rFonts w:ascii="Arial" w:hAnsi="Arial" w:eastAsia="Arial" w:cs="Arial"/>
                <w:sz w:val="18"/>
                <w:szCs w:val="18"/>
              </w:rPr>
            </w:pPr>
            <w:r>
              <w:rPr>
                <w:rFonts w:ascii="Arial" w:hAnsi="Arial" w:eastAsia="Arial" w:cs="Arial"/>
                <w:b/>
                <w:bCs/>
                <w:color w:val="212529"/>
                <w:sz w:val="18"/>
                <w:szCs w:val="18"/>
              </w:rPr>
              <w:t>4</w:t>
            </w:r>
          </w:p>
        </w:tc>
        <w:tc>
          <w:tcPr>
            <w:tcW w:w="773" w:type="dxa"/>
            <w:vAlign w:val="top"/>
          </w:tcPr>
          <w:p>
            <w:pPr>
              <w:spacing w:before="132" w:line="197" w:lineRule="auto"/>
              <w:ind w:left="328"/>
              <w:rPr>
                <w:rFonts w:ascii="Arial" w:hAnsi="Arial" w:eastAsia="Arial" w:cs="Arial"/>
                <w:sz w:val="18"/>
                <w:szCs w:val="18"/>
              </w:rPr>
            </w:pPr>
            <w:r>
              <w:rPr>
                <w:rFonts w:ascii="Arial" w:hAnsi="Arial" w:eastAsia="Arial" w:cs="Arial"/>
                <w:b/>
                <w:bCs/>
                <w:color w:val="212529"/>
                <w:sz w:val="18"/>
                <w:szCs w:val="1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pStyle w:val="6"/>
              <w:spacing w:line="211" w:lineRule="auto"/>
              <w:ind w:left="10" w:right="150" w:firstLine="1"/>
            </w:pPr>
            <w:r>
              <w:rPr>
                <w:color w:val="212529"/>
                <w:spacing w:val="-2"/>
              </w:rPr>
              <w:t>一、一般公共</w:t>
            </w:r>
            <w:r>
              <w:rPr>
                <w:color w:val="212529"/>
              </w:rPr>
              <w:t xml:space="preserve"> </w:t>
            </w:r>
            <w:r>
              <w:rPr>
                <w:color w:val="212529"/>
                <w:spacing w:val="-2"/>
              </w:rPr>
              <w:t>预算财政拨款</w:t>
            </w:r>
          </w:p>
        </w:tc>
        <w:tc>
          <w:tcPr>
            <w:tcW w:w="420" w:type="dxa"/>
            <w:vAlign w:val="top"/>
          </w:tcPr>
          <w:p>
            <w:pPr>
              <w:pStyle w:val="6"/>
              <w:spacing w:before="135" w:line="184" w:lineRule="auto"/>
              <w:ind w:left="161"/>
            </w:pPr>
            <w:r>
              <w:rPr>
                <w:color w:val="212529"/>
              </w:rPr>
              <w:t>1</w:t>
            </w:r>
          </w:p>
        </w:tc>
        <w:tc>
          <w:tcPr>
            <w:tcW w:w="1487" w:type="dxa"/>
            <w:vAlign w:val="top"/>
          </w:tcPr>
          <w:p>
            <w:pPr>
              <w:pStyle w:val="6"/>
              <w:spacing w:before="135" w:line="184" w:lineRule="auto"/>
              <w:ind w:left="750"/>
            </w:pPr>
            <w:r>
              <w:rPr>
                <w:color w:val="212529"/>
                <w:spacing w:val="-3"/>
              </w:rPr>
              <w:t>1,824.07</w:t>
            </w:r>
          </w:p>
        </w:tc>
        <w:tc>
          <w:tcPr>
            <w:tcW w:w="1427" w:type="dxa"/>
            <w:vAlign w:val="top"/>
          </w:tcPr>
          <w:p>
            <w:pPr>
              <w:pStyle w:val="6"/>
              <w:spacing w:line="211" w:lineRule="auto"/>
              <w:ind w:left="7" w:right="159" w:firstLine="1"/>
            </w:pPr>
            <w:r>
              <w:rPr>
                <w:color w:val="212529"/>
                <w:spacing w:val="-2"/>
              </w:rPr>
              <w:t>一、一般公共服</w:t>
            </w:r>
            <w:r>
              <w:rPr>
                <w:color w:val="212529"/>
                <w:spacing w:val="2"/>
              </w:rPr>
              <w:t xml:space="preserve"> </w:t>
            </w:r>
            <w:r>
              <w:rPr>
                <w:color w:val="212529"/>
                <w:spacing w:val="-4"/>
              </w:rPr>
              <w:t>务支出</w:t>
            </w:r>
          </w:p>
        </w:tc>
        <w:tc>
          <w:tcPr>
            <w:tcW w:w="443" w:type="dxa"/>
            <w:vAlign w:val="top"/>
          </w:tcPr>
          <w:p>
            <w:pPr>
              <w:pStyle w:val="6"/>
              <w:spacing w:before="136" w:line="183" w:lineRule="auto"/>
              <w:ind w:left="124"/>
            </w:pPr>
            <w:r>
              <w:rPr>
                <w:color w:val="212529"/>
                <w:spacing w:val="-6"/>
              </w:rPr>
              <w:t>33</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41" w:type="dxa"/>
            <w:vAlign w:val="top"/>
          </w:tcPr>
          <w:p>
            <w:pPr>
              <w:pStyle w:val="6"/>
              <w:spacing w:line="206" w:lineRule="auto"/>
              <w:ind w:left="9" w:right="150" w:firstLine="2"/>
              <w:jc w:val="both"/>
            </w:pPr>
            <w:r>
              <w:rPr>
                <w:color w:val="212529"/>
                <w:spacing w:val="-2"/>
              </w:rPr>
              <w:t>二、政府性基</w:t>
            </w:r>
            <w:r>
              <w:rPr>
                <w:color w:val="212529"/>
              </w:rPr>
              <w:t xml:space="preserve"> </w:t>
            </w:r>
            <w:r>
              <w:rPr>
                <w:color w:val="212529"/>
                <w:spacing w:val="-2"/>
              </w:rPr>
              <w:t>金预算财政拨</w:t>
            </w:r>
            <w:r>
              <w:rPr>
                <w:color w:val="212529"/>
                <w:spacing w:val="2"/>
              </w:rPr>
              <w:t xml:space="preserve"> </w:t>
            </w:r>
            <w:r>
              <w:rPr>
                <w:color w:val="212529"/>
              </w:rPr>
              <w:t>款</w:t>
            </w:r>
          </w:p>
        </w:tc>
        <w:tc>
          <w:tcPr>
            <w:tcW w:w="420" w:type="dxa"/>
            <w:vAlign w:val="top"/>
          </w:tcPr>
          <w:p>
            <w:pPr>
              <w:pStyle w:val="6"/>
              <w:spacing w:before="232" w:line="183" w:lineRule="auto"/>
              <w:ind w:left="150"/>
            </w:pPr>
            <w:r>
              <w:rPr>
                <w:color w:val="212529"/>
              </w:rPr>
              <w:t>2</w:t>
            </w:r>
          </w:p>
        </w:tc>
        <w:tc>
          <w:tcPr>
            <w:tcW w:w="1487" w:type="dxa"/>
            <w:vAlign w:val="top"/>
          </w:tcPr>
          <w:p>
            <w:pPr>
              <w:pStyle w:val="6"/>
              <w:spacing w:before="231" w:line="184" w:lineRule="auto"/>
              <w:ind w:left="750"/>
            </w:pPr>
            <w:r>
              <w:rPr>
                <w:color w:val="212529"/>
                <w:spacing w:val="-3"/>
              </w:rPr>
              <w:t>1,046.36</w:t>
            </w:r>
          </w:p>
        </w:tc>
        <w:tc>
          <w:tcPr>
            <w:tcW w:w="1427" w:type="dxa"/>
            <w:vAlign w:val="top"/>
          </w:tcPr>
          <w:p>
            <w:pPr>
              <w:pStyle w:val="6"/>
              <w:spacing w:before="204" w:line="220" w:lineRule="auto"/>
              <w:ind w:left="8"/>
            </w:pPr>
            <w:r>
              <w:rPr>
                <w:color w:val="212529"/>
                <w:spacing w:val="-2"/>
              </w:rPr>
              <w:t>二、外交支出</w:t>
            </w:r>
          </w:p>
        </w:tc>
        <w:tc>
          <w:tcPr>
            <w:tcW w:w="443" w:type="dxa"/>
            <w:vAlign w:val="top"/>
          </w:tcPr>
          <w:p>
            <w:pPr>
              <w:pStyle w:val="6"/>
              <w:spacing w:before="232" w:line="183" w:lineRule="auto"/>
              <w:ind w:left="124"/>
            </w:pPr>
            <w:r>
              <w:rPr>
                <w:color w:val="212529"/>
                <w:spacing w:val="-6"/>
              </w:rPr>
              <w:t>34</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41" w:type="dxa"/>
            <w:vAlign w:val="top"/>
          </w:tcPr>
          <w:p>
            <w:pPr>
              <w:pStyle w:val="6"/>
              <w:spacing w:line="206" w:lineRule="auto"/>
              <w:ind w:left="10" w:right="150" w:hanging="1"/>
              <w:jc w:val="both"/>
            </w:pPr>
            <w:r>
              <w:rPr>
                <w:color w:val="212529"/>
                <w:spacing w:val="-2"/>
              </w:rPr>
              <w:t>三、国有资本</w:t>
            </w:r>
            <w:r>
              <w:rPr>
                <w:color w:val="212529"/>
                <w:spacing w:val="2"/>
              </w:rPr>
              <w:t xml:space="preserve"> </w:t>
            </w:r>
            <w:r>
              <w:rPr>
                <w:color w:val="212529"/>
                <w:spacing w:val="-2"/>
              </w:rPr>
              <w:t>经营预算财政</w:t>
            </w:r>
            <w:r>
              <w:rPr>
                <w:color w:val="212529"/>
                <w:spacing w:val="1"/>
              </w:rPr>
              <w:t xml:space="preserve"> </w:t>
            </w:r>
            <w:r>
              <w:rPr>
                <w:color w:val="212529"/>
                <w:spacing w:val="-5"/>
              </w:rPr>
              <w:t>拨款</w:t>
            </w:r>
          </w:p>
        </w:tc>
        <w:tc>
          <w:tcPr>
            <w:tcW w:w="420" w:type="dxa"/>
            <w:vAlign w:val="top"/>
          </w:tcPr>
          <w:p>
            <w:pPr>
              <w:pStyle w:val="6"/>
              <w:spacing w:before="234" w:line="183" w:lineRule="auto"/>
              <w:ind w:left="152"/>
            </w:pPr>
            <w:r>
              <w:rPr>
                <w:color w:val="212529"/>
              </w:rPr>
              <w:t>3</w:t>
            </w:r>
          </w:p>
        </w:tc>
        <w:tc>
          <w:tcPr>
            <w:tcW w:w="1487" w:type="dxa"/>
            <w:vAlign w:val="top"/>
          </w:tcPr>
          <w:p>
            <w:pPr>
              <w:rPr>
                <w:rFonts w:ascii="Arial"/>
                <w:sz w:val="21"/>
              </w:rPr>
            </w:pPr>
          </w:p>
        </w:tc>
        <w:tc>
          <w:tcPr>
            <w:tcW w:w="1427" w:type="dxa"/>
            <w:vAlign w:val="top"/>
          </w:tcPr>
          <w:p>
            <w:pPr>
              <w:pStyle w:val="6"/>
              <w:spacing w:before="205" w:line="220" w:lineRule="auto"/>
              <w:ind w:left="5"/>
            </w:pPr>
            <w:r>
              <w:rPr>
                <w:color w:val="212529"/>
                <w:spacing w:val="-2"/>
              </w:rPr>
              <w:t>三、国防支出</w:t>
            </w:r>
          </w:p>
        </w:tc>
        <w:tc>
          <w:tcPr>
            <w:tcW w:w="443" w:type="dxa"/>
            <w:vAlign w:val="top"/>
          </w:tcPr>
          <w:p>
            <w:pPr>
              <w:pStyle w:val="6"/>
              <w:spacing w:before="234" w:line="183" w:lineRule="auto"/>
              <w:ind w:left="124"/>
            </w:pPr>
            <w:r>
              <w:rPr>
                <w:color w:val="212529"/>
                <w:spacing w:val="-6"/>
              </w:rPr>
              <w:t>35</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3" w:lineRule="auto"/>
              <w:ind w:left="147"/>
            </w:pPr>
            <w:r>
              <w:rPr>
                <w:color w:val="212529"/>
              </w:rPr>
              <w:t>4</w:t>
            </w:r>
          </w:p>
        </w:tc>
        <w:tc>
          <w:tcPr>
            <w:tcW w:w="1487" w:type="dxa"/>
            <w:vAlign w:val="top"/>
          </w:tcPr>
          <w:p>
            <w:pPr>
              <w:rPr>
                <w:rFonts w:ascii="Arial"/>
                <w:sz w:val="21"/>
              </w:rPr>
            </w:pPr>
          </w:p>
        </w:tc>
        <w:tc>
          <w:tcPr>
            <w:tcW w:w="1427" w:type="dxa"/>
            <w:vAlign w:val="top"/>
          </w:tcPr>
          <w:p>
            <w:pPr>
              <w:pStyle w:val="6"/>
              <w:spacing w:before="2" w:line="210" w:lineRule="auto"/>
              <w:ind w:left="21" w:right="159" w:firstLine="1"/>
            </w:pPr>
            <w:r>
              <w:rPr>
                <w:color w:val="212529"/>
                <w:spacing w:val="-4"/>
              </w:rPr>
              <w:t>四、公共安全支</w:t>
            </w:r>
            <w:r>
              <w:rPr>
                <w:color w:val="212529"/>
                <w:spacing w:val="1"/>
              </w:rPr>
              <w:t xml:space="preserve"> </w:t>
            </w:r>
            <w:r>
              <w:rPr>
                <w:color w:val="212529"/>
              </w:rPr>
              <w:t>出</w:t>
            </w:r>
          </w:p>
        </w:tc>
        <w:tc>
          <w:tcPr>
            <w:tcW w:w="443" w:type="dxa"/>
            <w:vAlign w:val="top"/>
          </w:tcPr>
          <w:p>
            <w:pPr>
              <w:pStyle w:val="6"/>
              <w:spacing w:before="139" w:line="183" w:lineRule="auto"/>
              <w:ind w:left="124"/>
            </w:pPr>
            <w:r>
              <w:rPr>
                <w:color w:val="212529"/>
                <w:spacing w:val="-6"/>
              </w:rPr>
              <w:t>36</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40" w:line="182" w:lineRule="auto"/>
              <w:ind w:left="152"/>
            </w:pPr>
            <w:r>
              <w:rPr>
                <w:color w:val="212529"/>
              </w:rPr>
              <w:t>5</w:t>
            </w:r>
          </w:p>
        </w:tc>
        <w:tc>
          <w:tcPr>
            <w:tcW w:w="1487" w:type="dxa"/>
            <w:vAlign w:val="top"/>
          </w:tcPr>
          <w:p>
            <w:pPr>
              <w:rPr>
                <w:rFonts w:ascii="Arial"/>
                <w:sz w:val="21"/>
              </w:rPr>
            </w:pPr>
          </w:p>
        </w:tc>
        <w:tc>
          <w:tcPr>
            <w:tcW w:w="1427" w:type="dxa"/>
            <w:vAlign w:val="top"/>
          </w:tcPr>
          <w:p>
            <w:pPr>
              <w:pStyle w:val="6"/>
              <w:spacing w:before="111" w:line="219" w:lineRule="auto"/>
              <w:ind w:left="8"/>
            </w:pPr>
            <w:r>
              <w:rPr>
                <w:color w:val="212529"/>
                <w:spacing w:val="-2"/>
              </w:rPr>
              <w:t>五、教育支出</w:t>
            </w:r>
          </w:p>
        </w:tc>
        <w:tc>
          <w:tcPr>
            <w:tcW w:w="443" w:type="dxa"/>
            <w:vAlign w:val="top"/>
          </w:tcPr>
          <w:p>
            <w:pPr>
              <w:pStyle w:val="6"/>
              <w:spacing w:before="139" w:line="183" w:lineRule="auto"/>
              <w:ind w:left="124"/>
            </w:pPr>
            <w:r>
              <w:rPr>
                <w:color w:val="212529"/>
                <w:spacing w:val="-6"/>
              </w:rPr>
              <w:t>37</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3" w:lineRule="auto"/>
              <w:ind w:left="149"/>
            </w:pPr>
            <w:r>
              <w:rPr>
                <w:color w:val="212529"/>
              </w:rPr>
              <w:t>6</w:t>
            </w:r>
          </w:p>
        </w:tc>
        <w:tc>
          <w:tcPr>
            <w:tcW w:w="1487" w:type="dxa"/>
            <w:vAlign w:val="top"/>
          </w:tcPr>
          <w:p>
            <w:pPr>
              <w:rPr>
                <w:rFonts w:ascii="Arial"/>
                <w:sz w:val="21"/>
              </w:rPr>
            </w:pPr>
          </w:p>
        </w:tc>
        <w:tc>
          <w:tcPr>
            <w:tcW w:w="1427" w:type="dxa"/>
            <w:vAlign w:val="top"/>
          </w:tcPr>
          <w:p>
            <w:pPr>
              <w:pStyle w:val="6"/>
              <w:spacing w:before="2" w:line="210" w:lineRule="auto"/>
              <w:ind w:left="21" w:right="159" w:hanging="14"/>
            </w:pPr>
            <w:r>
              <w:rPr>
                <w:color w:val="212529"/>
                <w:spacing w:val="-2"/>
              </w:rPr>
              <w:t>六、科学技术支</w:t>
            </w:r>
            <w:r>
              <w:rPr>
                <w:color w:val="212529"/>
                <w:spacing w:val="3"/>
              </w:rPr>
              <w:t xml:space="preserve"> </w:t>
            </w:r>
            <w:r>
              <w:rPr>
                <w:color w:val="212529"/>
              </w:rPr>
              <w:t>出</w:t>
            </w:r>
          </w:p>
        </w:tc>
        <w:tc>
          <w:tcPr>
            <w:tcW w:w="443" w:type="dxa"/>
            <w:vAlign w:val="top"/>
          </w:tcPr>
          <w:p>
            <w:pPr>
              <w:pStyle w:val="6"/>
              <w:spacing w:before="139" w:line="183" w:lineRule="auto"/>
              <w:ind w:left="124"/>
            </w:pPr>
            <w:r>
              <w:rPr>
                <w:color w:val="212529"/>
                <w:spacing w:val="-6"/>
              </w:rPr>
              <w:t>38</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40" w:line="182" w:lineRule="auto"/>
              <w:ind w:left="152"/>
            </w:pPr>
            <w:r>
              <w:rPr>
                <w:color w:val="212529"/>
              </w:rPr>
              <w:t>7</w:t>
            </w:r>
          </w:p>
        </w:tc>
        <w:tc>
          <w:tcPr>
            <w:tcW w:w="1487" w:type="dxa"/>
            <w:vAlign w:val="top"/>
          </w:tcPr>
          <w:p>
            <w:pPr>
              <w:rPr>
                <w:rFonts w:ascii="Arial"/>
                <w:sz w:val="21"/>
              </w:rPr>
            </w:pPr>
          </w:p>
        </w:tc>
        <w:tc>
          <w:tcPr>
            <w:tcW w:w="1427" w:type="dxa"/>
            <w:vAlign w:val="top"/>
          </w:tcPr>
          <w:p>
            <w:pPr>
              <w:pStyle w:val="6"/>
              <w:spacing w:before="2" w:line="210" w:lineRule="auto"/>
              <w:ind w:left="12" w:right="159" w:hanging="7"/>
            </w:pPr>
            <w:r>
              <w:rPr>
                <w:color w:val="212529"/>
                <w:spacing w:val="-2"/>
              </w:rPr>
              <w:t>七、文化旅游体</w:t>
            </w:r>
            <w:r>
              <w:rPr>
                <w:color w:val="212529"/>
                <w:spacing w:val="5"/>
              </w:rPr>
              <w:t xml:space="preserve"> </w:t>
            </w:r>
            <w:r>
              <w:rPr>
                <w:color w:val="212529"/>
                <w:spacing w:val="-3"/>
              </w:rPr>
              <w:t>育与传媒支出</w:t>
            </w:r>
          </w:p>
        </w:tc>
        <w:tc>
          <w:tcPr>
            <w:tcW w:w="443" w:type="dxa"/>
            <w:vAlign w:val="top"/>
          </w:tcPr>
          <w:p>
            <w:pPr>
              <w:pStyle w:val="6"/>
              <w:spacing w:before="139" w:line="183" w:lineRule="auto"/>
              <w:ind w:left="124"/>
            </w:pPr>
            <w:r>
              <w:rPr>
                <w:color w:val="212529"/>
                <w:spacing w:val="-6"/>
              </w:rPr>
              <w:t>39</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3" w:lineRule="auto"/>
              <w:ind w:left="149"/>
            </w:pPr>
            <w:r>
              <w:rPr>
                <w:color w:val="212529"/>
              </w:rPr>
              <w:t>8</w:t>
            </w:r>
          </w:p>
        </w:tc>
        <w:tc>
          <w:tcPr>
            <w:tcW w:w="1487" w:type="dxa"/>
            <w:vAlign w:val="top"/>
          </w:tcPr>
          <w:p>
            <w:pPr>
              <w:rPr>
                <w:rFonts w:ascii="Arial"/>
                <w:sz w:val="21"/>
              </w:rPr>
            </w:pPr>
          </w:p>
        </w:tc>
        <w:tc>
          <w:tcPr>
            <w:tcW w:w="1427" w:type="dxa"/>
            <w:vAlign w:val="top"/>
          </w:tcPr>
          <w:p>
            <w:pPr>
              <w:pStyle w:val="6"/>
              <w:spacing w:before="2" w:line="210" w:lineRule="auto"/>
              <w:ind w:left="7" w:right="159" w:firstLine="1"/>
            </w:pPr>
            <w:r>
              <w:rPr>
                <w:color w:val="212529"/>
                <w:spacing w:val="-2"/>
              </w:rPr>
              <w:t>八、社会保障和</w:t>
            </w:r>
            <w:r>
              <w:rPr>
                <w:color w:val="212529"/>
                <w:spacing w:val="2"/>
              </w:rPr>
              <w:t xml:space="preserve"> </w:t>
            </w:r>
            <w:r>
              <w:rPr>
                <w:color w:val="212529"/>
                <w:spacing w:val="-3"/>
              </w:rPr>
              <w:t>就业支出</w:t>
            </w:r>
          </w:p>
        </w:tc>
        <w:tc>
          <w:tcPr>
            <w:tcW w:w="443" w:type="dxa"/>
            <w:vAlign w:val="top"/>
          </w:tcPr>
          <w:p>
            <w:pPr>
              <w:pStyle w:val="6"/>
              <w:spacing w:before="139" w:line="183" w:lineRule="auto"/>
              <w:ind w:left="120"/>
            </w:pPr>
            <w:r>
              <w:rPr>
                <w:color w:val="212529"/>
                <w:spacing w:val="-4"/>
              </w:rPr>
              <w:t>40</w:t>
            </w:r>
          </w:p>
        </w:tc>
        <w:tc>
          <w:tcPr>
            <w:tcW w:w="995" w:type="dxa"/>
            <w:vAlign w:val="top"/>
          </w:tcPr>
          <w:p>
            <w:pPr>
              <w:pStyle w:val="6"/>
              <w:spacing w:before="138" w:line="184" w:lineRule="auto"/>
              <w:ind w:right="24"/>
              <w:jc w:val="right"/>
            </w:pPr>
            <w:r>
              <w:rPr>
                <w:color w:val="212529"/>
                <w:spacing w:val="-4"/>
              </w:rPr>
              <w:t>112.06</w:t>
            </w:r>
          </w:p>
        </w:tc>
        <w:tc>
          <w:tcPr>
            <w:tcW w:w="1235" w:type="dxa"/>
            <w:vAlign w:val="top"/>
          </w:tcPr>
          <w:p>
            <w:pPr>
              <w:pStyle w:val="6"/>
              <w:spacing w:before="138" w:line="184" w:lineRule="auto"/>
              <w:ind w:right="22"/>
              <w:jc w:val="right"/>
            </w:pPr>
            <w:r>
              <w:rPr>
                <w:color w:val="212529"/>
                <w:spacing w:val="-4"/>
              </w:rPr>
              <w:t>112.06</w:t>
            </w: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40" w:line="183" w:lineRule="auto"/>
              <w:ind w:left="149"/>
            </w:pPr>
            <w:r>
              <w:rPr>
                <w:color w:val="212529"/>
              </w:rPr>
              <w:t>9</w:t>
            </w:r>
          </w:p>
        </w:tc>
        <w:tc>
          <w:tcPr>
            <w:tcW w:w="1487" w:type="dxa"/>
            <w:vAlign w:val="top"/>
          </w:tcPr>
          <w:p>
            <w:pPr>
              <w:rPr>
                <w:rFonts w:ascii="Arial"/>
                <w:sz w:val="21"/>
              </w:rPr>
            </w:pPr>
          </w:p>
        </w:tc>
        <w:tc>
          <w:tcPr>
            <w:tcW w:w="1427" w:type="dxa"/>
            <w:vAlign w:val="top"/>
          </w:tcPr>
          <w:p>
            <w:pPr>
              <w:pStyle w:val="6"/>
              <w:spacing w:before="2" w:line="210" w:lineRule="auto"/>
              <w:ind w:left="21" w:right="159" w:hanging="11"/>
            </w:pPr>
            <w:r>
              <w:rPr>
                <w:color w:val="212529"/>
                <w:spacing w:val="-2"/>
              </w:rPr>
              <w:t>九、卫生健康支</w:t>
            </w:r>
            <w:r>
              <w:rPr>
                <w:color w:val="212529"/>
              </w:rPr>
              <w:t xml:space="preserve"> 出</w:t>
            </w:r>
          </w:p>
        </w:tc>
        <w:tc>
          <w:tcPr>
            <w:tcW w:w="443" w:type="dxa"/>
            <w:vAlign w:val="top"/>
          </w:tcPr>
          <w:p>
            <w:pPr>
              <w:pStyle w:val="6"/>
              <w:spacing w:before="138" w:line="184" w:lineRule="auto"/>
              <w:ind w:left="120"/>
            </w:pPr>
            <w:r>
              <w:rPr>
                <w:color w:val="212529"/>
                <w:spacing w:val="-4"/>
              </w:rPr>
              <w:t>41</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4" w:lineRule="auto"/>
              <w:ind w:left="119"/>
            </w:pPr>
            <w:r>
              <w:rPr>
                <w:color w:val="212529"/>
                <w:spacing w:val="-11"/>
              </w:rPr>
              <w:t>10</w:t>
            </w:r>
          </w:p>
        </w:tc>
        <w:tc>
          <w:tcPr>
            <w:tcW w:w="1487" w:type="dxa"/>
            <w:vAlign w:val="top"/>
          </w:tcPr>
          <w:p>
            <w:pPr>
              <w:rPr>
                <w:rFonts w:ascii="Arial"/>
                <w:sz w:val="21"/>
              </w:rPr>
            </w:pPr>
          </w:p>
        </w:tc>
        <w:tc>
          <w:tcPr>
            <w:tcW w:w="1427" w:type="dxa"/>
            <w:vAlign w:val="top"/>
          </w:tcPr>
          <w:p>
            <w:pPr>
              <w:pStyle w:val="6"/>
              <w:spacing w:before="2" w:line="210" w:lineRule="auto"/>
              <w:ind w:left="20" w:right="159" w:hanging="14"/>
            </w:pPr>
            <w:r>
              <w:rPr>
                <w:color w:val="212529"/>
                <w:spacing w:val="-2"/>
              </w:rPr>
              <w:t>十、节能环保支</w:t>
            </w:r>
            <w:r>
              <w:rPr>
                <w:color w:val="212529"/>
                <w:spacing w:val="4"/>
              </w:rPr>
              <w:t xml:space="preserve"> </w:t>
            </w:r>
            <w:r>
              <w:rPr>
                <w:color w:val="212529"/>
              </w:rPr>
              <w:t>出</w:t>
            </w:r>
          </w:p>
        </w:tc>
        <w:tc>
          <w:tcPr>
            <w:tcW w:w="443" w:type="dxa"/>
            <w:vAlign w:val="top"/>
          </w:tcPr>
          <w:p>
            <w:pPr>
              <w:pStyle w:val="6"/>
              <w:spacing w:before="139" w:line="183" w:lineRule="auto"/>
              <w:ind w:left="120"/>
            </w:pPr>
            <w:r>
              <w:rPr>
                <w:color w:val="212529"/>
                <w:spacing w:val="-4"/>
              </w:rPr>
              <w:t>42</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4" w:lineRule="auto"/>
              <w:ind w:left="119"/>
            </w:pPr>
            <w:r>
              <w:rPr>
                <w:color w:val="212529"/>
                <w:spacing w:val="-11"/>
              </w:rPr>
              <w:t>11</w:t>
            </w:r>
          </w:p>
        </w:tc>
        <w:tc>
          <w:tcPr>
            <w:tcW w:w="1487" w:type="dxa"/>
            <w:vAlign w:val="top"/>
          </w:tcPr>
          <w:p>
            <w:pPr>
              <w:rPr>
                <w:rFonts w:ascii="Arial"/>
                <w:sz w:val="21"/>
              </w:rPr>
            </w:pPr>
          </w:p>
        </w:tc>
        <w:tc>
          <w:tcPr>
            <w:tcW w:w="1427" w:type="dxa"/>
            <w:vAlign w:val="top"/>
          </w:tcPr>
          <w:p>
            <w:pPr>
              <w:pStyle w:val="6"/>
              <w:spacing w:before="4" w:line="209" w:lineRule="auto"/>
              <w:ind w:left="6" w:right="159"/>
            </w:pPr>
            <w:r>
              <w:rPr>
                <w:color w:val="212529"/>
                <w:spacing w:val="-2"/>
              </w:rPr>
              <w:t>十一、城乡社区</w:t>
            </w:r>
            <w:r>
              <w:rPr>
                <w:color w:val="212529"/>
                <w:spacing w:val="4"/>
              </w:rPr>
              <w:t xml:space="preserve"> </w:t>
            </w:r>
            <w:r>
              <w:rPr>
                <w:color w:val="212529"/>
                <w:spacing w:val="-5"/>
              </w:rPr>
              <w:t>支出</w:t>
            </w:r>
          </w:p>
        </w:tc>
        <w:tc>
          <w:tcPr>
            <w:tcW w:w="443" w:type="dxa"/>
            <w:vAlign w:val="top"/>
          </w:tcPr>
          <w:p>
            <w:pPr>
              <w:pStyle w:val="6"/>
              <w:spacing w:before="140" w:line="183" w:lineRule="auto"/>
              <w:ind w:left="120"/>
            </w:pPr>
            <w:r>
              <w:rPr>
                <w:color w:val="212529"/>
                <w:spacing w:val="-4"/>
              </w:rPr>
              <w:t>43</w:t>
            </w:r>
          </w:p>
        </w:tc>
        <w:tc>
          <w:tcPr>
            <w:tcW w:w="995" w:type="dxa"/>
            <w:vAlign w:val="top"/>
          </w:tcPr>
          <w:p>
            <w:pPr>
              <w:pStyle w:val="6"/>
              <w:spacing w:before="138" w:line="184" w:lineRule="auto"/>
              <w:ind w:right="24"/>
              <w:jc w:val="right"/>
            </w:pPr>
            <w:r>
              <w:rPr>
                <w:color w:val="212529"/>
                <w:spacing w:val="-3"/>
              </w:rPr>
              <w:t>1,046.36</w:t>
            </w:r>
          </w:p>
        </w:tc>
        <w:tc>
          <w:tcPr>
            <w:tcW w:w="1235" w:type="dxa"/>
            <w:vAlign w:val="top"/>
          </w:tcPr>
          <w:p>
            <w:pPr>
              <w:rPr>
                <w:rFonts w:ascii="Arial"/>
                <w:sz w:val="21"/>
              </w:rPr>
            </w:pPr>
          </w:p>
        </w:tc>
        <w:tc>
          <w:tcPr>
            <w:tcW w:w="995" w:type="dxa"/>
            <w:vAlign w:val="top"/>
          </w:tcPr>
          <w:p>
            <w:pPr>
              <w:pStyle w:val="6"/>
              <w:spacing w:before="138" w:line="184" w:lineRule="auto"/>
              <w:ind w:right="21"/>
              <w:jc w:val="right"/>
            </w:pPr>
            <w:r>
              <w:rPr>
                <w:color w:val="212529"/>
                <w:spacing w:val="-3"/>
              </w:rPr>
              <w:t>1,046.36</w:t>
            </w: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4" w:lineRule="auto"/>
              <w:ind w:left="119"/>
            </w:pPr>
            <w:r>
              <w:rPr>
                <w:color w:val="212529"/>
                <w:spacing w:val="-11"/>
              </w:rPr>
              <w:t>12</w:t>
            </w:r>
          </w:p>
        </w:tc>
        <w:tc>
          <w:tcPr>
            <w:tcW w:w="1487" w:type="dxa"/>
            <w:vAlign w:val="top"/>
          </w:tcPr>
          <w:p>
            <w:pPr>
              <w:rPr>
                <w:rFonts w:ascii="Arial"/>
                <w:sz w:val="21"/>
              </w:rPr>
            </w:pPr>
          </w:p>
        </w:tc>
        <w:tc>
          <w:tcPr>
            <w:tcW w:w="1427" w:type="dxa"/>
            <w:vAlign w:val="top"/>
          </w:tcPr>
          <w:p>
            <w:pPr>
              <w:pStyle w:val="6"/>
              <w:spacing w:before="4" w:line="209" w:lineRule="auto"/>
              <w:ind w:left="20" w:right="159" w:hanging="14"/>
            </w:pPr>
            <w:r>
              <w:rPr>
                <w:color w:val="212529"/>
                <w:spacing w:val="-2"/>
              </w:rPr>
              <w:t>十二、农林水支</w:t>
            </w:r>
            <w:r>
              <w:rPr>
                <w:color w:val="212529"/>
                <w:spacing w:val="4"/>
              </w:rPr>
              <w:t xml:space="preserve"> </w:t>
            </w:r>
            <w:r>
              <w:rPr>
                <w:color w:val="212529"/>
              </w:rPr>
              <w:t>出</w:t>
            </w:r>
          </w:p>
        </w:tc>
        <w:tc>
          <w:tcPr>
            <w:tcW w:w="443" w:type="dxa"/>
            <w:vAlign w:val="top"/>
          </w:tcPr>
          <w:p>
            <w:pPr>
              <w:pStyle w:val="6"/>
              <w:spacing w:before="140" w:line="183" w:lineRule="auto"/>
              <w:ind w:left="120"/>
            </w:pPr>
            <w:r>
              <w:rPr>
                <w:color w:val="212529"/>
                <w:spacing w:val="-4"/>
              </w:rPr>
              <w:t>44</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4" w:lineRule="auto"/>
              <w:ind w:left="119"/>
            </w:pPr>
            <w:r>
              <w:rPr>
                <w:color w:val="212529"/>
                <w:spacing w:val="-11"/>
              </w:rPr>
              <w:t>13</w:t>
            </w:r>
          </w:p>
        </w:tc>
        <w:tc>
          <w:tcPr>
            <w:tcW w:w="1487" w:type="dxa"/>
            <w:vAlign w:val="top"/>
          </w:tcPr>
          <w:p>
            <w:pPr>
              <w:rPr>
                <w:rFonts w:ascii="Arial"/>
                <w:sz w:val="21"/>
              </w:rPr>
            </w:pPr>
          </w:p>
        </w:tc>
        <w:tc>
          <w:tcPr>
            <w:tcW w:w="1427" w:type="dxa"/>
            <w:vAlign w:val="top"/>
          </w:tcPr>
          <w:p>
            <w:pPr>
              <w:pStyle w:val="6"/>
              <w:spacing w:before="4" w:line="209" w:lineRule="auto"/>
              <w:ind w:left="6" w:right="159"/>
            </w:pPr>
            <w:r>
              <w:rPr>
                <w:color w:val="212529"/>
                <w:spacing w:val="-2"/>
              </w:rPr>
              <w:t>十三、交通运输</w:t>
            </w:r>
            <w:r>
              <w:rPr>
                <w:color w:val="212529"/>
                <w:spacing w:val="4"/>
              </w:rPr>
              <w:t xml:space="preserve"> </w:t>
            </w:r>
            <w:r>
              <w:rPr>
                <w:color w:val="212529"/>
                <w:spacing w:val="-5"/>
              </w:rPr>
              <w:t>支出</w:t>
            </w:r>
          </w:p>
        </w:tc>
        <w:tc>
          <w:tcPr>
            <w:tcW w:w="443" w:type="dxa"/>
            <w:vAlign w:val="top"/>
          </w:tcPr>
          <w:p>
            <w:pPr>
              <w:pStyle w:val="6"/>
              <w:spacing w:before="140" w:line="183" w:lineRule="auto"/>
              <w:ind w:left="120"/>
            </w:pPr>
            <w:r>
              <w:rPr>
                <w:color w:val="212529"/>
                <w:spacing w:val="-4"/>
              </w:rPr>
              <w:t>45</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4" w:lineRule="auto"/>
              <w:ind w:left="119"/>
            </w:pPr>
            <w:r>
              <w:rPr>
                <w:color w:val="212529"/>
                <w:spacing w:val="-11"/>
              </w:rPr>
              <w:t>14</w:t>
            </w:r>
          </w:p>
        </w:tc>
        <w:tc>
          <w:tcPr>
            <w:tcW w:w="1487" w:type="dxa"/>
            <w:vAlign w:val="top"/>
          </w:tcPr>
          <w:p>
            <w:pPr>
              <w:rPr>
                <w:rFonts w:ascii="Arial"/>
                <w:sz w:val="21"/>
              </w:rPr>
            </w:pPr>
          </w:p>
        </w:tc>
        <w:tc>
          <w:tcPr>
            <w:tcW w:w="1427" w:type="dxa"/>
            <w:vAlign w:val="top"/>
          </w:tcPr>
          <w:p>
            <w:pPr>
              <w:pStyle w:val="6"/>
              <w:spacing w:before="4" w:line="209" w:lineRule="auto"/>
              <w:ind w:left="7" w:right="159" w:hanging="1"/>
            </w:pPr>
            <w:r>
              <w:rPr>
                <w:color w:val="212529"/>
                <w:spacing w:val="-2"/>
              </w:rPr>
              <w:t>十四、资源勘探</w:t>
            </w:r>
            <w:r>
              <w:rPr>
                <w:color w:val="212529"/>
                <w:spacing w:val="4"/>
              </w:rPr>
              <w:t xml:space="preserve"> </w:t>
            </w:r>
            <w:r>
              <w:rPr>
                <w:color w:val="212529"/>
                <w:spacing w:val="-2"/>
              </w:rPr>
              <w:t>工业信息等支出</w:t>
            </w:r>
          </w:p>
        </w:tc>
        <w:tc>
          <w:tcPr>
            <w:tcW w:w="443" w:type="dxa"/>
            <w:vAlign w:val="top"/>
          </w:tcPr>
          <w:p>
            <w:pPr>
              <w:pStyle w:val="6"/>
              <w:spacing w:before="140" w:line="183" w:lineRule="auto"/>
              <w:ind w:left="120"/>
            </w:pPr>
            <w:r>
              <w:rPr>
                <w:color w:val="212529"/>
                <w:spacing w:val="-4"/>
              </w:rPr>
              <w:t>46</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4" w:lineRule="auto"/>
              <w:ind w:left="119"/>
            </w:pPr>
            <w:r>
              <w:rPr>
                <w:color w:val="212529"/>
                <w:spacing w:val="-11"/>
              </w:rPr>
              <w:t>15</w:t>
            </w:r>
          </w:p>
        </w:tc>
        <w:tc>
          <w:tcPr>
            <w:tcW w:w="1487" w:type="dxa"/>
            <w:vAlign w:val="top"/>
          </w:tcPr>
          <w:p>
            <w:pPr>
              <w:rPr>
                <w:rFonts w:ascii="Arial"/>
                <w:sz w:val="21"/>
              </w:rPr>
            </w:pPr>
          </w:p>
        </w:tc>
        <w:tc>
          <w:tcPr>
            <w:tcW w:w="1427" w:type="dxa"/>
            <w:vAlign w:val="top"/>
          </w:tcPr>
          <w:p>
            <w:pPr>
              <w:pStyle w:val="6"/>
              <w:spacing w:before="4" w:line="209" w:lineRule="auto"/>
              <w:ind w:left="5" w:right="159" w:firstLine="1"/>
            </w:pPr>
            <w:r>
              <w:rPr>
                <w:color w:val="212529"/>
                <w:spacing w:val="-2"/>
              </w:rPr>
              <w:t>十五、商业服务</w:t>
            </w:r>
            <w:r>
              <w:rPr>
                <w:color w:val="212529"/>
                <w:spacing w:val="4"/>
              </w:rPr>
              <w:t xml:space="preserve"> </w:t>
            </w:r>
            <w:r>
              <w:rPr>
                <w:color w:val="212529"/>
                <w:spacing w:val="-2"/>
              </w:rPr>
              <w:t>业等支出</w:t>
            </w:r>
          </w:p>
        </w:tc>
        <w:tc>
          <w:tcPr>
            <w:tcW w:w="443" w:type="dxa"/>
            <w:vAlign w:val="top"/>
          </w:tcPr>
          <w:p>
            <w:pPr>
              <w:pStyle w:val="6"/>
              <w:spacing w:before="140" w:line="183" w:lineRule="auto"/>
              <w:ind w:left="120"/>
            </w:pPr>
            <w:r>
              <w:rPr>
                <w:color w:val="212529"/>
                <w:spacing w:val="-4"/>
              </w:rPr>
              <w:t>47</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4" w:lineRule="auto"/>
              <w:ind w:left="119"/>
            </w:pPr>
            <w:r>
              <w:rPr>
                <w:color w:val="212529"/>
                <w:spacing w:val="-11"/>
              </w:rPr>
              <w:t>16</w:t>
            </w:r>
          </w:p>
        </w:tc>
        <w:tc>
          <w:tcPr>
            <w:tcW w:w="1487" w:type="dxa"/>
            <w:vAlign w:val="top"/>
          </w:tcPr>
          <w:p>
            <w:pPr>
              <w:rPr>
                <w:rFonts w:ascii="Arial"/>
                <w:sz w:val="21"/>
              </w:rPr>
            </w:pPr>
          </w:p>
        </w:tc>
        <w:tc>
          <w:tcPr>
            <w:tcW w:w="1427" w:type="dxa"/>
            <w:vAlign w:val="top"/>
          </w:tcPr>
          <w:p>
            <w:pPr>
              <w:pStyle w:val="6"/>
              <w:spacing w:before="112" w:line="220" w:lineRule="auto"/>
              <w:ind w:left="6"/>
            </w:pPr>
            <w:r>
              <w:rPr>
                <w:color w:val="212529"/>
                <w:spacing w:val="-2"/>
              </w:rPr>
              <w:t>十六、金融支出</w:t>
            </w:r>
          </w:p>
        </w:tc>
        <w:tc>
          <w:tcPr>
            <w:tcW w:w="443" w:type="dxa"/>
            <w:vAlign w:val="top"/>
          </w:tcPr>
          <w:p>
            <w:pPr>
              <w:pStyle w:val="6"/>
              <w:spacing w:before="140" w:line="183" w:lineRule="auto"/>
              <w:ind w:left="120"/>
            </w:pPr>
            <w:r>
              <w:rPr>
                <w:color w:val="212529"/>
                <w:spacing w:val="-4"/>
              </w:rPr>
              <w:t>48</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40" w:line="184" w:lineRule="auto"/>
              <w:ind w:left="119"/>
            </w:pPr>
            <w:r>
              <w:rPr>
                <w:color w:val="212529"/>
                <w:spacing w:val="-11"/>
              </w:rPr>
              <w:t>17</w:t>
            </w:r>
          </w:p>
        </w:tc>
        <w:tc>
          <w:tcPr>
            <w:tcW w:w="1487" w:type="dxa"/>
            <w:vAlign w:val="top"/>
          </w:tcPr>
          <w:p>
            <w:pPr>
              <w:rPr>
                <w:rFonts w:ascii="Arial"/>
                <w:sz w:val="21"/>
              </w:rPr>
            </w:pPr>
          </w:p>
        </w:tc>
        <w:tc>
          <w:tcPr>
            <w:tcW w:w="1427" w:type="dxa"/>
            <w:vAlign w:val="top"/>
          </w:tcPr>
          <w:p>
            <w:pPr>
              <w:pStyle w:val="6"/>
              <w:spacing w:before="4" w:line="209" w:lineRule="auto"/>
              <w:ind w:left="5" w:right="159"/>
            </w:pPr>
            <w:r>
              <w:rPr>
                <w:color w:val="212529"/>
                <w:spacing w:val="-2"/>
              </w:rPr>
              <w:t>十七、援助其他</w:t>
            </w:r>
            <w:r>
              <w:rPr>
                <w:color w:val="212529"/>
                <w:spacing w:val="4"/>
              </w:rPr>
              <w:t xml:space="preserve"> </w:t>
            </w:r>
            <w:r>
              <w:rPr>
                <w:color w:val="212529"/>
                <w:spacing w:val="-3"/>
              </w:rPr>
              <w:t>地区支出</w:t>
            </w:r>
          </w:p>
        </w:tc>
        <w:tc>
          <w:tcPr>
            <w:tcW w:w="443" w:type="dxa"/>
            <w:vAlign w:val="top"/>
          </w:tcPr>
          <w:p>
            <w:pPr>
              <w:pStyle w:val="6"/>
              <w:spacing w:before="140" w:line="183" w:lineRule="auto"/>
              <w:ind w:left="120"/>
            </w:pPr>
            <w:r>
              <w:rPr>
                <w:color w:val="212529"/>
                <w:spacing w:val="-4"/>
              </w:rPr>
              <w:t>49</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39" w:line="184" w:lineRule="auto"/>
              <w:ind w:left="119"/>
            </w:pPr>
            <w:r>
              <w:rPr>
                <w:color w:val="212529"/>
                <w:spacing w:val="-11"/>
              </w:rPr>
              <w:t>18</w:t>
            </w:r>
          </w:p>
        </w:tc>
        <w:tc>
          <w:tcPr>
            <w:tcW w:w="1487" w:type="dxa"/>
            <w:vAlign w:val="top"/>
          </w:tcPr>
          <w:p>
            <w:pPr>
              <w:rPr>
                <w:rFonts w:ascii="Arial"/>
                <w:sz w:val="21"/>
              </w:rPr>
            </w:pPr>
          </w:p>
        </w:tc>
        <w:tc>
          <w:tcPr>
            <w:tcW w:w="1427" w:type="dxa"/>
            <w:vAlign w:val="top"/>
          </w:tcPr>
          <w:p>
            <w:pPr>
              <w:pStyle w:val="6"/>
              <w:spacing w:before="4" w:line="209" w:lineRule="auto"/>
              <w:ind w:left="5" w:right="159" w:firstLine="1"/>
            </w:pPr>
            <w:r>
              <w:rPr>
                <w:color w:val="212529"/>
                <w:spacing w:val="-7"/>
              </w:rPr>
              <w:t>十八、</w:t>
            </w:r>
            <w:r>
              <w:rPr>
                <w:color w:val="212529"/>
                <w:spacing w:val="-51"/>
              </w:rPr>
              <w:t xml:space="preserve"> </w:t>
            </w:r>
            <w:r>
              <w:rPr>
                <w:color w:val="212529"/>
                <w:spacing w:val="-7"/>
              </w:rPr>
              <w:t>自然资源</w:t>
            </w:r>
            <w:r>
              <w:rPr>
                <w:color w:val="212529"/>
              </w:rPr>
              <w:t xml:space="preserve"> </w:t>
            </w:r>
            <w:r>
              <w:rPr>
                <w:color w:val="212529"/>
                <w:spacing w:val="-2"/>
              </w:rPr>
              <w:t>海洋气象等支出</w:t>
            </w:r>
          </w:p>
        </w:tc>
        <w:tc>
          <w:tcPr>
            <w:tcW w:w="443" w:type="dxa"/>
            <w:vAlign w:val="top"/>
          </w:tcPr>
          <w:p>
            <w:pPr>
              <w:pStyle w:val="6"/>
              <w:spacing w:before="141" w:line="183" w:lineRule="auto"/>
              <w:ind w:left="124"/>
            </w:pPr>
            <w:r>
              <w:rPr>
                <w:color w:val="212529"/>
                <w:spacing w:val="-6"/>
              </w:rPr>
              <w:t>50</w:t>
            </w:r>
          </w:p>
        </w:tc>
        <w:tc>
          <w:tcPr>
            <w:tcW w:w="995" w:type="dxa"/>
            <w:vAlign w:val="top"/>
          </w:tcPr>
          <w:p>
            <w:pPr>
              <w:pStyle w:val="6"/>
              <w:spacing w:before="139" w:line="184" w:lineRule="auto"/>
              <w:ind w:right="24"/>
              <w:jc w:val="right"/>
            </w:pPr>
            <w:r>
              <w:rPr>
                <w:color w:val="212529"/>
                <w:spacing w:val="-3"/>
              </w:rPr>
              <w:t>1,488.11</w:t>
            </w:r>
          </w:p>
        </w:tc>
        <w:tc>
          <w:tcPr>
            <w:tcW w:w="1235" w:type="dxa"/>
            <w:vAlign w:val="top"/>
          </w:tcPr>
          <w:p>
            <w:pPr>
              <w:pStyle w:val="6"/>
              <w:spacing w:before="139" w:line="184" w:lineRule="auto"/>
              <w:ind w:right="22"/>
              <w:jc w:val="right"/>
            </w:pPr>
            <w:r>
              <w:rPr>
                <w:color w:val="212529"/>
                <w:spacing w:val="-3"/>
              </w:rPr>
              <w:t>1,488.11</w:t>
            </w: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40" w:line="184" w:lineRule="auto"/>
              <w:ind w:left="119"/>
            </w:pPr>
            <w:r>
              <w:rPr>
                <w:color w:val="212529"/>
                <w:spacing w:val="-11"/>
              </w:rPr>
              <w:t>19</w:t>
            </w:r>
          </w:p>
        </w:tc>
        <w:tc>
          <w:tcPr>
            <w:tcW w:w="1487" w:type="dxa"/>
            <w:vAlign w:val="top"/>
          </w:tcPr>
          <w:p>
            <w:pPr>
              <w:rPr>
                <w:rFonts w:ascii="Arial"/>
                <w:sz w:val="21"/>
              </w:rPr>
            </w:pPr>
          </w:p>
        </w:tc>
        <w:tc>
          <w:tcPr>
            <w:tcW w:w="1427" w:type="dxa"/>
            <w:vAlign w:val="top"/>
          </w:tcPr>
          <w:p>
            <w:pPr>
              <w:pStyle w:val="6"/>
              <w:spacing w:before="4" w:line="209" w:lineRule="auto"/>
              <w:ind w:left="6" w:right="159"/>
            </w:pPr>
            <w:r>
              <w:rPr>
                <w:color w:val="212529"/>
                <w:spacing w:val="-2"/>
              </w:rPr>
              <w:t>十九、住房保障</w:t>
            </w:r>
            <w:r>
              <w:rPr>
                <w:color w:val="212529"/>
                <w:spacing w:val="4"/>
              </w:rPr>
              <w:t xml:space="preserve"> </w:t>
            </w:r>
            <w:r>
              <w:rPr>
                <w:color w:val="212529"/>
                <w:spacing w:val="-5"/>
              </w:rPr>
              <w:t>支出</w:t>
            </w:r>
          </w:p>
        </w:tc>
        <w:tc>
          <w:tcPr>
            <w:tcW w:w="443" w:type="dxa"/>
            <w:vAlign w:val="top"/>
          </w:tcPr>
          <w:p>
            <w:pPr>
              <w:pStyle w:val="6"/>
              <w:spacing w:before="140" w:line="184" w:lineRule="auto"/>
              <w:ind w:left="124"/>
            </w:pPr>
            <w:r>
              <w:rPr>
                <w:color w:val="212529"/>
                <w:spacing w:val="-6"/>
              </w:rPr>
              <w:t>51</w:t>
            </w:r>
          </w:p>
        </w:tc>
        <w:tc>
          <w:tcPr>
            <w:tcW w:w="995" w:type="dxa"/>
            <w:vAlign w:val="top"/>
          </w:tcPr>
          <w:p>
            <w:pPr>
              <w:pStyle w:val="6"/>
              <w:spacing w:before="141" w:line="183" w:lineRule="auto"/>
              <w:ind w:left="511"/>
            </w:pPr>
            <w:r>
              <w:rPr>
                <w:color w:val="212529"/>
                <w:spacing w:val="-2"/>
              </w:rPr>
              <w:t>46.33</w:t>
            </w:r>
          </w:p>
        </w:tc>
        <w:tc>
          <w:tcPr>
            <w:tcW w:w="1235" w:type="dxa"/>
            <w:vAlign w:val="top"/>
          </w:tcPr>
          <w:p>
            <w:pPr>
              <w:pStyle w:val="6"/>
              <w:spacing w:before="141" w:line="183" w:lineRule="auto"/>
              <w:ind w:left="753"/>
            </w:pPr>
            <w:r>
              <w:rPr>
                <w:color w:val="212529"/>
                <w:spacing w:val="-2"/>
              </w:rPr>
              <w:t>46.33</w:t>
            </w: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41" w:line="183" w:lineRule="auto"/>
              <w:ind w:left="108"/>
            </w:pPr>
            <w:r>
              <w:rPr>
                <w:color w:val="212529"/>
                <w:spacing w:val="-5"/>
              </w:rPr>
              <w:t>20</w:t>
            </w:r>
          </w:p>
        </w:tc>
        <w:tc>
          <w:tcPr>
            <w:tcW w:w="1487" w:type="dxa"/>
            <w:vAlign w:val="top"/>
          </w:tcPr>
          <w:p>
            <w:pPr>
              <w:rPr>
                <w:rFonts w:ascii="Arial"/>
                <w:sz w:val="21"/>
              </w:rPr>
            </w:pPr>
          </w:p>
        </w:tc>
        <w:tc>
          <w:tcPr>
            <w:tcW w:w="1427" w:type="dxa"/>
            <w:vAlign w:val="top"/>
          </w:tcPr>
          <w:p>
            <w:pPr>
              <w:pStyle w:val="6"/>
              <w:spacing w:before="4" w:line="209" w:lineRule="auto"/>
              <w:ind w:left="5" w:right="159" w:firstLine="3"/>
            </w:pPr>
            <w:r>
              <w:rPr>
                <w:color w:val="212529"/>
                <w:spacing w:val="-2"/>
              </w:rPr>
              <w:t>二十、粮油物资</w:t>
            </w:r>
            <w:r>
              <w:rPr>
                <w:color w:val="212529"/>
                <w:spacing w:val="2"/>
              </w:rPr>
              <w:t xml:space="preserve"> </w:t>
            </w:r>
            <w:r>
              <w:rPr>
                <w:color w:val="212529"/>
                <w:spacing w:val="-2"/>
              </w:rPr>
              <w:t>储备支出</w:t>
            </w:r>
          </w:p>
        </w:tc>
        <w:tc>
          <w:tcPr>
            <w:tcW w:w="443" w:type="dxa"/>
            <w:vAlign w:val="top"/>
          </w:tcPr>
          <w:p>
            <w:pPr>
              <w:pStyle w:val="6"/>
              <w:spacing w:before="141" w:line="183" w:lineRule="auto"/>
              <w:ind w:left="124"/>
            </w:pPr>
            <w:r>
              <w:rPr>
                <w:color w:val="212529"/>
                <w:spacing w:val="-6"/>
              </w:rPr>
              <w:t>52</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40" w:line="184" w:lineRule="auto"/>
              <w:ind w:left="108"/>
            </w:pPr>
            <w:r>
              <w:rPr>
                <w:color w:val="212529"/>
                <w:spacing w:val="-5"/>
              </w:rPr>
              <w:t>21</w:t>
            </w:r>
          </w:p>
        </w:tc>
        <w:tc>
          <w:tcPr>
            <w:tcW w:w="1487" w:type="dxa"/>
            <w:vAlign w:val="top"/>
          </w:tcPr>
          <w:p>
            <w:pPr>
              <w:rPr>
                <w:rFonts w:ascii="Arial"/>
                <w:sz w:val="21"/>
              </w:rPr>
            </w:pPr>
          </w:p>
        </w:tc>
        <w:tc>
          <w:tcPr>
            <w:tcW w:w="1427" w:type="dxa"/>
            <w:vAlign w:val="top"/>
          </w:tcPr>
          <w:p>
            <w:pPr>
              <w:pStyle w:val="6"/>
              <w:spacing w:before="4" w:line="209" w:lineRule="auto"/>
              <w:ind w:left="6" w:right="159" w:firstLine="2"/>
            </w:pPr>
            <w:r>
              <w:rPr>
                <w:color w:val="212529"/>
                <w:spacing w:val="-2"/>
              </w:rPr>
              <w:t>二十一、国有资</w:t>
            </w:r>
            <w:r>
              <w:rPr>
                <w:color w:val="212529"/>
                <w:spacing w:val="2"/>
              </w:rPr>
              <w:t xml:space="preserve"> </w:t>
            </w:r>
            <w:r>
              <w:rPr>
                <w:color w:val="212529"/>
                <w:spacing w:val="-2"/>
              </w:rPr>
              <w:t>本经营预算支出</w:t>
            </w:r>
          </w:p>
        </w:tc>
        <w:tc>
          <w:tcPr>
            <w:tcW w:w="443" w:type="dxa"/>
            <w:vAlign w:val="top"/>
          </w:tcPr>
          <w:p>
            <w:pPr>
              <w:pStyle w:val="6"/>
              <w:spacing w:before="141" w:line="183" w:lineRule="auto"/>
              <w:ind w:left="124"/>
            </w:pPr>
            <w:r>
              <w:rPr>
                <w:color w:val="212529"/>
                <w:spacing w:val="-6"/>
              </w:rPr>
              <w:t>53</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41" w:type="dxa"/>
            <w:vAlign w:val="top"/>
          </w:tcPr>
          <w:p>
            <w:pPr>
              <w:rPr>
                <w:rFonts w:ascii="Arial"/>
                <w:sz w:val="21"/>
              </w:rPr>
            </w:pPr>
          </w:p>
        </w:tc>
        <w:tc>
          <w:tcPr>
            <w:tcW w:w="420" w:type="dxa"/>
            <w:vAlign w:val="top"/>
          </w:tcPr>
          <w:p>
            <w:pPr>
              <w:pStyle w:val="6"/>
              <w:spacing w:before="237" w:line="183" w:lineRule="auto"/>
              <w:ind w:left="108"/>
            </w:pPr>
            <w:r>
              <w:rPr>
                <w:color w:val="212529"/>
                <w:spacing w:val="-5"/>
              </w:rPr>
              <w:t>22</w:t>
            </w:r>
          </w:p>
        </w:tc>
        <w:tc>
          <w:tcPr>
            <w:tcW w:w="1487" w:type="dxa"/>
            <w:vAlign w:val="top"/>
          </w:tcPr>
          <w:p>
            <w:pPr>
              <w:rPr>
                <w:rFonts w:ascii="Arial"/>
                <w:sz w:val="21"/>
              </w:rPr>
            </w:pPr>
          </w:p>
        </w:tc>
        <w:tc>
          <w:tcPr>
            <w:tcW w:w="1427" w:type="dxa"/>
            <w:vAlign w:val="top"/>
          </w:tcPr>
          <w:p>
            <w:pPr>
              <w:pStyle w:val="6"/>
              <w:spacing w:before="6" w:line="204" w:lineRule="auto"/>
              <w:ind w:left="9" w:right="159" w:hanging="1"/>
              <w:jc w:val="both"/>
            </w:pPr>
            <w:r>
              <w:rPr>
                <w:color w:val="212529"/>
                <w:spacing w:val="-2"/>
              </w:rPr>
              <w:t>二十二、灾害防</w:t>
            </w:r>
            <w:r>
              <w:rPr>
                <w:color w:val="212529"/>
                <w:spacing w:val="2"/>
              </w:rPr>
              <w:t xml:space="preserve"> </w:t>
            </w:r>
            <w:r>
              <w:rPr>
                <w:color w:val="212529"/>
                <w:spacing w:val="-2"/>
              </w:rPr>
              <w:t>治及应急管理支</w:t>
            </w:r>
            <w:r>
              <w:rPr>
                <w:color w:val="212529"/>
              </w:rPr>
              <w:t xml:space="preserve"> 出</w:t>
            </w:r>
          </w:p>
        </w:tc>
        <w:tc>
          <w:tcPr>
            <w:tcW w:w="443" w:type="dxa"/>
            <w:vAlign w:val="top"/>
          </w:tcPr>
          <w:p>
            <w:pPr>
              <w:pStyle w:val="6"/>
              <w:spacing w:before="237" w:line="183" w:lineRule="auto"/>
              <w:ind w:left="124"/>
            </w:pPr>
            <w:r>
              <w:rPr>
                <w:color w:val="212529"/>
                <w:spacing w:val="-6"/>
              </w:rPr>
              <w:t>54</w:t>
            </w:r>
          </w:p>
        </w:tc>
        <w:tc>
          <w:tcPr>
            <w:tcW w:w="995" w:type="dxa"/>
            <w:vAlign w:val="top"/>
          </w:tcPr>
          <w:p>
            <w:pPr>
              <w:pStyle w:val="6"/>
              <w:spacing w:before="236" w:line="184" w:lineRule="auto"/>
              <w:ind w:right="24"/>
              <w:jc w:val="right"/>
            </w:pPr>
            <w:r>
              <w:rPr>
                <w:color w:val="212529"/>
                <w:spacing w:val="-4"/>
              </w:rPr>
              <w:t>177.58</w:t>
            </w:r>
          </w:p>
        </w:tc>
        <w:tc>
          <w:tcPr>
            <w:tcW w:w="1235" w:type="dxa"/>
            <w:vAlign w:val="top"/>
          </w:tcPr>
          <w:p>
            <w:pPr>
              <w:pStyle w:val="6"/>
              <w:spacing w:before="236" w:line="184" w:lineRule="auto"/>
              <w:ind w:right="22"/>
              <w:jc w:val="right"/>
            </w:pPr>
            <w:r>
              <w:rPr>
                <w:color w:val="212529"/>
                <w:spacing w:val="-4"/>
              </w:rPr>
              <w:t>177.58</w:t>
            </w: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42" w:line="183" w:lineRule="auto"/>
              <w:ind w:left="108"/>
            </w:pPr>
            <w:r>
              <w:rPr>
                <w:color w:val="212529"/>
                <w:spacing w:val="-5"/>
              </w:rPr>
              <w:t>23</w:t>
            </w:r>
          </w:p>
        </w:tc>
        <w:tc>
          <w:tcPr>
            <w:tcW w:w="1487" w:type="dxa"/>
            <w:vAlign w:val="top"/>
          </w:tcPr>
          <w:p>
            <w:pPr>
              <w:rPr>
                <w:rFonts w:ascii="Arial"/>
                <w:sz w:val="21"/>
              </w:rPr>
            </w:pPr>
          </w:p>
        </w:tc>
        <w:tc>
          <w:tcPr>
            <w:tcW w:w="1427" w:type="dxa"/>
            <w:vAlign w:val="top"/>
          </w:tcPr>
          <w:p>
            <w:pPr>
              <w:pStyle w:val="6"/>
              <w:spacing w:before="6" w:line="208" w:lineRule="auto"/>
              <w:ind w:left="20" w:right="159" w:hanging="12"/>
            </w:pPr>
            <w:r>
              <w:rPr>
                <w:color w:val="212529"/>
                <w:spacing w:val="-2"/>
              </w:rPr>
              <w:t>二十三、其他支</w:t>
            </w:r>
            <w:r>
              <w:rPr>
                <w:color w:val="212529"/>
                <w:spacing w:val="2"/>
              </w:rPr>
              <w:t xml:space="preserve"> </w:t>
            </w:r>
            <w:r>
              <w:rPr>
                <w:color w:val="212529"/>
              </w:rPr>
              <w:t>出</w:t>
            </w:r>
          </w:p>
        </w:tc>
        <w:tc>
          <w:tcPr>
            <w:tcW w:w="443" w:type="dxa"/>
            <w:vAlign w:val="top"/>
          </w:tcPr>
          <w:p>
            <w:pPr>
              <w:pStyle w:val="6"/>
              <w:spacing w:before="143" w:line="182" w:lineRule="auto"/>
              <w:ind w:left="124"/>
            </w:pPr>
            <w:r>
              <w:rPr>
                <w:color w:val="212529"/>
                <w:spacing w:val="-6"/>
              </w:rPr>
              <w:t>55</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41" w:type="dxa"/>
            <w:vAlign w:val="top"/>
          </w:tcPr>
          <w:p>
            <w:pPr>
              <w:rPr>
                <w:rFonts w:ascii="Arial"/>
                <w:sz w:val="21"/>
              </w:rPr>
            </w:pPr>
          </w:p>
        </w:tc>
        <w:tc>
          <w:tcPr>
            <w:tcW w:w="420" w:type="dxa"/>
            <w:vAlign w:val="top"/>
          </w:tcPr>
          <w:p>
            <w:pPr>
              <w:pStyle w:val="6"/>
              <w:spacing w:before="142" w:line="183" w:lineRule="auto"/>
              <w:ind w:left="108"/>
            </w:pPr>
            <w:r>
              <w:rPr>
                <w:color w:val="212529"/>
                <w:spacing w:val="-5"/>
              </w:rPr>
              <w:t>24</w:t>
            </w:r>
          </w:p>
        </w:tc>
        <w:tc>
          <w:tcPr>
            <w:tcW w:w="1487" w:type="dxa"/>
            <w:vAlign w:val="top"/>
          </w:tcPr>
          <w:p>
            <w:pPr>
              <w:rPr>
                <w:rFonts w:ascii="Arial"/>
                <w:sz w:val="21"/>
              </w:rPr>
            </w:pPr>
          </w:p>
        </w:tc>
        <w:tc>
          <w:tcPr>
            <w:tcW w:w="1427" w:type="dxa"/>
            <w:vAlign w:val="top"/>
          </w:tcPr>
          <w:p>
            <w:pPr>
              <w:pStyle w:val="6"/>
              <w:spacing w:before="6" w:line="208" w:lineRule="auto"/>
              <w:ind w:left="6" w:right="159" w:firstLine="2"/>
            </w:pPr>
            <w:r>
              <w:rPr>
                <w:color w:val="212529"/>
                <w:spacing w:val="-2"/>
              </w:rPr>
              <w:t>二十四、债务还</w:t>
            </w:r>
            <w:r>
              <w:rPr>
                <w:color w:val="212529"/>
                <w:spacing w:val="2"/>
              </w:rPr>
              <w:t xml:space="preserve"> </w:t>
            </w:r>
            <w:r>
              <w:rPr>
                <w:color w:val="212529"/>
                <w:spacing w:val="-4"/>
              </w:rPr>
              <w:t>本支出</w:t>
            </w:r>
          </w:p>
        </w:tc>
        <w:tc>
          <w:tcPr>
            <w:tcW w:w="443" w:type="dxa"/>
            <w:vAlign w:val="top"/>
          </w:tcPr>
          <w:p>
            <w:pPr>
              <w:pStyle w:val="6"/>
              <w:spacing w:before="142" w:line="183" w:lineRule="auto"/>
              <w:ind w:left="124"/>
            </w:pPr>
            <w:r>
              <w:rPr>
                <w:color w:val="212529"/>
                <w:spacing w:val="-6"/>
              </w:rPr>
              <w:t>56</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241" w:type="dxa"/>
            <w:vAlign w:val="top"/>
          </w:tcPr>
          <w:p>
            <w:pPr>
              <w:rPr>
                <w:rFonts w:ascii="Arial"/>
                <w:sz w:val="21"/>
              </w:rPr>
            </w:pPr>
          </w:p>
        </w:tc>
        <w:tc>
          <w:tcPr>
            <w:tcW w:w="420" w:type="dxa"/>
            <w:vAlign w:val="top"/>
          </w:tcPr>
          <w:p>
            <w:pPr>
              <w:pStyle w:val="6"/>
              <w:spacing w:before="142" w:line="183" w:lineRule="auto"/>
              <w:ind w:left="108"/>
            </w:pPr>
            <w:r>
              <w:rPr>
                <w:color w:val="212529"/>
                <w:spacing w:val="-5"/>
              </w:rPr>
              <w:t>25</w:t>
            </w:r>
          </w:p>
        </w:tc>
        <w:tc>
          <w:tcPr>
            <w:tcW w:w="1487" w:type="dxa"/>
            <w:vAlign w:val="top"/>
          </w:tcPr>
          <w:p>
            <w:pPr>
              <w:rPr>
                <w:rFonts w:ascii="Arial"/>
                <w:sz w:val="21"/>
              </w:rPr>
            </w:pPr>
          </w:p>
        </w:tc>
        <w:tc>
          <w:tcPr>
            <w:tcW w:w="1427" w:type="dxa"/>
            <w:vAlign w:val="top"/>
          </w:tcPr>
          <w:p>
            <w:pPr>
              <w:pStyle w:val="6"/>
              <w:spacing w:before="5" w:line="211" w:lineRule="auto"/>
              <w:ind w:left="12" w:right="159" w:hanging="4"/>
            </w:pPr>
            <w:r>
              <w:rPr>
                <w:color w:val="212529"/>
                <w:spacing w:val="-2"/>
              </w:rPr>
              <w:t>二十五、债务付</w:t>
            </w:r>
            <w:r>
              <w:rPr>
                <w:color w:val="212529"/>
                <w:spacing w:val="2"/>
              </w:rPr>
              <w:t xml:space="preserve"> </w:t>
            </w:r>
            <w:r>
              <w:rPr>
                <w:color w:val="212529"/>
                <w:spacing w:val="-6"/>
              </w:rPr>
              <w:t>息支出</w:t>
            </w:r>
          </w:p>
        </w:tc>
        <w:tc>
          <w:tcPr>
            <w:tcW w:w="443" w:type="dxa"/>
            <w:vAlign w:val="top"/>
          </w:tcPr>
          <w:p>
            <w:pPr>
              <w:pStyle w:val="6"/>
              <w:spacing w:before="143" w:line="182" w:lineRule="auto"/>
              <w:ind w:left="124"/>
            </w:pPr>
            <w:r>
              <w:rPr>
                <w:color w:val="212529"/>
                <w:spacing w:val="-6"/>
              </w:rPr>
              <w:t>57</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bl>
    <w:p>
      <w:pPr>
        <w:pStyle w:val="2"/>
      </w:pPr>
    </w:p>
    <w:p>
      <w:pPr>
        <w:sectPr>
          <w:headerReference r:id="rId23" w:type="default"/>
          <w:footerReference r:id="rId24" w:type="default"/>
          <w:pgSz w:w="11900" w:h="16840"/>
          <w:pgMar w:top="610" w:right="86" w:bottom="312" w:left="0" w:header="357" w:footer="153" w:gutter="0"/>
          <w:cols w:space="720" w:num="1"/>
        </w:sectPr>
      </w:pPr>
    </w:p>
    <w:p>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1"/>
        <w:gridCol w:w="420"/>
        <w:gridCol w:w="1487"/>
        <w:gridCol w:w="1427"/>
        <w:gridCol w:w="443"/>
        <w:gridCol w:w="995"/>
        <w:gridCol w:w="1235"/>
        <w:gridCol w:w="995"/>
        <w:gridCol w:w="7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241" w:type="dxa"/>
            <w:vAlign w:val="top"/>
          </w:tcPr>
          <w:p>
            <w:pPr>
              <w:rPr>
                <w:rFonts w:ascii="Arial"/>
                <w:sz w:val="21"/>
              </w:rPr>
            </w:pPr>
          </w:p>
        </w:tc>
        <w:tc>
          <w:tcPr>
            <w:tcW w:w="420" w:type="dxa"/>
            <w:vAlign w:val="top"/>
          </w:tcPr>
          <w:p>
            <w:pPr>
              <w:pStyle w:val="6"/>
              <w:spacing w:before="235" w:line="183" w:lineRule="auto"/>
              <w:ind w:left="108"/>
            </w:pPr>
            <w:r>
              <w:rPr>
                <w:color w:val="212529"/>
                <w:spacing w:val="-5"/>
              </w:rPr>
              <w:t>26</w:t>
            </w:r>
          </w:p>
        </w:tc>
        <w:tc>
          <w:tcPr>
            <w:tcW w:w="1487" w:type="dxa"/>
            <w:vAlign w:val="top"/>
          </w:tcPr>
          <w:p>
            <w:pPr>
              <w:rPr>
                <w:rFonts w:ascii="Arial"/>
                <w:sz w:val="21"/>
              </w:rPr>
            </w:pPr>
          </w:p>
        </w:tc>
        <w:tc>
          <w:tcPr>
            <w:tcW w:w="1427" w:type="dxa"/>
            <w:vAlign w:val="top"/>
          </w:tcPr>
          <w:p>
            <w:pPr>
              <w:pStyle w:val="6"/>
              <w:spacing w:before="3" w:line="207" w:lineRule="auto"/>
              <w:ind w:left="8" w:right="159"/>
              <w:jc w:val="both"/>
            </w:pPr>
            <w:r>
              <w:rPr>
                <w:color w:val="212529"/>
                <w:spacing w:val="-2"/>
              </w:rPr>
              <w:t>二十六、抗疫特</w:t>
            </w:r>
            <w:r>
              <w:rPr>
                <w:color w:val="212529"/>
                <w:spacing w:val="2"/>
              </w:rPr>
              <w:t xml:space="preserve"> </w:t>
            </w:r>
            <w:r>
              <w:rPr>
                <w:color w:val="212529"/>
                <w:spacing w:val="-2"/>
              </w:rPr>
              <w:t>别国债安排的支</w:t>
            </w:r>
            <w:r>
              <w:rPr>
                <w:color w:val="212529"/>
                <w:spacing w:val="2"/>
              </w:rPr>
              <w:t xml:space="preserve"> </w:t>
            </w:r>
            <w:r>
              <w:rPr>
                <w:color w:val="212529"/>
              </w:rPr>
              <w:t>出</w:t>
            </w:r>
          </w:p>
        </w:tc>
        <w:tc>
          <w:tcPr>
            <w:tcW w:w="443" w:type="dxa"/>
            <w:vAlign w:val="top"/>
          </w:tcPr>
          <w:p>
            <w:pPr>
              <w:pStyle w:val="6"/>
              <w:spacing w:before="235" w:line="183" w:lineRule="auto"/>
              <w:ind w:left="124"/>
            </w:pPr>
            <w:r>
              <w:rPr>
                <w:color w:val="212529"/>
                <w:spacing w:val="-6"/>
              </w:rPr>
              <w:t>58</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41" w:type="dxa"/>
            <w:vAlign w:val="top"/>
          </w:tcPr>
          <w:p>
            <w:pPr>
              <w:pStyle w:val="6"/>
              <w:spacing w:before="106" w:line="219" w:lineRule="auto"/>
              <w:ind w:left="63"/>
            </w:pPr>
            <w:bookmarkStart w:id="41" w:name="bookmark34"/>
            <w:bookmarkEnd w:id="41"/>
            <w:r>
              <w:rPr>
                <w:color w:val="212529"/>
                <w:spacing w:val="-2"/>
              </w:rPr>
              <w:t>本年收入合计</w:t>
            </w:r>
          </w:p>
        </w:tc>
        <w:tc>
          <w:tcPr>
            <w:tcW w:w="420" w:type="dxa"/>
            <w:vAlign w:val="top"/>
          </w:tcPr>
          <w:p>
            <w:pPr>
              <w:pStyle w:val="6"/>
              <w:spacing w:before="135" w:line="183" w:lineRule="auto"/>
              <w:ind w:left="108"/>
            </w:pPr>
            <w:r>
              <w:rPr>
                <w:color w:val="212529"/>
                <w:spacing w:val="-5"/>
              </w:rPr>
              <w:t>27</w:t>
            </w:r>
          </w:p>
        </w:tc>
        <w:tc>
          <w:tcPr>
            <w:tcW w:w="1487" w:type="dxa"/>
            <w:vAlign w:val="top"/>
          </w:tcPr>
          <w:p>
            <w:pPr>
              <w:pStyle w:val="6"/>
              <w:spacing w:before="134" w:line="183" w:lineRule="auto"/>
              <w:ind w:left="738"/>
            </w:pPr>
            <w:r>
              <w:rPr>
                <w:color w:val="212529"/>
                <w:spacing w:val="-2"/>
              </w:rPr>
              <w:t>2,870.43</w:t>
            </w:r>
          </w:p>
        </w:tc>
        <w:tc>
          <w:tcPr>
            <w:tcW w:w="1427" w:type="dxa"/>
            <w:vAlign w:val="top"/>
          </w:tcPr>
          <w:p>
            <w:pPr>
              <w:pStyle w:val="6"/>
              <w:spacing w:before="106" w:line="219" w:lineRule="auto"/>
              <w:ind w:left="156"/>
            </w:pPr>
            <w:r>
              <w:rPr>
                <w:color w:val="212529"/>
                <w:spacing w:val="-2"/>
              </w:rPr>
              <w:t>本年支出合计</w:t>
            </w:r>
          </w:p>
        </w:tc>
        <w:tc>
          <w:tcPr>
            <w:tcW w:w="443" w:type="dxa"/>
            <w:vAlign w:val="top"/>
          </w:tcPr>
          <w:p>
            <w:pPr>
              <w:pStyle w:val="6"/>
              <w:spacing w:before="135" w:line="183" w:lineRule="auto"/>
              <w:ind w:left="124"/>
            </w:pPr>
            <w:r>
              <w:rPr>
                <w:color w:val="212529"/>
                <w:spacing w:val="-6"/>
              </w:rPr>
              <w:t>59</w:t>
            </w:r>
          </w:p>
        </w:tc>
        <w:tc>
          <w:tcPr>
            <w:tcW w:w="995" w:type="dxa"/>
            <w:vAlign w:val="top"/>
          </w:tcPr>
          <w:p>
            <w:pPr>
              <w:pStyle w:val="6"/>
              <w:spacing w:before="134" w:line="183" w:lineRule="auto"/>
              <w:ind w:right="24"/>
              <w:jc w:val="right"/>
            </w:pPr>
            <w:r>
              <w:rPr>
                <w:color w:val="212529"/>
                <w:spacing w:val="-2"/>
              </w:rPr>
              <w:t>2,870.43</w:t>
            </w:r>
          </w:p>
        </w:tc>
        <w:tc>
          <w:tcPr>
            <w:tcW w:w="1235" w:type="dxa"/>
            <w:vAlign w:val="top"/>
          </w:tcPr>
          <w:p>
            <w:pPr>
              <w:pStyle w:val="6"/>
              <w:spacing w:before="133" w:line="184" w:lineRule="auto"/>
              <w:ind w:right="22"/>
              <w:jc w:val="right"/>
            </w:pPr>
            <w:r>
              <w:rPr>
                <w:color w:val="212529"/>
                <w:spacing w:val="-3"/>
              </w:rPr>
              <w:t>1,824.07</w:t>
            </w:r>
          </w:p>
        </w:tc>
        <w:tc>
          <w:tcPr>
            <w:tcW w:w="995" w:type="dxa"/>
            <w:vAlign w:val="top"/>
          </w:tcPr>
          <w:p>
            <w:pPr>
              <w:pStyle w:val="6"/>
              <w:spacing w:before="133" w:line="184" w:lineRule="auto"/>
              <w:ind w:right="21"/>
              <w:jc w:val="right"/>
            </w:pPr>
            <w:r>
              <w:rPr>
                <w:color w:val="212529"/>
                <w:spacing w:val="-3"/>
              </w:rPr>
              <w:t>1,046.36</w:t>
            </w: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41" w:type="dxa"/>
            <w:vAlign w:val="top"/>
          </w:tcPr>
          <w:p>
            <w:pPr>
              <w:pStyle w:val="6"/>
              <w:spacing w:before="1" w:line="210" w:lineRule="auto"/>
              <w:ind w:left="12" w:right="150" w:hanging="3"/>
            </w:pPr>
            <w:r>
              <w:rPr>
                <w:color w:val="212529"/>
                <w:spacing w:val="-2"/>
              </w:rPr>
              <w:t>年初财政拨款</w:t>
            </w:r>
            <w:r>
              <w:rPr>
                <w:color w:val="212529"/>
                <w:spacing w:val="2"/>
              </w:rPr>
              <w:t xml:space="preserve"> </w:t>
            </w:r>
            <w:r>
              <w:rPr>
                <w:color w:val="212529"/>
                <w:spacing w:val="-3"/>
              </w:rPr>
              <w:t>结转和结余</w:t>
            </w:r>
          </w:p>
        </w:tc>
        <w:tc>
          <w:tcPr>
            <w:tcW w:w="420" w:type="dxa"/>
            <w:vAlign w:val="top"/>
          </w:tcPr>
          <w:p>
            <w:pPr>
              <w:pStyle w:val="6"/>
              <w:spacing w:before="136" w:line="183" w:lineRule="auto"/>
              <w:ind w:left="108"/>
            </w:pPr>
            <w:r>
              <w:rPr>
                <w:color w:val="212529"/>
                <w:spacing w:val="-5"/>
              </w:rPr>
              <w:t>28</w:t>
            </w:r>
          </w:p>
        </w:tc>
        <w:tc>
          <w:tcPr>
            <w:tcW w:w="1487" w:type="dxa"/>
            <w:vAlign w:val="top"/>
          </w:tcPr>
          <w:p>
            <w:pPr>
              <w:rPr>
                <w:rFonts w:ascii="Arial"/>
                <w:sz w:val="21"/>
              </w:rPr>
            </w:pPr>
          </w:p>
        </w:tc>
        <w:tc>
          <w:tcPr>
            <w:tcW w:w="1427" w:type="dxa"/>
            <w:vAlign w:val="top"/>
          </w:tcPr>
          <w:p>
            <w:pPr>
              <w:pStyle w:val="6"/>
              <w:spacing w:before="1" w:line="210" w:lineRule="auto"/>
              <w:ind w:left="6" w:right="159"/>
            </w:pPr>
            <w:r>
              <w:rPr>
                <w:color w:val="212529"/>
                <w:spacing w:val="-2"/>
              </w:rPr>
              <w:t>年末财政拨款结</w:t>
            </w:r>
            <w:r>
              <w:rPr>
                <w:color w:val="212529"/>
                <w:spacing w:val="4"/>
              </w:rPr>
              <w:t xml:space="preserve"> </w:t>
            </w:r>
            <w:r>
              <w:rPr>
                <w:color w:val="212529"/>
                <w:spacing w:val="-3"/>
              </w:rPr>
              <w:t>转和结余</w:t>
            </w:r>
          </w:p>
        </w:tc>
        <w:tc>
          <w:tcPr>
            <w:tcW w:w="443" w:type="dxa"/>
            <w:vAlign w:val="top"/>
          </w:tcPr>
          <w:p>
            <w:pPr>
              <w:pStyle w:val="6"/>
              <w:spacing w:before="136" w:line="183" w:lineRule="auto"/>
              <w:ind w:left="122"/>
            </w:pPr>
            <w:r>
              <w:rPr>
                <w:color w:val="212529"/>
                <w:spacing w:val="-5"/>
              </w:rPr>
              <w:t>60</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41" w:type="dxa"/>
            <w:vAlign w:val="top"/>
          </w:tcPr>
          <w:p>
            <w:pPr>
              <w:pStyle w:val="6"/>
              <w:spacing w:before="1" w:line="210" w:lineRule="auto"/>
              <w:ind w:left="10" w:right="150" w:firstLine="181"/>
            </w:pPr>
            <w:r>
              <w:rPr>
                <w:color w:val="212529"/>
                <w:spacing w:val="-3"/>
              </w:rPr>
              <w:t>一般公共预</w:t>
            </w:r>
            <w:r>
              <w:rPr>
                <w:color w:val="212529"/>
                <w:spacing w:val="2"/>
              </w:rPr>
              <w:t xml:space="preserve"> </w:t>
            </w:r>
            <w:r>
              <w:rPr>
                <w:color w:val="212529"/>
                <w:spacing w:val="-2"/>
              </w:rPr>
              <w:t>算财政拨款</w:t>
            </w:r>
          </w:p>
        </w:tc>
        <w:tc>
          <w:tcPr>
            <w:tcW w:w="420" w:type="dxa"/>
            <w:vAlign w:val="top"/>
          </w:tcPr>
          <w:p>
            <w:pPr>
              <w:pStyle w:val="6"/>
              <w:spacing w:before="137" w:line="183" w:lineRule="auto"/>
              <w:ind w:left="108"/>
            </w:pPr>
            <w:r>
              <w:rPr>
                <w:color w:val="212529"/>
                <w:spacing w:val="-5"/>
              </w:rPr>
              <w:t>29</w:t>
            </w:r>
          </w:p>
        </w:tc>
        <w:tc>
          <w:tcPr>
            <w:tcW w:w="1487" w:type="dxa"/>
            <w:vAlign w:val="top"/>
          </w:tcPr>
          <w:p>
            <w:pPr>
              <w:rPr>
                <w:rFonts w:ascii="Arial"/>
                <w:sz w:val="21"/>
              </w:rPr>
            </w:pPr>
          </w:p>
        </w:tc>
        <w:tc>
          <w:tcPr>
            <w:tcW w:w="1427" w:type="dxa"/>
            <w:vAlign w:val="top"/>
          </w:tcPr>
          <w:p>
            <w:pPr>
              <w:rPr>
                <w:rFonts w:ascii="Arial"/>
                <w:sz w:val="21"/>
              </w:rPr>
            </w:pPr>
          </w:p>
        </w:tc>
        <w:tc>
          <w:tcPr>
            <w:tcW w:w="443" w:type="dxa"/>
            <w:vAlign w:val="top"/>
          </w:tcPr>
          <w:p>
            <w:pPr>
              <w:pStyle w:val="6"/>
              <w:spacing w:before="136" w:line="184" w:lineRule="auto"/>
              <w:ind w:left="122"/>
            </w:pPr>
            <w:r>
              <w:rPr>
                <w:color w:val="212529"/>
                <w:spacing w:val="-5"/>
              </w:rPr>
              <w:t>61</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41" w:type="dxa"/>
            <w:vAlign w:val="top"/>
          </w:tcPr>
          <w:p>
            <w:pPr>
              <w:pStyle w:val="6"/>
              <w:spacing w:before="1" w:line="210" w:lineRule="auto"/>
              <w:ind w:left="10" w:right="150" w:firstLine="177"/>
            </w:pPr>
            <w:r>
              <w:rPr>
                <w:color w:val="212529"/>
                <w:spacing w:val="-2"/>
              </w:rPr>
              <w:t>政府性基金</w:t>
            </w:r>
            <w:r>
              <w:rPr>
                <w:color w:val="212529"/>
                <w:spacing w:val="1"/>
              </w:rPr>
              <w:t xml:space="preserve"> </w:t>
            </w:r>
            <w:r>
              <w:rPr>
                <w:color w:val="212529"/>
                <w:spacing w:val="-2"/>
              </w:rPr>
              <w:t>预算财政拨款</w:t>
            </w:r>
          </w:p>
        </w:tc>
        <w:tc>
          <w:tcPr>
            <w:tcW w:w="420" w:type="dxa"/>
            <w:vAlign w:val="top"/>
          </w:tcPr>
          <w:p>
            <w:pPr>
              <w:pStyle w:val="6"/>
              <w:spacing w:before="138" w:line="183" w:lineRule="auto"/>
              <w:ind w:left="109"/>
            </w:pPr>
            <w:r>
              <w:rPr>
                <w:color w:val="212529"/>
                <w:spacing w:val="-6"/>
              </w:rPr>
              <w:t>30</w:t>
            </w:r>
          </w:p>
        </w:tc>
        <w:tc>
          <w:tcPr>
            <w:tcW w:w="1487" w:type="dxa"/>
            <w:vAlign w:val="top"/>
          </w:tcPr>
          <w:p>
            <w:pPr>
              <w:rPr>
                <w:rFonts w:ascii="Arial"/>
                <w:sz w:val="21"/>
              </w:rPr>
            </w:pPr>
          </w:p>
        </w:tc>
        <w:tc>
          <w:tcPr>
            <w:tcW w:w="1427" w:type="dxa"/>
            <w:vAlign w:val="top"/>
          </w:tcPr>
          <w:p>
            <w:pPr>
              <w:rPr>
                <w:rFonts w:ascii="Arial"/>
                <w:sz w:val="21"/>
              </w:rPr>
            </w:pPr>
          </w:p>
        </w:tc>
        <w:tc>
          <w:tcPr>
            <w:tcW w:w="443" w:type="dxa"/>
            <w:vAlign w:val="top"/>
          </w:tcPr>
          <w:p>
            <w:pPr>
              <w:pStyle w:val="6"/>
              <w:spacing w:before="138" w:line="183" w:lineRule="auto"/>
              <w:ind w:left="122"/>
            </w:pPr>
            <w:r>
              <w:rPr>
                <w:color w:val="212529"/>
                <w:spacing w:val="-5"/>
              </w:rPr>
              <w:t>62</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41" w:type="dxa"/>
            <w:vAlign w:val="top"/>
          </w:tcPr>
          <w:p>
            <w:pPr>
              <w:pStyle w:val="6"/>
              <w:spacing w:before="3" w:line="205" w:lineRule="auto"/>
              <w:ind w:left="9" w:right="150" w:firstLine="196"/>
              <w:jc w:val="both"/>
            </w:pPr>
            <w:r>
              <w:rPr>
                <w:color w:val="212529"/>
                <w:spacing w:val="-6"/>
              </w:rPr>
              <w:t>国有资本经</w:t>
            </w:r>
            <w:r>
              <w:rPr>
                <w:color w:val="212529"/>
                <w:spacing w:val="3"/>
              </w:rPr>
              <w:t xml:space="preserve"> </w:t>
            </w:r>
            <w:r>
              <w:rPr>
                <w:color w:val="212529"/>
                <w:spacing w:val="-2"/>
              </w:rPr>
              <w:t>营预算财政拨</w:t>
            </w:r>
            <w:r>
              <w:rPr>
                <w:color w:val="212529"/>
                <w:spacing w:val="2"/>
              </w:rPr>
              <w:t xml:space="preserve"> </w:t>
            </w:r>
            <w:r>
              <w:rPr>
                <w:color w:val="212529"/>
              </w:rPr>
              <w:t>款</w:t>
            </w:r>
          </w:p>
        </w:tc>
        <w:tc>
          <w:tcPr>
            <w:tcW w:w="420" w:type="dxa"/>
            <w:vAlign w:val="top"/>
          </w:tcPr>
          <w:p>
            <w:pPr>
              <w:pStyle w:val="6"/>
              <w:spacing w:before="234" w:line="184" w:lineRule="auto"/>
              <w:ind w:left="109"/>
            </w:pPr>
            <w:r>
              <w:rPr>
                <w:color w:val="212529"/>
                <w:spacing w:val="-6"/>
              </w:rPr>
              <w:t>31</w:t>
            </w:r>
          </w:p>
        </w:tc>
        <w:tc>
          <w:tcPr>
            <w:tcW w:w="1487" w:type="dxa"/>
            <w:vAlign w:val="top"/>
          </w:tcPr>
          <w:p>
            <w:pPr>
              <w:rPr>
                <w:rFonts w:ascii="Arial"/>
                <w:sz w:val="21"/>
              </w:rPr>
            </w:pPr>
          </w:p>
        </w:tc>
        <w:tc>
          <w:tcPr>
            <w:tcW w:w="1427" w:type="dxa"/>
            <w:vAlign w:val="top"/>
          </w:tcPr>
          <w:p>
            <w:pPr>
              <w:rPr>
                <w:rFonts w:ascii="Arial"/>
                <w:sz w:val="21"/>
              </w:rPr>
            </w:pPr>
          </w:p>
        </w:tc>
        <w:tc>
          <w:tcPr>
            <w:tcW w:w="443" w:type="dxa"/>
            <w:vAlign w:val="top"/>
          </w:tcPr>
          <w:p>
            <w:pPr>
              <w:pStyle w:val="6"/>
              <w:spacing w:before="235" w:line="183" w:lineRule="auto"/>
              <w:ind w:left="122"/>
            </w:pPr>
            <w:r>
              <w:rPr>
                <w:color w:val="212529"/>
                <w:spacing w:val="-5"/>
              </w:rPr>
              <w:t>63</w:t>
            </w:r>
          </w:p>
        </w:tc>
        <w:tc>
          <w:tcPr>
            <w:tcW w:w="995" w:type="dxa"/>
            <w:vAlign w:val="top"/>
          </w:tcPr>
          <w:p>
            <w:pPr>
              <w:rPr>
                <w:rFonts w:ascii="Arial"/>
                <w:sz w:val="21"/>
              </w:rPr>
            </w:pPr>
          </w:p>
        </w:tc>
        <w:tc>
          <w:tcPr>
            <w:tcW w:w="1235" w:type="dxa"/>
            <w:vAlign w:val="top"/>
          </w:tcPr>
          <w:p>
            <w:pPr>
              <w:rPr>
                <w:rFonts w:ascii="Arial"/>
                <w:sz w:val="21"/>
              </w:rPr>
            </w:pPr>
          </w:p>
        </w:tc>
        <w:tc>
          <w:tcPr>
            <w:tcW w:w="995" w:type="dxa"/>
            <w:vAlign w:val="top"/>
          </w:tcPr>
          <w:p>
            <w:pPr>
              <w:rPr>
                <w:rFonts w:ascii="Arial"/>
                <w:sz w:val="21"/>
              </w:rPr>
            </w:pP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41" w:type="dxa"/>
            <w:vAlign w:val="top"/>
          </w:tcPr>
          <w:p>
            <w:pPr>
              <w:pStyle w:val="6"/>
              <w:spacing w:before="112" w:line="221" w:lineRule="auto"/>
              <w:ind w:left="428"/>
            </w:pPr>
            <w:r>
              <w:rPr>
                <w:color w:val="212529"/>
                <w:spacing w:val="-7"/>
              </w:rPr>
              <w:t>总计</w:t>
            </w:r>
          </w:p>
        </w:tc>
        <w:tc>
          <w:tcPr>
            <w:tcW w:w="420" w:type="dxa"/>
            <w:vAlign w:val="top"/>
          </w:tcPr>
          <w:p>
            <w:pPr>
              <w:pStyle w:val="6"/>
              <w:spacing w:before="140" w:line="183" w:lineRule="auto"/>
              <w:ind w:left="109"/>
            </w:pPr>
            <w:r>
              <w:rPr>
                <w:color w:val="212529"/>
                <w:spacing w:val="-6"/>
              </w:rPr>
              <w:t>32</w:t>
            </w:r>
          </w:p>
        </w:tc>
        <w:tc>
          <w:tcPr>
            <w:tcW w:w="1487" w:type="dxa"/>
            <w:vAlign w:val="top"/>
          </w:tcPr>
          <w:p>
            <w:pPr>
              <w:pStyle w:val="6"/>
              <w:spacing w:before="140" w:line="183" w:lineRule="auto"/>
              <w:ind w:left="738"/>
            </w:pPr>
            <w:r>
              <w:rPr>
                <w:color w:val="212529"/>
                <w:spacing w:val="-2"/>
              </w:rPr>
              <w:t>2,870.43</w:t>
            </w:r>
          </w:p>
        </w:tc>
        <w:tc>
          <w:tcPr>
            <w:tcW w:w="1427" w:type="dxa"/>
            <w:vAlign w:val="top"/>
          </w:tcPr>
          <w:p>
            <w:pPr>
              <w:pStyle w:val="6"/>
              <w:spacing w:before="112" w:line="221" w:lineRule="auto"/>
              <w:ind w:left="520"/>
            </w:pPr>
            <w:r>
              <w:rPr>
                <w:color w:val="212529"/>
                <w:spacing w:val="-7"/>
              </w:rPr>
              <w:t>总计</w:t>
            </w:r>
          </w:p>
        </w:tc>
        <w:tc>
          <w:tcPr>
            <w:tcW w:w="443" w:type="dxa"/>
            <w:vAlign w:val="top"/>
          </w:tcPr>
          <w:p>
            <w:pPr>
              <w:pStyle w:val="6"/>
              <w:spacing w:before="140" w:line="183" w:lineRule="auto"/>
              <w:ind w:left="122"/>
            </w:pPr>
            <w:r>
              <w:rPr>
                <w:color w:val="212529"/>
                <w:spacing w:val="-5"/>
              </w:rPr>
              <w:t>64</w:t>
            </w:r>
          </w:p>
        </w:tc>
        <w:tc>
          <w:tcPr>
            <w:tcW w:w="995" w:type="dxa"/>
            <w:vAlign w:val="top"/>
          </w:tcPr>
          <w:p>
            <w:pPr>
              <w:pStyle w:val="6"/>
              <w:spacing w:before="140" w:line="183" w:lineRule="auto"/>
              <w:ind w:right="24"/>
              <w:jc w:val="right"/>
            </w:pPr>
            <w:r>
              <w:rPr>
                <w:color w:val="212529"/>
                <w:spacing w:val="-2"/>
              </w:rPr>
              <w:t>2,870.43</w:t>
            </w:r>
          </w:p>
        </w:tc>
        <w:tc>
          <w:tcPr>
            <w:tcW w:w="1235" w:type="dxa"/>
            <w:vAlign w:val="top"/>
          </w:tcPr>
          <w:p>
            <w:pPr>
              <w:pStyle w:val="6"/>
              <w:spacing w:before="139" w:line="184" w:lineRule="auto"/>
              <w:ind w:right="22"/>
              <w:jc w:val="right"/>
            </w:pPr>
            <w:r>
              <w:rPr>
                <w:color w:val="212529"/>
                <w:spacing w:val="-3"/>
              </w:rPr>
              <w:t>1,824.07</w:t>
            </w:r>
          </w:p>
        </w:tc>
        <w:tc>
          <w:tcPr>
            <w:tcW w:w="995" w:type="dxa"/>
            <w:vAlign w:val="top"/>
          </w:tcPr>
          <w:p>
            <w:pPr>
              <w:pStyle w:val="6"/>
              <w:spacing w:before="139" w:line="184" w:lineRule="auto"/>
              <w:ind w:right="21"/>
              <w:jc w:val="right"/>
            </w:pPr>
            <w:r>
              <w:rPr>
                <w:color w:val="212529"/>
                <w:spacing w:val="-3"/>
              </w:rPr>
              <w:t>1,046.36</w:t>
            </w:r>
          </w:p>
        </w:tc>
        <w:tc>
          <w:tcPr>
            <w:tcW w:w="7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9016" w:type="dxa"/>
            <w:gridSpan w:val="9"/>
            <w:tcBorders>
              <w:left w:val="single" w:color="FFFFFF" w:sz="2" w:space="0"/>
              <w:bottom w:val="single" w:color="FFFFFF" w:sz="4" w:space="0"/>
              <w:right w:val="single" w:color="FFFFFF" w:sz="2" w:space="0"/>
            </w:tcBorders>
            <w:vAlign w:val="top"/>
          </w:tcPr>
          <w:p>
            <w:pPr>
              <w:spacing w:before="10" w:line="179" w:lineRule="auto"/>
              <w:ind w:left="8" w:right="185" w:hanging="1"/>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注 ：本表反映部门本年度一般公共预算财政拨款、政府性基金预算财政拨款和国有资本经营预算</w:t>
            </w:r>
            <w:r>
              <w:rPr>
                <w:rFonts w:ascii="Microsoft YaHei" w:hAnsi="Microsoft YaHei" w:eastAsia="Microsoft YaHei" w:cs="Microsoft YaHei"/>
                <w:color w:val="212529"/>
                <w:spacing w:val="-2"/>
                <w:sz w:val="18"/>
                <w:szCs w:val="18"/>
              </w:rPr>
              <w:t>财政拨款的总收</w:t>
            </w:r>
            <w:r>
              <w:rPr>
                <w:rFonts w:ascii="Microsoft YaHei" w:hAnsi="Microsoft YaHei" w:eastAsia="Microsoft YaHei" w:cs="Microsoft YaHei"/>
                <w:color w:val="212529"/>
                <w:sz w:val="18"/>
                <w:szCs w:val="18"/>
              </w:rPr>
              <w:t xml:space="preserve"> </w:t>
            </w:r>
            <w:r>
              <w:rPr>
                <w:rFonts w:ascii="Microsoft YaHei" w:hAnsi="Microsoft YaHei" w:eastAsia="Microsoft YaHei" w:cs="Microsoft YaHei"/>
                <w:color w:val="212529"/>
                <w:spacing w:val="-1"/>
                <w:sz w:val="18"/>
                <w:szCs w:val="18"/>
              </w:rPr>
              <w:t>支和年末结转结余情况。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r>
    </w:tbl>
    <w:p>
      <w:pPr>
        <w:pStyle w:val="2"/>
      </w:pPr>
    </w:p>
    <w:p>
      <w:pPr>
        <w:sectPr>
          <w:headerReference r:id="rId25" w:type="default"/>
          <w:footerReference r:id="rId26" w:type="default"/>
          <w:pgSz w:w="11900" w:h="1684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8"/>
        <w:gridCol w:w="2590"/>
        <w:gridCol w:w="1738"/>
        <w:gridCol w:w="1427"/>
        <w:gridCol w:w="1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pPr>
              <w:spacing w:before="22" w:line="190" w:lineRule="auto"/>
              <w:ind w:left="2787"/>
              <w:outlineLvl w:val="1"/>
              <w:rPr>
                <w:rFonts w:ascii="Microsoft YaHei" w:hAnsi="Microsoft YaHei" w:eastAsia="Microsoft YaHei" w:cs="Microsoft YaHei"/>
                <w:sz w:val="22"/>
                <w:szCs w:val="22"/>
              </w:rPr>
            </w:pPr>
            <w:bookmarkStart w:id="42" w:name="bookmark9"/>
            <w:bookmarkEnd w:id="42"/>
            <w:r>
              <w:rPr>
                <w:rFonts w:ascii="Microsoft YaHei" w:hAnsi="Microsoft YaHei" w:eastAsia="Microsoft YaHei" w:cs="Microsoft YaHei"/>
                <w:color w:val="212529"/>
                <w:spacing w:val="7"/>
                <w:sz w:val="22"/>
                <w:szCs w:val="22"/>
              </w:rPr>
              <w:t>一般公共预算财政拨款支出决算表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76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259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73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42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493" w:type="dxa"/>
            <w:tcBorders>
              <w:top w:val="single" w:color="FFFFFF" w:sz="4" w:space="0"/>
              <w:left w:val="single" w:color="FFFFFF" w:sz="2" w:space="0"/>
              <w:bottom w:val="single" w:color="FFFFFF" w:sz="4" w:space="0"/>
              <w:right w:val="single" w:color="FFFFFF" w:sz="2" w:space="0"/>
            </w:tcBorders>
            <w:vAlign w:val="top"/>
          </w:tcPr>
          <w:p>
            <w:pPr>
              <w:pStyle w:val="6"/>
              <w:spacing w:before="5" w:line="226" w:lineRule="auto"/>
              <w:ind w:left="893"/>
              <w:rPr>
                <w:sz w:val="14"/>
                <w:szCs w:val="14"/>
              </w:rPr>
            </w:pPr>
            <w:r>
              <w:rPr>
                <w:color w:val="212529"/>
                <w:sz w:val="14"/>
                <w:szCs w:val="14"/>
              </w:rPr>
              <w:t>公开05表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358" w:type="dxa"/>
            <w:gridSpan w:val="2"/>
            <w:tcBorders>
              <w:top w:val="single" w:color="FFFFFF" w:sz="4" w:space="0"/>
              <w:left w:val="single" w:color="000000" w:sz="2" w:space="0"/>
              <w:right w:val="single" w:color="000000" w:sz="2" w:space="0"/>
            </w:tcBorders>
            <w:vAlign w:val="top"/>
          </w:tcPr>
          <w:p>
            <w:pPr>
              <w:pStyle w:val="6"/>
              <w:spacing w:before="90" w:line="225" w:lineRule="auto"/>
              <w:ind w:left="11"/>
              <w:rPr>
                <w:sz w:val="14"/>
                <w:szCs w:val="14"/>
              </w:rPr>
            </w:pPr>
            <w:r>
              <w:rPr>
                <w:color w:val="212529"/>
                <w:spacing w:val="3"/>
                <w:sz w:val="14"/>
                <w:szCs w:val="14"/>
              </w:rPr>
              <w:t>部门名称：古县自然资源局</w:t>
            </w:r>
          </w:p>
        </w:tc>
        <w:tc>
          <w:tcPr>
            <w:tcW w:w="1738" w:type="dxa"/>
            <w:tcBorders>
              <w:top w:val="single" w:color="FFFFFF" w:sz="4" w:space="0"/>
              <w:left w:val="single" w:color="000000" w:sz="2" w:space="0"/>
              <w:right w:val="single" w:color="FFFFFF" w:sz="2" w:space="0"/>
            </w:tcBorders>
            <w:vAlign w:val="top"/>
          </w:tcPr>
          <w:p>
            <w:pPr>
              <w:pStyle w:val="6"/>
              <w:spacing w:before="174" w:line="201" w:lineRule="auto"/>
              <w:ind w:left="575"/>
              <w:rPr>
                <w:sz w:val="14"/>
                <w:szCs w:val="14"/>
              </w:rPr>
            </w:pPr>
            <w:r>
              <w:rPr>
                <w:color w:val="212529"/>
                <w:spacing w:val="1"/>
                <w:sz w:val="14"/>
                <w:szCs w:val="14"/>
              </w:rPr>
              <w:t>2023年度</w:t>
            </w:r>
          </w:p>
        </w:tc>
        <w:tc>
          <w:tcPr>
            <w:tcW w:w="1427" w:type="dxa"/>
            <w:tcBorders>
              <w:top w:val="single" w:color="FFFFFF" w:sz="4" w:space="0"/>
              <w:left w:val="single" w:color="FFFFFF" w:sz="2" w:space="0"/>
              <w:right w:val="single" w:color="FFFFFF" w:sz="2" w:space="0"/>
            </w:tcBorders>
            <w:vAlign w:val="top"/>
          </w:tcPr>
          <w:p>
            <w:pPr>
              <w:rPr>
                <w:rFonts w:ascii="Arial"/>
                <w:sz w:val="21"/>
              </w:rPr>
            </w:pPr>
          </w:p>
        </w:tc>
        <w:tc>
          <w:tcPr>
            <w:tcW w:w="1493" w:type="dxa"/>
            <w:tcBorders>
              <w:top w:val="single" w:color="FFFFFF" w:sz="4" w:space="0"/>
              <w:left w:val="single" w:color="FFFFFF" w:sz="2" w:space="0"/>
              <w:right w:val="single" w:color="000000" w:sz="2" w:space="0"/>
            </w:tcBorders>
            <w:vAlign w:val="top"/>
          </w:tcPr>
          <w:p>
            <w:pPr>
              <w:pStyle w:val="6"/>
              <w:spacing w:before="90" w:line="225" w:lineRule="auto"/>
              <w:ind w:left="458"/>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358" w:type="dxa"/>
            <w:gridSpan w:val="2"/>
            <w:vAlign w:val="top"/>
          </w:tcPr>
          <w:p>
            <w:pPr>
              <w:spacing w:before="77" w:line="171" w:lineRule="auto"/>
              <w:ind w:left="1977"/>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项目</w:t>
            </w:r>
          </w:p>
        </w:tc>
        <w:tc>
          <w:tcPr>
            <w:tcW w:w="4658" w:type="dxa"/>
            <w:gridSpan w:val="3"/>
            <w:vAlign w:val="top"/>
          </w:tcPr>
          <w:p>
            <w:pPr>
              <w:spacing w:before="65" w:line="178" w:lineRule="auto"/>
              <w:ind w:left="194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本年支出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768" w:type="dxa"/>
            <w:vAlign w:val="top"/>
          </w:tcPr>
          <w:p>
            <w:pPr>
              <w:spacing w:before="67" w:line="180" w:lineRule="auto"/>
              <w:ind w:left="501"/>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科目代码</w:t>
            </w:r>
          </w:p>
        </w:tc>
        <w:tc>
          <w:tcPr>
            <w:tcW w:w="2590" w:type="dxa"/>
            <w:vAlign w:val="top"/>
          </w:tcPr>
          <w:p>
            <w:pPr>
              <w:spacing w:before="67" w:line="179" w:lineRule="auto"/>
              <w:ind w:left="911"/>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科目名称</w:t>
            </w:r>
          </w:p>
        </w:tc>
        <w:tc>
          <w:tcPr>
            <w:tcW w:w="1738" w:type="dxa"/>
            <w:vAlign w:val="top"/>
          </w:tcPr>
          <w:p>
            <w:pPr>
              <w:spacing w:before="66" w:line="181" w:lineRule="auto"/>
              <w:ind w:left="669"/>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小计</w:t>
            </w:r>
          </w:p>
        </w:tc>
        <w:tc>
          <w:tcPr>
            <w:tcW w:w="1427" w:type="dxa"/>
            <w:vAlign w:val="top"/>
          </w:tcPr>
          <w:p>
            <w:pPr>
              <w:spacing w:before="66" w:line="178" w:lineRule="auto"/>
              <w:ind w:left="338"/>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基本支出</w:t>
            </w:r>
          </w:p>
        </w:tc>
        <w:tc>
          <w:tcPr>
            <w:tcW w:w="1493" w:type="dxa"/>
            <w:vAlign w:val="top"/>
          </w:tcPr>
          <w:p>
            <w:pPr>
              <w:spacing w:before="65" w:line="181" w:lineRule="auto"/>
              <w:ind w:left="366"/>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358" w:type="dxa"/>
            <w:gridSpan w:val="2"/>
            <w:vAlign w:val="top"/>
          </w:tcPr>
          <w:p>
            <w:pPr>
              <w:spacing w:before="69" w:line="179" w:lineRule="auto"/>
              <w:ind w:left="1975"/>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栏次</w:t>
            </w:r>
          </w:p>
        </w:tc>
        <w:tc>
          <w:tcPr>
            <w:tcW w:w="1738" w:type="dxa"/>
            <w:vAlign w:val="top"/>
          </w:tcPr>
          <w:p>
            <w:pPr>
              <w:pStyle w:val="6"/>
              <w:spacing w:before="90" w:line="184" w:lineRule="auto"/>
              <w:ind w:left="819"/>
            </w:pPr>
            <w:r>
              <w:rPr>
                <w:color w:val="212529"/>
              </w:rPr>
              <w:t>1</w:t>
            </w:r>
          </w:p>
        </w:tc>
        <w:tc>
          <w:tcPr>
            <w:tcW w:w="1427" w:type="dxa"/>
            <w:vAlign w:val="top"/>
          </w:tcPr>
          <w:p>
            <w:pPr>
              <w:pStyle w:val="6"/>
              <w:spacing w:before="91" w:line="183" w:lineRule="auto"/>
              <w:ind w:left="655"/>
            </w:pPr>
            <w:r>
              <w:rPr>
                <w:color w:val="212529"/>
              </w:rPr>
              <w:t>2</w:t>
            </w:r>
          </w:p>
        </w:tc>
        <w:tc>
          <w:tcPr>
            <w:tcW w:w="1493" w:type="dxa"/>
            <w:vAlign w:val="top"/>
          </w:tcPr>
          <w:p>
            <w:pPr>
              <w:pStyle w:val="6"/>
              <w:spacing w:before="91" w:line="183" w:lineRule="auto"/>
              <w:ind w:left="687"/>
            </w:pPr>
            <w:r>
              <w:rPr>
                <w:color w:val="212529"/>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358" w:type="dxa"/>
            <w:gridSpan w:val="2"/>
            <w:vAlign w:val="top"/>
          </w:tcPr>
          <w:p>
            <w:pPr>
              <w:pStyle w:val="6"/>
              <w:spacing w:before="63" w:line="221" w:lineRule="auto"/>
              <w:ind w:left="1984"/>
            </w:pPr>
            <w:r>
              <w:rPr>
                <w:color w:val="212529"/>
                <w:spacing w:val="-5"/>
              </w:rPr>
              <w:t>合计</w:t>
            </w:r>
          </w:p>
        </w:tc>
        <w:tc>
          <w:tcPr>
            <w:tcW w:w="1738" w:type="dxa"/>
            <w:vAlign w:val="top"/>
          </w:tcPr>
          <w:p>
            <w:pPr>
              <w:pStyle w:val="6"/>
              <w:spacing w:before="91" w:line="184" w:lineRule="auto"/>
              <w:ind w:right="23"/>
              <w:jc w:val="right"/>
            </w:pPr>
            <w:r>
              <w:rPr>
                <w:color w:val="212529"/>
                <w:spacing w:val="-3"/>
              </w:rPr>
              <w:t>1,824.07</w:t>
            </w:r>
          </w:p>
        </w:tc>
        <w:tc>
          <w:tcPr>
            <w:tcW w:w="1427" w:type="dxa"/>
            <w:vAlign w:val="top"/>
          </w:tcPr>
          <w:p>
            <w:pPr>
              <w:pStyle w:val="6"/>
              <w:spacing w:before="92" w:line="183" w:lineRule="auto"/>
              <w:ind w:right="21"/>
              <w:jc w:val="right"/>
            </w:pPr>
            <w:r>
              <w:rPr>
                <w:color w:val="212529"/>
                <w:spacing w:val="-2"/>
              </w:rPr>
              <w:t>994.66</w:t>
            </w:r>
          </w:p>
        </w:tc>
        <w:tc>
          <w:tcPr>
            <w:tcW w:w="1493" w:type="dxa"/>
            <w:vAlign w:val="top"/>
          </w:tcPr>
          <w:p>
            <w:pPr>
              <w:pStyle w:val="6"/>
              <w:spacing w:before="91" w:line="184" w:lineRule="auto"/>
              <w:ind w:right="26"/>
              <w:jc w:val="right"/>
            </w:pPr>
            <w:r>
              <w:rPr>
                <w:color w:val="212529"/>
                <w:spacing w:val="-2"/>
              </w:rPr>
              <w:t>829.41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2" w:line="183" w:lineRule="auto"/>
              <w:ind w:left="11"/>
            </w:pPr>
            <w:r>
              <w:rPr>
                <w:color w:val="212529"/>
                <w:spacing w:val="-4"/>
              </w:rPr>
              <w:t>208</w:t>
            </w:r>
          </w:p>
        </w:tc>
        <w:tc>
          <w:tcPr>
            <w:tcW w:w="2590" w:type="dxa"/>
            <w:vAlign w:val="top"/>
          </w:tcPr>
          <w:p>
            <w:pPr>
              <w:pStyle w:val="6"/>
              <w:spacing w:before="63" w:line="219" w:lineRule="auto"/>
              <w:ind w:left="6"/>
            </w:pPr>
            <w:r>
              <w:rPr>
                <w:color w:val="212529"/>
                <w:spacing w:val="-2"/>
              </w:rPr>
              <w:t>社会保障和就业支出</w:t>
            </w:r>
          </w:p>
        </w:tc>
        <w:tc>
          <w:tcPr>
            <w:tcW w:w="1738" w:type="dxa"/>
            <w:vAlign w:val="top"/>
          </w:tcPr>
          <w:p>
            <w:pPr>
              <w:pStyle w:val="6"/>
              <w:spacing w:before="91" w:line="184" w:lineRule="auto"/>
              <w:ind w:right="23"/>
              <w:jc w:val="right"/>
            </w:pPr>
            <w:r>
              <w:rPr>
                <w:color w:val="212529"/>
                <w:spacing w:val="-4"/>
              </w:rPr>
              <w:t>112.06</w:t>
            </w:r>
          </w:p>
        </w:tc>
        <w:tc>
          <w:tcPr>
            <w:tcW w:w="1427" w:type="dxa"/>
            <w:vAlign w:val="top"/>
          </w:tcPr>
          <w:p>
            <w:pPr>
              <w:pStyle w:val="6"/>
              <w:spacing w:before="91" w:line="184" w:lineRule="auto"/>
              <w:ind w:right="21"/>
              <w:jc w:val="right"/>
            </w:pPr>
            <w:r>
              <w:rPr>
                <w:color w:val="212529"/>
                <w:spacing w:val="-4"/>
              </w:rPr>
              <w:t>112.06</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2" w:line="183" w:lineRule="auto"/>
              <w:ind w:left="11"/>
            </w:pPr>
            <w:r>
              <w:rPr>
                <w:color w:val="212529"/>
                <w:spacing w:val="-2"/>
              </w:rPr>
              <w:t>20805</w:t>
            </w:r>
          </w:p>
        </w:tc>
        <w:tc>
          <w:tcPr>
            <w:tcW w:w="2590" w:type="dxa"/>
            <w:vAlign w:val="top"/>
          </w:tcPr>
          <w:p>
            <w:pPr>
              <w:pStyle w:val="6"/>
              <w:spacing w:before="64" w:line="219" w:lineRule="auto"/>
              <w:ind w:left="8"/>
            </w:pPr>
            <w:r>
              <w:rPr>
                <w:color w:val="212529"/>
                <w:spacing w:val="-2"/>
              </w:rPr>
              <w:t>行政事业单位养老支出</w:t>
            </w:r>
          </w:p>
        </w:tc>
        <w:tc>
          <w:tcPr>
            <w:tcW w:w="1738" w:type="dxa"/>
            <w:vAlign w:val="top"/>
          </w:tcPr>
          <w:p>
            <w:pPr>
              <w:pStyle w:val="6"/>
              <w:spacing w:before="92" w:line="183" w:lineRule="auto"/>
              <w:ind w:left="1257"/>
            </w:pPr>
            <w:r>
              <w:rPr>
                <w:color w:val="212529"/>
                <w:spacing w:val="-2"/>
              </w:rPr>
              <w:t>85.35</w:t>
            </w:r>
          </w:p>
        </w:tc>
        <w:tc>
          <w:tcPr>
            <w:tcW w:w="1427" w:type="dxa"/>
            <w:vAlign w:val="top"/>
          </w:tcPr>
          <w:p>
            <w:pPr>
              <w:pStyle w:val="6"/>
              <w:spacing w:before="92" w:line="183" w:lineRule="auto"/>
              <w:ind w:left="947"/>
            </w:pPr>
            <w:r>
              <w:rPr>
                <w:color w:val="212529"/>
                <w:spacing w:val="-2"/>
              </w:rPr>
              <w:t>85.35</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1" w:line="184" w:lineRule="auto"/>
              <w:ind w:left="11"/>
            </w:pPr>
            <w:r>
              <w:rPr>
                <w:color w:val="212529"/>
                <w:spacing w:val="-2"/>
              </w:rPr>
              <w:t>2080501</w:t>
            </w:r>
          </w:p>
        </w:tc>
        <w:tc>
          <w:tcPr>
            <w:tcW w:w="2590" w:type="dxa"/>
            <w:vAlign w:val="top"/>
          </w:tcPr>
          <w:p>
            <w:pPr>
              <w:pStyle w:val="6"/>
              <w:spacing w:before="64" w:line="219" w:lineRule="auto"/>
              <w:ind w:left="8"/>
            </w:pPr>
            <w:r>
              <w:rPr>
                <w:color w:val="212529"/>
                <w:spacing w:val="-2"/>
              </w:rPr>
              <w:t>行政单位离退休</w:t>
            </w:r>
          </w:p>
        </w:tc>
        <w:tc>
          <w:tcPr>
            <w:tcW w:w="1738" w:type="dxa"/>
            <w:vAlign w:val="top"/>
          </w:tcPr>
          <w:p>
            <w:pPr>
              <w:pStyle w:val="6"/>
              <w:spacing w:before="92" w:line="183" w:lineRule="auto"/>
              <w:ind w:left="1258"/>
            </w:pPr>
            <w:r>
              <w:rPr>
                <w:color w:val="212529"/>
                <w:spacing w:val="-2"/>
              </w:rPr>
              <w:t>23.53</w:t>
            </w:r>
          </w:p>
        </w:tc>
        <w:tc>
          <w:tcPr>
            <w:tcW w:w="1427" w:type="dxa"/>
            <w:vAlign w:val="top"/>
          </w:tcPr>
          <w:p>
            <w:pPr>
              <w:pStyle w:val="6"/>
              <w:spacing w:before="92" w:line="183" w:lineRule="auto"/>
              <w:ind w:left="949"/>
            </w:pPr>
            <w:r>
              <w:rPr>
                <w:color w:val="212529"/>
                <w:spacing w:val="-2"/>
              </w:rPr>
              <w:t>23.53</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3" w:line="183" w:lineRule="auto"/>
              <w:ind w:left="11"/>
            </w:pPr>
            <w:r>
              <w:rPr>
                <w:color w:val="212529"/>
                <w:spacing w:val="-2"/>
              </w:rPr>
              <w:t>2080502</w:t>
            </w:r>
          </w:p>
        </w:tc>
        <w:tc>
          <w:tcPr>
            <w:tcW w:w="2590" w:type="dxa"/>
            <w:vAlign w:val="top"/>
          </w:tcPr>
          <w:p>
            <w:pPr>
              <w:pStyle w:val="6"/>
              <w:spacing w:before="64" w:line="219" w:lineRule="auto"/>
              <w:ind w:left="5"/>
            </w:pPr>
            <w:r>
              <w:rPr>
                <w:color w:val="212529"/>
                <w:spacing w:val="-2"/>
              </w:rPr>
              <w:t>事业单位离退休</w:t>
            </w:r>
          </w:p>
        </w:tc>
        <w:tc>
          <w:tcPr>
            <w:tcW w:w="1738" w:type="dxa"/>
            <w:vAlign w:val="top"/>
          </w:tcPr>
          <w:p>
            <w:pPr>
              <w:pStyle w:val="6"/>
              <w:spacing w:before="91" w:line="184" w:lineRule="auto"/>
              <w:ind w:left="1269"/>
            </w:pPr>
            <w:r>
              <w:rPr>
                <w:color w:val="212529"/>
                <w:spacing w:val="-5"/>
              </w:rPr>
              <w:t>11.25</w:t>
            </w:r>
          </w:p>
        </w:tc>
        <w:tc>
          <w:tcPr>
            <w:tcW w:w="1427" w:type="dxa"/>
            <w:vAlign w:val="top"/>
          </w:tcPr>
          <w:p>
            <w:pPr>
              <w:pStyle w:val="6"/>
              <w:spacing w:before="91" w:line="184" w:lineRule="auto"/>
              <w:ind w:left="960"/>
            </w:pPr>
            <w:r>
              <w:rPr>
                <w:color w:val="212529"/>
                <w:spacing w:val="-5"/>
              </w:rPr>
              <w:t>11.25</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768" w:type="dxa"/>
            <w:vAlign w:val="top"/>
          </w:tcPr>
          <w:p>
            <w:pPr>
              <w:pStyle w:val="6"/>
              <w:spacing w:before="129" w:line="183" w:lineRule="auto"/>
              <w:ind w:left="11"/>
            </w:pPr>
            <w:r>
              <w:rPr>
                <w:color w:val="212529"/>
                <w:spacing w:val="-2"/>
              </w:rPr>
              <w:t>2080505</w:t>
            </w:r>
          </w:p>
        </w:tc>
        <w:tc>
          <w:tcPr>
            <w:tcW w:w="2590" w:type="dxa"/>
            <w:vAlign w:val="top"/>
          </w:tcPr>
          <w:p>
            <w:pPr>
              <w:pStyle w:val="6"/>
              <w:spacing w:before="5" w:line="202" w:lineRule="auto"/>
              <w:ind w:left="5" w:right="62" w:hanging="1"/>
            </w:pPr>
            <w:r>
              <w:rPr>
                <w:color w:val="212529"/>
                <w:spacing w:val="-1"/>
              </w:rPr>
              <w:t>机关事业单位基本养老保险缴费</w:t>
            </w:r>
            <w:r>
              <w:rPr>
                <w:color w:val="212529"/>
                <w:spacing w:val="5"/>
              </w:rPr>
              <w:t xml:space="preserve"> </w:t>
            </w:r>
            <w:r>
              <w:rPr>
                <w:color w:val="212529"/>
                <w:spacing w:val="-5"/>
              </w:rPr>
              <w:t>支出</w:t>
            </w:r>
          </w:p>
        </w:tc>
        <w:tc>
          <w:tcPr>
            <w:tcW w:w="1738" w:type="dxa"/>
            <w:vAlign w:val="top"/>
          </w:tcPr>
          <w:p>
            <w:pPr>
              <w:pStyle w:val="6"/>
              <w:spacing w:before="128" w:line="183" w:lineRule="auto"/>
              <w:ind w:left="1260"/>
            </w:pPr>
            <w:r>
              <w:rPr>
                <w:color w:val="212529"/>
                <w:spacing w:val="-3"/>
              </w:rPr>
              <w:t>50.57</w:t>
            </w:r>
          </w:p>
        </w:tc>
        <w:tc>
          <w:tcPr>
            <w:tcW w:w="1427" w:type="dxa"/>
            <w:vAlign w:val="top"/>
          </w:tcPr>
          <w:p>
            <w:pPr>
              <w:pStyle w:val="6"/>
              <w:spacing w:before="128" w:line="183" w:lineRule="auto"/>
              <w:ind w:left="950"/>
            </w:pPr>
            <w:r>
              <w:rPr>
                <w:color w:val="212529"/>
                <w:spacing w:val="-3"/>
              </w:rPr>
              <w:t>50.57</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4" w:line="183" w:lineRule="auto"/>
              <w:ind w:left="11"/>
            </w:pPr>
            <w:r>
              <w:rPr>
                <w:color w:val="212529"/>
                <w:spacing w:val="-2"/>
              </w:rPr>
              <w:t>20808</w:t>
            </w:r>
          </w:p>
        </w:tc>
        <w:tc>
          <w:tcPr>
            <w:tcW w:w="2590" w:type="dxa"/>
            <w:vAlign w:val="top"/>
          </w:tcPr>
          <w:p>
            <w:pPr>
              <w:pStyle w:val="6"/>
              <w:spacing w:before="65" w:line="219" w:lineRule="auto"/>
              <w:ind w:left="4"/>
            </w:pPr>
            <w:r>
              <w:rPr>
                <w:color w:val="212529"/>
                <w:spacing w:val="-4"/>
              </w:rPr>
              <w:t>抚恤</w:t>
            </w:r>
          </w:p>
        </w:tc>
        <w:tc>
          <w:tcPr>
            <w:tcW w:w="1738" w:type="dxa"/>
            <w:vAlign w:val="top"/>
          </w:tcPr>
          <w:p>
            <w:pPr>
              <w:pStyle w:val="6"/>
              <w:spacing w:before="94" w:line="183" w:lineRule="auto"/>
              <w:ind w:left="1258"/>
            </w:pPr>
            <w:r>
              <w:rPr>
                <w:color w:val="212529"/>
                <w:spacing w:val="-2"/>
              </w:rPr>
              <w:t>26.70</w:t>
            </w:r>
          </w:p>
        </w:tc>
        <w:tc>
          <w:tcPr>
            <w:tcW w:w="1427" w:type="dxa"/>
            <w:vAlign w:val="top"/>
          </w:tcPr>
          <w:p>
            <w:pPr>
              <w:pStyle w:val="6"/>
              <w:spacing w:before="94" w:line="183" w:lineRule="auto"/>
              <w:ind w:left="949"/>
            </w:pPr>
            <w:r>
              <w:rPr>
                <w:color w:val="212529"/>
                <w:spacing w:val="-2"/>
              </w:rPr>
              <w:t>26.70</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3" w:line="184" w:lineRule="auto"/>
              <w:ind w:left="11"/>
            </w:pPr>
            <w:r>
              <w:rPr>
                <w:color w:val="212529"/>
                <w:spacing w:val="-2"/>
              </w:rPr>
              <w:t>2080801</w:t>
            </w:r>
          </w:p>
        </w:tc>
        <w:tc>
          <w:tcPr>
            <w:tcW w:w="2590" w:type="dxa"/>
            <w:vAlign w:val="top"/>
          </w:tcPr>
          <w:p>
            <w:pPr>
              <w:pStyle w:val="6"/>
              <w:spacing w:before="66" w:line="219" w:lineRule="auto"/>
              <w:ind w:left="6"/>
            </w:pPr>
            <w:r>
              <w:rPr>
                <w:color w:val="212529"/>
                <w:spacing w:val="-3"/>
              </w:rPr>
              <w:t>死亡抚恤</w:t>
            </w:r>
          </w:p>
        </w:tc>
        <w:tc>
          <w:tcPr>
            <w:tcW w:w="1738" w:type="dxa"/>
            <w:vAlign w:val="top"/>
          </w:tcPr>
          <w:p>
            <w:pPr>
              <w:pStyle w:val="6"/>
              <w:spacing w:before="94" w:line="183" w:lineRule="auto"/>
              <w:ind w:left="1258"/>
            </w:pPr>
            <w:r>
              <w:rPr>
                <w:color w:val="212529"/>
                <w:spacing w:val="-2"/>
              </w:rPr>
              <w:t>26.70</w:t>
            </w:r>
          </w:p>
        </w:tc>
        <w:tc>
          <w:tcPr>
            <w:tcW w:w="1427" w:type="dxa"/>
            <w:vAlign w:val="top"/>
          </w:tcPr>
          <w:p>
            <w:pPr>
              <w:pStyle w:val="6"/>
              <w:spacing w:before="94" w:line="183" w:lineRule="auto"/>
              <w:ind w:left="949"/>
            </w:pPr>
            <w:r>
              <w:rPr>
                <w:color w:val="212529"/>
                <w:spacing w:val="-2"/>
              </w:rPr>
              <w:t>26.70</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4" w:line="183" w:lineRule="auto"/>
              <w:ind w:left="11"/>
            </w:pPr>
            <w:r>
              <w:rPr>
                <w:color w:val="212529"/>
                <w:spacing w:val="-4"/>
              </w:rPr>
              <w:t>220</w:t>
            </w:r>
          </w:p>
        </w:tc>
        <w:tc>
          <w:tcPr>
            <w:tcW w:w="2590" w:type="dxa"/>
            <w:vAlign w:val="top"/>
          </w:tcPr>
          <w:p>
            <w:pPr>
              <w:pStyle w:val="6"/>
              <w:spacing w:before="66" w:line="219" w:lineRule="auto"/>
              <w:ind w:left="35"/>
            </w:pPr>
            <w:r>
              <w:rPr>
                <w:color w:val="212529"/>
                <w:spacing w:val="-4"/>
              </w:rPr>
              <w:t>自然资源海洋气象等支出</w:t>
            </w:r>
          </w:p>
        </w:tc>
        <w:tc>
          <w:tcPr>
            <w:tcW w:w="1738" w:type="dxa"/>
            <w:vAlign w:val="top"/>
          </w:tcPr>
          <w:p>
            <w:pPr>
              <w:pStyle w:val="6"/>
              <w:spacing w:before="93" w:line="184" w:lineRule="auto"/>
              <w:ind w:right="23"/>
              <w:jc w:val="right"/>
            </w:pPr>
            <w:r>
              <w:rPr>
                <w:color w:val="212529"/>
                <w:spacing w:val="-3"/>
              </w:rPr>
              <w:t>1,488.11</w:t>
            </w:r>
          </w:p>
        </w:tc>
        <w:tc>
          <w:tcPr>
            <w:tcW w:w="1427" w:type="dxa"/>
            <w:vAlign w:val="top"/>
          </w:tcPr>
          <w:p>
            <w:pPr>
              <w:pStyle w:val="6"/>
              <w:spacing w:before="94" w:line="183" w:lineRule="auto"/>
              <w:ind w:right="21"/>
              <w:jc w:val="right"/>
            </w:pPr>
            <w:r>
              <w:rPr>
                <w:color w:val="212529"/>
                <w:spacing w:val="-2"/>
              </w:rPr>
              <w:t>836.28</w:t>
            </w:r>
          </w:p>
        </w:tc>
        <w:tc>
          <w:tcPr>
            <w:tcW w:w="1493" w:type="dxa"/>
            <w:vAlign w:val="top"/>
          </w:tcPr>
          <w:p>
            <w:pPr>
              <w:pStyle w:val="6"/>
              <w:spacing w:before="93" w:line="184" w:lineRule="auto"/>
              <w:ind w:right="26"/>
              <w:jc w:val="right"/>
            </w:pPr>
            <w:r>
              <w:rPr>
                <w:color w:val="212529"/>
                <w:spacing w:val="-2"/>
              </w:rPr>
              <w:t>651.83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3" w:line="184" w:lineRule="auto"/>
              <w:ind w:left="11"/>
            </w:pPr>
            <w:r>
              <w:rPr>
                <w:color w:val="212529"/>
                <w:spacing w:val="-2"/>
              </w:rPr>
              <w:t>22001</w:t>
            </w:r>
          </w:p>
        </w:tc>
        <w:tc>
          <w:tcPr>
            <w:tcW w:w="2590" w:type="dxa"/>
            <w:vAlign w:val="top"/>
          </w:tcPr>
          <w:p>
            <w:pPr>
              <w:pStyle w:val="6"/>
              <w:spacing w:before="66" w:line="219" w:lineRule="auto"/>
              <w:ind w:left="35"/>
            </w:pPr>
            <w:r>
              <w:rPr>
                <w:color w:val="212529"/>
                <w:spacing w:val="-7"/>
              </w:rPr>
              <w:t>自然资源事务</w:t>
            </w:r>
          </w:p>
        </w:tc>
        <w:tc>
          <w:tcPr>
            <w:tcW w:w="1738" w:type="dxa"/>
            <w:vAlign w:val="top"/>
          </w:tcPr>
          <w:p>
            <w:pPr>
              <w:pStyle w:val="6"/>
              <w:spacing w:before="93" w:line="184" w:lineRule="auto"/>
              <w:ind w:right="23"/>
              <w:jc w:val="right"/>
            </w:pPr>
            <w:r>
              <w:rPr>
                <w:color w:val="212529"/>
                <w:spacing w:val="-3"/>
              </w:rPr>
              <w:t>1,488.11</w:t>
            </w:r>
          </w:p>
        </w:tc>
        <w:tc>
          <w:tcPr>
            <w:tcW w:w="1427" w:type="dxa"/>
            <w:vAlign w:val="top"/>
          </w:tcPr>
          <w:p>
            <w:pPr>
              <w:pStyle w:val="6"/>
              <w:spacing w:before="94" w:line="183" w:lineRule="auto"/>
              <w:ind w:right="21"/>
              <w:jc w:val="right"/>
            </w:pPr>
            <w:r>
              <w:rPr>
                <w:color w:val="212529"/>
                <w:spacing w:val="-2"/>
              </w:rPr>
              <w:t>836.28</w:t>
            </w:r>
          </w:p>
        </w:tc>
        <w:tc>
          <w:tcPr>
            <w:tcW w:w="1493" w:type="dxa"/>
            <w:vAlign w:val="top"/>
          </w:tcPr>
          <w:p>
            <w:pPr>
              <w:pStyle w:val="6"/>
              <w:spacing w:before="93" w:line="184" w:lineRule="auto"/>
              <w:ind w:right="26"/>
              <w:jc w:val="right"/>
            </w:pPr>
            <w:r>
              <w:rPr>
                <w:color w:val="212529"/>
                <w:spacing w:val="-2"/>
              </w:rPr>
              <w:t>651.83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3" w:line="184" w:lineRule="auto"/>
              <w:ind w:left="11"/>
            </w:pPr>
            <w:r>
              <w:rPr>
                <w:color w:val="212529"/>
                <w:spacing w:val="-2"/>
              </w:rPr>
              <w:t>2200101</w:t>
            </w:r>
          </w:p>
        </w:tc>
        <w:tc>
          <w:tcPr>
            <w:tcW w:w="2590" w:type="dxa"/>
            <w:vAlign w:val="top"/>
          </w:tcPr>
          <w:p>
            <w:pPr>
              <w:pStyle w:val="6"/>
              <w:spacing w:before="66" w:line="220" w:lineRule="auto"/>
              <w:ind w:left="8"/>
            </w:pPr>
            <w:r>
              <w:rPr>
                <w:color w:val="212529"/>
                <w:spacing w:val="-3"/>
              </w:rPr>
              <w:t>行政运行</w:t>
            </w:r>
          </w:p>
        </w:tc>
        <w:tc>
          <w:tcPr>
            <w:tcW w:w="1738" w:type="dxa"/>
            <w:vAlign w:val="top"/>
          </w:tcPr>
          <w:p>
            <w:pPr>
              <w:pStyle w:val="6"/>
              <w:spacing w:before="94" w:line="183" w:lineRule="auto"/>
              <w:ind w:right="23"/>
              <w:jc w:val="right"/>
            </w:pPr>
            <w:r>
              <w:rPr>
                <w:color w:val="212529"/>
                <w:spacing w:val="-2"/>
              </w:rPr>
              <w:t>223.45</w:t>
            </w:r>
          </w:p>
        </w:tc>
        <w:tc>
          <w:tcPr>
            <w:tcW w:w="1427" w:type="dxa"/>
            <w:vAlign w:val="top"/>
          </w:tcPr>
          <w:p>
            <w:pPr>
              <w:pStyle w:val="6"/>
              <w:spacing w:before="93" w:line="184" w:lineRule="auto"/>
              <w:ind w:right="21"/>
              <w:jc w:val="right"/>
            </w:pPr>
            <w:r>
              <w:rPr>
                <w:color w:val="212529"/>
                <w:spacing w:val="-4"/>
              </w:rPr>
              <w:t>144.56</w:t>
            </w:r>
          </w:p>
        </w:tc>
        <w:tc>
          <w:tcPr>
            <w:tcW w:w="1493" w:type="dxa"/>
            <w:vAlign w:val="top"/>
          </w:tcPr>
          <w:p>
            <w:pPr>
              <w:pStyle w:val="6"/>
              <w:spacing w:before="94" w:line="183" w:lineRule="auto"/>
              <w:ind w:left="1012"/>
            </w:pPr>
            <w:r>
              <w:rPr>
                <w:color w:val="212529"/>
                <w:spacing w:val="-3"/>
              </w:rPr>
              <w:t>78.89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3" w:line="184" w:lineRule="auto"/>
              <w:ind w:left="11"/>
            </w:pPr>
            <w:r>
              <w:rPr>
                <w:color w:val="212529"/>
                <w:spacing w:val="-2"/>
              </w:rPr>
              <w:t>2200102</w:t>
            </w:r>
          </w:p>
        </w:tc>
        <w:tc>
          <w:tcPr>
            <w:tcW w:w="2590" w:type="dxa"/>
            <w:vAlign w:val="top"/>
          </w:tcPr>
          <w:p>
            <w:pPr>
              <w:pStyle w:val="6"/>
              <w:spacing w:before="66" w:line="219" w:lineRule="auto"/>
              <w:ind w:left="8"/>
            </w:pPr>
            <w:r>
              <w:rPr>
                <w:color w:val="212529"/>
                <w:spacing w:val="-2"/>
              </w:rPr>
              <w:t>一般行政管理事务</w:t>
            </w:r>
          </w:p>
        </w:tc>
        <w:tc>
          <w:tcPr>
            <w:tcW w:w="1738" w:type="dxa"/>
            <w:vAlign w:val="top"/>
          </w:tcPr>
          <w:p>
            <w:pPr>
              <w:pStyle w:val="6"/>
              <w:spacing w:before="94" w:line="183" w:lineRule="auto"/>
              <w:ind w:right="23"/>
              <w:jc w:val="right"/>
            </w:pPr>
            <w:r>
              <w:rPr>
                <w:color w:val="212529"/>
                <w:spacing w:val="-3"/>
              </w:rPr>
              <w:t>7.00</w:t>
            </w:r>
          </w:p>
        </w:tc>
        <w:tc>
          <w:tcPr>
            <w:tcW w:w="1427" w:type="dxa"/>
            <w:vAlign w:val="top"/>
          </w:tcPr>
          <w:p>
            <w:pPr>
              <w:rPr>
                <w:rFonts w:ascii="Arial"/>
                <w:sz w:val="21"/>
              </w:rPr>
            </w:pPr>
          </w:p>
        </w:tc>
        <w:tc>
          <w:tcPr>
            <w:tcW w:w="1493" w:type="dxa"/>
            <w:vAlign w:val="top"/>
          </w:tcPr>
          <w:p>
            <w:pPr>
              <w:pStyle w:val="6"/>
              <w:spacing w:before="94" w:line="183" w:lineRule="auto"/>
              <w:ind w:right="26"/>
              <w:jc w:val="right"/>
            </w:pPr>
            <w:r>
              <w:rPr>
                <w:color w:val="212529"/>
                <w:spacing w:val="-3"/>
              </w:rPr>
              <w:t>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3" w:line="184" w:lineRule="auto"/>
              <w:ind w:left="11"/>
            </w:pPr>
            <w:r>
              <w:rPr>
                <w:color w:val="212529"/>
                <w:spacing w:val="-2"/>
              </w:rPr>
              <w:t>2200104</w:t>
            </w:r>
          </w:p>
        </w:tc>
        <w:tc>
          <w:tcPr>
            <w:tcW w:w="2590" w:type="dxa"/>
            <w:vAlign w:val="top"/>
          </w:tcPr>
          <w:p>
            <w:pPr>
              <w:pStyle w:val="6"/>
              <w:spacing w:before="66" w:line="219" w:lineRule="auto"/>
              <w:ind w:left="35"/>
            </w:pPr>
            <w:r>
              <w:rPr>
                <w:color w:val="212529"/>
                <w:spacing w:val="-5"/>
              </w:rPr>
              <w:t>自然资源规划及管理</w:t>
            </w:r>
          </w:p>
        </w:tc>
        <w:tc>
          <w:tcPr>
            <w:tcW w:w="1738" w:type="dxa"/>
            <w:vAlign w:val="top"/>
          </w:tcPr>
          <w:p>
            <w:pPr>
              <w:pStyle w:val="6"/>
              <w:spacing w:before="94" w:line="183" w:lineRule="auto"/>
              <w:ind w:right="23"/>
              <w:jc w:val="right"/>
            </w:pPr>
            <w:r>
              <w:rPr>
                <w:color w:val="212529"/>
                <w:spacing w:val="-2"/>
              </w:rPr>
              <w:t>308.00</w:t>
            </w:r>
          </w:p>
        </w:tc>
        <w:tc>
          <w:tcPr>
            <w:tcW w:w="1427" w:type="dxa"/>
            <w:vAlign w:val="top"/>
          </w:tcPr>
          <w:p>
            <w:pPr>
              <w:rPr>
                <w:rFonts w:ascii="Arial"/>
                <w:sz w:val="21"/>
              </w:rPr>
            </w:pPr>
          </w:p>
        </w:tc>
        <w:tc>
          <w:tcPr>
            <w:tcW w:w="1493" w:type="dxa"/>
            <w:vAlign w:val="top"/>
          </w:tcPr>
          <w:p>
            <w:pPr>
              <w:pStyle w:val="6"/>
              <w:spacing w:before="94" w:line="183" w:lineRule="auto"/>
              <w:ind w:right="26"/>
              <w:jc w:val="right"/>
            </w:pPr>
            <w:r>
              <w:rPr>
                <w:color w:val="212529"/>
                <w:spacing w:val="-2"/>
              </w:rPr>
              <w:t>308.00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3" w:line="184" w:lineRule="auto"/>
              <w:ind w:left="11"/>
            </w:pPr>
            <w:r>
              <w:rPr>
                <w:color w:val="212529"/>
                <w:spacing w:val="-2"/>
              </w:rPr>
              <w:t>2200106</w:t>
            </w:r>
          </w:p>
        </w:tc>
        <w:tc>
          <w:tcPr>
            <w:tcW w:w="2590" w:type="dxa"/>
            <w:vAlign w:val="top"/>
          </w:tcPr>
          <w:p>
            <w:pPr>
              <w:pStyle w:val="6"/>
              <w:spacing w:before="66" w:line="220" w:lineRule="auto"/>
              <w:ind w:left="35"/>
            </w:pPr>
            <w:r>
              <w:rPr>
                <w:color w:val="212529"/>
                <w:spacing w:val="-5"/>
              </w:rPr>
              <w:t>自然资源利用与保护</w:t>
            </w:r>
          </w:p>
        </w:tc>
        <w:tc>
          <w:tcPr>
            <w:tcW w:w="1738" w:type="dxa"/>
            <w:vAlign w:val="top"/>
          </w:tcPr>
          <w:p>
            <w:pPr>
              <w:pStyle w:val="6"/>
              <w:spacing w:before="94" w:line="183" w:lineRule="auto"/>
              <w:ind w:right="23"/>
              <w:jc w:val="right"/>
            </w:pPr>
            <w:r>
              <w:rPr>
                <w:color w:val="212529"/>
                <w:spacing w:val="-2"/>
              </w:rPr>
              <w:t>257.94</w:t>
            </w:r>
          </w:p>
        </w:tc>
        <w:tc>
          <w:tcPr>
            <w:tcW w:w="1427" w:type="dxa"/>
            <w:vAlign w:val="top"/>
          </w:tcPr>
          <w:p>
            <w:pPr>
              <w:rPr>
                <w:rFonts w:ascii="Arial"/>
                <w:sz w:val="21"/>
              </w:rPr>
            </w:pPr>
          </w:p>
        </w:tc>
        <w:tc>
          <w:tcPr>
            <w:tcW w:w="1493" w:type="dxa"/>
            <w:vAlign w:val="top"/>
          </w:tcPr>
          <w:p>
            <w:pPr>
              <w:pStyle w:val="6"/>
              <w:spacing w:before="94" w:line="183" w:lineRule="auto"/>
              <w:ind w:right="26"/>
              <w:jc w:val="right"/>
            </w:pPr>
            <w:r>
              <w:rPr>
                <w:color w:val="212529"/>
                <w:spacing w:val="-2"/>
              </w:rPr>
              <w:t>257.94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4" w:line="184" w:lineRule="auto"/>
              <w:ind w:left="11"/>
            </w:pPr>
            <w:r>
              <w:rPr>
                <w:color w:val="212529"/>
                <w:spacing w:val="-2"/>
              </w:rPr>
              <w:t>2200150</w:t>
            </w:r>
          </w:p>
        </w:tc>
        <w:tc>
          <w:tcPr>
            <w:tcW w:w="2590" w:type="dxa"/>
            <w:vAlign w:val="top"/>
          </w:tcPr>
          <w:p>
            <w:pPr>
              <w:pStyle w:val="6"/>
              <w:spacing w:before="66" w:line="220" w:lineRule="auto"/>
              <w:ind w:left="5"/>
            </w:pPr>
            <w:r>
              <w:rPr>
                <w:color w:val="212529"/>
                <w:spacing w:val="-3"/>
              </w:rPr>
              <w:t>事业运行</w:t>
            </w:r>
          </w:p>
        </w:tc>
        <w:tc>
          <w:tcPr>
            <w:tcW w:w="1738" w:type="dxa"/>
            <w:vAlign w:val="top"/>
          </w:tcPr>
          <w:p>
            <w:pPr>
              <w:pStyle w:val="6"/>
              <w:spacing w:before="93" w:line="184" w:lineRule="auto"/>
              <w:ind w:right="23"/>
              <w:jc w:val="right"/>
            </w:pPr>
            <w:r>
              <w:rPr>
                <w:color w:val="212529"/>
                <w:spacing w:val="-2"/>
              </w:rPr>
              <w:t>691.72</w:t>
            </w:r>
          </w:p>
        </w:tc>
        <w:tc>
          <w:tcPr>
            <w:tcW w:w="1427" w:type="dxa"/>
            <w:vAlign w:val="top"/>
          </w:tcPr>
          <w:p>
            <w:pPr>
              <w:pStyle w:val="6"/>
              <w:spacing w:before="93" w:line="184" w:lineRule="auto"/>
              <w:ind w:right="21"/>
              <w:jc w:val="right"/>
            </w:pPr>
            <w:r>
              <w:rPr>
                <w:color w:val="212529"/>
                <w:spacing w:val="-2"/>
              </w:rPr>
              <w:t>691.72</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3" w:line="184" w:lineRule="auto"/>
              <w:ind w:left="11"/>
            </w:pPr>
            <w:r>
              <w:rPr>
                <w:color w:val="212529"/>
                <w:spacing w:val="-4"/>
              </w:rPr>
              <w:t>221</w:t>
            </w:r>
          </w:p>
        </w:tc>
        <w:tc>
          <w:tcPr>
            <w:tcW w:w="2590" w:type="dxa"/>
            <w:vAlign w:val="top"/>
          </w:tcPr>
          <w:p>
            <w:pPr>
              <w:pStyle w:val="6"/>
              <w:spacing w:before="66" w:line="219" w:lineRule="auto"/>
              <w:ind w:left="4"/>
            </w:pPr>
            <w:r>
              <w:rPr>
                <w:color w:val="212529"/>
                <w:spacing w:val="-2"/>
              </w:rPr>
              <w:t>住房保障支出</w:t>
            </w:r>
          </w:p>
        </w:tc>
        <w:tc>
          <w:tcPr>
            <w:tcW w:w="1738" w:type="dxa"/>
            <w:vAlign w:val="top"/>
          </w:tcPr>
          <w:p>
            <w:pPr>
              <w:pStyle w:val="6"/>
              <w:spacing w:before="94" w:line="183" w:lineRule="auto"/>
              <w:ind w:left="1255"/>
            </w:pPr>
            <w:r>
              <w:rPr>
                <w:color w:val="212529"/>
                <w:spacing w:val="-2"/>
              </w:rPr>
              <w:t>46.33</w:t>
            </w:r>
          </w:p>
        </w:tc>
        <w:tc>
          <w:tcPr>
            <w:tcW w:w="1427" w:type="dxa"/>
            <w:vAlign w:val="top"/>
          </w:tcPr>
          <w:p>
            <w:pPr>
              <w:pStyle w:val="6"/>
              <w:spacing w:before="94" w:line="183" w:lineRule="auto"/>
              <w:ind w:left="946"/>
            </w:pPr>
            <w:r>
              <w:rPr>
                <w:color w:val="212529"/>
                <w:spacing w:val="-2"/>
              </w:rPr>
              <w:t>46.33</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4" w:line="184" w:lineRule="auto"/>
              <w:ind w:left="11"/>
            </w:pPr>
            <w:r>
              <w:rPr>
                <w:color w:val="212529"/>
                <w:spacing w:val="-2"/>
              </w:rPr>
              <w:t>22102</w:t>
            </w:r>
          </w:p>
        </w:tc>
        <w:tc>
          <w:tcPr>
            <w:tcW w:w="2590" w:type="dxa"/>
            <w:vAlign w:val="top"/>
          </w:tcPr>
          <w:p>
            <w:pPr>
              <w:pStyle w:val="6"/>
              <w:spacing w:before="66" w:line="219" w:lineRule="auto"/>
              <w:ind w:left="4"/>
            </w:pPr>
            <w:r>
              <w:rPr>
                <w:color w:val="212529"/>
                <w:spacing w:val="-2"/>
              </w:rPr>
              <w:t>住房改革支出</w:t>
            </w:r>
          </w:p>
        </w:tc>
        <w:tc>
          <w:tcPr>
            <w:tcW w:w="1738" w:type="dxa"/>
            <w:vAlign w:val="top"/>
          </w:tcPr>
          <w:p>
            <w:pPr>
              <w:pStyle w:val="6"/>
              <w:spacing w:before="95" w:line="183" w:lineRule="auto"/>
              <w:ind w:left="1255"/>
            </w:pPr>
            <w:r>
              <w:rPr>
                <w:color w:val="212529"/>
                <w:spacing w:val="-2"/>
              </w:rPr>
              <w:t>46.33</w:t>
            </w:r>
          </w:p>
        </w:tc>
        <w:tc>
          <w:tcPr>
            <w:tcW w:w="1427" w:type="dxa"/>
            <w:vAlign w:val="top"/>
          </w:tcPr>
          <w:p>
            <w:pPr>
              <w:pStyle w:val="6"/>
              <w:spacing w:before="95" w:line="183" w:lineRule="auto"/>
              <w:ind w:left="946"/>
            </w:pPr>
            <w:r>
              <w:rPr>
                <w:color w:val="212529"/>
                <w:spacing w:val="-2"/>
              </w:rPr>
              <w:t>46.33</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4" w:line="184" w:lineRule="auto"/>
              <w:ind w:left="11"/>
            </w:pPr>
            <w:r>
              <w:rPr>
                <w:color w:val="212529"/>
                <w:spacing w:val="-2"/>
              </w:rPr>
              <w:t>2210201</w:t>
            </w:r>
          </w:p>
        </w:tc>
        <w:tc>
          <w:tcPr>
            <w:tcW w:w="2590" w:type="dxa"/>
            <w:vAlign w:val="top"/>
          </w:tcPr>
          <w:p>
            <w:pPr>
              <w:pStyle w:val="6"/>
              <w:spacing w:before="66" w:line="220" w:lineRule="auto"/>
              <w:ind w:left="4"/>
            </w:pPr>
            <w:r>
              <w:rPr>
                <w:color w:val="212529"/>
                <w:spacing w:val="-2"/>
              </w:rPr>
              <w:t>住房公积金</w:t>
            </w:r>
          </w:p>
        </w:tc>
        <w:tc>
          <w:tcPr>
            <w:tcW w:w="1738" w:type="dxa"/>
            <w:vAlign w:val="top"/>
          </w:tcPr>
          <w:p>
            <w:pPr>
              <w:pStyle w:val="6"/>
              <w:spacing w:before="95" w:line="183" w:lineRule="auto"/>
              <w:ind w:left="1255"/>
            </w:pPr>
            <w:r>
              <w:rPr>
                <w:color w:val="212529"/>
                <w:spacing w:val="-2"/>
              </w:rPr>
              <w:t>46.33</w:t>
            </w:r>
          </w:p>
        </w:tc>
        <w:tc>
          <w:tcPr>
            <w:tcW w:w="1427" w:type="dxa"/>
            <w:vAlign w:val="top"/>
          </w:tcPr>
          <w:p>
            <w:pPr>
              <w:pStyle w:val="6"/>
              <w:spacing w:before="95" w:line="183" w:lineRule="auto"/>
              <w:ind w:left="946"/>
            </w:pPr>
            <w:r>
              <w:rPr>
                <w:color w:val="212529"/>
                <w:spacing w:val="-2"/>
              </w:rPr>
              <w:t>46.33</w:t>
            </w:r>
          </w:p>
        </w:tc>
        <w:tc>
          <w:tcPr>
            <w:tcW w:w="149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5" w:line="183" w:lineRule="auto"/>
              <w:ind w:left="11"/>
            </w:pPr>
            <w:r>
              <w:rPr>
                <w:color w:val="212529"/>
                <w:spacing w:val="-4"/>
              </w:rPr>
              <w:t>224</w:t>
            </w:r>
          </w:p>
        </w:tc>
        <w:tc>
          <w:tcPr>
            <w:tcW w:w="2590" w:type="dxa"/>
            <w:vAlign w:val="top"/>
          </w:tcPr>
          <w:p>
            <w:pPr>
              <w:pStyle w:val="6"/>
              <w:spacing w:before="67" w:line="219" w:lineRule="auto"/>
              <w:ind w:left="9"/>
            </w:pPr>
            <w:r>
              <w:rPr>
                <w:color w:val="212529"/>
                <w:spacing w:val="-2"/>
              </w:rPr>
              <w:t>灾害防治及应急管理支出</w:t>
            </w:r>
          </w:p>
        </w:tc>
        <w:tc>
          <w:tcPr>
            <w:tcW w:w="1738" w:type="dxa"/>
            <w:vAlign w:val="top"/>
          </w:tcPr>
          <w:p>
            <w:pPr>
              <w:pStyle w:val="6"/>
              <w:spacing w:before="94" w:line="184" w:lineRule="auto"/>
              <w:ind w:right="23"/>
              <w:jc w:val="right"/>
            </w:pPr>
            <w:r>
              <w:rPr>
                <w:color w:val="212529"/>
                <w:spacing w:val="-4"/>
              </w:rPr>
              <w:t>177.58</w:t>
            </w:r>
          </w:p>
        </w:tc>
        <w:tc>
          <w:tcPr>
            <w:tcW w:w="1427" w:type="dxa"/>
            <w:vAlign w:val="top"/>
          </w:tcPr>
          <w:p>
            <w:pPr>
              <w:rPr>
                <w:rFonts w:ascii="Arial"/>
                <w:sz w:val="21"/>
              </w:rPr>
            </w:pPr>
          </w:p>
        </w:tc>
        <w:tc>
          <w:tcPr>
            <w:tcW w:w="1493" w:type="dxa"/>
            <w:vAlign w:val="top"/>
          </w:tcPr>
          <w:p>
            <w:pPr>
              <w:pStyle w:val="6"/>
              <w:spacing w:before="94" w:line="184" w:lineRule="auto"/>
              <w:ind w:right="26"/>
              <w:jc w:val="right"/>
            </w:pPr>
            <w:r>
              <w:rPr>
                <w:color w:val="212529"/>
                <w:spacing w:val="-4"/>
              </w:rPr>
              <w:t>177.58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5" w:line="183" w:lineRule="auto"/>
              <w:ind w:left="11"/>
            </w:pPr>
            <w:r>
              <w:rPr>
                <w:color w:val="212529"/>
                <w:spacing w:val="-2"/>
              </w:rPr>
              <w:t>22406</w:t>
            </w:r>
          </w:p>
        </w:tc>
        <w:tc>
          <w:tcPr>
            <w:tcW w:w="2590" w:type="dxa"/>
            <w:vAlign w:val="top"/>
          </w:tcPr>
          <w:p>
            <w:pPr>
              <w:pStyle w:val="6"/>
              <w:spacing w:before="66" w:line="220" w:lineRule="auto"/>
              <w:ind w:left="35"/>
            </w:pPr>
            <w:r>
              <w:rPr>
                <w:color w:val="212529"/>
                <w:spacing w:val="-7"/>
              </w:rPr>
              <w:t>自然灾害防治</w:t>
            </w:r>
          </w:p>
        </w:tc>
        <w:tc>
          <w:tcPr>
            <w:tcW w:w="1738" w:type="dxa"/>
            <w:vAlign w:val="top"/>
          </w:tcPr>
          <w:p>
            <w:pPr>
              <w:pStyle w:val="6"/>
              <w:spacing w:before="94" w:line="184" w:lineRule="auto"/>
              <w:ind w:right="23"/>
              <w:jc w:val="right"/>
            </w:pPr>
            <w:r>
              <w:rPr>
                <w:color w:val="212529"/>
                <w:spacing w:val="-4"/>
              </w:rPr>
              <w:t>177.58</w:t>
            </w:r>
          </w:p>
        </w:tc>
        <w:tc>
          <w:tcPr>
            <w:tcW w:w="1427" w:type="dxa"/>
            <w:vAlign w:val="top"/>
          </w:tcPr>
          <w:p>
            <w:pPr>
              <w:rPr>
                <w:rFonts w:ascii="Arial"/>
                <w:sz w:val="21"/>
              </w:rPr>
            </w:pPr>
          </w:p>
        </w:tc>
        <w:tc>
          <w:tcPr>
            <w:tcW w:w="1493" w:type="dxa"/>
            <w:vAlign w:val="top"/>
          </w:tcPr>
          <w:p>
            <w:pPr>
              <w:pStyle w:val="6"/>
              <w:spacing w:before="94" w:line="184" w:lineRule="auto"/>
              <w:ind w:right="26"/>
              <w:jc w:val="right"/>
            </w:pPr>
            <w:r>
              <w:rPr>
                <w:color w:val="212529"/>
                <w:spacing w:val="-4"/>
              </w:rPr>
              <w:t>177.58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68" w:type="dxa"/>
            <w:vAlign w:val="top"/>
          </w:tcPr>
          <w:p>
            <w:pPr>
              <w:pStyle w:val="6"/>
              <w:spacing w:before="94" w:line="184" w:lineRule="auto"/>
              <w:ind w:left="11"/>
            </w:pPr>
            <w:r>
              <w:rPr>
                <w:color w:val="212529"/>
                <w:spacing w:val="-2"/>
              </w:rPr>
              <w:t>2240601</w:t>
            </w:r>
          </w:p>
        </w:tc>
        <w:tc>
          <w:tcPr>
            <w:tcW w:w="2590" w:type="dxa"/>
            <w:vAlign w:val="top"/>
          </w:tcPr>
          <w:p>
            <w:pPr>
              <w:pStyle w:val="6"/>
              <w:spacing w:before="66" w:line="220" w:lineRule="auto"/>
              <w:ind w:left="5"/>
            </w:pPr>
            <w:r>
              <w:rPr>
                <w:color w:val="212529"/>
                <w:spacing w:val="-2"/>
              </w:rPr>
              <w:t>地质灾害防治</w:t>
            </w:r>
          </w:p>
        </w:tc>
        <w:tc>
          <w:tcPr>
            <w:tcW w:w="1738" w:type="dxa"/>
            <w:vAlign w:val="top"/>
          </w:tcPr>
          <w:p>
            <w:pPr>
              <w:pStyle w:val="6"/>
              <w:spacing w:before="94" w:line="184" w:lineRule="auto"/>
              <w:ind w:right="23"/>
              <w:jc w:val="right"/>
            </w:pPr>
            <w:r>
              <w:rPr>
                <w:color w:val="212529"/>
                <w:spacing w:val="-4"/>
              </w:rPr>
              <w:t>177.58</w:t>
            </w:r>
          </w:p>
        </w:tc>
        <w:tc>
          <w:tcPr>
            <w:tcW w:w="1427" w:type="dxa"/>
            <w:vAlign w:val="top"/>
          </w:tcPr>
          <w:p>
            <w:pPr>
              <w:rPr>
                <w:rFonts w:ascii="Arial"/>
                <w:sz w:val="21"/>
              </w:rPr>
            </w:pPr>
          </w:p>
        </w:tc>
        <w:tc>
          <w:tcPr>
            <w:tcW w:w="1493" w:type="dxa"/>
            <w:vAlign w:val="top"/>
          </w:tcPr>
          <w:p>
            <w:pPr>
              <w:pStyle w:val="6"/>
              <w:spacing w:before="94" w:line="184" w:lineRule="auto"/>
              <w:ind w:right="26"/>
              <w:jc w:val="right"/>
            </w:pPr>
            <w:r>
              <w:rPr>
                <w:color w:val="212529"/>
                <w:spacing w:val="-4"/>
              </w:rPr>
              <w:t>177.58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left w:val="single" w:color="000000" w:sz="2" w:space="0"/>
              <w:bottom w:val="single" w:color="FFFFFF" w:sz="4" w:space="0"/>
              <w:right w:val="single" w:color="000000" w:sz="2" w:space="0"/>
            </w:tcBorders>
            <w:vAlign w:val="top"/>
          </w:tcPr>
          <w:p>
            <w:pPr>
              <w:spacing w:before="48" w:line="212"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注 ：本表反映部门本年度一般公共预算财政拨款支</w:t>
            </w:r>
            <w:r>
              <w:rPr>
                <w:rFonts w:ascii="Microsoft YaHei" w:hAnsi="Microsoft YaHei" w:eastAsia="Microsoft YaHei" w:cs="Microsoft YaHei"/>
                <w:color w:val="212529"/>
                <w:spacing w:val="-3"/>
                <w:sz w:val="18"/>
                <w:szCs w:val="18"/>
              </w:rPr>
              <w:t>出情况。</w:t>
            </w:r>
          </w:p>
        </w:tc>
      </w:tr>
    </w:tbl>
    <w:p>
      <w:pPr>
        <w:pStyle w:val="2"/>
      </w:pPr>
    </w:p>
    <w:p>
      <w:pPr>
        <w:sectPr>
          <w:headerReference r:id="rId27" w:type="default"/>
          <w:footerReference r:id="rId28" w:type="default"/>
          <w:pgSz w:w="11900" w:h="16840"/>
          <w:pgMar w:top="610" w:right="86" w:bottom="312" w:left="0" w:header="357" w:footer="153" w:gutter="0"/>
          <w:cols w:space="720" w:num="1"/>
        </w:sectPr>
      </w:pPr>
    </w:p>
    <w:p>
      <w:pPr>
        <w:spacing w:before="12"/>
      </w:pPr>
    </w:p>
    <w:p>
      <w:pPr>
        <w:spacing w:before="11"/>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pPr>
              <w:pStyle w:val="6"/>
              <w:spacing w:before="94" w:line="225" w:lineRule="auto"/>
              <w:ind w:left="4807"/>
              <w:outlineLvl w:val="1"/>
              <w:rPr>
                <w:sz w:val="22"/>
                <w:szCs w:val="22"/>
              </w:rPr>
            </w:pPr>
            <w:bookmarkStart w:id="43" w:name="bookmark35"/>
            <w:bookmarkEnd w:id="43"/>
            <w:bookmarkStart w:id="44" w:name="bookmark10"/>
            <w:bookmarkEnd w:id="44"/>
            <w:r>
              <w:rPr>
                <w:color w:val="212529"/>
                <w:spacing w:val="7"/>
                <w:sz w:val="22"/>
                <w:szCs w:val="22"/>
              </w:rPr>
              <w:t>一般公共预算财政拨款基本支出决算明细表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77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2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38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5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39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6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209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74" w:type="dxa"/>
            <w:tcBorders>
              <w:top w:val="single" w:color="FFFFFF" w:sz="4" w:space="0"/>
              <w:left w:val="single" w:color="FFFFFF" w:sz="2" w:space="0"/>
              <w:bottom w:val="single" w:color="FFFFFF" w:sz="4" w:space="0"/>
              <w:right w:val="single" w:color="FFFFFF" w:sz="2" w:space="0"/>
            </w:tcBorders>
            <w:vAlign w:val="top"/>
          </w:tcPr>
          <w:p>
            <w:pPr>
              <w:pStyle w:val="6"/>
              <w:spacing w:before="125" w:line="226" w:lineRule="auto"/>
              <w:ind w:left="474"/>
              <w:rPr>
                <w:sz w:val="14"/>
                <w:szCs w:val="14"/>
              </w:rPr>
            </w:pPr>
            <w:r>
              <w:rPr>
                <w:color w:val="212529"/>
                <w:spacing w:val="1"/>
                <w:sz w:val="14"/>
                <w:szCs w:val="14"/>
              </w:rPr>
              <w:t>公开06表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5801" w:type="dxa"/>
            <w:gridSpan w:val="5"/>
            <w:tcBorders>
              <w:top w:val="single" w:color="FFFFFF" w:sz="4" w:space="0"/>
              <w:left w:val="single" w:color="000000" w:sz="2" w:space="0"/>
              <w:right w:val="single" w:color="FFFFFF" w:sz="2" w:space="0"/>
            </w:tcBorders>
            <w:vAlign w:val="top"/>
          </w:tcPr>
          <w:p>
            <w:pPr>
              <w:pStyle w:val="6"/>
              <w:spacing w:before="126" w:line="225" w:lineRule="auto"/>
              <w:ind w:left="11"/>
              <w:rPr>
                <w:sz w:val="14"/>
                <w:szCs w:val="14"/>
              </w:rPr>
            </w:pPr>
            <w:r>
              <w:rPr>
                <w:color w:val="212529"/>
                <w:spacing w:val="3"/>
                <w:sz w:val="14"/>
                <w:szCs w:val="14"/>
              </w:rPr>
              <w:t>部门名称：古县自然资源局</w:t>
            </w:r>
          </w:p>
        </w:tc>
        <w:tc>
          <w:tcPr>
            <w:tcW w:w="852" w:type="dxa"/>
            <w:tcBorders>
              <w:top w:val="single" w:color="FFFFFF" w:sz="4" w:space="0"/>
              <w:left w:val="single" w:color="FFFFFF" w:sz="2" w:space="0"/>
              <w:right w:val="single" w:color="FFFFFF" w:sz="2" w:space="0"/>
            </w:tcBorders>
            <w:vAlign w:val="top"/>
          </w:tcPr>
          <w:p>
            <w:pPr>
              <w:pStyle w:val="6"/>
              <w:spacing w:before="126" w:line="225" w:lineRule="auto"/>
              <w:ind w:left="10"/>
              <w:rPr>
                <w:sz w:val="14"/>
                <w:szCs w:val="14"/>
              </w:rPr>
            </w:pPr>
            <w:r>
              <w:rPr>
                <w:color w:val="212529"/>
                <w:spacing w:val="1"/>
                <w:sz w:val="14"/>
                <w:szCs w:val="14"/>
              </w:rPr>
              <w:t>2023年度</w:t>
            </w:r>
          </w:p>
        </w:tc>
        <w:tc>
          <w:tcPr>
            <w:tcW w:w="840" w:type="dxa"/>
            <w:tcBorders>
              <w:top w:val="single" w:color="FFFFFF" w:sz="4" w:space="0"/>
              <w:left w:val="single" w:color="FFFFFF" w:sz="2" w:space="0"/>
              <w:right w:val="single" w:color="FFFFFF" w:sz="2" w:space="0"/>
            </w:tcBorders>
            <w:vAlign w:val="top"/>
          </w:tcPr>
          <w:p>
            <w:pPr>
              <w:rPr>
                <w:rFonts w:ascii="Arial"/>
                <w:sz w:val="21"/>
              </w:rPr>
            </w:pPr>
          </w:p>
        </w:tc>
        <w:tc>
          <w:tcPr>
            <w:tcW w:w="1392" w:type="dxa"/>
            <w:tcBorders>
              <w:top w:val="single" w:color="FFFFFF" w:sz="4" w:space="0"/>
              <w:left w:val="single" w:color="FFFFFF" w:sz="2" w:space="0"/>
              <w:right w:val="single" w:color="FFFFFF" w:sz="2" w:space="0"/>
            </w:tcBorders>
            <w:vAlign w:val="top"/>
          </w:tcPr>
          <w:p>
            <w:pPr>
              <w:rPr>
                <w:rFonts w:ascii="Arial"/>
                <w:sz w:val="21"/>
              </w:rPr>
            </w:pPr>
          </w:p>
        </w:tc>
        <w:tc>
          <w:tcPr>
            <w:tcW w:w="1068" w:type="dxa"/>
            <w:tcBorders>
              <w:top w:val="single" w:color="FFFFFF" w:sz="4" w:space="0"/>
              <w:left w:val="single" w:color="FFFFFF" w:sz="2" w:space="0"/>
              <w:right w:val="single" w:color="FFFFFF" w:sz="2" w:space="0"/>
            </w:tcBorders>
            <w:vAlign w:val="top"/>
          </w:tcPr>
          <w:p>
            <w:pPr>
              <w:rPr>
                <w:rFonts w:ascii="Arial"/>
                <w:sz w:val="21"/>
              </w:rPr>
            </w:pPr>
          </w:p>
        </w:tc>
        <w:tc>
          <w:tcPr>
            <w:tcW w:w="840" w:type="dxa"/>
            <w:tcBorders>
              <w:top w:val="single" w:color="FFFFFF" w:sz="4" w:space="0"/>
              <w:left w:val="single" w:color="FFFFFF" w:sz="2" w:space="0"/>
              <w:right w:val="single" w:color="FFFFFF" w:sz="2" w:space="0"/>
            </w:tcBorders>
            <w:vAlign w:val="top"/>
          </w:tcPr>
          <w:p>
            <w:pPr>
              <w:rPr>
                <w:rFonts w:ascii="Arial"/>
                <w:sz w:val="21"/>
              </w:rPr>
            </w:pPr>
          </w:p>
        </w:tc>
        <w:tc>
          <w:tcPr>
            <w:tcW w:w="2099" w:type="dxa"/>
            <w:tcBorders>
              <w:top w:val="single" w:color="FFFFFF" w:sz="4" w:space="0"/>
              <w:left w:val="single" w:color="FFFFFF" w:sz="2" w:space="0"/>
              <w:right w:val="single" w:color="FFFFFF" w:sz="2" w:space="0"/>
            </w:tcBorders>
            <w:vAlign w:val="top"/>
          </w:tcPr>
          <w:p>
            <w:pPr>
              <w:rPr>
                <w:rFonts w:ascii="Arial"/>
                <w:sz w:val="21"/>
              </w:rPr>
            </w:pPr>
          </w:p>
        </w:tc>
        <w:tc>
          <w:tcPr>
            <w:tcW w:w="1074" w:type="dxa"/>
            <w:tcBorders>
              <w:top w:val="single" w:color="FFFFFF" w:sz="4" w:space="0"/>
              <w:left w:val="single" w:color="FFFFFF" w:sz="2" w:space="0"/>
              <w:right w:val="single" w:color="000000" w:sz="2" w:space="0"/>
            </w:tcBorders>
            <w:vAlign w:val="top"/>
          </w:tcPr>
          <w:p>
            <w:pPr>
              <w:pStyle w:val="6"/>
              <w:spacing w:before="126" w:line="225" w:lineRule="auto"/>
              <w:ind w:left="38"/>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581" w:type="dxa"/>
            <w:gridSpan w:val="3"/>
            <w:vAlign w:val="top"/>
          </w:tcPr>
          <w:p>
            <w:pPr>
              <w:spacing w:before="112" w:line="183" w:lineRule="auto"/>
              <w:ind w:left="1409"/>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人员经费</w:t>
            </w:r>
          </w:p>
        </w:tc>
        <w:tc>
          <w:tcPr>
            <w:tcW w:w="10385" w:type="dxa"/>
            <w:gridSpan w:val="9"/>
            <w:vAlign w:val="top"/>
          </w:tcPr>
          <w:p>
            <w:pPr>
              <w:spacing w:before="113" w:line="180" w:lineRule="auto"/>
              <w:ind w:left="4809"/>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公用经费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882" w:type="dxa"/>
            <w:vAlign w:val="top"/>
          </w:tcPr>
          <w:p>
            <w:pPr>
              <w:spacing w:line="251" w:lineRule="auto"/>
              <w:rPr>
                <w:rFonts w:ascii="Arial"/>
                <w:sz w:val="21"/>
              </w:rPr>
            </w:pPr>
          </w:p>
          <w:p>
            <w:pPr>
              <w:spacing w:before="77" w:line="180" w:lineRule="auto"/>
              <w:ind w:left="56"/>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科目代码</w:t>
            </w:r>
          </w:p>
        </w:tc>
        <w:tc>
          <w:tcPr>
            <w:tcW w:w="1775" w:type="dxa"/>
            <w:vAlign w:val="top"/>
          </w:tcPr>
          <w:p>
            <w:pPr>
              <w:spacing w:line="251" w:lineRule="auto"/>
              <w:rPr>
                <w:rFonts w:ascii="Arial"/>
                <w:sz w:val="21"/>
              </w:rPr>
            </w:pPr>
          </w:p>
          <w:p>
            <w:pPr>
              <w:spacing w:before="77" w:line="179" w:lineRule="auto"/>
              <w:ind w:left="501"/>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科目名称</w:t>
            </w:r>
          </w:p>
        </w:tc>
        <w:tc>
          <w:tcPr>
            <w:tcW w:w="924" w:type="dxa"/>
            <w:vAlign w:val="top"/>
          </w:tcPr>
          <w:p>
            <w:pPr>
              <w:spacing w:line="251" w:lineRule="auto"/>
              <w:rPr>
                <w:rFonts w:ascii="Arial"/>
                <w:sz w:val="21"/>
              </w:rPr>
            </w:pPr>
          </w:p>
          <w:p>
            <w:pPr>
              <w:spacing w:before="77" w:line="181" w:lineRule="auto"/>
              <w:ind w:left="172"/>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决算数</w:t>
            </w:r>
          </w:p>
        </w:tc>
        <w:tc>
          <w:tcPr>
            <w:tcW w:w="840" w:type="dxa"/>
            <w:vAlign w:val="top"/>
          </w:tcPr>
          <w:p>
            <w:pPr>
              <w:spacing w:line="251" w:lineRule="auto"/>
              <w:rPr>
                <w:rFonts w:ascii="Arial"/>
                <w:sz w:val="21"/>
              </w:rPr>
            </w:pPr>
          </w:p>
          <w:p>
            <w:pPr>
              <w:spacing w:before="77" w:line="180" w:lineRule="auto"/>
              <w:ind w:left="35"/>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科目代码</w:t>
            </w:r>
          </w:p>
        </w:tc>
        <w:tc>
          <w:tcPr>
            <w:tcW w:w="1380" w:type="dxa"/>
            <w:vAlign w:val="top"/>
          </w:tcPr>
          <w:p>
            <w:pPr>
              <w:spacing w:line="251" w:lineRule="auto"/>
              <w:rPr>
                <w:rFonts w:ascii="Arial"/>
                <w:sz w:val="21"/>
              </w:rPr>
            </w:pPr>
          </w:p>
          <w:p>
            <w:pPr>
              <w:spacing w:before="77" w:line="179" w:lineRule="auto"/>
              <w:ind w:left="306"/>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科目名称</w:t>
            </w:r>
          </w:p>
        </w:tc>
        <w:tc>
          <w:tcPr>
            <w:tcW w:w="852" w:type="dxa"/>
            <w:vAlign w:val="top"/>
          </w:tcPr>
          <w:p>
            <w:pPr>
              <w:spacing w:line="251" w:lineRule="auto"/>
              <w:rPr>
                <w:rFonts w:ascii="Arial"/>
                <w:sz w:val="21"/>
              </w:rPr>
            </w:pPr>
          </w:p>
          <w:p>
            <w:pPr>
              <w:spacing w:before="77" w:line="181" w:lineRule="auto"/>
              <w:ind w:left="138"/>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决算数</w:t>
            </w:r>
          </w:p>
        </w:tc>
        <w:tc>
          <w:tcPr>
            <w:tcW w:w="840" w:type="dxa"/>
            <w:vAlign w:val="top"/>
          </w:tcPr>
          <w:p>
            <w:pPr>
              <w:spacing w:line="251" w:lineRule="auto"/>
              <w:rPr>
                <w:rFonts w:ascii="Arial"/>
                <w:sz w:val="21"/>
              </w:rPr>
            </w:pPr>
          </w:p>
          <w:p>
            <w:pPr>
              <w:spacing w:before="77" w:line="180" w:lineRule="auto"/>
              <w:ind w:left="3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科目代码</w:t>
            </w:r>
          </w:p>
        </w:tc>
        <w:tc>
          <w:tcPr>
            <w:tcW w:w="1392" w:type="dxa"/>
            <w:vAlign w:val="top"/>
          </w:tcPr>
          <w:p>
            <w:pPr>
              <w:spacing w:line="251" w:lineRule="auto"/>
              <w:rPr>
                <w:rFonts w:ascii="Arial"/>
                <w:sz w:val="21"/>
              </w:rPr>
            </w:pPr>
          </w:p>
          <w:p>
            <w:pPr>
              <w:spacing w:before="77" w:line="179" w:lineRule="auto"/>
              <w:ind w:left="314"/>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科目名称</w:t>
            </w:r>
          </w:p>
        </w:tc>
        <w:tc>
          <w:tcPr>
            <w:tcW w:w="1068" w:type="dxa"/>
            <w:vAlign w:val="top"/>
          </w:tcPr>
          <w:p>
            <w:pPr>
              <w:spacing w:line="251" w:lineRule="auto"/>
              <w:rPr>
                <w:rFonts w:ascii="Arial"/>
                <w:sz w:val="21"/>
              </w:rPr>
            </w:pPr>
          </w:p>
          <w:p>
            <w:pPr>
              <w:spacing w:before="77" w:line="181" w:lineRule="auto"/>
              <w:ind w:left="248"/>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决算数</w:t>
            </w:r>
          </w:p>
        </w:tc>
        <w:tc>
          <w:tcPr>
            <w:tcW w:w="840" w:type="dxa"/>
            <w:vAlign w:val="top"/>
          </w:tcPr>
          <w:p>
            <w:pPr>
              <w:spacing w:line="251" w:lineRule="auto"/>
              <w:rPr>
                <w:rFonts w:ascii="Arial"/>
                <w:sz w:val="21"/>
              </w:rPr>
            </w:pPr>
          </w:p>
          <w:p>
            <w:pPr>
              <w:spacing w:before="77" w:line="180" w:lineRule="auto"/>
              <w:ind w:left="39"/>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科目代码</w:t>
            </w:r>
          </w:p>
        </w:tc>
        <w:tc>
          <w:tcPr>
            <w:tcW w:w="2099" w:type="dxa"/>
            <w:vAlign w:val="top"/>
          </w:tcPr>
          <w:p>
            <w:pPr>
              <w:spacing w:line="251" w:lineRule="auto"/>
              <w:rPr>
                <w:rFonts w:ascii="Arial"/>
                <w:sz w:val="21"/>
              </w:rPr>
            </w:pPr>
          </w:p>
          <w:p>
            <w:pPr>
              <w:spacing w:before="77" w:line="179" w:lineRule="auto"/>
              <w:ind w:left="670"/>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科目名称</w:t>
            </w:r>
          </w:p>
        </w:tc>
        <w:tc>
          <w:tcPr>
            <w:tcW w:w="1074" w:type="dxa"/>
            <w:vAlign w:val="top"/>
          </w:tcPr>
          <w:p>
            <w:pPr>
              <w:spacing w:line="251" w:lineRule="auto"/>
              <w:rPr>
                <w:rFonts w:ascii="Arial"/>
                <w:sz w:val="21"/>
              </w:rPr>
            </w:pPr>
          </w:p>
          <w:p>
            <w:pPr>
              <w:spacing w:before="77" w:line="181" w:lineRule="auto"/>
              <w:ind w:left="251"/>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决算数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0" w:line="188" w:lineRule="auto"/>
              <w:ind w:left="4"/>
              <w:rPr>
                <w:sz w:val="14"/>
                <w:szCs w:val="14"/>
              </w:rPr>
            </w:pPr>
            <w:r>
              <w:rPr>
                <w:color w:val="212529"/>
                <w:spacing w:val="-1"/>
                <w:sz w:val="14"/>
                <w:szCs w:val="14"/>
              </w:rPr>
              <w:t>301</w:t>
            </w:r>
          </w:p>
        </w:tc>
        <w:tc>
          <w:tcPr>
            <w:tcW w:w="1775" w:type="dxa"/>
            <w:vAlign w:val="top"/>
          </w:tcPr>
          <w:p>
            <w:pPr>
              <w:pStyle w:val="6"/>
              <w:spacing w:before="129" w:line="225" w:lineRule="auto"/>
              <w:rPr>
                <w:sz w:val="14"/>
                <w:szCs w:val="14"/>
              </w:rPr>
            </w:pPr>
            <w:r>
              <w:rPr>
                <w:color w:val="212529"/>
                <w:spacing w:val="2"/>
                <w:sz w:val="14"/>
                <w:szCs w:val="14"/>
              </w:rPr>
              <w:t>工资福利支出</w:t>
            </w:r>
          </w:p>
        </w:tc>
        <w:tc>
          <w:tcPr>
            <w:tcW w:w="924" w:type="dxa"/>
            <w:vAlign w:val="top"/>
          </w:tcPr>
          <w:p>
            <w:pPr>
              <w:pStyle w:val="6"/>
              <w:spacing w:before="151" w:line="187" w:lineRule="auto"/>
              <w:ind w:left="463"/>
              <w:rPr>
                <w:sz w:val="14"/>
                <w:szCs w:val="14"/>
              </w:rPr>
            </w:pPr>
            <w:r>
              <w:rPr>
                <w:color w:val="212529"/>
                <w:sz w:val="14"/>
                <w:szCs w:val="14"/>
              </w:rPr>
              <w:t>783.27</w:t>
            </w:r>
          </w:p>
        </w:tc>
        <w:tc>
          <w:tcPr>
            <w:tcW w:w="840" w:type="dxa"/>
            <w:vAlign w:val="top"/>
          </w:tcPr>
          <w:p>
            <w:pPr>
              <w:pStyle w:val="6"/>
              <w:spacing w:before="151" w:line="187" w:lineRule="auto"/>
              <w:ind w:left="1"/>
              <w:rPr>
                <w:sz w:val="14"/>
                <w:szCs w:val="14"/>
              </w:rPr>
            </w:pPr>
            <w:r>
              <w:rPr>
                <w:color w:val="212529"/>
                <w:spacing w:val="-1"/>
                <w:sz w:val="14"/>
                <w:szCs w:val="14"/>
              </w:rPr>
              <w:t>302</w:t>
            </w:r>
          </w:p>
        </w:tc>
        <w:tc>
          <w:tcPr>
            <w:tcW w:w="1380" w:type="dxa"/>
            <w:vAlign w:val="top"/>
          </w:tcPr>
          <w:p>
            <w:pPr>
              <w:pStyle w:val="6"/>
              <w:spacing w:before="128" w:line="225" w:lineRule="auto"/>
              <w:ind w:left="2"/>
              <w:rPr>
                <w:sz w:val="14"/>
                <w:szCs w:val="14"/>
              </w:rPr>
            </w:pPr>
            <w:r>
              <w:rPr>
                <w:color w:val="212529"/>
                <w:spacing w:val="2"/>
                <w:sz w:val="14"/>
                <w:szCs w:val="14"/>
              </w:rPr>
              <w:t>商品和服务支出</w:t>
            </w:r>
          </w:p>
        </w:tc>
        <w:tc>
          <w:tcPr>
            <w:tcW w:w="852" w:type="dxa"/>
            <w:vAlign w:val="top"/>
          </w:tcPr>
          <w:p>
            <w:pPr>
              <w:pStyle w:val="6"/>
              <w:spacing w:before="151" w:line="187" w:lineRule="auto"/>
              <w:ind w:left="461"/>
              <w:rPr>
                <w:sz w:val="14"/>
                <w:szCs w:val="14"/>
              </w:rPr>
            </w:pPr>
            <w:r>
              <w:rPr>
                <w:color w:val="212529"/>
                <w:sz w:val="14"/>
                <w:szCs w:val="14"/>
              </w:rPr>
              <w:t>46.83</w:t>
            </w:r>
          </w:p>
        </w:tc>
        <w:tc>
          <w:tcPr>
            <w:tcW w:w="840" w:type="dxa"/>
            <w:vAlign w:val="top"/>
          </w:tcPr>
          <w:p>
            <w:pPr>
              <w:pStyle w:val="6"/>
              <w:spacing w:before="151" w:line="187" w:lineRule="auto"/>
              <w:ind w:left="3"/>
              <w:rPr>
                <w:sz w:val="14"/>
                <w:szCs w:val="14"/>
              </w:rPr>
            </w:pPr>
            <w:r>
              <w:rPr>
                <w:color w:val="212529"/>
                <w:spacing w:val="-1"/>
                <w:sz w:val="14"/>
                <w:szCs w:val="14"/>
              </w:rPr>
              <w:t>307</w:t>
            </w:r>
          </w:p>
        </w:tc>
        <w:tc>
          <w:tcPr>
            <w:tcW w:w="1392" w:type="dxa"/>
            <w:vAlign w:val="top"/>
          </w:tcPr>
          <w:p>
            <w:pPr>
              <w:pStyle w:val="6"/>
              <w:spacing w:before="128" w:line="225" w:lineRule="auto"/>
              <w:ind w:left="1"/>
              <w:rPr>
                <w:sz w:val="14"/>
                <w:szCs w:val="14"/>
              </w:rPr>
            </w:pPr>
            <w:r>
              <w:rPr>
                <w:color w:val="212529"/>
                <w:spacing w:val="3"/>
                <w:sz w:val="14"/>
                <w:szCs w:val="14"/>
              </w:rPr>
              <w:t>债务利息及费用支出</w:t>
            </w:r>
          </w:p>
        </w:tc>
        <w:tc>
          <w:tcPr>
            <w:tcW w:w="1068" w:type="dxa"/>
            <w:vAlign w:val="top"/>
          </w:tcPr>
          <w:p>
            <w:pPr>
              <w:rPr>
                <w:rFonts w:ascii="Arial"/>
                <w:sz w:val="21"/>
              </w:rPr>
            </w:pPr>
          </w:p>
        </w:tc>
        <w:tc>
          <w:tcPr>
            <w:tcW w:w="840" w:type="dxa"/>
            <w:vAlign w:val="top"/>
          </w:tcPr>
          <w:p>
            <w:pPr>
              <w:pStyle w:val="6"/>
              <w:spacing w:before="150" w:line="188" w:lineRule="auto"/>
              <w:ind w:left="11"/>
              <w:rPr>
                <w:sz w:val="14"/>
                <w:szCs w:val="14"/>
              </w:rPr>
            </w:pPr>
            <w:r>
              <w:rPr>
                <w:color w:val="212529"/>
                <w:sz w:val="14"/>
                <w:szCs w:val="14"/>
              </w:rPr>
              <w:t>31011</w:t>
            </w:r>
          </w:p>
        </w:tc>
        <w:tc>
          <w:tcPr>
            <w:tcW w:w="2099" w:type="dxa"/>
            <w:vAlign w:val="top"/>
          </w:tcPr>
          <w:p>
            <w:pPr>
              <w:pStyle w:val="6"/>
              <w:spacing w:before="128" w:line="224" w:lineRule="auto"/>
              <w:ind w:left="152"/>
              <w:rPr>
                <w:sz w:val="14"/>
                <w:szCs w:val="14"/>
              </w:rPr>
            </w:pPr>
            <w:r>
              <w:rPr>
                <w:color w:val="212529"/>
                <w:spacing w:val="3"/>
                <w:sz w:val="14"/>
                <w:szCs w:val="14"/>
              </w:rPr>
              <w:t>地上附着物和青苗补偿</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pPr>
              <w:pStyle w:val="6"/>
              <w:spacing w:before="151" w:line="188" w:lineRule="auto"/>
              <w:ind w:left="10"/>
              <w:rPr>
                <w:sz w:val="14"/>
                <w:szCs w:val="14"/>
              </w:rPr>
            </w:pPr>
            <w:r>
              <w:rPr>
                <w:color w:val="212529"/>
                <w:sz w:val="14"/>
                <w:szCs w:val="14"/>
              </w:rPr>
              <w:t>30101</w:t>
            </w:r>
          </w:p>
        </w:tc>
        <w:tc>
          <w:tcPr>
            <w:tcW w:w="1775" w:type="dxa"/>
            <w:vAlign w:val="top"/>
          </w:tcPr>
          <w:p>
            <w:pPr>
              <w:pStyle w:val="6"/>
              <w:spacing w:before="129" w:line="224" w:lineRule="auto"/>
              <w:ind w:left="146"/>
              <w:rPr>
                <w:sz w:val="14"/>
                <w:szCs w:val="14"/>
              </w:rPr>
            </w:pPr>
            <w:r>
              <w:rPr>
                <w:color w:val="212529"/>
                <w:spacing w:val="2"/>
                <w:sz w:val="14"/>
                <w:szCs w:val="14"/>
              </w:rPr>
              <w:t>基本工资</w:t>
            </w:r>
          </w:p>
        </w:tc>
        <w:tc>
          <w:tcPr>
            <w:tcW w:w="924" w:type="dxa"/>
            <w:vAlign w:val="top"/>
          </w:tcPr>
          <w:p>
            <w:pPr>
              <w:pStyle w:val="6"/>
              <w:spacing w:before="150" w:line="188" w:lineRule="auto"/>
              <w:ind w:left="463"/>
              <w:rPr>
                <w:sz w:val="14"/>
                <w:szCs w:val="14"/>
              </w:rPr>
            </w:pPr>
            <w:r>
              <w:rPr>
                <w:color w:val="212529"/>
                <w:sz w:val="14"/>
                <w:szCs w:val="14"/>
              </w:rPr>
              <w:t>329.17</w:t>
            </w:r>
          </w:p>
        </w:tc>
        <w:tc>
          <w:tcPr>
            <w:tcW w:w="840" w:type="dxa"/>
            <w:vAlign w:val="top"/>
          </w:tcPr>
          <w:p>
            <w:pPr>
              <w:pStyle w:val="6"/>
              <w:spacing w:before="151" w:line="188" w:lineRule="auto"/>
              <w:ind w:left="7"/>
              <w:rPr>
                <w:sz w:val="14"/>
                <w:szCs w:val="14"/>
              </w:rPr>
            </w:pPr>
            <w:r>
              <w:rPr>
                <w:color w:val="212529"/>
                <w:sz w:val="14"/>
                <w:szCs w:val="14"/>
              </w:rPr>
              <w:t>30201</w:t>
            </w:r>
          </w:p>
        </w:tc>
        <w:tc>
          <w:tcPr>
            <w:tcW w:w="1380" w:type="dxa"/>
            <w:vAlign w:val="top"/>
          </w:tcPr>
          <w:p>
            <w:pPr>
              <w:pStyle w:val="6"/>
              <w:spacing w:before="128" w:line="225" w:lineRule="auto"/>
              <w:ind w:left="152"/>
              <w:rPr>
                <w:sz w:val="14"/>
                <w:szCs w:val="14"/>
              </w:rPr>
            </w:pPr>
            <w:r>
              <w:rPr>
                <w:color w:val="212529"/>
                <w:sz w:val="14"/>
                <w:szCs w:val="14"/>
              </w:rPr>
              <w:t>办公费</w:t>
            </w:r>
          </w:p>
        </w:tc>
        <w:tc>
          <w:tcPr>
            <w:tcW w:w="852" w:type="dxa"/>
            <w:vAlign w:val="top"/>
          </w:tcPr>
          <w:p>
            <w:pPr>
              <w:pStyle w:val="6"/>
              <w:spacing w:before="151" w:line="187" w:lineRule="auto"/>
              <w:ind w:left="537"/>
              <w:rPr>
                <w:sz w:val="14"/>
                <w:szCs w:val="14"/>
              </w:rPr>
            </w:pPr>
            <w:r>
              <w:rPr>
                <w:color w:val="212529"/>
                <w:spacing w:val="-1"/>
                <w:sz w:val="14"/>
                <w:szCs w:val="14"/>
              </w:rPr>
              <w:t>5.34</w:t>
            </w:r>
          </w:p>
        </w:tc>
        <w:tc>
          <w:tcPr>
            <w:tcW w:w="840" w:type="dxa"/>
            <w:vAlign w:val="top"/>
          </w:tcPr>
          <w:p>
            <w:pPr>
              <w:pStyle w:val="6"/>
              <w:spacing w:before="151" w:line="188" w:lineRule="auto"/>
              <w:ind w:left="9"/>
              <w:rPr>
                <w:sz w:val="14"/>
                <w:szCs w:val="14"/>
              </w:rPr>
            </w:pPr>
            <w:r>
              <w:rPr>
                <w:color w:val="212529"/>
                <w:sz w:val="14"/>
                <w:szCs w:val="14"/>
              </w:rPr>
              <w:t>30701</w:t>
            </w:r>
          </w:p>
        </w:tc>
        <w:tc>
          <w:tcPr>
            <w:tcW w:w="1392" w:type="dxa"/>
            <w:vAlign w:val="top"/>
          </w:tcPr>
          <w:p>
            <w:pPr>
              <w:pStyle w:val="6"/>
              <w:spacing w:before="128" w:line="225" w:lineRule="auto"/>
              <w:ind w:left="165"/>
              <w:rPr>
                <w:sz w:val="14"/>
                <w:szCs w:val="14"/>
              </w:rPr>
            </w:pPr>
            <w:r>
              <w:rPr>
                <w:color w:val="212529"/>
                <w:sz w:val="14"/>
                <w:szCs w:val="14"/>
              </w:rPr>
              <w:t>国内债务付息</w:t>
            </w:r>
          </w:p>
        </w:tc>
        <w:tc>
          <w:tcPr>
            <w:tcW w:w="1068" w:type="dxa"/>
            <w:vAlign w:val="top"/>
          </w:tcPr>
          <w:p>
            <w:pPr>
              <w:rPr>
                <w:rFonts w:ascii="Arial"/>
                <w:sz w:val="21"/>
              </w:rPr>
            </w:pPr>
          </w:p>
        </w:tc>
        <w:tc>
          <w:tcPr>
            <w:tcW w:w="840" w:type="dxa"/>
            <w:vAlign w:val="top"/>
          </w:tcPr>
          <w:p>
            <w:pPr>
              <w:pStyle w:val="6"/>
              <w:spacing w:before="151" w:line="188" w:lineRule="auto"/>
              <w:ind w:left="11"/>
              <w:rPr>
                <w:sz w:val="14"/>
                <w:szCs w:val="14"/>
              </w:rPr>
            </w:pPr>
            <w:r>
              <w:rPr>
                <w:color w:val="212529"/>
                <w:sz w:val="14"/>
                <w:szCs w:val="14"/>
              </w:rPr>
              <w:t>31012</w:t>
            </w:r>
          </w:p>
        </w:tc>
        <w:tc>
          <w:tcPr>
            <w:tcW w:w="2099" w:type="dxa"/>
            <w:vAlign w:val="top"/>
          </w:tcPr>
          <w:p>
            <w:pPr>
              <w:pStyle w:val="6"/>
              <w:spacing w:before="129" w:line="225" w:lineRule="auto"/>
              <w:ind w:left="152"/>
              <w:rPr>
                <w:sz w:val="14"/>
                <w:szCs w:val="14"/>
              </w:rPr>
            </w:pPr>
            <w:r>
              <w:rPr>
                <w:color w:val="212529"/>
                <w:spacing w:val="2"/>
                <w:sz w:val="14"/>
                <w:szCs w:val="14"/>
              </w:rPr>
              <w:t>拆迁补偿</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2" w:line="188" w:lineRule="auto"/>
              <w:ind w:left="10"/>
              <w:rPr>
                <w:sz w:val="14"/>
                <w:szCs w:val="14"/>
              </w:rPr>
            </w:pPr>
            <w:r>
              <w:rPr>
                <w:color w:val="212529"/>
                <w:sz w:val="14"/>
                <w:szCs w:val="14"/>
              </w:rPr>
              <w:t>30102</w:t>
            </w:r>
          </w:p>
        </w:tc>
        <w:tc>
          <w:tcPr>
            <w:tcW w:w="1775" w:type="dxa"/>
            <w:vAlign w:val="top"/>
          </w:tcPr>
          <w:p>
            <w:pPr>
              <w:pStyle w:val="6"/>
              <w:spacing w:before="130" w:line="225" w:lineRule="auto"/>
              <w:ind w:left="146"/>
              <w:rPr>
                <w:sz w:val="14"/>
                <w:szCs w:val="14"/>
              </w:rPr>
            </w:pPr>
            <w:r>
              <w:rPr>
                <w:color w:val="212529"/>
                <w:spacing w:val="2"/>
                <w:sz w:val="14"/>
                <w:szCs w:val="14"/>
              </w:rPr>
              <w:t>津贴补贴</w:t>
            </w:r>
          </w:p>
        </w:tc>
        <w:tc>
          <w:tcPr>
            <w:tcW w:w="924" w:type="dxa"/>
            <w:vAlign w:val="top"/>
          </w:tcPr>
          <w:p>
            <w:pPr>
              <w:pStyle w:val="6"/>
              <w:spacing w:before="152" w:line="187" w:lineRule="auto"/>
              <w:ind w:left="533"/>
              <w:rPr>
                <w:sz w:val="14"/>
                <w:szCs w:val="14"/>
              </w:rPr>
            </w:pPr>
            <w:r>
              <w:rPr>
                <w:color w:val="212529"/>
                <w:sz w:val="14"/>
                <w:szCs w:val="14"/>
              </w:rPr>
              <w:t>83.07</w:t>
            </w:r>
          </w:p>
        </w:tc>
        <w:tc>
          <w:tcPr>
            <w:tcW w:w="840" w:type="dxa"/>
            <w:vAlign w:val="top"/>
          </w:tcPr>
          <w:p>
            <w:pPr>
              <w:pStyle w:val="6"/>
              <w:spacing w:before="153" w:line="187" w:lineRule="auto"/>
              <w:ind w:left="7"/>
              <w:rPr>
                <w:sz w:val="14"/>
                <w:szCs w:val="14"/>
              </w:rPr>
            </w:pPr>
            <w:r>
              <w:rPr>
                <w:color w:val="212529"/>
                <w:sz w:val="14"/>
                <w:szCs w:val="14"/>
              </w:rPr>
              <w:t>30202</w:t>
            </w:r>
          </w:p>
        </w:tc>
        <w:tc>
          <w:tcPr>
            <w:tcW w:w="1380" w:type="dxa"/>
            <w:vAlign w:val="top"/>
          </w:tcPr>
          <w:p>
            <w:pPr>
              <w:pStyle w:val="6"/>
              <w:spacing w:before="130" w:line="225" w:lineRule="auto"/>
              <w:ind w:left="160"/>
              <w:rPr>
                <w:sz w:val="14"/>
                <w:szCs w:val="14"/>
              </w:rPr>
            </w:pPr>
            <w:r>
              <w:rPr>
                <w:color w:val="212529"/>
                <w:spacing w:val="-2"/>
                <w:sz w:val="14"/>
                <w:szCs w:val="14"/>
              </w:rPr>
              <w:t>印刷费</w:t>
            </w:r>
          </w:p>
        </w:tc>
        <w:tc>
          <w:tcPr>
            <w:tcW w:w="852" w:type="dxa"/>
            <w:vAlign w:val="top"/>
          </w:tcPr>
          <w:p>
            <w:pPr>
              <w:pStyle w:val="6"/>
              <w:spacing w:before="152" w:line="188" w:lineRule="auto"/>
              <w:ind w:left="537"/>
              <w:rPr>
                <w:sz w:val="14"/>
                <w:szCs w:val="14"/>
              </w:rPr>
            </w:pPr>
            <w:r>
              <w:rPr>
                <w:color w:val="212529"/>
                <w:spacing w:val="-1"/>
                <w:sz w:val="14"/>
                <w:szCs w:val="14"/>
              </w:rPr>
              <w:t>3.10</w:t>
            </w:r>
          </w:p>
        </w:tc>
        <w:tc>
          <w:tcPr>
            <w:tcW w:w="840" w:type="dxa"/>
            <w:vAlign w:val="top"/>
          </w:tcPr>
          <w:p>
            <w:pPr>
              <w:pStyle w:val="6"/>
              <w:spacing w:before="153" w:line="187" w:lineRule="auto"/>
              <w:ind w:left="9"/>
              <w:rPr>
                <w:sz w:val="14"/>
                <w:szCs w:val="14"/>
              </w:rPr>
            </w:pPr>
            <w:r>
              <w:rPr>
                <w:color w:val="212529"/>
                <w:sz w:val="14"/>
                <w:szCs w:val="14"/>
              </w:rPr>
              <w:t>30702</w:t>
            </w:r>
          </w:p>
        </w:tc>
        <w:tc>
          <w:tcPr>
            <w:tcW w:w="1392" w:type="dxa"/>
            <w:vAlign w:val="top"/>
          </w:tcPr>
          <w:p>
            <w:pPr>
              <w:pStyle w:val="6"/>
              <w:spacing w:before="130" w:line="225" w:lineRule="auto"/>
              <w:ind w:left="165"/>
              <w:rPr>
                <w:sz w:val="14"/>
                <w:szCs w:val="14"/>
              </w:rPr>
            </w:pPr>
            <w:r>
              <w:rPr>
                <w:color w:val="212529"/>
                <w:sz w:val="14"/>
                <w:szCs w:val="14"/>
              </w:rPr>
              <w:t>国外债务付息</w:t>
            </w:r>
          </w:p>
        </w:tc>
        <w:tc>
          <w:tcPr>
            <w:tcW w:w="1068" w:type="dxa"/>
            <w:vAlign w:val="top"/>
          </w:tcPr>
          <w:p>
            <w:pPr>
              <w:rPr>
                <w:rFonts w:ascii="Arial"/>
                <w:sz w:val="21"/>
              </w:rPr>
            </w:pPr>
          </w:p>
        </w:tc>
        <w:tc>
          <w:tcPr>
            <w:tcW w:w="840" w:type="dxa"/>
            <w:vAlign w:val="top"/>
          </w:tcPr>
          <w:p>
            <w:pPr>
              <w:pStyle w:val="6"/>
              <w:spacing w:before="152" w:line="188" w:lineRule="auto"/>
              <w:ind w:left="11"/>
              <w:rPr>
                <w:sz w:val="14"/>
                <w:szCs w:val="14"/>
              </w:rPr>
            </w:pPr>
            <w:r>
              <w:rPr>
                <w:color w:val="212529"/>
                <w:sz w:val="14"/>
                <w:szCs w:val="14"/>
              </w:rPr>
              <w:t>31013</w:t>
            </w:r>
          </w:p>
        </w:tc>
        <w:tc>
          <w:tcPr>
            <w:tcW w:w="2099" w:type="dxa"/>
            <w:vAlign w:val="top"/>
          </w:tcPr>
          <w:p>
            <w:pPr>
              <w:pStyle w:val="6"/>
              <w:spacing w:before="130" w:line="225" w:lineRule="auto"/>
              <w:ind w:left="157"/>
              <w:rPr>
                <w:sz w:val="14"/>
                <w:szCs w:val="14"/>
              </w:rPr>
            </w:pPr>
            <w:r>
              <w:rPr>
                <w:color w:val="212529"/>
                <w:spacing w:val="2"/>
                <w:sz w:val="14"/>
                <w:szCs w:val="14"/>
              </w:rPr>
              <w:t>公务用车购置</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2" w:line="188" w:lineRule="auto"/>
              <w:ind w:left="10"/>
              <w:rPr>
                <w:sz w:val="14"/>
                <w:szCs w:val="14"/>
              </w:rPr>
            </w:pPr>
            <w:r>
              <w:rPr>
                <w:color w:val="212529"/>
                <w:sz w:val="14"/>
                <w:szCs w:val="14"/>
              </w:rPr>
              <w:t>30103</w:t>
            </w:r>
          </w:p>
        </w:tc>
        <w:tc>
          <w:tcPr>
            <w:tcW w:w="1775" w:type="dxa"/>
            <w:vAlign w:val="top"/>
          </w:tcPr>
          <w:p>
            <w:pPr>
              <w:pStyle w:val="6"/>
              <w:spacing w:before="130" w:line="225" w:lineRule="auto"/>
              <w:ind w:left="147"/>
              <w:rPr>
                <w:sz w:val="14"/>
                <w:szCs w:val="14"/>
              </w:rPr>
            </w:pPr>
            <w:r>
              <w:rPr>
                <w:color w:val="212529"/>
                <w:sz w:val="14"/>
                <w:szCs w:val="14"/>
              </w:rPr>
              <w:t>奖金</w:t>
            </w:r>
          </w:p>
        </w:tc>
        <w:tc>
          <w:tcPr>
            <w:tcW w:w="924" w:type="dxa"/>
            <w:vAlign w:val="top"/>
          </w:tcPr>
          <w:p>
            <w:pPr>
              <w:pStyle w:val="6"/>
              <w:spacing w:before="152" w:line="188" w:lineRule="auto"/>
              <w:ind w:left="543"/>
              <w:rPr>
                <w:sz w:val="14"/>
                <w:szCs w:val="14"/>
              </w:rPr>
            </w:pPr>
            <w:r>
              <w:rPr>
                <w:color w:val="212529"/>
                <w:spacing w:val="-2"/>
                <w:sz w:val="14"/>
                <w:szCs w:val="14"/>
              </w:rPr>
              <w:t>14.25</w:t>
            </w:r>
          </w:p>
        </w:tc>
        <w:tc>
          <w:tcPr>
            <w:tcW w:w="840" w:type="dxa"/>
            <w:vAlign w:val="top"/>
          </w:tcPr>
          <w:p>
            <w:pPr>
              <w:pStyle w:val="6"/>
              <w:spacing w:before="153" w:line="187" w:lineRule="auto"/>
              <w:ind w:left="7"/>
              <w:rPr>
                <w:sz w:val="14"/>
                <w:szCs w:val="14"/>
              </w:rPr>
            </w:pPr>
            <w:r>
              <w:rPr>
                <w:color w:val="212529"/>
                <w:sz w:val="14"/>
                <w:szCs w:val="14"/>
              </w:rPr>
              <w:t>30203</w:t>
            </w:r>
          </w:p>
        </w:tc>
        <w:tc>
          <w:tcPr>
            <w:tcW w:w="1380" w:type="dxa"/>
            <w:vAlign w:val="top"/>
          </w:tcPr>
          <w:p>
            <w:pPr>
              <w:pStyle w:val="6"/>
              <w:spacing w:before="130" w:line="225" w:lineRule="auto"/>
              <w:ind w:left="154"/>
              <w:rPr>
                <w:sz w:val="14"/>
                <w:szCs w:val="14"/>
              </w:rPr>
            </w:pPr>
            <w:r>
              <w:rPr>
                <w:color w:val="212529"/>
                <w:spacing w:val="-1"/>
                <w:sz w:val="14"/>
                <w:szCs w:val="14"/>
              </w:rPr>
              <w:t>咨询费</w:t>
            </w:r>
          </w:p>
        </w:tc>
        <w:tc>
          <w:tcPr>
            <w:tcW w:w="852" w:type="dxa"/>
            <w:vAlign w:val="top"/>
          </w:tcPr>
          <w:p>
            <w:pPr>
              <w:pStyle w:val="6"/>
              <w:spacing w:before="152" w:line="188" w:lineRule="auto"/>
              <w:ind w:left="544"/>
              <w:rPr>
                <w:sz w:val="14"/>
                <w:szCs w:val="14"/>
              </w:rPr>
            </w:pPr>
            <w:r>
              <w:rPr>
                <w:color w:val="212529"/>
                <w:spacing w:val="-3"/>
                <w:sz w:val="14"/>
                <w:szCs w:val="14"/>
              </w:rPr>
              <w:t>1.50</w:t>
            </w:r>
          </w:p>
        </w:tc>
        <w:tc>
          <w:tcPr>
            <w:tcW w:w="840" w:type="dxa"/>
            <w:vAlign w:val="top"/>
          </w:tcPr>
          <w:p>
            <w:pPr>
              <w:pStyle w:val="6"/>
              <w:spacing w:before="153" w:line="187" w:lineRule="auto"/>
              <w:ind w:left="9"/>
              <w:rPr>
                <w:sz w:val="14"/>
                <w:szCs w:val="14"/>
              </w:rPr>
            </w:pPr>
            <w:r>
              <w:rPr>
                <w:color w:val="212529"/>
                <w:sz w:val="14"/>
                <w:szCs w:val="14"/>
              </w:rPr>
              <w:t>30703</w:t>
            </w:r>
          </w:p>
        </w:tc>
        <w:tc>
          <w:tcPr>
            <w:tcW w:w="1392" w:type="dxa"/>
            <w:vAlign w:val="top"/>
          </w:tcPr>
          <w:p>
            <w:pPr>
              <w:pStyle w:val="6"/>
              <w:spacing w:before="130" w:line="225" w:lineRule="auto"/>
              <w:ind w:left="165"/>
              <w:rPr>
                <w:sz w:val="14"/>
                <w:szCs w:val="14"/>
              </w:rPr>
            </w:pPr>
            <w:r>
              <w:rPr>
                <w:color w:val="212529"/>
                <w:spacing w:val="1"/>
                <w:sz w:val="14"/>
                <w:szCs w:val="14"/>
              </w:rPr>
              <w:t>国内债务发行费用</w:t>
            </w:r>
          </w:p>
        </w:tc>
        <w:tc>
          <w:tcPr>
            <w:tcW w:w="1068" w:type="dxa"/>
            <w:vAlign w:val="top"/>
          </w:tcPr>
          <w:p>
            <w:pPr>
              <w:rPr>
                <w:rFonts w:ascii="Arial"/>
                <w:sz w:val="21"/>
              </w:rPr>
            </w:pPr>
          </w:p>
        </w:tc>
        <w:tc>
          <w:tcPr>
            <w:tcW w:w="840" w:type="dxa"/>
            <w:vAlign w:val="top"/>
          </w:tcPr>
          <w:p>
            <w:pPr>
              <w:pStyle w:val="6"/>
              <w:spacing w:before="152" w:line="188" w:lineRule="auto"/>
              <w:ind w:left="11"/>
              <w:rPr>
                <w:sz w:val="14"/>
                <w:szCs w:val="14"/>
              </w:rPr>
            </w:pPr>
            <w:r>
              <w:rPr>
                <w:color w:val="212529"/>
                <w:sz w:val="14"/>
                <w:szCs w:val="14"/>
              </w:rPr>
              <w:t>31019</w:t>
            </w:r>
          </w:p>
        </w:tc>
        <w:tc>
          <w:tcPr>
            <w:tcW w:w="2099" w:type="dxa"/>
            <w:vAlign w:val="top"/>
          </w:tcPr>
          <w:p>
            <w:pPr>
              <w:pStyle w:val="6"/>
              <w:spacing w:before="130" w:line="225" w:lineRule="auto"/>
              <w:ind w:left="153"/>
              <w:rPr>
                <w:sz w:val="14"/>
                <w:szCs w:val="14"/>
              </w:rPr>
            </w:pPr>
            <w:r>
              <w:rPr>
                <w:color w:val="212529"/>
                <w:spacing w:val="3"/>
                <w:sz w:val="14"/>
                <w:szCs w:val="14"/>
              </w:rPr>
              <w:t>其他交通工具购置</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2" w:line="188" w:lineRule="auto"/>
              <w:ind w:left="10"/>
              <w:rPr>
                <w:sz w:val="14"/>
                <w:szCs w:val="14"/>
              </w:rPr>
            </w:pPr>
            <w:r>
              <w:rPr>
                <w:color w:val="212529"/>
                <w:sz w:val="14"/>
                <w:szCs w:val="14"/>
              </w:rPr>
              <w:t>30106</w:t>
            </w:r>
          </w:p>
        </w:tc>
        <w:tc>
          <w:tcPr>
            <w:tcW w:w="1775" w:type="dxa"/>
            <w:vAlign w:val="top"/>
          </w:tcPr>
          <w:p>
            <w:pPr>
              <w:pStyle w:val="6"/>
              <w:spacing w:before="130" w:line="225" w:lineRule="auto"/>
              <w:ind w:left="146"/>
              <w:rPr>
                <w:sz w:val="14"/>
                <w:szCs w:val="14"/>
              </w:rPr>
            </w:pPr>
            <w:r>
              <w:rPr>
                <w:color w:val="212529"/>
                <w:spacing w:val="2"/>
                <w:sz w:val="14"/>
                <w:szCs w:val="14"/>
              </w:rPr>
              <w:t>伙食补助费</w:t>
            </w:r>
          </w:p>
        </w:tc>
        <w:tc>
          <w:tcPr>
            <w:tcW w:w="924" w:type="dxa"/>
            <w:vAlign w:val="top"/>
          </w:tcPr>
          <w:p>
            <w:pPr>
              <w:rPr>
                <w:rFonts w:ascii="Arial"/>
                <w:sz w:val="21"/>
              </w:rPr>
            </w:pPr>
          </w:p>
        </w:tc>
        <w:tc>
          <w:tcPr>
            <w:tcW w:w="840" w:type="dxa"/>
            <w:vAlign w:val="top"/>
          </w:tcPr>
          <w:p>
            <w:pPr>
              <w:pStyle w:val="6"/>
              <w:spacing w:before="153" w:line="187" w:lineRule="auto"/>
              <w:ind w:left="7"/>
              <w:rPr>
                <w:sz w:val="14"/>
                <w:szCs w:val="14"/>
              </w:rPr>
            </w:pPr>
            <w:r>
              <w:rPr>
                <w:color w:val="212529"/>
                <w:sz w:val="14"/>
                <w:szCs w:val="14"/>
              </w:rPr>
              <w:t>30204</w:t>
            </w:r>
          </w:p>
        </w:tc>
        <w:tc>
          <w:tcPr>
            <w:tcW w:w="1380" w:type="dxa"/>
            <w:vAlign w:val="top"/>
          </w:tcPr>
          <w:p>
            <w:pPr>
              <w:pStyle w:val="6"/>
              <w:spacing w:before="131" w:line="225" w:lineRule="auto"/>
              <w:ind w:left="149"/>
              <w:rPr>
                <w:sz w:val="14"/>
                <w:szCs w:val="14"/>
              </w:rPr>
            </w:pPr>
            <w:r>
              <w:rPr>
                <w:color w:val="212529"/>
                <w:spacing w:val="1"/>
                <w:sz w:val="14"/>
                <w:szCs w:val="14"/>
              </w:rPr>
              <w:t>手续费</w:t>
            </w:r>
          </w:p>
        </w:tc>
        <w:tc>
          <w:tcPr>
            <w:tcW w:w="852" w:type="dxa"/>
            <w:vAlign w:val="top"/>
          </w:tcPr>
          <w:p>
            <w:pPr>
              <w:rPr>
                <w:rFonts w:ascii="Arial"/>
                <w:sz w:val="21"/>
              </w:rPr>
            </w:pPr>
          </w:p>
        </w:tc>
        <w:tc>
          <w:tcPr>
            <w:tcW w:w="840" w:type="dxa"/>
            <w:vAlign w:val="top"/>
          </w:tcPr>
          <w:p>
            <w:pPr>
              <w:pStyle w:val="6"/>
              <w:spacing w:before="153" w:line="187" w:lineRule="auto"/>
              <w:ind w:left="9"/>
              <w:rPr>
                <w:sz w:val="14"/>
                <w:szCs w:val="14"/>
              </w:rPr>
            </w:pPr>
            <w:r>
              <w:rPr>
                <w:color w:val="212529"/>
                <w:sz w:val="14"/>
                <w:szCs w:val="14"/>
              </w:rPr>
              <w:t>30704</w:t>
            </w:r>
          </w:p>
        </w:tc>
        <w:tc>
          <w:tcPr>
            <w:tcW w:w="1392" w:type="dxa"/>
            <w:vAlign w:val="top"/>
          </w:tcPr>
          <w:p>
            <w:pPr>
              <w:pStyle w:val="6"/>
              <w:spacing w:before="130" w:line="225" w:lineRule="auto"/>
              <w:ind w:left="165"/>
              <w:rPr>
                <w:sz w:val="14"/>
                <w:szCs w:val="14"/>
              </w:rPr>
            </w:pPr>
            <w:r>
              <w:rPr>
                <w:color w:val="212529"/>
                <w:spacing w:val="1"/>
                <w:sz w:val="14"/>
                <w:szCs w:val="14"/>
              </w:rPr>
              <w:t>国外债务发行费用</w:t>
            </w:r>
          </w:p>
        </w:tc>
        <w:tc>
          <w:tcPr>
            <w:tcW w:w="1068" w:type="dxa"/>
            <w:vAlign w:val="top"/>
          </w:tcPr>
          <w:p>
            <w:pPr>
              <w:rPr>
                <w:rFonts w:ascii="Arial"/>
                <w:sz w:val="21"/>
              </w:rPr>
            </w:pPr>
          </w:p>
        </w:tc>
        <w:tc>
          <w:tcPr>
            <w:tcW w:w="840" w:type="dxa"/>
            <w:vAlign w:val="top"/>
          </w:tcPr>
          <w:p>
            <w:pPr>
              <w:pStyle w:val="6"/>
              <w:spacing w:before="152" w:line="188" w:lineRule="auto"/>
              <w:ind w:left="11"/>
              <w:rPr>
                <w:sz w:val="14"/>
                <w:szCs w:val="14"/>
              </w:rPr>
            </w:pPr>
            <w:r>
              <w:rPr>
                <w:color w:val="212529"/>
                <w:sz w:val="14"/>
                <w:szCs w:val="14"/>
              </w:rPr>
              <w:t>31021</w:t>
            </w:r>
          </w:p>
        </w:tc>
        <w:tc>
          <w:tcPr>
            <w:tcW w:w="2099" w:type="dxa"/>
            <w:vAlign w:val="top"/>
          </w:tcPr>
          <w:p>
            <w:pPr>
              <w:pStyle w:val="6"/>
              <w:spacing w:before="130" w:line="224" w:lineRule="auto"/>
              <w:ind w:left="154"/>
              <w:rPr>
                <w:sz w:val="14"/>
                <w:szCs w:val="14"/>
              </w:rPr>
            </w:pPr>
            <w:r>
              <w:rPr>
                <w:color w:val="212529"/>
                <w:spacing w:val="3"/>
                <w:sz w:val="14"/>
                <w:szCs w:val="14"/>
              </w:rPr>
              <w:t>文物和陈列品购置</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3" w:line="188" w:lineRule="auto"/>
              <w:ind w:left="10"/>
              <w:rPr>
                <w:sz w:val="14"/>
                <w:szCs w:val="14"/>
              </w:rPr>
            </w:pPr>
            <w:r>
              <w:rPr>
                <w:color w:val="212529"/>
                <w:sz w:val="14"/>
                <w:szCs w:val="14"/>
              </w:rPr>
              <w:t>30107</w:t>
            </w:r>
          </w:p>
        </w:tc>
        <w:tc>
          <w:tcPr>
            <w:tcW w:w="1775" w:type="dxa"/>
            <w:vAlign w:val="top"/>
          </w:tcPr>
          <w:p>
            <w:pPr>
              <w:pStyle w:val="6"/>
              <w:spacing w:before="131" w:line="225" w:lineRule="auto"/>
              <w:ind w:left="148"/>
              <w:rPr>
                <w:sz w:val="14"/>
                <w:szCs w:val="14"/>
              </w:rPr>
            </w:pPr>
            <w:r>
              <w:rPr>
                <w:color w:val="212529"/>
                <w:spacing w:val="1"/>
                <w:sz w:val="14"/>
                <w:szCs w:val="14"/>
              </w:rPr>
              <w:t>绩效工资</w:t>
            </w:r>
          </w:p>
        </w:tc>
        <w:tc>
          <w:tcPr>
            <w:tcW w:w="924" w:type="dxa"/>
            <w:vAlign w:val="top"/>
          </w:tcPr>
          <w:p>
            <w:pPr>
              <w:pStyle w:val="6"/>
              <w:spacing w:before="152" w:line="188" w:lineRule="auto"/>
              <w:ind w:left="462"/>
              <w:rPr>
                <w:sz w:val="14"/>
                <w:szCs w:val="14"/>
              </w:rPr>
            </w:pPr>
            <w:r>
              <w:rPr>
                <w:color w:val="212529"/>
                <w:sz w:val="14"/>
                <w:szCs w:val="14"/>
              </w:rPr>
              <w:t>210.97</w:t>
            </w:r>
          </w:p>
        </w:tc>
        <w:tc>
          <w:tcPr>
            <w:tcW w:w="840" w:type="dxa"/>
            <w:vAlign w:val="top"/>
          </w:tcPr>
          <w:p>
            <w:pPr>
              <w:pStyle w:val="6"/>
              <w:spacing w:before="153" w:line="187" w:lineRule="auto"/>
              <w:ind w:left="7"/>
              <w:rPr>
                <w:sz w:val="14"/>
                <w:szCs w:val="14"/>
              </w:rPr>
            </w:pPr>
            <w:r>
              <w:rPr>
                <w:color w:val="212529"/>
                <w:sz w:val="14"/>
                <w:szCs w:val="14"/>
              </w:rPr>
              <w:t>30205</w:t>
            </w:r>
          </w:p>
        </w:tc>
        <w:tc>
          <w:tcPr>
            <w:tcW w:w="1380" w:type="dxa"/>
            <w:vAlign w:val="top"/>
          </w:tcPr>
          <w:p>
            <w:pPr>
              <w:pStyle w:val="6"/>
              <w:spacing w:before="130" w:line="225" w:lineRule="auto"/>
              <w:ind w:left="150"/>
              <w:rPr>
                <w:sz w:val="14"/>
                <w:szCs w:val="14"/>
              </w:rPr>
            </w:pPr>
            <w:r>
              <w:rPr>
                <w:color w:val="212529"/>
                <w:spacing w:val="-1"/>
                <w:sz w:val="14"/>
                <w:szCs w:val="14"/>
              </w:rPr>
              <w:t>水费</w:t>
            </w:r>
          </w:p>
        </w:tc>
        <w:tc>
          <w:tcPr>
            <w:tcW w:w="852" w:type="dxa"/>
            <w:vAlign w:val="top"/>
          </w:tcPr>
          <w:p>
            <w:pPr>
              <w:pStyle w:val="6"/>
              <w:spacing w:before="153" w:line="187" w:lineRule="auto"/>
              <w:ind w:left="535"/>
              <w:rPr>
                <w:sz w:val="14"/>
                <w:szCs w:val="14"/>
              </w:rPr>
            </w:pPr>
            <w:r>
              <w:rPr>
                <w:color w:val="212529"/>
                <w:sz w:val="14"/>
                <w:szCs w:val="14"/>
              </w:rPr>
              <w:t>0.30</w:t>
            </w:r>
          </w:p>
        </w:tc>
        <w:tc>
          <w:tcPr>
            <w:tcW w:w="840" w:type="dxa"/>
            <w:vAlign w:val="top"/>
          </w:tcPr>
          <w:p>
            <w:pPr>
              <w:pStyle w:val="6"/>
              <w:spacing w:before="153" w:line="187" w:lineRule="auto"/>
              <w:ind w:left="3"/>
              <w:rPr>
                <w:sz w:val="14"/>
                <w:szCs w:val="14"/>
              </w:rPr>
            </w:pPr>
            <w:r>
              <w:rPr>
                <w:color w:val="212529"/>
                <w:spacing w:val="-1"/>
                <w:sz w:val="14"/>
                <w:szCs w:val="14"/>
              </w:rPr>
              <w:t>309</w:t>
            </w:r>
          </w:p>
        </w:tc>
        <w:tc>
          <w:tcPr>
            <w:tcW w:w="1392" w:type="dxa"/>
            <w:vAlign w:val="top"/>
          </w:tcPr>
          <w:p>
            <w:pPr>
              <w:pStyle w:val="6"/>
              <w:spacing w:before="46" w:line="224" w:lineRule="auto"/>
              <w:ind w:left="3" w:right="91" w:firstLine="3"/>
              <w:rPr>
                <w:sz w:val="14"/>
                <w:szCs w:val="14"/>
              </w:rPr>
            </w:pPr>
            <w:r>
              <w:rPr>
                <w:color w:val="212529"/>
                <w:spacing w:val="2"/>
                <w:sz w:val="14"/>
                <w:szCs w:val="14"/>
              </w:rPr>
              <w:t>资本性支出（基本建</w:t>
            </w:r>
            <w:r>
              <w:rPr>
                <w:color w:val="212529"/>
                <w:spacing w:val="4"/>
                <w:sz w:val="14"/>
                <w:szCs w:val="14"/>
              </w:rPr>
              <w:t xml:space="preserve"> </w:t>
            </w:r>
            <w:r>
              <w:rPr>
                <w:color w:val="212529"/>
                <w:spacing w:val="-3"/>
                <w:sz w:val="14"/>
                <w:szCs w:val="14"/>
              </w:rPr>
              <w:t>设）</w:t>
            </w:r>
          </w:p>
        </w:tc>
        <w:tc>
          <w:tcPr>
            <w:tcW w:w="1068" w:type="dxa"/>
            <w:vAlign w:val="top"/>
          </w:tcPr>
          <w:p>
            <w:pPr>
              <w:pStyle w:val="6"/>
              <w:spacing w:before="196" w:line="98" w:lineRule="exact"/>
              <w:ind w:left="230"/>
              <w:rPr>
                <w:sz w:val="14"/>
                <w:szCs w:val="14"/>
              </w:rPr>
            </w:pPr>
            <w:r>
              <w:rPr>
                <w:color w:val="212529"/>
                <w:spacing w:val="3"/>
                <w:position w:val="-2"/>
                <w:sz w:val="14"/>
                <w:szCs w:val="14"/>
              </w:rPr>
              <w:t>────</w:t>
            </w:r>
          </w:p>
        </w:tc>
        <w:tc>
          <w:tcPr>
            <w:tcW w:w="840" w:type="dxa"/>
            <w:vAlign w:val="top"/>
          </w:tcPr>
          <w:p>
            <w:pPr>
              <w:pStyle w:val="6"/>
              <w:spacing w:before="153" w:line="188" w:lineRule="auto"/>
              <w:ind w:left="11"/>
              <w:rPr>
                <w:sz w:val="14"/>
                <w:szCs w:val="14"/>
              </w:rPr>
            </w:pPr>
            <w:r>
              <w:rPr>
                <w:color w:val="212529"/>
                <w:sz w:val="14"/>
                <w:szCs w:val="14"/>
              </w:rPr>
              <w:t>31022</w:t>
            </w:r>
          </w:p>
        </w:tc>
        <w:tc>
          <w:tcPr>
            <w:tcW w:w="2099" w:type="dxa"/>
            <w:vAlign w:val="top"/>
          </w:tcPr>
          <w:p>
            <w:pPr>
              <w:pStyle w:val="6"/>
              <w:spacing w:before="130" w:line="225" w:lineRule="auto"/>
              <w:ind w:left="154"/>
              <w:rPr>
                <w:sz w:val="14"/>
                <w:szCs w:val="14"/>
              </w:rPr>
            </w:pPr>
            <w:r>
              <w:rPr>
                <w:color w:val="212529"/>
                <w:spacing w:val="2"/>
                <w:sz w:val="14"/>
                <w:szCs w:val="14"/>
              </w:rPr>
              <w:t>无形资产购置</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3" w:line="188" w:lineRule="auto"/>
              <w:ind w:left="10"/>
              <w:rPr>
                <w:sz w:val="14"/>
                <w:szCs w:val="14"/>
              </w:rPr>
            </w:pPr>
            <w:r>
              <w:rPr>
                <w:color w:val="212529"/>
                <w:sz w:val="14"/>
                <w:szCs w:val="14"/>
              </w:rPr>
              <w:t>30108</w:t>
            </w:r>
          </w:p>
        </w:tc>
        <w:tc>
          <w:tcPr>
            <w:tcW w:w="1775" w:type="dxa"/>
            <w:vAlign w:val="top"/>
          </w:tcPr>
          <w:p>
            <w:pPr>
              <w:pStyle w:val="6"/>
              <w:spacing w:before="47" w:line="223" w:lineRule="auto"/>
              <w:ind w:left="10" w:right="40" w:firstLine="135"/>
              <w:rPr>
                <w:sz w:val="14"/>
                <w:szCs w:val="14"/>
              </w:rPr>
            </w:pPr>
            <w:r>
              <w:rPr>
                <w:color w:val="212529"/>
                <w:spacing w:val="3"/>
                <w:sz w:val="14"/>
                <w:szCs w:val="14"/>
              </w:rPr>
              <w:t>机关事业单位基本养老保</w:t>
            </w:r>
            <w:r>
              <w:rPr>
                <w:color w:val="212529"/>
                <w:spacing w:val="4"/>
                <w:sz w:val="14"/>
                <w:szCs w:val="14"/>
              </w:rPr>
              <w:t xml:space="preserve"> </w:t>
            </w:r>
            <w:r>
              <w:rPr>
                <w:color w:val="212529"/>
                <w:spacing w:val="-1"/>
                <w:sz w:val="14"/>
                <w:szCs w:val="14"/>
              </w:rPr>
              <w:t>险缴费</w:t>
            </w:r>
          </w:p>
        </w:tc>
        <w:tc>
          <w:tcPr>
            <w:tcW w:w="924" w:type="dxa"/>
            <w:vAlign w:val="top"/>
          </w:tcPr>
          <w:p>
            <w:pPr>
              <w:pStyle w:val="6"/>
              <w:spacing w:before="153" w:line="187" w:lineRule="auto"/>
              <w:ind w:left="535"/>
              <w:rPr>
                <w:sz w:val="14"/>
                <w:szCs w:val="14"/>
              </w:rPr>
            </w:pPr>
            <w:r>
              <w:rPr>
                <w:color w:val="212529"/>
                <w:sz w:val="14"/>
                <w:szCs w:val="14"/>
              </w:rPr>
              <w:t>50.57</w:t>
            </w:r>
          </w:p>
        </w:tc>
        <w:tc>
          <w:tcPr>
            <w:tcW w:w="840" w:type="dxa"/>
            <w:vAlign w:val="top"/>
          </w:tcPr>
          <w:p>
            <w:pPr>
              <w:pStyle w:val="6"/>
              <w:spacing w:before="154" w:line="187" w:lineRule="auto"/>
              <w:ind w:left="7"/>
              <w:rPr>
                <w:sz w:val="14"/>
                <w:szCs w:val="14"/>
              </w:rPr>
            </w:pPr>
            <w:r>
              <w:rPr>
                <w:color w:val="212529"/>
                <w:sz w:val="14"/>
                <w:szCs w:val="14"/>
              </w:rPr>
              <w:t>30206</w:t>
            </w:r>
          </w:p>
        </w:tc>
        <w:tc>
          <w:tcPr>
            <w:tcW w:w="1380" w:type="dxa"/>
            <w:vAlign w:val="top"/>
          </w:tcPr>
          <w:p>
            <w:pPr>
              <w:pStyle w:val="6"/>
              <w:spacing w:before="131" w:line="225" w:lineRule="auto"/>
              <w:ind w:left="166"/>
              <w:rPr>
                <w:sz w:val="14"/>
                <w:szCs w:val="14"/>
              </w:rPr>
            </w:pPr>
            <w:r>
              <w:rPr>
                <w:color w:val="212529"/>
                <w:spacing w:val="-8"/>
                <w:sz w:val="14"/>
                <w:szCs w:val="14"/>
              </w:rPr>
              <w:t>电费</w:t>
            </w:r>
          </w:p>
        </w:tc>
        <w:tc>
          <w:tcPr>
            <w:tcW w:w="852" w:type="dxa"/>
            <w:vAlign w:val="top"/>
          </w:tcPr>
          <w:p>
            <w:pPr>
              <w:pStyle w:val="6"/>
              <w:spacing w:before="153" w:line="187" w:lineRule="auto"/>
              <w:ind w:left="535"/>
              <w:rPr>
                <w:sz w:val="14"/>
                <w:szCs w:val="14"/>
              </w:rPr>
            </w:pPr>
            <w:r>
              <w:rPr>
                <w:color w:val="212529"/>
                <w:sz w:val="14"/>
                <w:szCs w:val="14"/>
              </w:rPr>
              <w:t>2.63</w:t>
            </w:r>
          </w:p>
        </w:tc>
        <w:tc>
          <w:tcPr>
            <w:tcW w:w="840" w:type="dxa"/>
            <w:vAlign w:val="top"/>
          </w:tcPr>
          <w:p>
            <w:pPr>
              <w:pStyle w:val="6"/>
              <w:spacing w:before="153" w:line="188" w:lineRule="auto"/>
              <w:ind w:left="9"/>
              <w:rPr>
                <w:sz w:val="14"/>
                <w:szCs w:val="14"/>
              </w:rPr>
            </w:pPr>
            <w:r>
              <w:rPr>
                <w:color w:val="212529"/>
                <w:sz w:val="14"/>
                <w:szCs w:val="14"/>
              </w:rPr>
              <w:t>30901</w:t>
            </w:r>
          </w:p>
        </w:tc>
        <w:tc>
          <w:tcPr>
            <w:tcW w:w="1392" w:type="dxa"/>
            <w:vAlign w:val="top"/>
          </w:tcPr>
          <w:p>
            <w:pPr>
              <w:pStyle w:val="6"/>
              <w:spacing w:before="131" w:line="225" w:lineRule="auto"/>
              <w:ind w:left="151"/>
              <w:rPr>
                <w:sz w:val="14"/>
                <w:szCs w:val="14"/>
              </w:rPr>
            </w:pPr>
            <w:r>
              <w:rPr>
                <w:color w:val="212529"/>
                <w:spacing w:val="3"/>
                <w:sz w:val="14"/>
                <w:szCs w:val="14"/>
              </w:rPr>
              <w:t>房屋建筑物构建</w:t>
            </w:r>
          </w:p>
        </w:tc>
        <w:tc>
          <w:tcPr>
            <w:tcW w:w="1068" w:type="dxa"/>
            <w:vAlign w:val="top"/>
          </w:tcPr>
          <w:p>
            <w:pPr>
              <w:pStyle w:val="6"/>
              <w:spacing w:before="196" w:line="98" w:lineRule="exact"/>
              <w:ind w:left="230"/>
              <w:rPr>
                <w:sz w:val="14"/>
                <w:szCs w:val="14"/>
              </w:rPr>
            </w:pPr>
            <w:r>
              <w:rPr>
                <w:color w:val="212529"/>
                <w:spacing w:val="3"/>
                <w:position w:val="-2"/>
                <w:sz w:val="14"/>
                <w:szCs w:val="14"/>
              </w:rPr>
              <w:t>────</w:t>
            </w:r>
          </w:p>
        </w:tc>
        <w:tc>
          <w:tcPr>
            <w:tcW w:w="840" w:type="dxa"/>
            <w:vAlign w:val="top"/>
          </w:tcPr>
          <w:p>
            <w:pPr>
              <w:pStyle w:val="6"/>
              <w:spacing w:before="153" w:line="188" w:lineRule="auto"/>
              <w:ind w:left="11"/>
              <w:rPr>
                <w:sz w:val="14"/>
                <w:szCs w:val="14"/>
              </w:rPr>
            </w:pPr>
            <w:r>
              <w:rPr>
                <w:color w:val="212529"/>
                <w:sz w:val="14"/>
                <w:szCs w:val="14"/>
              </w:rPr>
              <w:t>31099</w:t>
            </w:r>
          </w:p>
        </w:tc>
        <w:tc>
          <w:tcPr>
            <w:tcW w:w="2099" w:type="dxa"/>
            <w:vAlign w:val="top"/>
          </w:tcPr>
          <w:p>
            <w:pPr>
              <w:pStyle w:val="6"/>
              <w:spacing w:before="131" w:line="224" w:lineRule="auto"/>
              <w:ind w:left="153"/>
              <w:rPr>
                <w:sz w:val="14"/>
                <w:szCs w:val="14"/>
              </w:rPr>
            </w:pPr>
            <w:r>
              <w:rPr>
                <w:color w:val="212529"/>
                <w:spacing w:val="3"/>
                <w:sz w:val="14"/>
                <w:szCs w:val="14"/>
              </w:rPr>
              <w:t>其他资本性支出</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3" w:line="188" w:lineRule="auto"/>
              <w:ind w:left="10"/>
              <w:rPr>
                <w:sz w:val="14"/>
                <w:szCs w:val="14"/>
              </w:rPr>
            </w:pPr>
            <w:r>
              <w:rPr>
                <w:color w:val="212529"/>
                <w:sz w:val="14"/>
                <w:szCs w:val="14"/>
              </w:rPr>
              <w:t>30109</w:t>
            </w:r>
          </w:p>
        </w:tc>
        <w:tc>
          <w:tcPr>
            <w:tcW w:w="1775" w:type="dxa"/>
            <w:vAlign w:val="top"/>
          </w:tcPr>
          <w:p>
            <w:pPr>
              <w:pStyle w:val="6"/>
              <w:spacing w:before="131" w:line="225" w:lineRule="auto"/>
              <w:ind w:left="146"/>
              <w:rPr>
                <w:sz w:val="14"/>
                <w:szCs w:val="14"/>
              </w:rPr>
            </w:pPr>
            <w:r>
              <w:rPr>
                <w:color w:val="212529"/>
                <w:spacing w:val="2"/>
                <w:sz w:val="14"/>
                <w:szCs w:val="14"/>
              </w:rPr>
              <w:t>职业年金缴费</w:t>
            </w:r>
          </w:p>
        </w:tc>
        <w:tc>
          <w:tcPr>
            <w:tcW w:w="924" w:type="dxa"/>
            <w:vAlign w:val="top"/>
          </w:tcPr>
          <w:p>
            <w:pPr>
              <w:rPr>
                <w:rFonts w:ascii="Arial"/>
                <w:sz w:val="21"/>
              </w:rPr>
            </w:pPr>
          </w:p>
        </w:tc>
        <w:tc>
          <w:tcPr>
            <w:tcW w:w="840" w:type="dxa"/>
            <w:vAlign w:val="top"/>
          </w:tcPr>
          <w:p>
            <w:pPr>
              <w:pStyle w:val="6"/>
              <w:spacing w:before="154" w:line="187" w:lineRule="auto"/>
              <w:ind w:left="7"/>
              <w:rPr>
                <w:sz w:val="14"/>
                <w:szCs w:val="14"/>
              </w:rPr>
            </w:pPr>
            <w:r>
              <w:rPr>
                <w:color w:val="212529"/>
                <w:sz w:val="14"/>
                <w:szCs w:val="14"/>
              </w:rPr>
              <w:t>30207</w:t>
            </w:r>
          </w:p>
        </w:tc>
        <w:tc>
          <w:tcPr>
            <w:tcW w:w="1380" w:type="dxa"/>
            <w:vAlign w:val="top"/>
          </w:tcPr>
          <w:p>
            <w:pPr>
              <w:pStyle w:val="6"/>
              <w:spacing w:before="131" w:line="225" w:lineRule="auto"/>
              <w:ind w:left="159"/>
              <w:rPr>
                <w:sz w:val="14"/>
                <w:szCs w:val="14"/>
              </w:rPr>
            </w:pPr>
            <w:r>
              <w:rPr>
                <w:color w:val="212529"/>
                <w:spacing w:val="-2"/>
                <w:sz w:val="14"/>
                <w:szCs w:val="14"/>
              </w:rPr>
              <w:t>邮电费</w:t>
            </w:r>
          </w:p>
        </w:tc>
        <w:tc>
          <w:tcPr>
            <w:tcW w:w="852" w:type="dxa"/>
            <w:vAlign w:val="top"/>
          </w:tcPr>
          <w:p>
            <w:pPr>
              <w:pStyle w:val="6"/>
              <w:spacing w:before="153" w:line="188" w:lineRule="auto"/>
              <w:ind w:left="544"/>
              <w:rPr>
                <w:sz w:val="14"/>
                <w:szCs w:val="14"/>
              </w:rPr>
            </w:pPr>
            <w:r>
              <w:rPr>
                <w:color w:val="212529"/>
                <w:spacing w:val="-3"/>
                <w:sz w:val="14"/>
                <w:szCs w:val="14"/>
              </w:rPr>
              <w:t>1.70</w:t>
            </w:r>
          </w:p>
        </w:tc>
        <w:tc>
          <w:tcPr>
            <w:tcW w:w="840" w:type="dxa"/>
            <w:vAlign w:val="top"/>
          </w:tcPr>
          <w:p>
            <w:pPr>
              <w:pStyle w:val="6"/>
              <w:spacing w:before="154" w:line="187" w:lineRule="auto"/>
              <w:ind w:left="9"/>
              <w:rPr>
                <w:sz w:val="14"/>
                <w:szCs w:val="14"/>
              </w:rPr>
            </w:pPr>
            <w:r>
              <w:rPr>
                <w:color w:val="212529"/>
                <w:sz w:val="14"/>
                <w:szCs w:val="14"/>
              </w:rPr>
              <w:t>30902</w:t>
            </w:r>
          </w:p>
        </w:tc>
        <w:tc>
          <w:tcPr>
            <w:tcW w:w="1392" w:type="dxa"/>
            <w:vAlign w:val="top"/>
          </w:tcPr>
          <w:p>
            <w:pPr>
              <w:pStyle w:val="6"/>
              <w:spacing w:before="131" w:line="225" w:lineRule="auto"/>
              <w:ind w:left="153"/>
              <w:rPr>
                <w:sz w:val="14"/>
                <w:szCs w:val="14"/>
              </w:rPr>
            </w:pPr>
            <w:r>
              <w:rPr>
                <w:color w:val="212529"/>
                <w:spacing w:val="2"/>
                <w:sz w:val="14"/>
                <w:szCs w:val="14"/>
              </w:rPr>
              <w:t>办公设备购置</w:t>
            </w:r>
          </w:p>
        </w:tc>
        <w:tc>
          <w:tcPr>
            <w:tcW w:w="1068" w:type="dxa"/>
            <w:vAlign w:val="top"/>
          </w:tcPr>
          <w:p>
            <w:pPr>
              <w:pStyle w:val="6"/>
              <w:spacing w:before="197" w:line="97" w:lineRule="exact"/>
              <w:ind w:left="230"/>
              <w:rPr>
                <w:sz w:val="14"/>
                <w:szCs w:val="14"/>
              </w:rPr>
            </w:pPr>
            <w:r>
              <w:rPr>
                <w:color w:val="212529"/>
                <w:spacing w:val="3"/>
                <w:position w:val="-2"/>
                <w:sz w:val="14"/>
                <w:szCs w:val="14"/>
              </w:rPr>
              <w:t>────</w:t>
            </w:r>
          </w:p>
        </w:tc>
        <w:tc>
          <w:tcPr>
            <w:tcW w:w="840" w:type="dxa"/>
            <w:vAlign w:val="top"/>
          </w:tcPr>
          <w:p>
            <w:pPr>
              <w:pStyle w:val="6"/>
              <w:spacing w:before="153" w:line="188" w:lineRule="auto"/>
              <w:ind w:left="5"/>
              <w:rPr>
                <w:sz w:val="14"/>
                <w:szCs w:val="14"/>
              </w:rPr>
            </w:pPr>
            <w:r>
              <w:rPr>
                <w:color w:val="212529"/>
                <w:spacing w:val="-1"/>
                <w:sz w:val="14"/>
                <w:szCs w:val="14"/>
              </w:rPr>
              <w:t>311</w:t>
            </w:r>
          </w:p>
        </w:tc>
        <w:tc>
          <w:tcPr>
            <w:tcW w:w="2099" w:type="dxa"/>
            <w:vAlign w:val="top"/>
          </w:tcPr>
          <w:p>
            <w:pPr>
              <w:pStyle w:val="6"/>
              <w:spacing w:before="131" w:line="224" w:lineRule="auto"/>
              <w:ind w:left="2"/>
              <w:rPr>
                <w:sz w:val="14"/>
                <w:szCs w:val="14"/>
              </w:rPr>
            </w:pPr>
            <w:r>
              <w:rPr>
                <w:color w:val="212529"/>
                <w:spacing w:val="3"/>
                <w:sz w:val="14"/>
                <w:szCs w:val="14"/>
              </w:rPr>
              <w:t>对企业补助（基本建设）</w:t>
            </w:r>
          </w:p>
        </w:tc>
        <w:tc>
          <w:tcPr>
            <w:tcW w:w="1074" w:type="dxa"/>
            <w:vAlign w:val="top"/>
          </w:tcPr>
          <w:p>
            <w:pPr>
              <w:pStyle w:val="6"/>
              <w:spacing w:before="197" w:line="97" w:lineRule="exact"/>
              <w:ind w:left="233"/>
              <w:rPr>
                <w:sz w:val="14"/>
                <w:szCs w:val="14"/>
              </w:rPr>
            </w:pPr>
            <w:r>
              <w:rPr>
                <w:color w:val="212529"/>
                <w:spacing w:val="3"/>
                <w:position w:val="-2"/>
                <w:sz w:val="14"/>
                <w:szCs w:val="1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3" w:line="188" w:lineRule="auto"/>
              <w:ind w:left="10"/>
              <w:rPr>
                <w:sz w:val="14"/>
                <w:szCs w:val="14"/>
              </w:rPr>
            </w:pPr>
            <w:r>
              <w:rPr>
                <w:color w:val="212529"/>
                <w:sz w:val="14"/>
                <w:szCs w:val="14"/>
              </w:rPr>
              <w:t>30110</w:t>
            </w:r>
          </w:p>
        </w:tc>
        <w:tc>
          <w:tcPr>
            <w:tcW w:w="1775" w:type="dxa"/>
            <w:vAlign w:val="top"/>
          </w:tcPr>
          <w:p>
            <w:pPr>
              <w:pStyle w:val="6"/>
              <w:spacing w:before="131" w:line="224" w:lineRule="auto"/>
              <w:ind w:left="146"/>
              <w:rPr>
                <w:sz w:val="14"/>
                <w:szCs w:val="14"/>
              </w:rPr>
            </w:pPr>
            <w:r>
              <w:rPr>
                <w:color w:val="212529"/>
                <w:spacing w:val="3"/>
                <w:sz w:val="14"/>
                <w:szCs w:val="14"/>
              </w:rPr>
              <w:t>职工基本医疗保险缴费</w:t>
            </w:r>
          </w:p>
        </w:tc>
        <w:tc>
          <w:tcPr>
            <w:tcW w:w="924" w:type="dxa"/>
            <w:vAlign w:val="top"/>
          </w:tcPr>
          <w:p>
            <w:pPr>
              <w:pStyle w:val="6"/>
              <w:spacing w:before="154" w:line="187" w:lineRule="auto"/>
              <w:ind w:left="535"/>
              <w:rPr>
                <w:sz w:val="14"/>
                <w:szCs w:val="14"/>
              </w:rPr>
            </w:pPr>
            <w:r>
              <w:rPr>
                <w:color w:val="212529"/>
                <w:sz w:val="14"/>
                <w:szCs w:val="14"/>
              </w:rPr>
              <w:t>39.59</w:t>
            </w:r>
          </w:p>
        </w:tc>
        <w:tc>
          <w:tcPr>
            <w:tcW w:w="840" w:type="dxa"/>
            <w:vAlign w:val="top"/>
          </w:tcPr>
          <w:p>
            <w:pPr>
              <w:pStyle w:val="6"/>
              <w:spacing w:before="154" w:line="187" w:lineRule="auto"/>
              <w:ind w:left="7"/>
              <w:rPr>
                <w:sz w:val="14"/>
                <w:szCs w:val="14"/>
              </w:rPr>
            </w:pPr>
            <w:r>
              <w:rPr>
                <w:color w:val="212529"/>
                <w:sz w:val="14"/>
                <w:szCs w:val="14"/>
              </w:rPr>
              <w:t>30208</w:t>
            </w:r>
          </w:p>
        </w:tc>
        <w:tc>
          <w:tcPr>
            <w:tcW w:w="1380" w:type="dxa"/>
            <w:vAlign w:val="top"/>
          </w:tcPr>
          <w:p>
            <w:pPr>
              <w:pStyle w:val="6"/>
              <w:spacing w:before="132" w:line="225" w:lineRule="auto"/>
              <w:ind w:left="150"/>
              <w:rPr>
                <w:sz w:val="14"/>
                <w:szCs w:val="14"/>
              </w:rPr>
            </w:pPr>
            <w:r>
              <w:rPr>
                <w:color w:val="212529"/>
                <w:spacing w:val="1"/>
                <w:sz w:val="14"/>
                <w:szCs w:val="14"/>
              </w:rPr>
              <w:t>取暖费</w:t>
            </w:r>
          </w:p>
        </w:tc>
        <w:tc>
          <w:tcPr>
            <w:tcW w:w="852" w:type="dxa"/>
            <w:vAlign w:val="top"/>
          </w:tcPr>
          <w:p>
            <w:pPr>
              <w:rPr>
                <w:rFonts w:ascii="Arial"/>
                <w:sz w:val="21"/>
              </w:rPr>
            </w:pPr>
          </w:p>
        </w:tc>
        <w:tc>
          <w:tcPr>
            <w:tcW w:w="840" w:type="dxa"/>
            <w:vAlign w:val="top"/>
          </w:tcPr>
          <w:p>
            <w:pPr>
              <w:pStyle w:val="6"/>
              <w:spacing w:before="154" w:line="187" w:lineRule="auto"/>
              <w:ind w:left="9"/>
              <w:rPr>
                <w:sz w:val="14"/>
                <w:szCs w:val="14"/>
              </w:rPr>
            </w:pPr>
            <w:r>
              <w:rPr>
                <w:color w:val="212529"/>
                <w:sz w:val="14"/>
                <w:szCs w:val="14"/>
              </w:rPr>
              <w:t>30903</w:t>
            </w:r>
          </w:p>
        </w:tc>
        <w:tc>
          <w:tcPr>
            <w:tcW w:w="1392" w:type="dxa"/>
            <w:vAlign w:val="top"/>
          </w:tcPr>
          <w:p>
            <w:pPr>
              <w:pStyle w:val="6"/>
              <w:spacing w:before="132" w:line="225" w:lineRule="auto"/>
              <w:ind w:left="151"/>
              <w:rPr>
                <w:sz w:val="14"/>
                <w:szCs w:val="14"/>
              </w:rPr>
            </w:pPr>
            <w:r>
              <w:rPr>
                <w:color w:val="212529"/>
                <w:spacing w:val="2"/>
                <w:sz w:val="14"/>
                <w:szCs w:val="14"/>
              </w:rPr>
              <w:t>专用设备购置</w:t>
            </w:r>
          </w:p>
        </w:tc>
        <w:tc>
          <w:tcPr>
            <w:tcW w:w="1068" w:type="dxa"/>
            <w:vAlign w:val="top"/>
          </w:tcPr>
          <w:p>
            <w:pPr>
              <w:pStyle w:val="6"/>
              <w:spacing w:before="197" w:line="98" w:lineRule="exact"/>
              <w:ind w:left="230"/>
              <w:rPr>
                <w:sz w:val="14"/>
                <w:szCs w:val="14"/>
              </w:rPr>
            </w:pPr>
            <w:r>
              <w:rPr>
                <w:color w:val="212529"/>
                <w:spacing w:val="3"/>
                <w:position w:val="-2"/>
                <w:sz w:val="14"/>
                <w:szCs w:val="14"/>
              </w:rPr>
              <w:t>────</w:t>
            </w:r>
          </w:p>
        </w:tc>
        <w:tc>
          <w:tcPr>
            <w:tcW w:w="840" w:type="dxa"/>
            <w:vAlign w:val="top"/>
          </w:tcPr>
          <w:p>
            <w:pPr>
              <w:pStyle w:val="6"/>
              <w:spacing w:before="153" w:line="188" w:lineRule="auto"/>
              <w:ind w:left="11"/>
              <w:rPr>
                <w:sz w:val="14"/>
                <w:szCs w:val="14"/>
              </w:rPr>
            </w:pPr>
            <w:r>
              <w:rPr>
                <w:color w:val="212529"/>
                <w:sz w:val="14"/>
                <w:szCs w:val="14"/>
              </w:rPr>
              <w:t>31101</w:t>
            </w:r>
          </w:p>
        </w:tc>
        <w:tc>
          <w:tcPr>
            <w:tcW w:w="2099" w:type="dxa"/>
            <w:vAlign w:val="top"/>
          </w:tcPr>
          <w:p>
            <w:pPr>
              <w:pStyle w:val="6"/>
              <w:spacing w:before="131" w:line="224" w:lineRule="auto"/>
              <w:ind w:left="159"/>
              <w:rPr>
                <w:sz w:val="14"/>
                <w:szCs w:val="14"/>
              </w:rPr>
            </w:pPr>
            <w:r>
              <w:rPr>
                <w:color w:val="212529"/>
                <w:spacing w:val="1"/>
                <w:sz w:val="14"/>
                <w:szCs w:val="14"/>
              </w:rPr>
              <w:t>资本金注入</w:t>
            </w:r>
          </w:p>
        </w:tc>
        <w:tc>
          <w:tcPr>
            <w:tcW w:w="1074" w:type="dxa"/>
            <w:vAlign w:val="top"/>
          </w:tcPr>
          <w:p>
            <w:pPr>
              <w:pStyle w:val="6"/>
              <w:spacing w:before="197" w:line="98" w:lineRule="exact"/>
              <w:ind w:left="233"/>
              <w:rPr>
                <w:sz w:val="14"/>
                <w:szCs w:val="14"/>
              </w:rPr>
            </w:pPr>
            <w:r>
              <w:rPr>
                <w:color w:val="212529"/>
                <w:spacing w:val="3"/>
                <w:position w:val="-2"/>
                <w:sz w:val="14"/>
                <w:szCs w:val="1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4" w:line="188" w:lineRule="auto"/>
              <w:ind w:left="10"/>
              <w:rPr>
                <w:sz w:val="14"/>
                <w:szCs w:val="14"/>
              </w:rPr>
            </w:pPr>
            <w:r>
              <w:rPr>
                <w:color w:val="212529"/>
                <w:sz w:val="14"/>
                <w:szCs w:val="14"/>
              </w:rPr>
              <w:t>30111</w:t>
            </w:r>
          </w:p>
        </w:tc>
        <w:tc>
          <w:tcPr>
            <w:tcW w:w="1775" w:type="dxa"/>
            <w:vAlign w:val="top"/>
          </w:tcPr>
          <w:p>
            <w:pPr>
              <w:pStyle w:val="6"/>
              <w:spacing w:before="131" w:line="225" w:lineRule="auto"/>
              <w:ind w:left="150"/>
              <w:rPr>
                <w:sz w:val="14"/>
                <w:szCs w:val="14"/>
              </w:rPr>
            </w:pPr>
            <w:r>
              <w:rPr>
                <w:color w:val="212529"/>
                <w:spacing w:val="2"/>
                <w:sz w:val="14"/>
                <w:szCs w:val="14"/>
              </w:rPr>
              <w:t>公务员医疗补助缴费</w:t>
            </w:r>
          </w:p>
        </w:tc>
        <w:tc>
          <w:tcPr>
            <w:tcW w:w="924" w:type="dxa"/>
            <w:vAlign w:val="top"/>
          </w:tcPr>
          <w:p>
            <w:pPr>
              <w:rPr>
                <w:rFonts w:ascii="Arial"/>
                <w:sz w:val="21"/>
              </w:rPr>
            </w:pPr>
          </w:p>
        </w:tc>
        <w:tc>
          <w:tcPr>
            <w:tcW w:w="840" w:type="dxa"/>
            <w:vAlign w:val="top"/>
          </w:tcPr>
          <w:p>
            <w:pPr>
              <w:pStyle w:val="6"/>
              <w:spacing w:before="154" w:line="187" w:lineRule="auto"/>
              <w:ind w:left="7"/>
              <w:rPr>
                <w:sz w:val="14"/>
                <w:szCs w:val="14"/>
              </w:rPr>
            </w:pPr>
            <w:r>
              <w:rPr>
                <w:color w:val="212529"/>
                <w:sz w:val="14"/>
                <w:szCs w:val="14"/>
              </w:rPr>
              <w:t>30209</w:t>
            </w:r>
          </w:p>
        </w:tc>
        <w:tc>
          <w:tcPr>
            <w:tcW w:w="1380" w:type="dxa"/>
            <w:vAlign w:val="top"/>
          </w:tcPr>
          <w:p>
            <w:pPr>
              <w:pStyle w:val="6"/>
              <w:spacing w:before="131" w:line="225" w:lineRule="auto"/>
              <w:ind w:left="149"/>
              <w:rPr>
                <w:sz w:val="14"/>
                <w:szCs w:val="14"/>
              </w:rPr>
            </w:pPr>
            <w:r>
              <w:rPr>
                <w:color w:val="212529"/>
                <w:spacing w:val="2"/>
                <w:sz w:val="14"/>
                <w:szCs w:val="14"/>
              </w:rPr>
              <w:t>物业管理费</w:t>
            </w:r>
          </w:p>
        </w:tc>
        <w:tc>
          <w:tcPr>
            <w:tcW w:w="852" w:type="dxa"/>
            <w:vAlign w:val="top"/>
          </w:tcPr>
          <w:p>
            <w:pPr>
              <w:rPr>
                <w:rFonts w:ascii="Arial"/>
                <w:sz w:val="21"/>
              </w:rPr>
            </w:pPr>
          </w:p>
        </w:tc>
        <w:tc>
          <w:tcPr>
            <w:tcW w:w="840" w:type="dxa"/>
            <w:vAlign w:val="top"/>
          </w:tcPr>
          <w:p>
            <w:pPr>
              <w:pStyle w:val="6"/>
              <w:spacing w:before="154" w:line="187" w:lineRule="auto"/>
              <w:ind w:left="9"/>
              <w:rPr>
                <w:sz w:val="14"/>
                <w:szCs w:val="14"/>
              </w:rPr>
            </w:pPr>
            <w:r>
              <w:rPr>
                <w:color w:val="212529"/>
                <w:sz w:val="14"/>
                <w:szCs w:val="14"/>
              </w:rPr>
              <w:t>30905</w:t>
            </w:r>
          </w:p>
        </w:tc>
        <w:tc>
          <w:tcPr>
            <w:tcW w:w="1392" w:type="dxa"/>
            <w:vAlign w:val="top"/>
          </w:tcPr>
          <w:p>
            <w:pPr>
              <w:pStyle w:val="6"/>
              <w:spacing w:before="132" w:line="226" w:lineRule="auto"/>
              <w:ind w:left="151"/>
              <w:rPr>
                <w:sz w:val="14"/>
                <w:szCs w:val="14"/>
              </w:rPr>
            </w:pPr>
            <w:r>
              <w:rPr>
                <w:color w:val="212529"/>
                <w:spacing w:val="2"/>
                <w:sz w:val="14"/>
                <w:szCs w:val="14"/>
              </w:rPr>
              <w:t>基础设施建设</w:t>
            </w:r>
          </w:p>
        </w:tc>
        <w:tc>
          <w:tcPr>
            <w:tcW w:w="1068" w:type="dxa"/>
            <w:vAlign w:val="top"/>
          </w:tcPr>
          <w:p>
            <w:pPr>
              <w:pStyle w:val="6"/>
              <w:spacing w:before="197" w:line="98" w:lineRule="exact"/>
              <w:ind w:left="230"/>
              <w:rPr>
                <w:sz w:val="14"/>
                <w:szCs w:val="14"/>
              </w:rPr>
            </w:pPr>
            <w:r>
              <w:rPr>
                <w:color w:val="212529"/>
                <w:spacing w:val="3"/>
                <w:position w:val="-2"/>
                <w:sz w:val="14"/>
                <w:szCs w:val="14"/>
              </w:rPr>
              <w:t>────</w:t>
            </w:r>
          </w:p>
        </w:tc>
        <w:tc>
          <w:tcPr>
            <w:tcW w:w="840" w:type="dxa"/>
            <w:vAlign w:val="top"/>
          </w:tcPr>
          <w:p>
            <w:pPr>
              <w:pStyle w:val="6"/>
              <w:spacing w:before="154" w:line="188" w:lineRule="auto"/>
              <w:ind w:left="11"/>
              <w:rPr>
                <w:sz w:val="14"/>
                <w:szCs w:val="14"/>
              </w:rPr>
            </w:pPr>
            <w:r>
              <w:rPr>
                <w:color w:val="212529"/>
                <w:sz w:val="14"/>
                <w:szCs w:val="14"/>
              </w:rPr>
              <w:t>31199</w:t>
            </w:r>
          </w:p>
        </w:tc>
        <w:tc>
          <w:tcPr>
            <w:tcW w:w="2099" w:type="dxa"/>
            <w:vAlign w:val="top"/>
          </w:tcPr>
          <w:p>
            <w:pPr>
              <w:pStyle w:val="6"/>
              <w:spacing w:before="132" w:line="225" w:lineRule="auto"/>
              <w:ind w:left="153"/>
              <w:rPr>
                <w:sz w:val="14"/>
                <w:szCs w:val="14"/>
              </w:rPr>
            </w:pPr>
            <w:r>
              <w:rPr>
                <w:color w:val="212529"/>
                <w:spacing w:val="3"/>
                <w:sz w:val="14"/>
                <w:szCs w:val="14"/>
              </w:rPr>
              <w:t>其他对企业补助</w:t>
            </w:r>
          </w:p>
        </w:tc>
        <w:tc>
          <w:tcPr>
            <w:tcW w:w="1074" w:type="dxa"/>
            <w:vAlign w:val="top"/>
          </w:tcPr>
          <w:p>
            <w:pPr>
              <w:pStyle w:val="6"/>
              <w:spacing w:before="197" w:line="98" w:lineRule="exact"/>
              <w:ind w:left="233"/>
              <w:rPr>
                <w:sz w:val="14"/>
                <w:szCs w:val="14"/>
              </w:rPr>
            </w:pPr>
            <w:r>
              <w:rPr>
                <w:color w:val="212529"/>
                <w:spacing w:val="3"/>
                <w:position w:val="-2"/>
                <w:sz w:val="14"/>
                <w:szCs w:val="1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4" w:line="188" w:lineRule="auto"/>
              <w:ind w:left="10"/>
              <w:rPr>
                <w:sz w:val="14"/>
                <w:szCs w:val="14"/>
              </w:rPr>
            </w:pPr>
            <w:r>
              <w:rPr>
                <w:color w:val="212529"/>
                <w:sz w:val="14"/>
                <w:szCs w:val="14"/>
              </w:rPr>
              <w:t>30112</w:t>
            </w:r>
          </w:p>
        </w:tc>
        <w:tc>
          <w:tcPr>
            <w:tcW w:w="1775" w:type="dxa"/>
            <w:vAlign w:val="top"/>
          </w:tcPr>
          <w:p>
            <w:pPr>
              <w:pStyle w:val="6"/>
              <w:spacing w:before="132" w:line="224" w:lineRule="auto"/>
              <w:ind w:left="146"/>
              <w:rPr>
                <w:sz w:val="14"/>
                <w:szCs w:val="14"/>
              </w:rPr>
            </w:pPr>
            <w:r>
              <w:rPr>
                <w:color w:val="212529"/>
                <w:spacing w:val="3"/>
                <w:sz w:val="14"/>
                <w:szCs w:val="14"/>
              </w:rPr>
              <w:t>其他社会保障缴费</w:t>
            </w:r>
          </w:p>
        </w:tc>
        <w:tc>
          <w:tcPr>
            <w:tcW w:w="924" w:type="dxa"/>
            <w:vAlign w:val="top"/>
          </w:tcPr>
          <w:p>
            <w:pPr>
              <w:pStyle w:val="6"/>
              <w:spacing w:before="154" w:line="187" w:lineRule="auto"/>
              <w:ind w:left="605"/>
              <w:rPr>
                <w:sz w:val="14"/>
                <w:szCs w:val="14"/>
              </w:rPr>
            </w:pPr>
            <w:r>
              <w:rPr>
                <w:color w:val="212529"/>
                <w:sz w:val="14"/>
                <w:szCs w:val="14"/>
              </w:rPr>
              <w:t>9.30</w:t>
            </w:r>
          </w:p>
        </w:tc>
        <w:tc>
          <w:tcPr>
            <w:tcW w:w="840" w:type="dxa"/>
            <w:vAlign w:val="top"/>
          </w:tcPr>
          <w:p>
            <w:pPr>
              <w:pStyle w:val="6"/>
              <w:spacing w:before="154" w:line="188" w:lineRule="auto"/>
              <w:ind w:left="7"/>
              <w:rPr>
                <w:sz w:val="14"/>
                <w:szCs w:val="14"/>
              </w:rPr>
            </w:pPr>
            <w:r>
              <w:rPr>
                <w:color w:val="212529"/>
                <w:sz w:val="14"/>
                <w:szCs w:val="14"/>
              </w:rPr>
              <w:t>30211</w:t>
            </w:r>
          </w:p>
        </w:tc>
        <w:tc>
          <w:tcPr>
            <w:tcW w:w="1380" w:type="dxa"/>
            <w:vAlign w:val="top"/>
          </w:tcPr>
          <w:p>
            <w:pPr>
              <w:pStyle w:val="6"/>
              <w:spacing w:before="132" w:line="225" w:lineRule="auto"/>
              <w:ind w:left="150"/>
              <w:rPr>
                <w:sz w:val="14"/>
                <w:szCs w:val="14"/>
              </w:rPr>
            </w:pPr>
            <w:r>
              <w:rPr>
                <w:color w:val="212529"/>
                <w:spacing w:val="1"/>
                <w:sz w:val="14"/>
                <w:szCs w:val="14"/>
              </w:rPr>
              <w:t>差旅费</w:t>
            </w:r>
          </w:p>
        </w:tc>
        <w:tc>
          <w:tcPr>
            <w:tcW w:w="852" w:type="dxa"/>
            <w:vAlign w:val="top"/>
          </w:tcPr>
          <w:p>
            <w:pPr>
              <w:pStyle w:val="6"/>
              <w:spacing w:before="154" w:line="187" w:lineRule="auto"/>
              <w:ind w:left="537"/>
              <w:rPr>
                <w:sz w:val="14"/>
                <w:szCs w:val="14"/>
              </w:rPr>
            </w:pPr>
            <w:r>
              <w:rPr>
                <w:color w:val="212529"/>
                <w:spacing w:val="-1"/>
                <w:sz w:val="14"/>
                <w:szCs w:val="14"/>
              </w:rPr>
              <w:t>3.37</w:t>
            </w:r>
          </w:p>
        </w:tc>
        <w:tc>
          <w:tcPr>
            <w:tcW w:w="840" w:type="dxa"/>
            <w:vAlign w:val="top"/>
          </w:tcPr>
          <w:p>
            <w:pPr>
              <w:pStyle w:val="6"/>
              <w:spacing w:before="155" w:line="187" w:lineRule="auto"/>
              <w:ind w:left="9"/>
              <w:rPr>
                <w:sz w:val="14"/>
                <w:szCs w:val="14"/>
              </w:rPr>
            </w:pPr>
            <w:r>
              <w:rPr>
                <w:color w:val="212529"/>
                <w:sz w:val="14"/>
                <w:szCs w:val="14"/>
              </w:rPr>
              <w:t>30906</w:t>
            </w:r>
          </w:p>
        </w:tc>
        <w:tc>
          <w:tcPr>
            <w:tcW w:w="1392" w:type="dxa"/>
            <w:vAlign w:val="top"/>
          </w:tcPr>
          <w:p>
            <w:pPr>
              <w:pStyle w:val="6"/>
              <w:spacing w:before="132" w:line="225" w:lineRule="auto"/>
              <w:ind w:left="152"/>
              <w:rPr>
                <w:sz w:val="14"/>
                <w:szCs w:val="14"/>
              </w:rPr>
            </w:pPr>
            <w:r>
              <w:rPr>
                <w:color w:val="212529"/>
                <w:spacing w:val="1"/>
                <w:sz w:val="14"/>
                <w:szCs w:val="14"/>
              </w:rPr>
              <w:t>大型修缮</w:t>
            </w:r>
          </w:p>
        </w:tc>
        <w:tc>
          <w:tcPr>
            <w:tcW w:w="1068" w:type="dxa"/>
            <w:vAlign w:val="top"/>
          </w:tcPr>
          <w:p>
            <w:pPr>
              <w:pStyle w:val="6"/>
              <w:spacing w:before="197" w:line="98" w:lineRule="exact"/>
              <w:ind w:left="230"/>
              <w:rPr>
                <w:sz w:val="14"/>
                <w:szCs w:val="14"/>
              </w:rPr>
            </w:pPr>
            <w:r>
              <w:rPr>
                <w:color w:val="212529"/>
                <w:spacing w:val="3"/>
                <w:position w:val="-2"/>
                <w:sz w:val="14"/>
                <w:szCs w:val="14"/>
              </w:rPr>
              <w:t>────</w:t>
            </w:r>
          </w:p>
        </w:tc>
        <w:tc>
          <w:tcPr>
            <w:tcW w:w="840" w:type="dxa"/>
            <w:vAlign w:val="top"/>
          </w:tcPr>
          <w:p>
            <w:pPr>
              <w:pStyle w:val="6"/>
              <w:spacing w:before="154" w:line="188" w:lineRule="auto"/>
              <w:ind w:left="5"/>
              <w:rPr>
                <w:sz w:val="14"/>
                <w:szCs w:val="14"/>
              </w:rPr>
            </w:pPr>
            <w:r>
              <w:rPr>
                <w:color w:val="212529"/>
                <w:spacing w:val="-1"/>
                <w:sz w:val="14"/>
                <w:szCs w:val="14"/>
              </w:rPr>
              <w:t>312</w:t>
            </w:r>
          </w:p>
        </w:tc>
        <w:tc>
          <w:tcPr>
            <w:tcW w:w="2099" w:type="dxa"/>
            <w:vAlign w:val="top"/>
          </w:tcPr>
          <w:p>
            <w:pPr>
              <w:pStyle w:val="6"/>
              <w:spacing w:before="132" w:line="225" w:lineRule="auto"/>
              <w:ind w:left="2"/>
              <w:rPr>
                <w:sz w:val="14"/>
                <w:szCs w:val="14"/>
              </w:rPr>
            </w:pPr>
            <w:r>
              <w:rPr>
                <w:color w:val="212529"/>
                <w:spacing w:val="2"/>
                <w:sz w:val="14"/>
                <w:szCs w:val="14"/>
              </w:rPr>
              <w:t>对企业补助</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4" w:line="188" w:lineRule="auto"/>
              <w:ind w:left="10"/>
              <w:rPr>
                <w:sz w:val="14"/>
                <w:szCs w:val="14"/>
              </w:rPr>
            </w:pPr>
            <w:r>
              <w:rPr>
                <w:color w:val="212529"/>
                <w:sz w:val="14"/>
                <w:szCs w:val="14"/>
              </w:rPr>
              <w:t>30113</w:t>
            </w:r>
          </w:p>
        </w:tc>
        <w:tc>
          <w:tcPr>
            <w:tcW w:w="1775" w:type="dxa"/>
            <w:vAlign w:val="top"/>
          </w:tcPr>
          <w:p>
            <w:pPr>
              <w:pStyle w:val="6"/>
              <w:spacing w:before="132" w:line="225" w:lineRule="auto"/>
              <w:ind w:left="145"/>
              <w:rPr>
                <w:sz w:val="14"/>
                <w:szCs w:val="14"/>
              </w:rPr>
            </w:pPr>
            <w:r>
              <w:rPr>
                <w:color w:val="212529"/>
                <w:spacing w:val="2"/>
                <w:sz w:val="14"/>
                <w:szCs w:val="14"/>
              </w:rPr>
              <w:t>住房公积金</w:t>
            </w:r>
          </w:p>
        </w:tc>
        <w:tc>
          <w:tcPr>
            <w:tcW w:w="924" w:type="dxa"/>
            <w:vAlign w:val="top"/>
          </w:tcPr>
          <w:p>
            <w:pPr>
              <w:pStyle w:val="6"/>
              <w:spacing w:before="155" w:line="187" w:lineRule="auto"/>
              <w:ind w:left="531"/>
              <w:rPr>
                <w:sz w:val="14"/>
                <w:szCs w:val="14"/>
              </w:rPr>
            </w:pPr>
            <w:r>
              <w:rPr>
                <w:color w:val="212529"/>
                <w:sz w:val="14"/>
                <w:szCs w:val="14"/>
              </w:rPr>
              <w:t>46.33</w:t>
            </w:r>
          </w:p>
        </w:tc>
        <w:tc>
          <w:tcPr>
            <w:tcW w:w="840" w:type="dxa"/>
            <w:vAlign w:val="top"/>
          </w:tcPr>
          <w:p>
            <w:pPr>
              <w:pStyle w:val="6"/>
              <w:spacing w:before="154" w:line="188" w:lineRule="auto"/>
              <w:ind w:left="7"/>
              <w:rPr>
                <w:sz w:val="14"/>
                <w:szCs w:val="14"/>
              </w:rPr>
            </w:pPr>
            <w:r>
              <w:rPr>
                <w:color w:val="212529"/>
                <w:sz w:val="14"/>
                <w:szCs w:val="14"/>
              </w:rPr>
              <w:t>30212</w:t>
            </w:r>
          </w:p>
        </w:tc>
        <w:tc>
          <w:tcPr>
            <w:tcW w:w="1380" w:type="dxa"/>
            <w:vAlign w:val="top"/>
          </w:tcPr>
          <w:p>
            <w:pPr>
              <w:pStyle w:val="6"/>
              <w:spacing w:before="48" w:line="224" w:lineRule="auto"/>
              <w:ind w:left="6" w:right="74" w:firstLine="154"/>
              <w:rPr>
                <w:sz w:val="14"/>
                <w:szCs w:val="14"/>
              </w:rPr>
            </w:pPr>
            <w:r>
              <w:rPr>
                <w:color w:val="212529"/>
                <w:spacing w:val="1"/>
                <w:sz w:val="14"/>
                <w:szCs w:val="14"/>
              </w:rPr>
              <w:t>因公出国（境）费</w:t>
            </w:r>
            <w:r>
              <w:rPr>
                <w:color w:val="212529"/>
                <w:spacing w:val="5"/>
                <w:sz w:val="14"/>
                <w:szCs w:val="14"/>
              </w:rPr>
              <w:t xml:space="preserve"> </w:t>
            </w:r>
            <w:r>
              <w:rPr>
                <w:color w:val="212529"/>
                <w:sz w:val="14"/>
                <w:szCs w:val="14"/>
              </w:rPr>
              <w:t>用</w:t>
            </w:r>
          </w:p>
        </w:tc>
        <w:tc>
          <w:tcPr>
            <w:tcW w:w="852" w:type="dxa"/>
            <w:vAlign w:val="top"/>
          </w:tcPr>
          <w:p>
            <w:pPr>
              <w:rPr>
                <w:rFonts w:ascii="Arial"/>
                <w:sz w:val="21"/>
              </w:rPr>
            </w:pPr>
          </w:p>
        </w:tc>
        <w:tc>
          <w:tcPr>
            <w:tcW w:w="840" w:type="dxa"/>
            <w:vAlign w:val="top"/>
          </w:tcPr>
          <w:p>
            <w:pPr>
              <w:pStyle w:val="6"/>
              <w:spacing w:before="155" w:line="187" w:lineRule="auto"/>
              <w:ind w:left="9"/>
              <w:rPr>
                <w:sz w:val="14"/>
                <w:szCs w:val="14"/>
              </w:rPr>
            </w:pPr>
            <w:r>
              <w:rPr>
                <w:color w:val="212529"/>
                <w:sz w:val="14"/>
                <w:szCs w:val="14"/>
              </w:rPr>
              <w:t>30907</w:t>
            </w:r>
          </w:p>
        </w:tc>
        <w:tc>
          <w:tcPr>
            <w:tcW w:w="1392" w:type="dxa"/>
            <w:vAlign w:val="top"/>
          </w:tcPr>
          <w:p>
            <w:pPr>
              <w:pStyle w:val="6"/>
              <w:spacing w:before="47"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pPr>
              <w:pStyle w:val="6"/>
              <w:spacing w:before="198" w:line="97" w:lineRule="exact"/>
              <w:ind w:left="230"/>
              <w:rPr>
                <w:sz w:val="14"/>
                <w:szCs w:val="14"/>
              </w:rPr>
            </w:pPr>
            <w:r>
              <w:rPr>
                <w:color w:val="212529"/>
                <w:spacing w:val="3"/>
                <w:position w:val="-2"/>
                <w:sz w:val="14"/>
                <w:szCs w:val="14"/>
              </w:rPr>
              <w:t>────</w:t>
            </w:r>
          </w:p>
        </w:tc>
        <w:tc>
          <w:tcPr>
            <w:tcW w:w="840" w:type="dxa"/>
            <w:vAlign w:val="top"/>
          </w:tcPr>
          <w:p>
            <w:pPr>
              <w:pStyle w:val="6"/>
              <w:spacing w:before="154" w:line="188" w:lineRule="auto"/>
              <w:ind w:left="11"/>
              <w:rPr>
                <w:sz w:val="14"/>
                <w:szCs w:val="14"/>
              </w:rPr>
            </w:pPr>
            <w:r>
              <w:rPr>
                <w:color w:val="212529"/>
                <w:sz w:val="14"/>
                <w:szCs w:val="14"/>
              </w:rPr>
              <w:t>31201</w:t>
            </w:r>
          </w:p>
        </w:tc>
        <w:tc>
          <w:tcPr>
            <w:tcW w:w="2099" w:type="dxa"/>
            <w:vAlign w:val="top"/>
          </w:tcPr>
          <w:p>
            <w:pPr>
              <w:pStyle w:val="6"/>
              <w:spacing w:before="132" w:line="224" w:lineRule="auto"/>
              <w:ind w:left="159"/>
              <w:rPr>
                <w:sz w:val="14"/>
                <w:szCs w:val="14"/>
              </w:rPr>
            </w:pPr>
            <w:r>
              <w:rPr>
                <w:color w:val="212529"/>
                <w:spacing w:val="1"/>
                <w:sz w:val="14"/>
                <w:szCs w:val="14"/>
              </w:rPr>
              <w:t>资本金注入</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4" w:line="188" w:lineRule="auto"/>
              <w:ind w:left="10"/>
              <w:rPr>
                <w:sz w:val="14"/>
                <w:szCs w:val="14"/>
              </w:rPr>
            </w:pPr>
            <w:r>
              <w:rPr>
                <w:color w:val="212529"/>
                <w:sz w:val="14"/>
                <w:szCs w:val="14"/>
              </w:rPr>
              <w:t>30114</w:t>
            </w:r>
          </w:p>
        </w:tc>
        <w:tc>
          <w:tcPr>
            <w:tcW w:w="1775" w:type="dxa"/>
            <w:vAlign w:val="top"/>
          </w:tcPr>
          <w:p>
            <w:pPr>
              <w:pStyle w:val="6"/>
              <w:spacing w:before="133" w:line="225" w:lineRule="auto"/>
              <w:ind w:left="152"/>
              <w:rPr>
                <w:sz w:val="14"/>
                <w:szCs w:val="14"/>
              </w:rPr>
            </w:pPr>
            <w:r>
              <w:rPr>
                <w:color w:val="212529"/>
                <w:spacing w:val="-1"/>
                <w:sz w:val="14"/>
                <w:szCs w:val="14"/>
              </w:rPr>
              <w:t>医疗费</w:t>
            </w:r>
          </w:p>
        </w:tc>
        <w:tc>
          <w:tcPr>
            <w:tcW w:w="924" w:type="dxa"/>
            <w:vAlign w:val="top"/>
          </w:tcPr>
          <w:p>
            <w:pPr>
              <w:rPr>
                <w:rFonts w:ascii="Arial"/>
                <w:sz w:val="21"/>
              </w:rPr>
            </w:pPr>
          </w:p>
        </w:tc>
        <w:tc>
          <w:tcPr>
            <w:tcW w:w="840" w:type="dxa"/>
            <w:vAlign w:val="top"/>
          </w:tcPr>
          <w:p>
            <w:pPr>
              <w:pStyle w:val="6"/>
              <w:spacing w:before="154" w:line="188" w:lineRule="auto"/>
              <w:ind w:left="7"/>
              <w:rPr>
                <w:sz w:val="14"/>
                <w:szCs w:val="14"/>
              </w:rPr>
            </w:pPr>
            <w:r>
              <w:rPr>
                <w:color w:val="212529"/>
                <w:sz w:val="14"/>
                <w:szCs w:val="14"/>
              </w:rPr>
              <w:t>30213</w:t>
            </w:r>
          </w:p>
        </w:tc>
        <w:tc>
          <w:tcPr>
            <w:tcW w:w="1380" w:type="dxa"/>
            <w:vAlign w:val="top"/>
          </w:tcPr>
          <w:p>
            <w:pPr>
              <w:pStyle w:val="6"/>
              <w:spacing w:before="132" w:line="225" w:lineRule="auto"/>
              <w:ind w:left="151"/>
              <w:rPr>
                <w:sz w:val="14"/>
                <w:szCs w:val="14"/>
              </w:rPr>
            </w:pPr>
            <w:r>
              <w:rPr>
                <w:color w:val="212529"/>
                <w:spacing w:val="4"/>
                <w:sz w:val="14"/>
                <w:szCs w:val="14"/>
              </w:rPr>
              <w:t>维修（护）费</w:t>
            </w:r>
          </w:p>
        </w:tc>
        <w:tc>
          <w:tcPr>
            <w:tcW w:w="852" w:type="dxa"/>
            <w:vAlign w:val="top"/>
          </w:tcPr>
          <w:p>
            <w:pPr>
              <w:pStyle w:val="6"/>
              <w:spacing w:before="154" w:line="188" w:lineRule="auto"/>
              <w:ind w:left="544"/>
              <w:rPr>
                <w:sz w:val="14"/>
                <w:szCs w:val="14"/>
              </w:rPr>
            </w:pPr>
            <w:r>
              <w:rPr>
                <w:color w:val="212529"/>
                <w:spacing w:val="-3"/>
                <w:sz w:val="14"/>
                <w:szCs w:val="14"/>
              </w:rPr>
              <w:t>1.40</w:t>
            </w:r>
          </w:p>
        </w:tc>
        <w:tc>
          <w:tcPr>
            <w:tcW w:w="840" w:type="dxa"/>
            <w:vAlign w:val="top"/>
          </w:tcPr>
          <w:p>
            <w:pPr>
              <w:pStyle w:val="6"/>
              <w:spacing w:before="155" w:line="187" w:lineRule="auto"/>
              <w:ind w:left="9"/>
              <w:rPr>
                <w:sz w:val="14"/>
                <w:szCs w:val="14"/>
              </w:rPr>
            </w:pPr>
            <w:r>
              <w:rPr>
                <w:color w:val="212529"/>
                <w:sz w:val="14"/>
                <w:szCs w:val="14"/>
              </w:rPr>
              <w:t>30908</w:t>
            </w:r>
          </w:p>
        </w:tc>
        <w:tc>
          <w:tcPr>
            <w:tcW w:w="1392" w:type="dxa"/>
            <w:vAlign w:val="top"/>
          </w:tcPr>
          <w:p>
            <w:pPr>
              <w:pStyle w:val="6"/>
              <w:spacing w:before="133" w:line="225" w:lineRule="auto"/>
              <w:ind w:left="151"/>
              <w:rPr>
                <w:sz w:val="14"/>
                <w:szCs w:val="14"/>
              </w:rPr>
            </w:pPr>
            <w:r>
              <w:rPr>
                <w:color w:val="212529"/>
                <w:spacing w:val="2"/>
                <w:sz w:val="14"/>
                <w:szCs w:val="14"/>
              </w:rPr>
              <w:t>物资储备</w:t>
            </w:r>
          </w:p>
        </w:tc>
        <w:tc>
          <w:tcPr>
            <w:tcW w:w="1068" w:type="dxa"/>
            <w:vAlign w:val="top"/>
          </w:tcPr>
          <w:p>
            <w:pPr>
              <w:pStyle w:val="6"/>
              <w:spacing w:before="198" w:line="98" w:lineRule="exact"/>
              <w:ind w:left="230"/>
              <w:rPr>
                <w:sz w:val="14"/>
                <w:szCs w:val="14"/>
              </w:rPr>
            </w:pPr>
            <w:r>
              <w:rPr>
                <w:color w:val="212529"/>
                <w:spacing w:val="3"/>
                <w:position w:val="-2"/>
                <w:sz w:val="14"/>
                <w:szCs w:val="14"/>
              </w:rPr>
              <w:t>────</w:t>
            </w:r>
          </w:p>
        </w:tc>
        <w:tc>
          <w:tcPr>
            <w:tcW w:w="840" w:type="dxa"/>
            <w:vAlign w:val="top"/>
          </w:tcPr>
          <w:p>
            <w:pPr>
              <w:pStyle w:val="6"/>
              <w:spacing w:before="154" w:line="188" w:lineRule="auto"/>
              <w:ind w:left="11"/>
              <w:rPr>
                <w:sz w:val="14"/>
                <w:szCs w:val="14"/>
              </w:rPr>
            </w:pPr>
            <w:r>
              <w:rPr>
                <w:color w:val="212529"/>
                <w:sz w:val="14"/>
                <w:szCs w:val="14"/>
              </w:rPr>
              <w:t>31203</w:t>
            </w:r>
          </w:p>
        </w:tc>
        <w:tc>
          <w:tcPr>
            <w:tcW w:w="2099" w:type="dxa"/>
            <w:vAlign w:val="top"/>
          </w:tcPr>
          <w:p>
            <w:pPr>
              <w:pStyle w:val="6"/>
              <w:spacing w:before="132" w:line="224" w:lineRule="auto"/>
              <w:ind w:left="152"/>
              <w:rPr>
                <w:sz w:val="14"/>
                <w:szCs w:val="14"/>
              </w:rPr>
            </w:pPr>
            <w:r>
              <w:rPr>
                <w:color w:val="212529"/>
                <w:spacing w:val="3"/>
                <w:sz w:val="14"/>
                <w:szCs w:val="14"/>
              </w:rPr>
              <w:t>政府投资基金股权投资</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5" w:line="188" w:lineRule="auto"/>
              <w:ind w:left="10"/>
              <w:rPr>
                <w:sz w:val="14"/>
                <w:szCs w:val="14"/>
              </w:rPr>
            </w:pPr>
            <w:r>
              <w:rPr>
                <w:color w:val="212529"/>
                <w:sz w:val="14"/>
                <w:szCs w:val="14"/>
              </w:rPr>
              <w:t>30199</w:t>
            </w:r>
          </w:p>
        </w:tc>
        <w:tc>
          <w:tcPr>
            <w:tcW w:w="1775" w:type="dxa"/>
            <w:vAlign w:val="top"/>
          </w:tcPr>
          <w:p>
            <w:pPr>
              <w:pStyle w:val="6"/>
              <w:spacing w:before="133" w:line="225" w:lineRule="auto"/>
              <w:ind w:left="146"/>
              <w:rPr>
                <w:sz w:val="14"/>
                <w:szCs w:val="14"/>
              </w:rPr>
            </w:pPr>
            <w:r>
              <w:rPr>
                <w:color w:val="212529"/>
                <w:spacing w:val="3"/>
                <w:sz w:val="14"/>
                <w:szCs w:val="14"/>
              </w:rPr>
              <w:t>其他工资福利支出</w:t>
            </w:r>
          </w:p>
        </w:tc>
        <w:tc>
          <w:tcPr>
            <w:tcW w:w="924" w:type="dxa"/>
            <w:vAlign w:val="top"/>
          </w:tcPr>
          <w:p>
            <w:pPr>
              <w:rPr>
                <w:rFonts w:ascii="Arial"/>
                <w:sz w:val="21"/>
              </w:rPr>
            </w:pPr>
          </w:p>
        </w:tc>
        <w:tc>
          <w:tcPr>
            <w:tcW w:w="840" w:type="dxa"/>
            <w:vAlign w:val="top"/>
          </w:tcPr>
          <w:p>
            <w:pPr>
              <w:pStyle w:val="6"/>
              <w:spacing w:before="155" w:line="188" w:lineRule="auto"/>
              <w:ind w:left="7"/>
              <w:rPr>
                <w:sz w:val="14"/>
                <w:szCs w:val="14"/>
              </w:rPr>
            </w:pPr>
            <w:r>
              <w:rPr>
                <w:color w:val="212529"/>
                <w:sz w:val="14"/>
                <w:szCs w:val="14"/>
              </w:rPr>
              <w:t>30214</w:t>
            </w:r>
          </w:p>
        </w:tc>
        <w:tc>
          <w:tcPr>
            <w:tcW w:w="1380" w:type="dxa"/>
            <w:vAlign w:val="top"/>
          </w:tcPr>
          <w:p>
            <w:pPr>
              <w:pStyle w:val="6"/>
              <w:spacing w:before="133" w:line="225" w:lineRule="auto"/>
              <w:ind w:left="150"/>
              <w:rPr>
                <w:sz w:val="14"/>
                <w:szCs w:val="14"/>
              </w:rPr>
            </w:pPr>
            <w:r>
              <w:rPr>
                <w:color w:val="212529"/>
                <w:spacing w:val="1"/>
                <w:sz w:val="14"/>
                <w:szCs w:val="14"/>
              </w:rPr>
              <w:t>租赁费</w:t>
            </w:r>
          </w:p>
        </w:tc>
        <w:tc>
          <w:tcPr>
            <w:tcW w:w="852" w:type="dxa"/>
            <w:vAlign w:val="top"/>
          </w:tcPr>
          <w:p>
            <w:pPr>
              <w:rPr>
                <w:rFonts w:ascii="Arial"/>
                <w:sz w:val="21"/>
              </w:rPr>
            </w:pPr>
          </w:p>
        </w:tc>
        <w:tc>
          <w:tcPr>
            <w:tcW w:w="840" w:type="dxa"/>
            <w:vAlign w:val="top"/>
          </w:tcPr>
          <w:p>
            <w:pPr>
              <w:pStyle w:val="6"/>
              <w:spacing w:before="155" w:line="188" w:lineRule="auto"/>
              <w:ind w:left="9"/>
              <w:rPr>
                <w:sz w:val="14"/>
                <w:szCs w:val="14"/>
              </w:rPr>
            </w:pPr>
            <w:r>
              <w:rPr>
                <w:color w:val="212529"/>
                <w:sz w:val="14"/>
                <w:szCs w:val="14"/>
              </w:rPr>
              <w:t>30913</w:t>
            </w:r>
          </w:p>
        </w:tc>
        <w:tc>
          <w:tcPr>
            <w:tcW w:w="1392" w:type="dxa"/>
            <w:vAlign w:val="top"/>
          </w:tcPr>
          <w:p>
            <w:pPr>
              <w:pStyle w:val="6"/>
              <w:spacing w:before="132" w:line="225" w:lineRule="auto"/>
              <w:ind w:left="155"/>
              <w:rPr>
                <w:sz w:val="14"/>
                <w:szCs w:val="14"/>
              </w:rPr>
            </w:pPr>
            <w:r>
              <w:rPr>
                <w:color w:val="212529"/>
                <w:spacing w:val="2"/>
                <w:sz w:val="14"/>
                <w:szCs w:val="14"/>
              </w:rPr>
              <w:t>公务用车购置</w:t>
            </w:r>
          </w:p>
        </w:tc>
        <w:tc>
          <w:tcPr>
            <w:tcW w:w="1068" w:type="dxa"/>
            <w:vAlign w:val="top"/>
          </w:tcPr>
          <w:p>
            <w:pPr>
              <w:pStyle w:val="6"/>
              <w:spacing w:before="198" w:line="98" w:lineRule="exact"/>
              <w:ind w:left="230"/>
              <w:rPr>
                <w:sz w:val="14"/>
                <w:szCs w:val="14"/>
              </w:rPr>
            </w:pPr>
            <w:r>
              <w:rPr>
                <w:color w:val="212529"/>
                <w:spacing w:val="3"/>
                <w:position w:val="-2"/>
                <w:sz w:val="14"/>
                <w:szCs w:val="14"/>
              </w:rPr>
              <w:t>────</w:t>
            </w:r>
          </w:p>
        </w:tc>
        <w:tc>
          <w:tcPr>
            <w:tcW w:w="840" w:type="dxa"/>
            <w:vAlign w:val="top"/>
          </w:tcPr>
          <w:p>
            <w:pPr>
              <w:pStyle w:val="6"/>
              <w:spacing w:before="155" w:line="188" w:lineRule="auto"/>
              <w:ind w:left="11"/>
              <w:rPr>
                <w:sz w:val="14"/>
                <w:szCs w:val="14"/>
              </w:rPr>
            </w:pPr>
            <w:r>
              <w:rPr>
                <w:color w:val="212529"/>
                <w:sz w:val="14"/>
                <w:szCs w:val="14"/>
              </w:rPr>
              <w:t>31204</w:t>
            </w:r>
          </w:p>
        </w:tc>
        <w:tc>
          <w:tcPr>
            <w:tcW w:w="2099" w:type="dxa"/>
            <w:vAlign w:val="top"/>
          </w:tcPr>
          <w:p>
            <w:pPr>
              <w:pStyle w:val="6"/>
              <w:spacing w:before="132" w:line="225" w:lineRule="auto"/>
              <w:ind w:left="160"/>
              <w:rPr>
                <w:sz w:val="14"/>
                <w:szCs w:val="14"/>
              </w:rPr>
            </w:pPr>
            <w:r>
              <w:rPr>
                <w:color w:val="212529"/>
                <w:sz w:val="14"/>
                <w:szCs w:val="14"/>
              </w:rPr>
              <w:t>费用补贴</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6" w:line="187" w:lineRule="auto"/>
              <w:ind w:left="4"/>
              <w:rPr>
                <w:sz w:val="14"/>
                <w:szCs w:val="14"/>
              </w:rPr>
            </w:pPr>
            <w:r>
              <w:rPr>
                <w:color w:val="212529"/>
                <w:spacing w:val="-1"/>
                <w:sz w:val="14"/>
                <w:szCs w:val="14"/>
              </w:rPr>
              <w:t>303</w:t>
            </w:r>
          </w:p>
        </w:tc>
        <w:tc>
          <w:tcPr>
            <w:tcW w:w="1775" w:type="dxa"/>
            <w:vAlign w:val="top"/>
          </w:tcPr>
          <w:p>
            <w:pPr>
              <w:pStyle w:val="6"/>
              <w:spacing w:before="133" w:line="225" w:lineRule="auto"/>
              <w:rPr>
                <w:sz w:val="14"/>
                <w:szCs w:val="14"/>
              </w:rPr>
            </w:pPr>
            <w:r>
              <w:rPr>
                <w:color w:val="212529"/>
                <w:spacing w:val="2"/>
                <w:sz w:val="14"/>
                <w:szCs w:val="14"/>
              </w:rPr>
              <w:t>对个人和家庭的补助</w:t>
            </w:r>
          </w:p>
        </w:tc>
        <w:tc>
          <w:tcPr>
            <w:tcW w:w="924" w:type="dxa"/>
            <w:vAlign w:val="top"/>
          </w:tcPr>
          <w:p>
            <w:pPr>
              <w:pStyle w:val="6"/>
              <w:spacing w:before="155" w:line="188" w:lineRule="auto"/>
              <w:ind w:left="471"/>
              <w:rPr>
                <w:sz w:val="14"/>
                <w:szCs w:val="14"/>
              </w:rPr>
            </w:pPr>
            <w:r>
              <w:rPr>
                <w:color w:val="212529"/>
                <w:spacing w:val="-1"/>
                <w:sz w:val="14"/>
                <w:szCs w:val="14"/>
              </w:rPr>
              <w:t>164.56</w:t>
            </w:r>
          </w:p>
        </w:tc>
        <w:tc>
          <w:tcPr>
            <w:tcW w:w="840" w:type="dxa"/>
            <w:vAlign w:val="top"/>
          </w:tcPr>
          <w:p>
            <w:pPr>
              <w:pStyle w:val="6"/>
              <w:spacing w:before="155" w:line="188" w:lineRule="auto"/>
              <w:ind w:left="7"/>
              <w:rPr>
                <w:sz w:val="14"/>
                <w:szCs w:val="14"/>
              </w:rPr>
            </w:pPr>
            <w:r>
              <w:rPr>
                <w:color w:val="212529"/>
                <w:sz w:val="14"/>
                <w:szCs w:val="14"/>
              </w:rPr>
              <w:t>30215</w:t>
            </w:r>
          </w:p>
        </w:tc>
        <w:tc>
          <w:tcPr>
            <w:tcW w:w="1380" w:type="dxa"/>
            <w:vAlign w:val="top"/>
          </w:tcPr>
          <w:p>
            <w:pPr>
              <w:pStyle w:val="6"/>
              <w:spacing w:before="133" w:line="224" w:lineRule="auto"/>
              <w:ind w:left="148"/>
              <w:rPr>
                <w:sz w:val="14"/>
                <w:szCs w:val="14"/>
              </w:rPr>
            </w:pPr>
            <w:r>
              <w:rPr>
                <w:color w:val="212529"/>
                <w:spacing w:val="2"/>
                <w:sz w:val="14"/>
                <w:szCs w:val="14"/>
              </w:rPr>
              <w:t>会议费</w:t>
            </w:r>
          </w:p>
        </w:tc>
        <w:tc>
          <w:tcPr>
            <w:tcW w:w="852" w:type="dxa"/>
            <w:vAlign w:val="top"/>
          </w:tcPr>
          <w:p>
            <w:pPr>
              <w:rPr>
                <w:rFonts w:ascii="Arial"/>
                <w:sz w:val="21"/>
              </w:rPr>
            </w:pPr>
          </w:p>
        </w:tc>
        <w:tc>
          <w:tcPr>
            <w:tcW w:w="840" w:type="dxa"/>
            <w:vAlign w:val="top"/>
          </w:tcPr>
          <w:p>
            <w:pPr>
              <w:pStyle w:val="6"/>
              <w:spacing w:before="155" w:line="188" w:lineRule="auto"/>
              <w:ind w:left="9"/>
              <w:rPr>
                <w:sz w:val="14"/>
                <w:szCs w:val="14"/>
              </w:rPr>
            </w:pPr>
            <w:r>
              <w:rPr>
                <w:color w:val="212529"/>
                <w:sz w:val="14"/>
                <w:szCs w:val="14"/>
              </w:rPr>
              <w:t>30919</w:t>
            </w:r>
          </w:p>
        </w:tc>
        <w:tc>
          <w:tcPr>
            <w:tcW w:w="1392" w:type="dxa"/>
            <w:vAlign w:val="top"/>
          </w:tcPr>
          <w:p>
            <w:pPr>
              <w:pStyle w:val="6"/>
              <w:spacing w:before="133" w:line="225" w:lineRule="auto"/>
              <w:ind w:left="151"/>
              <w:rPr>
                <w:sz w:val="14"/>
                <w:szCs w:val="14"/>
              </w:rPr>
            </w:pPr>
            <w:r>
              <w:rPr>
                <w:color w:val="212529"/>
                <w:spacing w:val="3"/>
                <w:sz w:val="14"/>
                <w:szCs w:val="14"/>
              </w:rPr>
              <w:t>其他交通工具购置</w:t>
            </w:r>
          </w:p>
        </w:tc>
        <w:tc>
          <w:tcPr>
            <w:tcW w:w="1068" w:type="dxa"/>
            <w:vAlign w:val="top"/>
          </w:tcPr>
          <w:p>
            <w:pPr>
              <w:pStyle w:val="6"/>
              <w:spacing w:before="198" w:line="98" w:lineRule="exact"/>
              <w:ind w:left="230"/>
              <w:rPr>
                <w:sz w:val="14"/>
                <w:szCs w:val="14"/>
              </w:rPr>
            </w:pPr>
            <w:r>
              <w:rPr>
                <w:color w:val="212529"/>
                <w:spacing w:val="3"/>
                <w:position w:val="-2"/>
                <w:sz w:val="14"/>
                <w:szCs w:val="14"/>
              </w:rPr>
              <w:t>────</w:t>
            </w:r>
          </w:p>
        </w:tc>
        <w:tc>
          <w:tcPr>
            <w:tcW w:w="840" w:type="dxa"/>
            <w:vAlign w:val="top"/>
          </w:tcPr>
          <w:p>
            <w:pPr>
              <w:pStyle w:val="6"/>
              <w:spacing w:before="155" w:line="188" w:lineRule="auto"/>
              <w:ind w:left="11"/>
              <w:rPr>
                <w:sz w:val="14"/>
                <w:szCs w:val="14"/>
              </w:rPr>
            </w:pPr>
            <w:r>
              <w:rPr>
                <w:color w:val="212529"/>
                <w:sz w:val="14"/>
                <w:szCs w:val="14"/>
              </w:rPr>
              <w:t>31205</w:t>
            </w:r>
          </w:p>
        </w:tc>
        <w:tc>
          <w:tcPr>
            <w:tcW w:w="2099" w:type="dxa"/>
            <w:vAlign w:val="top"/>
          </w:tcPr>
          <w:p>
            <w:pPr>
              <w:pStyle w:val="6"/>
              <w:spacing w:before="133" w:line="225" w:lineRule="auto"/>
              <w:ind w:left="153"/>
              <w:rPr>
                <w:sz w:val="14"/>
                <w:szCs w:val="14"/>
              </w:rPr>
            </w:pPr>
            <w:r>
              <w:rPr>
                <w:color w:val="212529"/>
                <w:spacing w:val="2"/>
                <w:sz w:val="14"/>
                <w:szCs w:val="14"/>
              </w:rPr>
              <w:t>利息补贴</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pPr>
              <w:pStyle w:val="6"/>
              <w:spacing w:before="155" w:line="188" w:lineRule="auto"/>
              <w:ind w:left="10"/>
              <w:rPr>
                <w:sz w:val="14"/>
                <w:szCs w:val="14"/>
              </w:rPr>
            </w:pPr>
            <w:r>
              <w:rPr>
                <w:color w:val="212529"/>
                <w:sz w:val="14"/>
                <w:szCs w:val="14"/>
              </w:rPr>
              <w:t>30301</w:t>
            </w:r>
          </w:p>
        </w:tc>
        <w:tc>
          <w:tcPr>
            <w:tcW w:w="1775" w:type="dxa"/>
            <w:vAlign w:val="top"/>
          </w:tcPr>
          <w:p>
            <w:pPr>
              <w:pStyle w:val="6"/>
              <w:spacing w:before="133" w:line="225" w:lineRule="auto"/>
              <w:ind w:left="148"/>
              <w:rPr>
                <w:sz w:val="14"/>
                <w:szCs w:val="14"/>
              </w:rPr>
            </w:pPr>
            <w:r>
              <w:rPr>
                <w:color w:val="212529"/>
                <w:spacing w:val="1"/>
                <w:sz w:val="14"/>
                <w:szCs w:val="14"/>
              </w:rPr>
              <w:t>离休费</w:t>
            </w:r>
          </w:p>
        </w:tc>
        <w:tc>
          <w:tcPr>
            <w:tcW w:w="924" w:type="dxa"/>
            <w:vAlign w:val="top"/>
          </w:tcPr>
          <w:p>
            <w:pPr>
              <w:rPr>
                <w:rFonts w:ascii="Arial"/>
                <w:sz w:val="21"/>
              </w:rPr>
            </w:pPr>
          </w:p>
        </w:tc>
        <w:tc>
          <w:tcPr>
            <w:tcW w:w="840" w:type="dxa"/>
            <w:vAlign w:val="top"/>
          </w:tcPr>
          <w:p>
            <w:pPr>
              <w:pStyle w:val="6"/>
              <w:spacing w:before="155" w:line="188" w:lineRule="auto"/>
              <w:ind w:left="7"/>
              <w:rPr>
                <w:sz w:val="14"/>
                <w:szCs w:val="14"/>
              </w:rPr>
            </w:pPr>
            <w:r>
              <w:rPr>
                <w:color w:val="212529"/>
                <w:sz w:val="14"/>
                <w:szCs w:val="14"/>
              </w:rPr>
              <w:t>30216</w:t>
            </w:r>
          </w:p>
        </w:tc>
        <w:tc>
          <w:tcPr>
            <w:tcW w:w="1380" w:type="dxa"/>
            <w:vAlign w:val="top"/>
          </w:tcPr>
          <w:p>
            <w:pPr>
              <w:pStyle w:val="6"/>
              <w:spacing w:before="133" w:line="225" w:lineRule="auto"/>
              <w:ind w:left="149"/>
              <w:rPr>
                <w:sz w:val="14"/>
                <w:szCs w:val="14"/>
              </w:rPr>
            </w:pPr>
            <w:r>
              <w:rPr>
                <w:color w:val="212529"/>
                <w:spacing w:val="1"/>
                <w:sz w:val="14"/>
                <w:szCs w:val="14"/>
              </w:rPr>
              <w:t>培训费</w:t>
            </w:r>
          </w:p>
        </w:tc>
        <w:tc>
          <w:tcPr>
            <w:tcW w:w="852" w:type="dxa"/>
            <w:vAlign w:val="top"/>
          </w:tcPr>
          <w:p>
            <w:pPr>
              <w:rPr>
                <w:rFonts w:ascii="Arial"/>
                <w:sz w:val="21"/>
              </w:rPr>
            </w:pPr>
          </w:p>
        </w:tc>
        <w:tc>
          <w:tcPr>
            <w:tcW w:w="840" w:type="dxa"/>
            <w:vAlign w:val="top"/>
          </w:tcPr>
          <w:p>
            <w:pPr>
              <w:pStyle w:val="6"/>
              <w:spacing w:before="155" w:line="188" w:lineRule="auto"/>
              <w:ind w:left="9"/>
              <w:rPr>
                <w:sz w:val="14"/>
                <w:szCs w:val="14"/>
              </w:rPr>
            </w:pPr>
            <w:r>
              <w:rPr>
                <w:color w:val="212529"/>
                <w:sz w:val="14"/>
                <w:szCs w:val="14"/>
              </w:rPr>
              <w:t>30921</w:t>
            </w:r>
          </w:p>
        </w:tc>
        <w:tc>
          <w:tcPr>
            <w:tcW w:w="1392" w:type="dxa"/>
            <w:vAlign w:val="top"/>
          </w:tcPr>
          <w:p>
            <w:pPr>
              <w:pStyle w:val="6"/>
              <w:spacing w:before="133" w:line="224" w:lineRule="auto"/>
              <w:ind w:left="152"/>
              <w:rPr>
                <w:sz w:val="14"/>
                <w:szCs w:val="14"/>
              </w:rPr>
            </w:pPr>
            <w:r>
              <w:rPr>
                <w:color w:val="212529"/>
                <w:spacing w:val="3"/>
                <w:sz w:val="14"/>
                <w:szCs w:val="14"/>
              </w:rPr>
              <w:t>文物和陈列品购置</w:t>
            </w:r>
          </w:p>
        </w:tc>
        <w:tc>
          <w:tcPr>
            <w:tcW w:w="1068" w:type="dxa"/>
            <w:vAlign w:val="top"/>
          </w:tcPr>
          <w:p>
            <w:pPr>
              <w:pStyle w:val="6"/>
              <w:spacing w:before="199" w:line="97" w:lineRule="exact"/>
              <w:ind w:left="230"/>
              <w:rPr>
                <w:sz w:val="14"/>
                <w:szCs w:val="14"/>
              </w:rPr>
            </w:pPr>
            <w:r>
              <w:rPr>
                <w:color w:val="212529"/>
                <w:spacing w:val="3"/>
                <w:position w:val="-2"/>
                <w:sz w:val="14"/>
                <w:szCs w:val="14"/>
              </w:rPr>
              <w:t>────</w:t>
            </w:r>
          </w:p>
        </w:tc>
        <w:tc>
          <w:tcPr>
            <w:tcW w:w="840" w:type="dxa"/>
            <w:vAlign w:val="top"/>
          </w:tcPr>
          <w:p>
            <w:pPr>
              <w:pStyle w:val="6"/>
              <w:spacing w:before="155" w:line="188" w:lineRule="auto"/>
              <w:ind w:left="11"/>
              <w:rPr>
                <w:sz w:val="14"/>
                <w:szCs w:val="14"/>
              </w:rPr>
            </w:pPr>
            <w:r>
              <w:rPr>
                <w:color w:val="212529"/>
                <w:sz w:val="14"/>
                <w:szCs w:val="14"/>
              </w:rPr>
              <w:t>31299</w:t>
            </w:r>
          </w:p>
        </w:tc>
        <w:tc>
          <w:tcPr>
            <w:tcW w:w="2099" w:type="dxa"/>
            <w:vAlign w:val="top"/>
          </w:tcPr>
          <w:p>
            <w:pPr>
              <w:pStyle w:val="6"/>
              <w:spacing w:before="133" w:line="225" w:lineRule="auto"/>
              <w:ind w:left="153"/>
              <w:rPr>
                <w:sz w:val="14"/>
                <w:szCs w:val="14"/>
              </w:rPr>
            </w:pPr>
            <w:r>
              <w:rPr>
                <w:color w:val="212529"/>
                <w:spacing w:val="3"/>
                <w:sz w:val="14"/>
                <w:szCs w:val="14"/>
              </w:rPr>
              <w:t>其他对企业补助</w:t>
            </w:r>
          </w:p>
        </w:tc>
        <w:tc>
          <w:tcPr>
            <w:tcW w:w="1074" w:type="dxa"/>
            <w:vAlign w:val="top"/>
          </w:tcPr>
          <w:p>
            <w:pPr>
              <w:rPr>
                <w:rFonts w:ascii="Arial"/>
                <w:sz w:val="21"/>
              </w:rPr>
            </w:pPr>
          </w:p>
        </w:tc>
      </w:tr>
    </w:tbl>
    <w:p>
      <w:pPr>
        <w:pStyle w:val="2"/>
      </w:pPr>
    </w:p>
    <w:p>
      <w:pPr>
        <w:sectPr>
          <w:headerReference r:id="rId29" w:type="default"/>
          <w:footerReference r:id="rId30" w:type="default"/>
          <w:pgSz w:w="16840" w:h="11900"/>
          <w:pgMar w:top="610" w:right="86" w:bottom="312" w:left="0" w:header="357" w:footer="153" w:gutter="0"/>
          <w:cols w:space="720" w:num="1"/>
        </w:sectPr>
      </w:pPr>
    </w:p>
    <w:p>
      <w:pPr>
        <w:spacing w:before="108"/>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pPr>
              <w:pStyle w:val="6"/>
              <w:spacing w:before="153" w:line="187" w:lineRule="auto"/>
              <w:ind w:left="10"/>
              <w:rPr>
                <w:sz w:val="14"/>
                <w:szCs w:val="14"/>
              </w:rPr>
            </w:pPr>
            <w:r>
              <w:rPr>
                <w:color w:val="212529"/>
                <w:sz w:val="14"/>
                <w:szCs w:val="14"/>
              </w:rPr>
              <w:t>30302</w:t>
            </w:r>
          </w:p>
        </w:tc>
        <w:tc>
          <w:tcPr>
            <w:tcW w:w="1775" w:type="dxa"/>
            <w:vAlign w:val="top"/>
          </w:tcPr>
          <w:p>
            <w:pPr>
              <w:pStyle w:val="6"/>
              <w:spacing w:before="130" w:line="225" w:lineRule="auto"/>
              <w:ind w:left="146"/>
              <w:rPr>
                <w:sz w:val="14"/>
                <w:szCs w:val="14"/>
              </w:rPr>
            </w:pPr>
            <w:r>
              <w:rPr>
                <w:color w:val="212529"/>
                <w:spacing w:val="1"/>
                <w:sz w:val="14"/>
                <w:szCs w:val="14"/>
              </w:rPr>
              <w:t>退休费</w:t>
            </w:r>
          </w:p>
        </w:tc>
        <w:tc>
          <w:tcPr>
            <w:tcW w:w="924" w:type="dxa"/>
            <w:vAlign w:val="top"/>
          </w:tcPr>
          <w:p>
            <w:pPr>
              <w:pStyle w:val="6"/>
              <w:spacing w:before="153" w:line="187" w:lineRule="auto"/>
              <w:ind w:left="535"/>
              <w:rPr>
                <w:sz w:val="14"/>
                <w:szCs w:val="14"/>
              </w:rPr>
            </w:pPr>
            <w:r>
              <w:rPr>
                <w:color w:val="212529"/>
                <w:sz w:val="14"/>
                <w:szCs w:val="14"/>
              </w:rPr>
              <w:t>34.78</w:t>
            </w:r>
          </w:p>
        </w:tc>
        <w:tc>
          <w:tcPr>
            <w:tcW w:w="840" w:type="dxa"/>
            <w:vAlign w:val="top"/>
          </w:tcPr>
          <w:p>
            <w:pPr>
              <w:pStyle w:val="6"/>
              <w:spacing w:before="152" w:line="188" w:lineRule="auto"/>
              <w:ind w:left="7"/>
              <w:rPr>
                <w:sz w:val="14"/>
                <w:szCs w:val="14"/>
              </w:rPr>
            </w:pPr>
            <w:r>
              <w:rPr>
                <w:color w:val="212529"/>
                <w:sz w:val="14"/>
                <w:szCs w:val="14"/>
              </w:rPr>
              <w:t>30217</w:t>
            </w:r>
          </w:p>
        </w:tc>
        <w:tc>
          <w:tcPr>
            <w:tcW w:w="1380" w:type="dxa"/>
            <w:vAlign w:val="top"/>
          </w:tcPr>
          <w:p>
            <w:pPr>
              <w:pStyle w:val="6"/>
              <w:spacing w:before="130" w:line="225" w:lineRule="auto"/>
              <w:ind w:left="153"/>
              <w:rPr>
                <w:sz w:val="14"/>
                <w:szCs w:val="14"/>
              </w:rPr>
            </w:pPr>
            <w:r>
              <w:rPr>
                <w:color w:val="212529"/>
                <w:spacing w:val="1"/>
                <w:sz w:val="14"/>
                <w:szCs w:val="14"/>
              </w:rPr>
              <w:t>公务接待费</w:t>
            </w:r>
          </w:p>
        </w:tc>
        <w:tc>
          <w:tcPr>
            <w:tcW w:w="852" w:type="dxa"/>
            <w:vAlign w:val="top"/>
          </w:tcPr>
          <w:p>
            <w:pPr>
              <w:rPr>
                <w:rFonts w:ascii="Arial"/>
                <w:sz w:val="21"/>
              </w:rPr>
            </w:pPr>
          </w:p>
        </w:tc>
        <w:tc>
          <w:tcPr>
            <w:tcW w:w="840" w:type="dxa"/>
            <w:vAlign w:val="top"/>
          </w:tcPr>
          <w:p>
            <w:pPr>
              <w:pStyle w:val="6"/>
              <w:spacing w:before="153" w:line="187" w:lineRule="auto"/>
              <w:ind w:left="9"/>
              <w:rPr>
                <w:sz w:val="14"/>
                <w:szCs w:val="14"/>
              </w:rPr>
            </w:pPr>
            <w:r>
              <w:rPr>
                <w:color w:val="212529"/>
                <w:sz w:val="14"/>
                <w:szCs w:val="14"/>
              </w:rPr>
              <w:t>30922</w:t>
            </w:r>
          </w:p>
        </w:tc>
        <w:tc>
          <w:tcPr>
            <w:tcW w:w="1392" w:type="dxa"/>
            <w:vAlign w:val="top"/>
          </w:tcPr>
          <w:p>
            <w:pPr>
              <w:pStyle w:val="6"/>
              <w:spacing w:before="130" w:line="225" w:lineRule="auto"/>
              <w:ind w:left="152"/>
              <w:rPr>
                <w:sz w:val="14"/>
                <w:szCs w:val="14"/>
              </w:rPr>
            </w:pPr>
            <w:r>
              <w:rPr>
                <w:color w:val="212529"/>
                <w:spacing w:val="2"/>
                <w:sz w:val="14"/>
                <w:szCs w:val="14"/>
              </w:rPr>
              <w:t>无形资产购置</w:t>
            </w:r>
          </w:p>
        </w:tc>
        <w:tc>
          <w:tcPr>
            <w:tcW w:w="1068" w:type="dxa"/>
            <w:vAlign w:val="top"/>
          </w:tcPr>
          <w:p>
            <w:pPr>
              <w:pStyle w:val="6"/>
              <w:spacing w:before="195" w:line="98" w:lineRule="exact"/>
              <w:ind w:left="230"/>
              <w:rPr>
                <w:sz w:val="14"/>
                <w:szCs w:val="14"/>
              </w:rPr>
            </w:pPr>
            <w:r>
              <w:rPr>
                <w:color w:val="212529"/>
                <w:spacing w:val="3"/>
                <w:position w:val="-2"/>
                <w:sz w:val="14"/>
                <w:szCs w:val="14"/>
              </w:rPr>
              <w:t>────</w:t>
            </w:r>
          </w:p>
        </w:tc>
        <w:tc>
          <w:tcPr>
            <w:tcW w:w="840" w:type="dxa"/>
            <w:vAlign w:val="top"/>
          </w:tcPr>
          <w:p>
            <w:pPr>
              <w:pStyle w:val="6"/>
              <w:spacing w:before="152" w:line="188" w:lineRule="auto"/>
              <w:ind w:left="5"/>
              <w:rPr>
                <w:sz w:val="14"/>
                <w:szCs w:val="14"/>
              </w:rPr>
            </w:pPr>
            <w:r>
              <w:rPr>
                <w:color w:val="212529"/>
                <w:spacing w:val="-1"/>
                <w:sz w:val="14"/>
                <w:szCs w:val="14"/>
              </w:rPr>
              <w:t>313</w:t>
            </w:r>
          </w:p>
        </w:tc>
        <w:tc>
          <w:tcPr>
            <w:tcW w:w="2099" w:type="dxa"/>
            <w:vAlign w:val="top"/>
          </w:tcPr>
          <w:p>
            <w:pPr>
              <w:pStyle w:val="6"/>
              <w:spacing w:before="130" w:line="224" w:lineRule="auto"/>
              <w:ind w:left="2"/>
              <w:rPr>
                <w:sz w:val="14"/>
                <w:szCs w:val="14"/>
              </w:rPr>
            </w:pPr>
            <w:r>
              <w:rPr>
                <w:color w:val="212529"/>
                <w:spacing w:val="3"/>
                <w:sz w:val="14"/>
                <w:szCs w:val="14"/>
              </w:rPr>
              <w:t>对社会保障基金补助</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pPr>
              <w:pStyle w:val="6"/>
              <w:spacing w:before="148" w:line="187" w:lineRule="auto"/>
              <w:ind w:left="10"/>
              <w:rPr>
                <w:sz w:val="14"/>
                <w:szCs w:val="14"/>
              </w:rPr>
            </w:pPr>
            <w:r>
              <w:rPr>
                <w:color w:val="212529"/>
                <w:sz w:val="14"/>
                <w:szCs w:val="14"/>
              </w:rPr>
              <w:t>30303</w:t>
            </w:r>
          </w:p>
        </w:tc>
        <w:tc>
          <w:tcPr>
            <w:tcW w:w="1775" w:type="dxa"/>
            <w:vAlign w:val="top"/>
          </w:tcPr>
          <w:p>
            <w:pPr>
              <w:pStyle w:val="6"/>
              <w:spacing w:before="125" w:line="225" w:lineRule="auto"/>
              <w:ind w:left="146"/>
              <w:rPr>
                <w:sz w:val="14"/>
                <w:szCs w:val="14"/>
              </w:rPr>
            </w:pPr>
            <w:r>
              <w:rPr>
                <w:color w:val="212529"/>
                <w:spacing w:val="4"/>
                <w:sz w:val="14"/>
                <w:szCs w:val="14"/>
              </w:rPr>
              <w:t>退职（役）费</w:t>
            </w:r>
          </w:p>
        </w:tc>
        <w:tc>
          <w:tcPr>
            <w:tcW w:w="924" w:type="dxa"/>
            <w:vAlign w:val="top"/>
          </w:tcPr>
          <w:p>
            <w:pPr>
              <w:rPr>
                <w:rFonts w:ascii="Arial"/>
                <w:sz w:val="21"/>
              </w:rPr>
            </w:pPr>
          </w:p>
        </w:tc>
        <w:tc>
          <w:tcPr>
            <w:tcW w:w="840" w:type="dxa"/>
            <w:vAlign w:val="top"/>
          </w:tcPr>
          <w:p>
            <w:pPr>
              <w:pStyle w:val="6"/>
              <w:spacing w:before="147" w:line="188" w:lineRule="auto"/>
              <w:ind w:left="7"/>
              <w:rPr>
                <w:sz w:val="14"/>
                <w:szCs w:val="14"/>
              </w:rPr>
            </w:pPr>
            <w:r>
              <w:rPr>
                <w:color w:val="212529"/>
                <w:sz w:val="14"/>
                <w:szCs w:val="14"/>
              </w:rPr>
              <w:t>30218</w:t>
            </w:r>
          </w:p>
        </w:tc>
        <w:tc>
          <w:tcPr>
            <w:tcW w:w="1380" w:type="dxa"/>
            <w:vAlign w:val="top"/>
          </w:tcPr>
          <w:p>
            <w:pPr>
              <w:pStyle w:val="6"/>
              <w:spacing w:before="125" w:line="224" w:lineRule="auto"/>
              <w:ind w:left="149"/>
              <w:rPr>
                <w:sz w:val="14"/>
                <w:szCs w:val="14"/>
              </w:rPr>
            </w:pPr>
            <w:r>
              <w:rPr>
                <w:color w:val="212529"/>
                <w:spacing w:val="2"/>
                <w:sz w:val="14"/>
                <w:szCs w:val="14"/>
              </w:rPr>
              <w:t>专用材料费</w:t>
            </w:r>
          </w:p>
        </w:tc>
        <w:tc>
          <w:tcPr>
            <w:tcW w:w="852" w:type="dxa"/>
            <w:vAlign w:val="top"/>
          </w:tcPr>
          <w:p>
            <w:pPr>
              <w:rPr>
                <w:rFonts w:ascii="Arial"/>
                <w:sz w:val="21"/>
              </w:rPr>
            </w:pPr>
          </w:p>
        </w:tc>
        <w:tc>
          <w:tcPr>
            <w:tcW w:w="840" w:type="dxa"/>
            <w:vAlign w:val="top"/>
          </w:tcPr>
          <w:p>
            <w:pPr>
              <w:pStyle w:val="6"/>
              <w:spacing w:before="148" w:line="187" w:lineRule="auto"/>
              <w:ind w:left="9"/>
              <w:rPr>
                <w:sz w:val="14"/>
                <w:szCs w:val="14"/>
              </w:rPr>
            </w:pPr>
            <w:r>
              <w:rPr>
                <w:color w:val="212529"/>
                <w:sz w:val="14"/>
                <w:szCs w:val="14"/>
              </w:rPr>
              <w:t>30999</w:t>
            </w:r>
          </w:p>
        </w:tc>
        <w:tc>
          <w:tcPr>
            <w:tcW w:w="1392" w:type="dxa"/>
            <w:vAlign w:val="top"/>
          </w:tcPr>
          <w:p>
            <w:pPr>
              <w:pStyle w:val="6"/>
              <w:spacing w:before="125" w:line="224" w:lineRule="auto"/>
              <w:ind w:left="151"/>
              <w:rPr>
                <w:sz w:val="14"/>
                <w:szCs w:val="14"/>
              </w:rPr>
            </w:pPr>
            <w:r>
              <w:rPr>
                <w:color w:val="212529"/>
                <w:spacing w:val="3"/>
                <w:sz w:val="14"/>
                <w:szCs w:val="14"/>
              </w:rPr>
              <w:t>其他资本性支出</w:t>
            </w:r>
          </w:p>
        </w:tc>
        <w:tc>
          <w:tcPr>
            <w:tcW w:w="1068" w:type="dxa"/>
            <w:vAlign w:val="top"/>
          </w:tcPr>
          <w:p>
            <w:pPr>
              <w:pStyle w:val="6"/>
              <w:spacing w:before="191" w:line="97" w:lineRule="exact"/>
              <w:ind w:left="230"/>
              <w:rPr>
                <w:sz w:val="14"/>
                <w:szCs w:val="14"/>
              </w:rPr>
            </w:pPr>
            <w:r>
              <w:rPr>
                <w:color w:val="212529"/>
                <w:spacing w:val="3"/>
                <w:position w:val="-2"/>
                <w:sz w:val="14"/>
                <w:szCs w:val="14"/>
              </w:rPr>
              <w:t>────</w:t>
            </w:r>
          </w:p>
        </w:tc>
        <w:tc>
          <w:tcPr>
            <w:tcW w:w="840" w:type="dxa"/>
            <w:vAlign w:val="top"/>
          </w:tcPr>
          <w:p>
            <w:pPr>
              <w:pStyle w:val="6"/>
              <w:spacing w:before="147" w:line="188" w:lineRule="auto"/>
              <w:ind w:left="11"/>
              <w:rPr>
                <w:sz w:val="14"/>
                <w:szCs w:val="14"/>
              </w:rPr>
            </w:pPr>
            <w:r>
              <w:rPr>
                <w:color w:val="212529"/>
                <w:sz w:val="14"/>
                <w:szCs w:val="14"/>
              </w:rPr>
              <w:t>31302</w:t>
            </w:r>
          </w:p>
        </w:tc>
        <w:tc>
          <w:tcPr>
            <w:tcW w:w="2099" w:type="dxa"/>
            <w:vAlign w:val="top"/>
          </w:tcPr>
          <w:p>
            <w:pPr>
              <w:pStyle w:val="6"/>
              <w:spacing w:before="125" w:line="224" w:lineRule="auto"/>
              <w:ind w:left="152"/>
              <w:rPr>
                <w:sz w:val="14"/>
                <w:szCs w:val="14"/>
              </w:rPr>
            </w:pPr>
            <w:r>
              <w:rPr>
                <w:color w:val="212529"/>
                <w:spacing w:val="3"/>
                <w:sz w:val="14"/>
                <w:szCs w:val="14"/>
              </w:rPr>
              <w:t>对社会保险基金补助</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49" w:line="187" w:lineRule="auto"/>
              <w:ind w:left="10"/>
              <w:rPr>
                <w:sz w:val="14"/>
                <w:szCs w:val="14"/>
              </w:rPr>
            </w:pPr>
            <w:r>
              <w:rPr>
                <w:color w:val="212529"/>
                <w:sz w:val="14"/>
                <w:szCs w:val="14"/>
              </w:rPr>
              <w:t>30304</w:t>
            </w:r>
          </w:p>
        </w:tc>
        <w:tc>
          <w:tcPr>
            <w:tcW w:w="1775" w:type="dxa"/>
            <w:vAlign w:val="top"/>
          </w:tcPr>
          <w:p>
            <w:pPr>
              <w:pStyle w:val="6"/>
              <w:spacing w:before="126" w:line="225" w:lineRule="auto"/>
              <w:ind w:left="145"/>
              <w:rPr>
                <w:sz w:val="14"/>
                <w:szCs w:val="14"/>
              </w:rPr>
            </w:pPr>
            <w:r>
              <w:rPr>
                <w:color w:val="212529"/>
                <w:spacing w:val="2"/>
                <w:sz w:val="14"/>
                <w:szCs w:val="14"/>
              </w:rPr>
              <w:t>抚恤金</w:t>
            </w:r>
          </w:p>
        </w:tc>
        <w:tc>
          <w:tcPr>
            <w:tcW w:w="924" w:type="dxa"/>
            <w:vAlign w:val="top"/>
          </w:tcPr>
          <w:p>
            <w:pPr>
              <w:pStyle w:val="6"/>
              <w:spacing w:before="149" w:line="187" w:lineRule="auto"/>
              <w:ind w:left="534"/>
              <w:rPr>
                <w:sz w:val="14"/>
                <w:szCs w:val="14"/>
              </w:rPr>
            </w:pPr>
            <w:r>
              <w:rPr>
                <w:color w:val="212529"/>
                <w:sz w:val="14"/>
                <w:szCs w:val="14"/>
              </w:rPr>
              <w:t>26.70</w:t>
            </w:r>
          </w:p>
        </w:tc>
        <w:tc>
          <w:tcPr>
            <w:tcW w:w="840" w:type="dxa"/>
            <w:vAlign w:val="top"/>
          </w:tcPr>
          <w:p>
            <w:pPr>
              <w:pStyle w:val="6"/>
              <w:spacing w:before="149" w:line="187" w:lineRule="auto"/>
              <w:ind w:left="7"/>
              <w:rPr>
                <w:sz w:val="14"/>
                <w:szCs w:val="14"/>
              </w:rPr>
            </w:pPr>
            <w:r>
              <w:rPr>
                <w:color w:val="212529"/>
                <w:sz w:val="14"/>
                <w:szCs w:val="14"/>
              </w:rPr>
              <w:t>30224</w:t>
            </w:r>
          </w:p>
        </w:tc>
        <w:tc>
          <w:tcPr>
            <w:tcW w:w="1380" w:type="dxa"/>
            <w:vAlign w:val="top"/>
          </w:tcPr>
          <w:p>
            <w:pPr>
              <w:pStyle w:val="6"/>
              <w:spacing w:before="126" w:line="225" w:lineRule="auto"/>
              <w:ind w:left="149"/>
              <w:rPr>
                <w:sz w:val="14"/>
                <w:szCs w:val="14"/>
              </w:rPr>
            </w:pPr>
            <w:r>
              <w:rPr>
                <w:color w:val="212529"/>
                <w:spacing w:val="2"/>
                <w:sz w:val="14"/>
                <w:szCs w:val="14"/>
              </w:rPr>
              <w:t>被装购置费</w:t>
            </w:r>
          </w:p>
        </w:tc>
        <w:tc>
          <w:tcPr>
            <w:tcW w:w="852" w:type="dxa"/>
            <w:vAlign w:val="top"/>
          </w:tcPr>
          <w:p>
            <w:pPr>
              <w:rPr>
                <w:rFonts w:ascii="Arial"/>
                <w:sz w:val="21"/>
              </w:rPr>
            </w:pPr>
          </w:p>
        </w:tc>
        <w:tc>
          <w:tcPr>
            <w:tcW w:w="840" w:type="dxa"/>
            <w:vAlign w:val="top"/>
          </w:tcPr>
          <w:p>
            <w:pPr>
              <w:pStyle w:val="6"/>
              <w:spacing w:before="148" w:line="188" w:lineRule="auto"/>
              <w:ind w:left="3"/>
              <w:rPr>
                <w:sz w:val="14"/>
                <w:szCs w:val="14"/>
              </w:rPr>
            </w:pPr>
            <w:r>
              <w:rPr>
                <w:color w:val="212529"/>
                <w:spacing w:val="-1"/>
                <w:sz w:val="14"/>
                <w:szCs w:val="14"/>
              </w:rPr>
              <w:t>310</w:t>
            </w:r>
          </w:p>
        </w:tc>
        <w:tc>
          <w:tcPr>
            <w:tcW w:w="1392" w:type="dxa"/>
            <w:vAlign w:val="top"/>
          </w:tcPr>
          <w:p>
            <w:pPr>
              <w:pStyle w:val="6"/>
              <w:spacing w:before="126" w:line="224" w:lineRule="auto"/>
              <w:ind w:left="7"/>
              <w:rPr>
                <w:sz w:val="14"/>
                <w:szCs w:val="14"/>
              </w:rPr>
            </w:pPr>
            <w:r>
              <w:rPr>
                <w:color w:val="212529"/>
                <w:spacing w:val="1"/>
                <w:sz w:val="14"/>
                <w:szCs w:val="14"/>
              </w:rPr>
              <w:t>资本性支出</w:t>
            </w:r>
          </w:p>
        </w:tc>
        <w:tc>
          <w:tcPr>
            <w:tcW w:w="1068" w:type="dxa"/>
            <w:vAlign w:val="top"/>
          </w:tcPr>
          <w:p>
            <w:pPr>
              <w:rPr>
                <w:rFonts w:ascii="Arial"/>
                <w:sz w:val="21"/>
              </w:rPr>
            </w:pPr>
          </w:p>
        </w:tc>
        <w:tc>
          <w:tcPr>
            <w:tcW w:w="840" w:type="dxa"/>
            <w:vAlign w:val="top"/>
          </w:tcPr>
          <w:p>
            <w:pPr>
              <w:pStyle w:val="6"/>
              <w:spacing w:before="148" w:line="188" w:lineRule="auto"/>
              <w:ind w:left="11"/>
              <w:rPr>
                <w:sz w:val="14"/>
                <w:szCs w:val="14"/>
              </w:rPr>
            </w:pPr>
            <w:r>
              <w:rPr>
                <w:color w:val="212529"/>
                <w:sz w:val="14"/>
                <w:szCs w:val="14"/>
              </w:rPr>
              <w:t>31303</w:t>
            </w:r>
          </w:p>
        </w:tc>
        <w:tc>
          <w:tcPr>
            <w:tcW w:w="2099" w:type="dxa"/>
            <w:vAlign w:val="top"/>
          </w:tcPr>
          <w:p>
            <w:pPr>
              <w:pStyle w:val="6"/>
              <w:spacing w:before="126" w:line="224" w:lineRule="auto"/>
              <w:ind w:left="152"/>
              <w:rPr>
                <w:sz w:val="14"/>
                <w:szCs w:val="14"/>
              </w:rPr>
            </w:pPr>
            <w:r>
              <w:rPr>
                <w:color w:val="212529"/>
                <w:spacing w:val="3"/>
                <w:sz w:val="14"/>
                <w:szCs w:val="14"/>
              </w:rPr>
              <w:t>补充全国社会保障基金</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pPr>
              <w:pStyle w:val="6"/>
              <w:spacing w:before="149" w:line="187" w:lineRule="auto"/>
              <w:ind w:left="10"/>
              <w:rPr>
                <w:sz w:val="14"/>
                <w:szCs w:val="14"/>
              </w:rPr>
            </w:pPr>
            <w:r>
              <w:rPr>
                <w:color w:val="212529"/>
                <w:sz w:val="14"/>
                <w:szCs w:val="14"/>
              </w:rPr>
              <w:t>30305</w:t>
            </w:r>
          </w:p>
        </w:tc>
        <w:tc>
          <w:tcPr>
            <w:tcW w:w="1775" w:type="dxa"/>
            <w:vAlign w:val="top"/>
          </w:tcPr>
          <w:p>
            <w:pPr>
              <w:pStyle w:val="6"/>
              <w:spacing w:before="127" w:line="225" w:lineRule="auto"/>
              <w:ind w:left="147"/>
              <w:rPr>
                <w:sz w:val="14"/>
                <w:szCs w:val="14"/>
              </w:rPr>
            </w:pPr>
            <w:r>
              <w:rPr>
                <w:color w:val="212529"/>
                <w:spacing w:val="2"/>
                <w:sz w:val="14"/>
                <w:szCs w:val="14"/>
              </w:rPr>
              <w:t>生活补助</w:t>
            </w:r>
          </w:p>
        </w:tc>
        <w:tc>
          <w:tcPr>
            <w:tcW w:w="924" w:type="dxa"/>
            <w:vAlign w:val="top"/>
          </w:tcPr>
          <w:p>
            <w:pPr>
              <w:pStyle w:val="6"/>
              <w:spacing w:before="148" w:line="188" w:lineRule="auto"/>
              <w:ind w:left="471"/>
              <w:rPr>
                <w:sz w:val="14"/>
                <w:szCs w:val="14"/>
              </w:rPr>
            </w:pPr>
            <w:r>
              <w:rPr>
                <w:color w:val="212529"/>
                <w:spacing w:val="-1"/>
                <w:sz w:val="14"/>
                <w:szCs w:val="14"/>
              </w:rPr>
              <w:t>103.08</w:t>
            </w:r>
          </w:p>
        </w:tc>
        <w:tc>
          <w:tcPr>
            <w:tcW w:w="840" w:type="dxa"/>
            <w:vAlign w:val="top"/>
          </w:tcPr>
          <w:p>
            <w:pPr>
              <w:pStyle w:val="6"/>
              <w:spacing w:before="149" w:line="187" w:lineRule="auto"/>
              <w:ind w:left="7"/>
              <w:rPr>
                <w:sz w:val="14"/>
                <w:szCs w:val="14"/>
              </w:rPr>
            </w:pPr>
            <w:r>
              <w:rPr>
                <w:color w:val="212529"/>
                <w:sz w:val="14"/>
                <w:szCs w:val="14"/>
              </w:rPr>
              <w:t>30225</w:t>
            </w:r>
          </w:p>
        </w:tc>
        <w:tc>
          <w:tcPr>
            <w:tcW w:w="1380" w:type="dxa"/>
            <w:vAlign w:val="top"/>
          </w:tcPr>
          <w:p>
            <w:pPr>
              <w:pStyle w:val="6"/>
              <w:spacing w:before="127" w:line="225" w:lineRule="auto"/>
              <w:ind w:left="149"/>
              <w:rPr>
                <w:sz w:val="14"/>
                <w:szCs w:val="14"/>
              </w:rPr>
            </w:pPr>
            <w:r>
              <w:rPr>
                <w:color w:val="212529"/>
                <w:spacing w:val="2"/>
                <w:sz w:val="14"/>
                <w:szCs w:val="14"/>
              </w:rPr>
              <w:t>专用燃料费</w:t>
            </w:r>
          </w:p>
        </w:tc>
        <w:tc>
          <w:tcPr>
            <w:tcW w:w="852" w:type="dxa"/>
            <w:vAlign w:val="top"/>
          </w:tcPr>
          <w:p>
            <w:pPr>
              <w:rPr>
                <w:rFonts w:ascii="Arial"/>
                <w:sz w:val="21"/>
              </w:rPr>
            </w:pPr>
          </w:p>
        </w:tc>
        <w:tc>
          <w:tcPr>
            <w:tcW w:w="840" w:type="dxa"/>
            <w:vAlign w:val="top"/>
          </w:tcPr>
          <w:p>
            <w:pPr>
              <w:pStyle w:val="6"/>
              <w:spacing w:before="149" w:line="188" w:lineRule="auto"/>
              <w:ind w:left="9"/>
              <w:rPr>
                <w:sz w:val="14"/>
                <w:szCs w:val="14"/>
              </w:rPr>
            </w:pPr>
            <w:r>
              <w:rPr>
                <w:color w:val="212529"/>
                <w:sz w:val="14"/>
                <w:szCs w:val="14"/>
              </w:rPr>
              <w:t>31001</w:t>
            </w:r>
          </w:p>
        </w:tc>
        <w:tc>
          <w:tcPr>
            <w:tcW w:w="1392" w:type="dxa"/>
            <w:vAlign w:val="top"/>
          </w:tcPr>
          <w:p>
            <w:pPr>
              <w:pStyle w:val="6"/>
              <w:spacing w:before="127" w:line="225" w:lineRule="auto"/>
              <w:ind w:left="151"/>
              <w:rPr>
                <w:sz w:val="14"/>
                <w:szCs w:val="14"/>
              </w:rPr>
            </w:pPr>
            <w:r>
              <w:rPr>
                <w:color w:val="212529"/>
                <w:spacing w:val="3"/>
                <w:sz w:val="14"/>
                <w:szCs w:val="14"/>
              </w:rPr>
              <w:t>房屋建筑物构建</w:t>
            </w:r>
          </w:p>
        </w:tc>
        <w:tc>
          <w:tcPr>
            <w:tcW w:w="1068" w:type="dxa"/>
            <w:vAlign w:val="top"/>
          </w:tcPr>
          <w:p>
            <w:pPr>
              <w:rPr>
                <w:rFonts w:ascii="Arial"/>
                <w:sz w:val="21"/>
              </w:rPr>
            </w:pPr>
          </w:p>
        </w:tc>
        <w:tc>
          <w:tcPr>
            <w:tcW w:w="840" w:type="dxa"/>
            <w:vAlign w:val="top"/>
          </w:tcPr>
          <w:p>
            <w:pPr>
              <w:pStyle w:val="6"/>
              <w:spacing w:before="149" w:line="188" w:lineRule="auto"/>
              <w:ind w:left="11"/>
              <w:rPr>
                <w:sz w:val="14"/>
                <w:szCs w:val="14"/>
              </w:rPr>
            </w:pPr>
            <w:r>
              <w:rPr>
                <w:color w:val="212529"/>
                <w:sz w:val="14"/>
                <w:szCs w:val="14"/>
              </w:rPr>
              <w:t>31304</w:t>
            </w:r>
          </w:p>
        </w:tc>
        <w:tc>
          <w:tcPr>
            <w:tcW w:w="2099" w:type="dxa"/>
            <w:vAlign w:val="top"/>
          </w:tcPr>
          <w:p>
            <w:pPr>
              <w:pStyle w:val="6"/>
              <w:spacing w:before="42" w:line="224" w:lineRule="auto"/>
              <w:ind w:left="8" w:right="69" w:firstLine="143"/>
              <w:rPr>
                <w:sz w:val="14"/>
                <w:szCs w:val="14"/>
              </w:rPr>
            </w:pPr>
            <w:r>
              <w:rPr>
                <w:color w:val="212529"/>
                <w:spacing w:val="3"/>
                <w:sz w:val="14"/>
                <w:szCs w:val="14"/>
              </w:rPr>
              <w:t>对机关事业单位职业年金的补</w:t>
            </w:r>
            <w:r>
              <w:rPr>
                <w:color w:val="212529"/>
                <w:spacing w:val="6"/>
                <w:sz w:val="14"/>
                <w:szCs w:val="14"/>
              </w:rPr>
              <w:t xml:space="preserve"> </w:t>
            </w:r>
            <w:r>
              <w:rPr>
                <w:color w:val="212529"/>
                <w:sz w:val="14"/>
                <w:szCs w:val="14"/>
              </w:rPr>
              <w:t>助</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1" w:line="187" w:lineRule="auto"/>
              <w:ind w:left="10"/>
              <w:rPr>
                <w:sz w:val="14"/>
                <w:szCs w:val="14"/>
              </w:rPr>
            </w:pPr>
            <w:r>
              <w:rPr>
                <w:color w:val="212529"/>
                <w:sz w:val="14"/>
                <w:szCs w:val="14"/>
              </w:rPr>
              <w:t>30306</w:t>
            </w:r>
          </w:p>
        </w:tc>
        <w:tc>
          <w:tcPr>
            <w:tcW w:w="1775" w:type="dxa"/>
            <w:vAlign w:val="top"/>
          </w:tcPr>
          <w:p>
            <w:pPr>
              <w:pStyle w:val="6"/>
              <w:spacing w:before="128" w:line="225" w:lineRule="auto"/>
              <w:ind w:left="147"/>
              <w:rPr>
                <w:sz w:val="14"/>
                <w:szCs w:val="14"/>
              </w:rPr>
            </w:pPr>
            <w:r>
              <w:rPr>
                <w:color w:val="212529"/>
                <w:spacing w:val="1"/>
                <w:sz w:val="14"/>
                <w:szCs w:val="14"/>
              </w:rPr>
              <w:t>救济费</w:t>
            </w:r>
          </w:p>
        </w:tc>
        <w:tc>
          <w:tcPr>
            <w:tcW w:w="924" w:type="dxa"/>
            <w:vAlign w:val="top"/>
          </w:tcPr>
          <w:p>
            <w:pPr>
              <w:rPr>
                <w:rFonts w:ascii="Arial"/>
                <w:sz w:val="21"/>
              </w:rPr>
            </w:pPr>
          </w:p>
        </w:tc>
        <w:tc>
          <w:tcPr>
            <w:tcW w:w="840" w:type="dxa"/>
            <w:vAlign w:val="top"/>
          </w:tcPr>
          <w:p>
            <w:pPr>
              <w:pStyle w:val="6"/>
              <w:spacing w:before="151" w:line="187" w:lineRule="auto"/>
              <w:ind w:left="7"/>
              <w:rPr>
                <w:sz w:val="14"/>
                <w:szCs w:val="14"/>
              </w:rPr>
            </w:pPr>
            <w:r>
              <w:rPr>
                <w:color w:val="212529"/>
                <w:sz w:val="14"/>
                <w:szCs w:val="14"/>
              </w:rPr>
              <w:t>30226</w:t>
            </w:r>
          </w:p>
        </w:tc>
        <w:tc>
          <w:tcPr>
            <w:tcW w:w="1380" w:type="dxa"/>
            <w:vAlign w:val="top"/>
          </w:tcPr>
          <w:p>
            <w:pPr>
              <w:pStyle w:val="6"/>
              <w:spacing w:before="128" w:line="225" w:lineRule="auto"/>
              <w:ind w:left="152"/>
              <w:rPr>
                <w:sz w:val="14"/>
                <w:szCs w:val="14"/>
              </w:rPr>
            </w:pPr>
            <w:r>
              <w:rPr>
                <w:color w:val="212529"/>
                <w:sz w:val="14"/>
                <w:szCs w:val="14"/>
              </w:rPr>
              <w:t>劳务费</w:t>
            </w:r>
          </w:p>
        </w:tc>
        <w:tc>
          <w:tcPr>
            <w:tcW w:w="852" w:type="dxa"/>
            <w:vAlign w:val="top"/>
          </w:tcPr>
          <w:p>
            <w:pPr>
              <w:pStyle w:val="6"/>
              <w:spacing w:before="150" w:line="188" w:lineRule="auto"/>
              <w:ind w:left="544"/>
              <w:rPr>
                <w:sz w:val="14"/>
                <w:szCs w:val="14"/>
              </w:rPr>
            </w:pPr>
            <w:r>
              <w:rPr>
                <w:color w:val="212529"/>
                <w:spacing w:val="-3"/>
                <w:sz w:val="14"/>
                <w:szCs w:val="14"/>
              </w:rPr>
              <w:t>1.42</w:t>
            </w:r>
          </w:p>
        </w:tc>
        <w:tc>
          <w:tcPr>
            <w:tcW w:w="840" w:type="dxa"/>
            <w:vAlign w:val="top"/>
          </w:tcPr>
          <w:p>
            <w:pPr>
              <w:pStyle w:val="6"/>
              <w:spacing w:before="150" w:line="188" w:lineRule="auto"/>
              <w:ind w:left="9"/>
              <w:rPr>
                <w:sz w:val="14"/>
                <w:szCs w:val="14"/>
              </w:rPr>
            </w:pPr>
            <w:r>
              <w:rPr>
                <w:color w:val="212529"/>
                <w:sz w:val="14"/>
                <w:szCs w:val="14"/>
              </w:rPr>
              <w:t>31002</w:t>
            </w:r>
          </w:p>
        </w:tc>
        <w:tc>
          <w:tcPr>
            <w:tcW w:w="1392" w:type="dxa"/>
            <w:vAlign w:val="top"/>
          </w:tcPr>
          <w:p>
            <w:pPr>
              <w:pStyle w:val="6"/>
              <w:spacing w:before="128" w:line="225" w:lineRule="auto"/>
              <w:ind w:left="153"/>
              <w:rPr>
                <w:sz w:val="14"/>
                <w:szCs w:val="14"/>
              </w:rPr>
            </w:pPr>
            <w:r>
              <w:rPr>
                <w:color w:val="212529"/>
                <w:spacing w:val="2"/>
                <w:sz w:val="14"/>
                <w:szCs w:val="14"/>
              </w:rPr>
              <w:t>办公设备购置</w:t>
            </w:r>
          </w:p>
        </w:tc>
        <w:tc>
          <w:tcPr>
            <w:tcW w:w="1068" w:type="dxa"/>
            <w:vAlign w:val="top"/>
          </w:tcPr>
          <w:p>
            <w:pPr>
              <w:rPr>
                <w:rFonts w:ascii="Arial"/>
                <w:sz w:val="21"/>
              </w:rPr>
            </w:pPr>
          </w:p>
        </w:tc>
        <w:tc>
          <w:tcPr>
            <w:tcW w:w="840" w:type="dxa"/>
            <w:vAlign w:val="top"/>
          </w:tcPr>
          <w:p>
            <w:pPr>
              <w:pStyle w:val="6"/>
              <w:spacing w:before="151" w:line="187" w:lineRule="auto"/>
              <w:ind w:left="5"/>
              <w:rPr>
                <w:sz w:val="14"/>
                <w:szCs w:val="14"/>
              </w:rPr>
            </w:pPr>
            <w:r>
              <w:rPr>
                <w:color w:val="212529"/>
                <w:spacing w:val="-1"/>
                <w:sz w:val="14"/>
                <w:szCs w:val="14"/>
              </w:rPr>
              <w:t>399</w:t>
            </w:r>
          </w:p>
        </w:tc>
        <w:tc>
          <w:tcPr>
            <w:tcW w:w="2099" w:type="dxa"/>
            <w:vAlign w:val="top"/>
          </w:tcPr>
          <w:p>
            <w:pPr>
              <w:pStyle w:val="6"/>
              <w:spacing w:before="128" w:line="225" w:lineRule="auto"/>
              <w:ind w:left="3"/>
              <w:rPr>
                <w:sz w:val="14"/>
                <w:szCs w:val="14"/>
              </w:rPr>
            </w:pPr>
            <w:r>
              <w:rPr>
                <w:color w:val="212529"/>
                <w:spacing w:val="2"/>
                <w:sz w:val="14"/>
                <w:szCs w:val="14"/>
              </w:rPr>
              <w:t>其他支出</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1" w:line="187" w:lineRule="auto"/>
              <w:ind w:left="10"/>
              <w:rPr>
                <w:sz w:val="14"/>
                <w:szCs w:val="14"/>
              </w:rPr>
            </w:pPr>
            <w:r>
              <w:rPr>
                <w:color w:val="212529"/>
                <w:sz w:val="14"/>
                <w:szCs w:val="14"/>
              </w:rPr>
              <w:t>30307</w:t>
            </w:r>
          </w:p>
        </w:tc>
        <w:tc>
          <w:tcPr>
            <w:tcW w:w="1775" w:type="dxa"/>
            <w:vAlign w:val="top"/>
          </w:tcPr>
          <w:p>
            <w:pPr>
              <w:pStyle w:val="6"/>
              <w:spacing w:before="128" w:line="225" w:lineRule="auto"/>
              <w:ind w:left="152"/>
              <w:rPr>
                <w:sz w:val="14"/>
                <w:szCs w:val="14"/>
              </w:rPr>
            </w:pPr>
            <w:r>
              <w:rPr>
                <w:color w:val="212529"/>
                <w:spacing w:val="1"/>
                <w:sz w:val="14"/>
                <w:szCs w:val="14"/>
              </w:rPr>
              <w:t>医疗费补助</w:t>
            </w:r>
          </w:p>
        </w:tc>
        <w:tc>
          <w:tcPr>
            <w:tcW w:w="924" w:type="dxa"/>
            <w:vAlign w:val="top"/>
          </w:tcPr>
          <w:p>
            <w:pPr>
              <w:rPr>
                <w:rFonts w:ascii="Arial"/>
                <w:sz w:val="21"/>
              </w:rPr>
            </w:pPr>
          </w:p>
        </w:tc>
        <w:tc>
          <w:tcPr>
            <w:tcW w:w="840" w:type="dxa"/>
            <w:vAlign w:val="top"/>
          </w:tcPr>
          <w:p>
            <w:pPr>
              <w:pStyle w:val="6"/>
              <w:spacing w:before="151" w:line="187" w:lineRule="auto"/>
              <w:ind w:left="7"/>
              <w:rPr>
                <w:sz w:val="14"/>
                <w:szCs w:val="14"/>
              </w:rPr>
            </w:pPr>
            <w:r>
              <w:rPr>
                <w:color w:val="212529"/>
                <w:sz w:val="14"/>
                <w:szCs w:val="14"/>
              </w:rPr>
              <w:t>30227</w:t>
            </w:r>
          </w:p>
        </w:tc>
        <w:tc>
          <w:tcPr>
            <w:tcW w:w="1380" w:type="dxa"/>
            <w:vAlign w:val="top"/>
          </w:tcPr>
          <w:p>
            <w:pPr>
              <w:pStyle w:val="6"/>
              <w:spacing w:before="128" w:line="225" w:lineRule="auto"/>
              <w:ind w:left="148"/>
              <w:rPr>
                <w:sz w:val="14"/>
                <w:szCs w:val="14"/>
              </w:rPr>
            </w:pPr>
            <w:r>
              <w:rPr>
                <w:color w:val="212529"/>
                <w:spacing w:val="2"/>
                <w:sz w:val="14"/>
                <w:szCs w:val="14"/>
              </w:rPr>
              <w:t>委托业务费</w:t>
            </w:r>
          </w:p>
        </w:tc>
        <w:tc>
          <w:tcPr>
            <w:tcW w:w="852" w:type="dxa"/>
            <w:vAlign w:val="top"/>
          </w:tcPr>
          <w:p>
            <w:pPr>
              <w:rPr>
                <w:rFonts w:ascii="Arial"/>
                <w:sz w:val="21"/>
              </w:rPr>
            </w:pPr>
          </w:p>
        </w:tc>
        <w:tc>
          <w:tcPr>
            <w:tcW w:w="840" w:type="dxa"/>
            <w:vAlign w:val="top"/>
          </w:tcPr>
          <w:p>
            <w:pPr>
              <w:pStyle w:val="6"/>
              <w:spacing w:before="150" w:line="188" w:lineRule="auto"/>
              <w:ind w:left="9"/>
              <w:rPr>
                <w:sz w:val="14"/>
                <w:szCs w:val="14"/>
              </w:rPr>
            </w:pPr>
            <w:r>
              <w:rPr>
                <w:color w:val="212529"/>
                <w:sz w:val="14"/>
                <w:szCs w:val="14"/>
              </w:rPr>
              <w:t>31003</w:t>
            </w:r>
          </w:p>
        </w:tc>
        <w:tc>
          <w:tcPr>
            <w:tcW w:w="1392" w:type="dxa"/>
            <w:vAlign w:val="top"/>
          </w:tcPr>
          <w:p>
            <w:pPr>
              <w:pStyle w:val="6"/>
              <w:spacing w:before="128" w:line="225" w:lineRule="auto"/>
              <w:ind w:left="151"/>
              <w:rPr>
                <w:sz w:val="14"/>
                <w:szCs w:val="14"/>
              </w:rPr>
            </w:pPr>
            <w:r>
              <w:rPr>
                <w:color w:val="212529"/>
                <w:spacing w:val="2"/>
                <w:sz w:val="14"/>
                <w:szCs w:val="14"/>
              </w:rPr>
              <w:t>专用设备购置</w:t>
            </w:r>
          </w:p>
        </w:tc>
        <w:tc>
          <w:tcPr>
            <w:tcW w:w="1068" w:type="dxa"/>
            <w:vAlign w:val="top"/>
          </w:tcPr>
          <w:p>
            <w:pPr>
              <w:rPr>
                <w:rFonts w:ascii="Arial"/>
                <w:sz w:val="21"/>
              </w:rPr>
            </w:pPr>
          </w:p>
        </w:tc>
        <w:tc>
          <w:tcPr>
            <w:tcW w:w="840" w:type="dxa"/>
            <w:vAlign w:val="top"/>
          </w:tcPr>
          <w:p>
            <w:pPr>
              <w:pStyle w:val="6"/>
              <w:spacing w:before="151" w:line="187" w:lineRule="auto"/>
              <w:ind w:left="11"/>
              <w:rPr>
                <w:sz w:val="14"/>
                <w:szCs w:val="14"/>
              </w:rPr>
            </w:pPr>
            <w:r>
              <w:rPr>
                <w:color w:val="212529"/>
                <w:sz w:val="14"/>
                <w:szCs w:val="14"/>
              </w:rPr>
              <w:t>39907</w:t>
            </w:r>
          </w:p>
        </w:tc>
        <w:tc>
          <w:tcPr>
            <w:tcW w:w="2099" w:type="dxa"/>
            <w:vAlign w:val="top"/>
          </w:tcPr>
          <w:p>
            <w:pPr>
              <w:pStyle w:val="6"/>
              <w:spacing w:before="128" w:line="225" w:lineRule="auto"/>
              <w:ind w:left="167"/>
              <w:rPr>
                <w:sz w:val="14"/>
                <w:szCs w:val="14"/>
              </w:rPr>
            </w:pPr>
            <w:r>
              <w:rPr>
                <w:color w:val="212529"/>
                <w:spacing w:val="1"/>
                <w:sz w:val="14"/>
                <w:szCs w:val="14"/>
              </w:rPr>
              <w:t>国家赔偿费用支出</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pPr>
              <w:pStyle w:val="6"/>
              <w:spacing w:before="151" w:line="187" w:lineRule="auto"/>
              <w:ind w:left="10"/>
              <w:rPr>
                <w:sz w:val="14"/>
                <w:szCs w:val="14"/>
              </w:rPr>
            </w:pPr>
            <w:r>
              <w:rPr>
                <w:color w:val="212529"/>
                <w:sz w:val="14"/>
                <w:szCs w:val="14"/>
              </w:rPr>
              <w:t>30308</w:t>
            </w:r>
          </w:p>
        </w:tc>
        <w:tc>
          <w:tcPr>
            <w:tcW w:w="1775" w:type="dxa"/>
            <w:vAlign w:val="top"/>
          </w:tcPr>
          <w:p>
            <w:pPr>
              <w:pStyle w:val="6"/>
              <w:spacing w:before="129" w:line="225" w:lineRule="auto"/>
              <w:ind w:left="146"/>
              <w:rPr>
                <w:sz w:val="14"/>
                <w:szCs w:val="14"/>
              </w:rPr>
            </w:pPr>
            <w:r>
              <w:rPr>
                <w:color w:val="212529"/>
                <w:spacing w:val="1"/>
                <w:sz w:val="14"/>
                <w:szCs w:val="14"/>
              </w:rPr>
              <w:t>助学金</w:t>
            </w:r>
          </w:p>
        </w:tc>
        <w:tc>
          <w:tcPr>
            <w:tcW w:w="924" w:type="dxa"/>
            <w:vAlign w:val="top"/>
          </w:tcPr>
          <w:p>
            <w:pPr>
              <w:rPr>
                <w:rFonts w:ascii="Arial"/>
                <w:sz w:val="21"/>
              </w:rPr>
            </w:pPr>
          </w:p>
        </w:tc>
        <w:tc>
          <w:tcPr>
            <w:tcW w:w="840" w:type="dxa"/>
            <w:vAlign w:val="top"/>
          </w:tcPr>
          <w:p>
            <w:pPr>
              <w:pStyle w:val="6"/>
              <w:spacing w:before="151" w:line="187" w:lineRule="auto"/>
              <w:ind w:left="7"/>
              <w:rPr>
                <w:sz w:val="14"/>
                <w:szCs w:val="14"/>
              </w:rPr>
            </w:pPr>
            <w:r>
              <w:rPr>
                <w:color w:val="212529"/>
                <w:sz w:val="14"/>
                <w:szCs w:val="14"/>
              </w:rPr>
              <w:t>30228</w:t>
            </w:r>
          </w:p>
        </w:tc>
        <w:tc>
          <w:tcPr>
            <w:tcW w:w="1380" w:type="dxa"/>
            <w:vAlign w:val="top"/>
          </w:tcPr>
          <w:p>
            <w:pPr>
              <w:pStyle w:val="6"/>
              <w:spacing w:before="128" w:line="224" w:lineRule="auto"/>
              <w:ind w:left="150"/>
              <w:rPr>
                <w:sz w:val="14"/>
                <w:szCs w:val="14"/>
              </w:rPr>
            </w:pPr>
            <w:r>
              <w:rPr>
                <w:color w:val="212529"/>
                <w:spacing w:val="1"/>
                <w:sz w:val="14"/>
                <w:szCs w:val="14"/>
              </w:rPr>
              <w:t>工会经费</w:t>
            </w:r>
          </w:p>
        </w:tc>
        <w:tc>
          <w:tcPr>
            <w:tcW w:w="852" w:type="dxa"/>
            <w:vAlign w:val="top"/>
          </w:tcPr>
          <w:p>
            <w:pPr>
              <w:pStyle w:val="6"/>
              <w:spacing w:before="150" w:line="188" w:lineRule="auto"/>
              <w:ind w:left="535"/>
              <w:rPr>
                <w:sz w:val="14"/>
                <w:szCs w:val="14"/>
              </w:rPr>
            </w:pPr>
            <w:r>
              <w:rPr>
                <w:color w:val="212529"/>
                <w:sz w:val="14"/>
                <w:szCs w:val="14"/>
              </w:rPr>
              <w:t>6.41</w:t>
            </w:r>
          </w:p>
        </w:tc>
        <w:tc>
          <w:tcPr>
            <w:tcW w:w="840" w:type="dxa"/>
            <w:vAlign w:val="top"/>
          </w:tcPr>
          <w:p>
            <w:pPr>
              <w:pStyle w:val="6"/>
              <w:spacing w:before="150" w:line="188" w:lineRule="auto"/>
              <w:ind w:left="9"/>
              <w:rPr>
                <w:sz w:val="14"/>
                <w:szCs w:val="14"/>
              </w:rPr>
            </w:pPr>
            <w:r>
              <w:rPr>
                <w:color w:val="212529"/>
                <w:sz w:val="14"/>
                <w:szCs w:val="14"/>
              </w:rPr>
              <w:t>31005</w:t>
            </w:r>
          </w:p>
        </w:tc>
        <w:tc>
          <w:tcPr>
            <w:tcW w:w="1392" w:type="dxa"/>
            <w:vAlign w:val="top"/>
          </w:tcPr>
          <w:p>
            <w:pPr>
              <w:pStyle w:val="6"/>
              <w:spacing w:before="128" w:line="226" w:lineRule="auto"/>
              <w:ind w:left="151"/>
              <w:rPr>
                <w:sz w:val="14"/>
                <w:szCs w:val="14"/>
              </w:rPr>
            </w:pPr>
            <w:r>
              <w:rPr>
                <w:color w:val="212529"/>
                <w:spacing w:val="2"/>
                <w:sz w:val="14"/>
                <w:szCs w:val="14"/>
              </w:rPr>
              <w:t>基础设施建设</w:t>
            </w:r>
          </w:p>
        </w:tc>
        <w:tc>
          <w:tcPr>
            <w:tcW w:w="1068" w:type="dxa"/>
            <w:vAlign w:val="top"/>
          </w:tcPr>
          <w:p>
            <w:pPr>
              <w:rPr>
                <w:rFonts w:ascii="Arial"/>
                <w:sz w:val="21"/>
              </w:rPr>
            </w:pPr>
          </w:p>
        </w:tc>
        <w:tc>
          <w:tcPr>
            <w:tcW w:w="840" w:type="dxa"/>
            <w:vAlign w:val="top"/>
          </w:tcPr>
          <w:p>
            <w:pPr>
              <w:pStyle w:val="6"/>
              <w:spacing w:before="151" w:line="187" w:lineRule="auto"/>
              <w:ind w:left="11"/>
              <w:rPr>
                <w:sz w:val="14"/>
                <w:szCs w:val="14"/>
              </w:rPr>
            </w:pPr>
            <w:r>
              <w:rPr>
                <w:color w:val="212529"/>
                <w:sz w:val="14"/>
                <w:szCs w:val="14"/>
              </w:rPr>
              <w:t>39908</w:t>
            </w:r>
          </w:p>
        </w:tc>
        <w:tc>
          <w:tcPr>
            <w:tcW w:w="2099" w:type="dxa"/>
            <w:vAlign w:val="top"/>
          </w:tcPr>
          <w:p>
            <w:pPr>
              <w:pStyle w:val="6"/>
              <w:spacing w:before="45" w:line="223" w:lineRule="auto"/>
              <w:ind w:left="12" w:right="69" w:firstLine="140"/>
              <w:rPr>
                <w:sz w:val="14"/>
                <w:szCs w:val="14"/>
              </w:rPr>
            </w:pPr>
            <w:r>
              <w:rPr>
                <w:color w:val="212529"/>
                <w:spacing w:val="3"/>
                <w:sz w:val="14"/>
                <w:szCs w:val="14"/>
              </w:rPr>
              <w:t>对民间非营利组织和群众性自</w:t>
            </w:r>
            <w:r>
              <w:rPr>
                <w:color w:val="212529"/>
                <w:spacing w:val="6"/>
                <w:sz w:val="14"/>
                <w:szCs w:val="14"/>
              </w:rPr>
              <w:t xml:space="preserve"> </w:t>
            </w:r>
            <w:r>
              <w:rPr>
                <w:color w:val="212529"/>
                <w:spacing w:val="2"/>
                <w:sz w:val="14"/>
                <w:szCs w:val="14"/>
              </w:rPr>
              <w:t>治组织补贴</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2" w:line="187" w:lineRule="auto"/>
              <w:ind w:left="10"/>
              <w:rPr>
                <w:sz w:val="14"/>
                <w:szCs w:val="14"/>
              </w:rPr>
            </w:pPr>
            <w:r>
              <w:rPr>
                <w:color w:val="212529"/>
                <w:sz w:val="14"/>
                <w:szCs w:val="14"/>
              </w:rPr>
              <w:t>30309</w:t>
            </w:r>
          </w:p>
        </w:tc>
        <w:tc>
          <w:tcPr>
            <w:tcW w:w="1775" w:type="dxa"/>
            <w:vAlign w:val="top"/>
          </w:tcPr>
          <w:p>
            <w:pPr>
              <w:pStyle w:val="6"/>
              <w:spacing w:before="129" w:line="225" w:lineRule="auto"/>
              <w:ind w:left="147"/>
              <w:rPr>
                <w:sz w:val="14"/>
                <w:szCs w:val="14"/>
              </w:rPr>
            </w:pPr>
            <w:r>
              <w:rPr>
                <w:color w:val="212529"/>
                <w:spacing w:val="1"/>
                <w:sz w:val="14"/>
                <w:szCs w:val="14"/>
              </w:rPr>
              <w:t>奖励金</w:t>
            </w:r>
          </w:p>
        </w:tc>
        <w:tc>
          <w:tcPr>
            <w:tcW w:w="924" w:type="dxa"/>
            <w:vAlign w:val="top"/>
          </w:tcPr>
          <w:p>
            <w:pPr>
              <w:rPr>
                <w:rFonts w:ascii="Arial"/>
                <w:sz w:val="21"/>
              </w:rPr>
            </w:pPr>
          </w:p>
        </w:tc>
        <w:tc>
          <w:tcPr>
            <w:tcW w:w="840" w:type="dxa"/>
            <w:vAlign w:val="top"/>
          </w:tcPr>
          <w:p>
            <w:pPr>
              <w:pStyle w:val="6"/>
              <w:spacing w:before="152" w:line="187" w:lineRule="auto"/>
              <w:ind w:left="7"/>
              <w:rPr>
                <w:sz w:val="14"/>
                <w:szCs w:val="14"/>
              </w:rPr>
            </w:pPr>
            <w:r>
              <w:rPr>
                <w:color w:val="212529"/>
                <w:sz w:val="14"/>
                <w:szCs w:val="14"/>
              </w:rPr>
              <w:t>30229</w:t>
            </w:r>
          </w:p>
        </w:tc>
        <w:tc>
          <w:tcPr>
            <w:tcW w:w="1380" w:type="dxa"/>
            <w:vAlign w:val="top"/>
          </w:tcPr>
          <w:p>
            <w:pPr>
              <w:pStyle w:val="6"/>
              <w:spacing w:before="130" w:line="225" w:lineRule="auto"/>
              <w:ind w:left="148"/>
              <w:rPr>
                <w:sz w:val="14"/>
                <w:szCs w:val="14"/>
              </w:rPr>
            </w:pPr>
            <w:r>
              <w:rPr>
                <w:color w:val="212529"/>
                <w:spacing w:val="2"/>
                <w:sz w:val="14"/>
                <w:szCs w:val="14"/>
              </w:rPr>
              <w:t>福利费</w:t>
            </w:r>
          </w:p>
        </w:tc>
        <w:tc>
          <w:tcPr>
            <w:tcW w:w="852" w:type="dxa"/>
            <w:vAlign w:val="top"/>
          </w:tcPr>
          <w:p>
            <w:pPr>
              <w:pStyle w:val="6"/>
              <w:spacing w:before="151" w:line="188" w:lineRule="auto"/>
              <w:ind w:left="472"/>
              <w:rPr>
                <w:sz w:val="14"/>
                <w:szCs w:val="14"/>
              </w:rPr>
            </w:pPr>
            <w:r>
              <w:rPr>
                <w:color w:val="212529"/>
                <w:spacing w:val="-2"/>
                <w:sz w:val="14"/>
                <w:szCs w:val="14"/>
              </w:rPr>
              <w:t>11.19</w:t>
            </w:r>
          </w:p>
        </w:tc>
        <w:tc>
          <w:tcPr>
            <w:tcW w:w="840" w:type="dxa"/>
            <w:vAlign w:val="top"/>
          </w:tcPr>
          <w:p>
            <w:pPr>
              <w:pStyle w:val="6"/>
              <w:spacing w:before="152" w:line="188" w:lineRule="auto"/>
              <w:ind w:left="9"/>
              <w:rPr>
                <w:sz w:val="14"/>
                <w:szCs w:val="14"/>
              </w:rPr>
            </w:pPr>
            <w:r>
              <w:rPr>
                <w:color w:val="212529"/>
                <w:sz w:val="14"/>
                <w:szCs w:val="14"/>
              </w:rPr>
              <w:t>31006</w:t>
            </w:r>
          </w:p>
        </w:tc>
        <w:tc>
          <w:tcPr>
            <w:tcW w:w="1392" w:type="dxa"/>
            <w:vAlign w:val="top"/>
          </w:tcPr>
          <w:p>
            <w:pPr>
              <w:pStyle w:val="6"/>
              <w:spacing w:before="129" w:line="225" w:lineRule="auto"/>
              <w:ind w:left="152"/>
              <w:rPr>
                <w:sz w:val="14"/>
                <w:szCs w:val="14"/>
              </w:rPr>
            </w:pPr>
            <w:r>
              <w:rPr>
                <w:color w:val="212529"/>
                <w:spacing w:val="1"/>
                <w:sz w:val="14"/>
                <w:szCs w:val="14"/>
              </w:rPr>
              <w:t>大型修缮</w:t>
            </w:r>
          </w:p>
        </w:tc>
        <w:tc>
          <w:tcPr>
            <w:tcW w:w="1068" w:type="dxa"/>
            <w:vAlign w:val="top"/>
          </w:tcPr>
          <w:p>
            <w:pPr>
              <w:rPr>
                <w:rFonts w:ascii="Arial"/>
                <w:sz w:val="21"/>
              </w:rPr>
            </w:pPr>
          </w:p>
        </w:tc>
        <w:tc>
          <w:tcPr>
            <w:tcW w:w="840" w:type="dxa"/>
            <w:vAlign w:val="top"/>
          </w:tcPr>
          <w:p>
            <w:pPr>
              <w:pStyle w:val="6"/>
              <w:spacing w:before="152" w:line="187" w:lineRule="auto"/>
              <w:ind w:left="11"/>
              <w:rPr>
                <w:sz w:val="14"/>
                <w:szCs w:val="14"/>
              </w:rPr>
            </w:pPr>
            <w:r>
              <w:rPr>
                <w:color w:val="212529"/>
                <w:sz w:val="14"/>
                <w:szCs w:val="14"/>
              </w:rPr>
              <w:t>39909</w:t>
            </w:r>
          </w:p>
        </w:tc>
        <w:tc>
          <w:tcPr>
            <w:tcW w:w="2099" w:type="dxa"/>
            <w:vAlign w:val="top"/>
          </w:tcPr>
          <w:p>
            <w:pPr>
              <w:pStyle w:val="6"/>
              <w:spacing w:before="130" w:line="225" w:lineRule="auto"/>
              <w:ind w:left="154"/>
              <w:rPr>
                <w:sz w:val="14"/>
                <w:szCs w:val="14"/>
              </w:rPr>
            </w:pPr>
            <w:r>
              <w:rPr>
                <w:color w:val="212529"/>
                <w:spacing w:val="2"/>
                <w:sz w:val="14"/>
                <w:szCs w:val="14"/>
              </w:rPr>
              <w:t>经常性赠与</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2" w:line="188" w:lineRule="auto"/>
              <w:ind w:left="10"/>
              <w:rPr>
                <w:sz w:val="14"/>
                <w:szCs w:val="14"/>
              </w:rPr>
            </w:pPr>
            <w:r>
              <w:rPr>
                <w:color w:val="212529"/>
                <w:sz w:val="14"/>
                <w:szCs w:val="14"/>
              </w:rPr>
              <w:t>30310</w:t>
            </w:r>
          </w:p>
        </w:tc>
        <w:tc>
          <w:tcPr>
            <w:tcW w:w="1775" w:type="dxa"/>
            <w:vAlign w:val="top"/>
          </w:tcPr>
          <w:p>
            <w:pPr>
              <w:pStyle w:val="6"/>
              <w:spacing w:before="130" w:line="225" w:lineRule="auto"/>
              <w:ind w:left="146"/>
              <w:rPr>
                <w:sz w:val="14"/>
                <w:szCs w:val="14"/>
              </w:rPr>
            </w:pPr>
            <w:r>
              <w:rPr>
                <w:color w:val="212529"/>
                <w:spacing w:val="3"/>
                <w:sz w:val="14"/>
                <w:szCs w:val="14"/>
              </w:rPr>
              <w:t>个人农业生产补贴</w:t>
            </w:r>
          </w:p>
        </w:tc>
        <w:tc>
          <w:tcPr>
            <w:tcW w:w="924" w:type="dxa"/>
            <w:vAlign w:val="top"/>
          </w:tcPr>
          <w:p>
            <w:pPr>
              <w:rPr>
                <w:rFonts w:ascii="Arial"/>
                <w:sz w:val="21"/>
              </w:rPr>
            </w:pPr>
          </w:p>
        </w:tc>
        <w:tc>
          <w:tcPr>
            <w:tcW w:w="840" w:type="dxa"/>
            <w:vAlign w:val="top"/>
          </w:tcPr>
          <w:p>
            <w:pPr>
              <w:pStyle w:val="6"/>
              <w:spacing w:before="152" w:line="188" w:lineRule="auto"/>
              <w:ind w:left="7"/>
              <w:rPr>
                <w:sz w:val="14"/>
                <w:szCs w:val="14"/>
              </w:rPr>
            </w:pPr>
            <w:r>
              <w:rPr>
                <w:color w:val="212529"/>
                <w:sz w:val="14"/>
                <w:szCs w:val="14"/>
              </w:rPr>
              <w:t>30231</w:t>
            </w:r>
          </w:p>
        </w:tc>
        <w:tc>
          <w:tcPr>
            <w:tcW w:w="1380" w:type="dxa"/>
            <w:vAlign w:val="top"/>
          </w:tcPr>
          <w:p>
            <w:pPr>
              <w:pStyle w:val="6"/>
              <w:spacing w:before="45" w:line="224" w:lineRule="auto"/>
              <w:ind w:left="13" w:right="74" w:firstLine="140"/>
              <w:rPr>
                <w:sz w:val="14"/>
                <w:szCs w:val="14"/>
              </w:rPr>
            </w:pPr>
            <w:r>
              <w:rPr>
                <w:color w:val="212529"/>
                <w:spacing w:val="2"/>
                <w:sz w:val="14"/>
                <w:szCs w:val="14"/>
              </w:rPr>
              <w:t>公务用车运行维护</w:t>
            </w:r>
            <w:r>
              <w:rPr>
                <w:color w:val="212529"/>
                <w:spacing w:val="4"/>
                <w:sz w:val="14"/>
                <w:szCs w:val="14"/>
              </w:rPr>
              <w:t xml:space="preserve"> </w:t>
            </w:r>
            <w:r>
              <w:rPr>
                <w:color w:val="212529"/>
                <w:sz w:val="14"/>
                <w:szCs w:val="14"/>
              </w:rPr>
              <w:t>费</w:t>
            </w:r>
          </w:p>
        </w:tc>
        <w:tc>
          <w:tcPr>
            <w:tcW w:w="852" w:type="dxa"/>
            <w:vAlign w:val="top"/>
          </w:tcPr>
          <w:p>
            <w:pPr>
              <w:pStyle w:val="6"/>
              <w:spacing w:before="152" w:line="187" w:lineRule="auto"/>
              <w:ind w:left="535"/>
              <w:rPr>
                <w:sz w:val="14"/>
                <w:szCs w:val="14"/>
              </w:rPr>
            </w:pPr>
            <w:r>
              <w:rPr>
                <w:color w:val="212529"/>
                <w:sz w:val="14"/>
                <w:szCs w:val="14"/>
              </w:rPr>
              <w:t>2.50</w:t>
            </w:r>
          </w:p>
        </w:tc>
        <w:tc>
          <w:tcPr>
            <w:tcW w:w="840" w:type="dxa"/>
            <w:vAlign w:val="top"/>
          </w:tcPr>
          <w:p>
            <w:pPr>
              <w:pStyle w:val="6"/>
              <w:spacing w:before="152" w:line="188" w:lineRule="auto"/>
              <w:ind w:left="9"/>
              <w:rPr>
                <w:sz w:val="14"/>
                <w:szCs w:val="14"/>
              </w:rPr>
            </w:pPr>
            <w:r>
              <w:rPr>
                <w:color w:val="212529"/>
                <w:sz w:val="14"/>
                <w:szCs w:val="14"/>
              </w:rPr>
              <w:t>31007</w:t>
            </w:r>
          </w:p>
        </w:tc>
        <w:tc>
          <w:tcPr>
            <w:tcW w:w="1392" w:type="dxa"/>
            <w:vAlign w:val="top"/>
          </w:tcPr>
          <w:p>
            <w:pPr>
              <w:pStyle w:val="6"/>
              <w:spacing w:before="45"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pPr>
              <w:rPr>
                <w:rFonts w:ascii="Arial"/>
                <w:sz w:val="21"/>
              </w:rPr>
            </w:pPr>
          </w:p>
        </w:tc>
        <w:tc>
          <w:tcPr>
            <w:tcW w:w="840" w:type="dxa"/>
            <w:vAlign w:val="top"/>
          </w:tcPr>
          <w:p>
            <w:pPr>
              <w:pStyle w:val="6"/>
              <w:spacing w:before="152" w:line="188" w:lineRule="auto"/>
              <w:ind w:left="11"/>
              <w:rPr>
                <w:sz w:val="14"/>
                <w:szCs w:val="14"/>
              </w:rPr>
            </w:pPr>
            <w:r>
              <w:rPr>
                <w:color w:val="212529"/>
                <w:sz w:val="14"/>
                <w:szCs w:val="14"/>
              </w:rPr>
              <w:t>39910</w:t>
            </w:r>
          </w:p>
        </w:tc>
        <w:tc>
          <w:tcPr>
            <w:tcW w:w="2099" w:type="dxa"/>
            <w:vAlign w:val="top"/>
          </w:tcPr>
          <w:p>
            <w:pPr>
              <w:pStyle w:val="6"/>
              <w:spacing w:before="130" w:line="224" w:lineRule="auto"/>
              <w:ind w:left="159"/>
              <w:rPr>
                <w:sz w:val="14"/>
                <w:szCs w:val="14"/>
              </w:rPr>
            </w:pPr>
            <w:r>
              <w:rPr>
                <w:color w:val="212529"/>
                <w:spacing w:val="1"/>
                <w:sz w:val="14"/>
                <w:szCs w:val="14"/>
              </w:rPr>
              <w:t>资本性赠与</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pPr>
              <w:pStyle w:val="6"/>
              <w:spacing w:before="152" w:line="188" w:lineRule="auto"/>
              <w:ind w:left="10"/>
              <w:rPr>
                <w:sz w:val="14"/>
                <w:szCs w:val="14"/>
              </w:rPr>
            </w:pPr>
            <w:r>
              <w:rPr>
                <w:color w:val="212529"/>
                <w:sz w:val="14"/>
                <w:szCs w:val="14"/>
              </w:rPr>
              <w:t>30311</w:t>
            </w:r>
          </w:p>
        </w:tc>
        <w:tc>
          <w:tcPr>
            <w:tcW w:w="1775" w:type="dxa"/>
            <w:vAlign w:val="top"/>
          </w:tcPr>
          <w:p>
            <w:pPr>
              <w:pStyle w:val="6"/>
              <w:spacing w:before="130" w:line="224" w:lineRule="auto"/>
              <w:ind w:left="145"/>
              <w:rPr>
                <w:sz w:val="14"/>
                <w:szCs w:val="14"/>
              </w:rPr>
            </w:pPr>
            <w:r>
              <w:rPr>
                <w:color w:val="212529"/>
                <w:spacing w:val="3"/>
                <w:sz w:val="14"/>
                <w:szCs w:val="14"/>
              </w:rPr>
              <w:t>代缴社会保险费</w:t>
            </w:r>
          </w:p>
        </w:tc>
        <w:tc>
          <w:tcPr>
            <w:tcW w:w="924" w:type="dxa"/>
            <w:vAlign w:val="top"/>
          </w:tcPr>
          <w:p>
            <w:pPr>
              <w:rPr>
                <w:rFonts w:ascii="Arial"/>
                <w:sz w:val="21"/>
              </w:rPr>
            </w:pPr>
          </w:p>
        </w:tc>
        <w:tc>
          <w:tcPr>
            <w:tcW w:w="840" w:type="dxa"/>
            <w:vAlign w:val="top"/>
          </w:tcPr>
          <w:p>
            <w:pPr>
              <w:pStyle w:val="6"/>
              <w:spacing w:before="153" w:line="187" w:lineRule="auto"/>
              <w:ind w:left="7"/>
              <w:rPr>
                <w:sz w:val="14"/>
                <w:szCs w:val="14"/>
              </w:rPr>
            </w:pPr>
            <w:r>
              <w:rPr>
                <w:color w:val="212529"/>
                <w:sz w:val="14"/>
                <w:szCs w:val="14"/>
              </w:rPr>
              <w:t>30239</w:t>
            </w:r>
          </w:p>
        </w:tc>
        <w:tc>
          <w:tcPr>
            <w:tcW w:w="1380" w:type="dxa"/>
            <w:vAlign w:val="top"/>
          </w:tcPr>
          <w:p>
            <w:pPr>
              <w:pStyle w:val="6"/>
              <w:spacing w:before="130" w:line="225" w:lineRule="auto"/>
              <w:ind w:left="149"/>
              <w:rPr>
                <w:sz w:val="14"/>
                <w:szCs w:val="14"/>
              </w:rPr>
            </w:pPr>
            <w:r>
              <w:rPr>
                <w:color w:val="212529"/>
                <w:spacing w:val="2"/>
                <w:sz w:val="14"/>
                <w:szCs w:val="14"/>
              </w:rPr>
              <w:t>其他交通费用</w:t>
            </w:r>
          </w:p>
        </w:tc>
        <w:tc>
          <w:tcPr>
            <w:tcW w:w="852" w:type="dxa"/>
            <w:vAlign w:val="top"/>
          </w:tcPr>
          <w:p>
            <w:pPr>
              <w:pStyle w:val="6"/>
              <w:spacing w:before="153" w:line="187" w:lineRule="auto"/>
              <w:ind w:left="537"/>
              <w:rPr>
                <w:sz w:val="14"/>
                <w:szCs w:val="14"/>
              </w:rPr>
            </w:pPr>
            <w:r>
              <w:rPr>
                <w:color w:val="212529"/>
                <w:spacing w:val="-1"/>
                <w:sz w:val="14"/>
                <w:szCs w:val="14"/>
              </w:rPr>
              <w:t>5.40</w:t>
            </w:r>
          </w:p>
        </w:tc>
        <w:tc>
          <w:tcPr>
            <w:tcW w:w="840" w:type="dxa"/>
            <w:vAlign w:val="top"/>
          </w:tcPr>
          <w:p>
            <w:pPr>
              <w:pStyle w:val="6"/>
              <w:spacing w:before="152" w:line="188" w:lineRule="auto"/>
              <w:ind w:left="9"/>
              <w:rPr>
                <w:sz w:val="14"/>
                <w:szCs w:val="14"/>
              </w:rPr>
            </w:pPr>
            <w:r>
              <w:rPr>
                <w:color w:val="212529"/>
                <w:sz w:val="14"/>
                <w:szCs w:val="14"/>
              </w:rPr>
              <w:t>31008</w:t>
            </w:r>
          </w:p>
        </w:tc>
        <w:tc>
          <w:tcPr>
            <w:tcW w:w="1392" w:type="dxa"/>
            <w:vAlign w:val="top"/>
          </w:tcPr>
          <w:p>
            <w:pPr>
              <w:pStyle w:val="6"/>
              <w:spacing w:before="130" w:line="225" w:lineRule="auto"/>
              <w:ind w:left="151"/>
              <w:rPr>
                <w:sz w:val="14"/>
                <w:szCs w:val="14"/>
              </w:rPr>
            </w:pPr>
            <w:r>
              <w:rPr>
                <w:color w:val="212529"/>
                <w:spacing w:val="2"/>
                <w:sz w:val="14"/>
                <w:szCs w:val="14"/>
              </w:rPr>
              <w:t>物资储备</w:t>
            </w:r>
          </w:p>
        </w:tc>
        <w:tc>
          <w:tcPr>
            <w:tcW w:w="1068" w:type="dxa"/>
            <w:vAlign w:val="top"/>
          </w:tcPr>
          <w:p>
            <w:pPr>
              <w:rPr>
                <w:rFonts w:ascii="Arial"/>
                <w:sz w:val="21"/>
              </w:rPr>
            </w:pPr>
          </w:p>
        </w:tc>
        <w:tc>
          <w:tcPr>
            <w:tcW w:w="840" w:type="dxa"/>
            <w:vAlign w:val="top"/>
          </w:tcPr>
          <w:p>
            <w:pPr>
              <w:pStyle w:val="6"/>
              <w:spacing w:before="153" w:line="187" w:lineRule="auto"/>
              <w:ind w:left="11"/>
              <w:rPr>
                <w:sz w:val="14"/>
                <w:szCs w:val="14"/>
              </w:rPr>
            </w:pPr>
            <w:r>
              <w:rPr>
                <w:color w:val="212529"/>
                <w:sz w:val="14"/>
                <w:szCs w:val="14"/>
              </w:rPr>
              <w:t>39999</w:t>
            </w:r>
          </w:p>
        </w:tc>
        <w:tc>
          <w:tcPr>
            <w:tcW w:w="2099" w:type="dxa"/>
            <w:vAlign w:val="top"/>
          </w:tcPr>
          <w:p>
            <w:pPr>
              <w:pStyle w:val="6"/>
              <w:spacing w:before="130" w:line="225" w:lineRule="auto"/>
              <w:ind w:left="153"/>
              <w:rPr>
                <w:sz w:val="14"/>
                <w:szCs w:val="14"/>
              </w:rPr>
            </w:pPr>
            <w:r>
              <w:rPr>
                <w:color w:val="212529"/>
                <w:spacing w:val="2"/>
                <w:sz w:val="14"/>
                <w:szCs w:val="14"/>
              </w:rPr>
              <w:t>其他支出</w:t>
            </w: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pStyle w:val="6"/>
              <w:spacing w:before="154" w:line="187" w:lineRule="auto"/>
              <w:ind w:left="10"/>
              <w:rPr>
                <w:sz w:val="14"/>
                <w:szCs w:val="14"/>
              </w:rPr>
            </w:pPr>
            <w:r>
              <w:rPr>
                <w:color w:val="212529"/>
                <w:sz w:val="14"/>
                <w:szCs w:val="14"/>
              </w:rPr>
              <w:t>30399</w:t>
            </w:r>
          </w:p>
        </w:tc>
        <w:tc>
          <w:tcPr>
            <w:tcW w:w="1775" w:type="dxa"/>
            <w:vAlign w:val="top"/>
          </w:tcPr>
          <w:p>
            <w:pPr>
              <w:pStyle w:val="6"/>
              <w:spacing w:before="131" w:line="225" w:lineRule="auto"/>
              <w:ind w:left="146"/>
              <w:rPr>
                <w:sz w:val="14"/>
                <w:szCs w:val="14"/>
              </w:rPr>
            </w:pPr>
            <w:r>
              <w:rPr>
                <w:color w:val="212529"/>
                <w:spacing w:val="3"/>
                <w:sz w:val="14"/>
                <w:szCs w:val="14"/>
              </w:rPr>
              <w:t>其他对个人和家庭的补助</w:t>
            </w:r>
          </w:p>
        </w:tc>
        <w:tc>
          <w:tcPr>
            <w:tcW w:w="924" w:type="dxa"/>
            <w:vAlign w:val="top"/>
          </w:tcPr>
          <w:p>
            <w:pPr>
              <w:rPr>
                <w:rFonts w:ascii="Arial"/>
                <w:sz w:val="21"/>
              </w:rPr>
            </w:pPr>
          </w:p>
        </w:tc>
        <w:tc>
          <w:tcPr>
            <w:tcW w:w="840" w:type="dxa"/>
            <w:vAlign w:val="top"/>
          </w:tcPr>
          <w:p>
            <w:pPr>
              <w:pStyle w:val="6"/>
              <w:spacing w:before="154" w:line="187" w:lineRule="auto"/>
              <w:ind w:left="7"/>
              <w:rPr>
                <w:sz w:val="14"/>
                <w:szCs w:val="14"/>
              </w:rPr>
            </w:pPr>
            <w:r>
              <w:rPr>
                <w:color w:val="212529"/>
                <w:sz w:val="14"/>
                <w:szCs w:val="14"/>
              </w:rPr>
              <w:t>30240</w:t>
            </w:r>
          </w:p>
        </w:tc>
        <w:tc>
          <w:tcPr>
            <w:tcW w:w="1380" w:type="dxa"/>
            <w:vAlign w:val="top"/>
          </w:tcPr>
          <w:p>
            <w:pPr>
              <w:pStyle w:val="6"/>
              <w:spacing w:before="131" w:line="224" w:lineRule="auto"/>
              <w:ind w:left="148"/>
              <w:rPr>
                <w:sz w:val="14"/>
                <w:szCs w:val="14"/>
              </w:rPr>
            </w:pPr>
            <w:r>
              <w:rPr>
                <w:color w:val="212529"/>
                <w:spacing w:val="3"/>
                <w:sz w:val="14"/>
                <w:szCs w:val="14"/>
              </w:rPr>
              <w:t>税金及附加费用</w:t>
            </w:r>
          </w:p>
        </w:tc>
        <w:tc>
          <w:tcPr>
            <w:tcW w:w="852" w:type="dxa"/>
            <w:vAlign w:val="top"/>
          </w:tcPr>
          <w:p>
            <w:pPr>
              <w:rPr>
                <w:rFonts w:ascii="Arial"/>
                <w:sz w:val="21"/>
              </w:rPr>
            </w:pPr>
          </w:p>
        </w:tc>
        <w:tc>
          <w:tcPr>
            <w:tcW w:w="840" w:type="dxa"/>
            <w:vAlign w:val="top"/>
          </w:tcPr>
          <w:p>
            <w:pPr>
              <w:pStyle w:val="6"/>
              <w:spacing w:before="153" w:line="188" w:lineRule="auto"/>
              <w:ind w:left="9"/>
              <w:rPr>
                <w:sz w:val="14"/>
                <w:szCs w:val="14"/>
              </w:rPr>
            </w:pPr>
            <w:r>
              <w:rPr>
                <w:color w:val="212529"/>
                <w:sz w:val="14"/>
                <w:szCs w:val="14"/>
              </w:rPr>
              <w:t>31009</w:t>
            </w:r>
          </w:p>
        </w:tc>
        <w:tc>
          <w:tcPr>
            <w:tcW w:w="1392" w:type="dxa"/>
            <w:vAlign w:val="top"/>
          </w:tcPr>
          <w:p>
            <w:pPr>
              <w:pStyle w:val="6"/>
              <w:spacing w:before="132" w:line="225" w:lineRule="auto"/>
              <w:ind w:left="151"/>
              <w:rPr>
                <w:sz w:val="14"/>
                <w:szCs w:val="14"/>
              </w:rPr>
            </w:pPr>
            <w:r>
              <w:rPr>
                <w:color w:val="212529"/>
                <w:spacing w:val="2"/>
                <w:sz w:val="14"/>
                <w:szCs w:val="14"/>
              </w:rPr>
              <w:t>土地补偿</w:t>
            </w:r>
          </w:p>
        </w:tc>
        <w:tc>
          <w:tcPr>
            <w:tcW w:w="1068" w:type="dxa"/>
            <w:vAlign w:val="top"/>
          </w:tcPr>
          <w:p>
            <w:pPr>
              <w:rPr>
                <w:rFonts w:ascii="Arial"/>
                <w:sz w:val="21"/>
              </w:rPr>
            </w:pPr>
          </w:p>
        </w:tc>
        <w:tc>
          <w:tcPr>
            <w:tcW w:w="840" w:type="dxa"/>
            <w:vAlign w:val="top"/>
          </w:tcPr>
          <w:p>
            <w:pPr>
              <w:rPr>
                <w:rFonts w:ascii="Arial"/>
                <w:sz w:val="21"/>
              </w:rPr>
            </w:pPr>
          </w:p>
        </w:tc>
        <w:tc>
          <w:tcPr>
            <w:tcW w:w="2099"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pPr>
              <w:rPr>
                <w:rFonts w:ascii="Arial"/>
                <w:sz w:val="21"/>
              </w:rPr>
            </w:pPr>
          </w:p>
        </w:tc>
        <w:tc>
          <w:tcPr>
            <w:tcW w:w="1775" w:type="dxa"/>
            <w:vAlign w:val="top"/>
          </w:tcPr>
          <w:p>
            <w:pPr>
              <w:rPr>
                <w:rFonts w:ascii="Arial"/>
                <w:sz w:val="21"/>
              </w:rPr>
            </w:pPr>
          </w:p>
        </w:tc>
        <w:tc>
          <w:tcPr>
            <w:tcW w:w="924" w:type="dxa"/>
            <w:vAlign w:val="top"/>
          </w:tcPr>
          <w:p>
            <w:pPr>
              <w:rPr>
                <w:rFonts w:ascii="Arial"/>
                <w:sz w:val="21"/>
              </w:rPr>
            </w:pPr>
          </w:p>
        </w:tc>
        <w:tc>
          <w:tcPr>
            <w:tcW w:w="840" w:type="dxa"/>
            <w:vAlign w:val="top"/>
          </w:tcPr>
          <w:p>
            <w:pPr>
              <w:pStyle w:val="6"/>
              <w:spacing w:before="154" w:line="187" w:lineRule="auto"/>
              <w:ind w:left="7"/>
              <w:rPr>
                <w:sz w:val="14"/>
                <w:szCs w:val="14"/>
              </w:rPr>
            </w:pPr>
            <w:r>
              <w:rPr>
                <w:color w:val="212529"/>
                <w:sz w:val="14"/>
                <w:szCs w:val="14"/>
              </w:rPr>
              <w:t>30299</w:t>
            </w:r>
          </w:p>
        </w:tc>
        <w:tc>
          <w:tcPr>
            <w:tcW w:w="1380" w:type="dxa"/>
            <w:vAlign w:val="top"/>
          </w:tcPr>
          <w:p>
            <w:pPr>
              <w:pStyle w:val="6"/>
              <w:spacing w:before="48" w:line="225" w:lineRule="auto"/>
              <w:ind w:left="17" w:right="74" w:firstLine="132"/>
              <w:rPr>
                <w:sz w:val="14"/>
                <w:szCs w:val="14"/>
              </w:rPr>
            </w:pPr>
            <w:r>
              <w:rPr>
                <w:color w:val="212529"/>
                <w:spacing w:val="3"/>
                <w:sz w:val="14"/>
                <w:szCs w:val="14"/>
              </w:rPr>
              <w:t>其他商品和服务支</w:t>
            </w:r>
            <w:r>
              <w:rPr>
                <w:color w:val="212529"/>
                <w:sz w:val="14"/>
                <w:szCs w:val="14"/>
              </w:rPr>
              <w:t xml:space="preserve"> 出</w:t>
            </w:r>
          </w:p>
        </w:tc>
        <w:tc>
          <w:tcPr>
            <w:tcW w:w="852" w:type="dxa"/>
            <w:vAlign w:val="top"/>
          </w:tcPr>
          <w:p>
            <w:pPr>
              <w:pStyle w:val="6"/>
              <w:spacing w:before="154" w:line="187" w:lineRule="auto"/>
              <w:ind w:left="535"/>
              <w:rPr>
                <w:sz w:val="14"/>
                <w:szCs w:val="14"/>
              </w:rPr>
            </w:pPr>
            <w:r>
              <w:rPr>
                <w:color w:val="212529"/>
                <w:sz w:val="14"/>
                <w:szCs w:val="14"/>
              </w:rPr>
              <w:t>0.58</w:t>
            </w:r>
          </w:p>
        </w:tc>
        <w:tc>
          <w:tcPr>
            <w:tcW w:w="840" w:type="dxa"/>
            <w:vAlign w:val="top"/>
          </w:tcPr>
          <w:p>
            <w:pPr>
              <w:pStyle w:val="6"/>
              <w:spacing w:before="154" w:line="188" w:lineRule="auto"/>
              <w:ind w:left="9"/>
              <w:rPr>
                <w:sz w:val="14"/>
                <w:szCs w:val="14"/>
              </w:rPr>
            </w:pPr>
            <w:r>
              <w:rPr>
                <w:color w:val="212529"/>
                <w:sz w:val="14"/>
                <w:szCs w:val="14"/>
              </w:rPr>
              <w:t>31010</w:t>
            </w:r>
          </w:p>
        </w:tc>
        <w:tc>
          <w:tcPr>
            <w:tcW w:w="1392" w:type="dxa"/>
            <w:vAlign w:val="top"/>
          </w:tcPr>
          <w:p>
            <w:pPr>
              <w:pStyle w:val="6"/>
              <w:spacing w:before="132" w:line="225" w:lineRule="auto"/>
              <w:ind w:left="153"/>
              <w:rPr>
                <w:sz w:val="14"/>
                <w:szCs w:val="14"/>
              </w:rPr>
            </w:pPr>
            <w:r>
              <w:rPr>
                <w:color w:val="212529"/>
                <w:spacing w:val="1"/>
                <w:sz w:val="14"/>
                <w:szCs w:val="14"/>
              </w:rPr>
              <w:t>安置补助</w:t>
            </w:r>
          </w:p>
        </w:tc>
        <w:tc>
          <w:tcPr>
            <w:tcW w:w="1068" w:type="dxa"/>
            <w:vAlign w:val="top"/>
          </w:tcPr>
          <w:p>
            <w:pPr>
              <w:rPr>
                <w:rFonts w:ascii="Arial"/>
                <w:sz w:val="21"/>
              </w:rPr>
            </w:pPr>
          </w:p>
        </w:tc>
        <w:tc>
          <w:tcPr>
            <w:tcW w:w="840" w:type="dxa"/>
            <w:vAlign w:val="top"/>
          </w:tcPr>
          <w:p>
            <w:pPr>
              <w:rPr>
                <w:rFonts w:ascii="Arial"/>
                <w:sz w:val="21"/>
              </w:rPr>
            </w:pPr>
          </w:p>
        </w:tc>
        <w:tc>
          <w:tcPr>
            <w:tcW w:w="2099"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657" w:type="dxa"/>
            <w:gridSpan w:val="2"/>
            <w:vAlign w:val="top"/>
          </w:tcPr>
          <w:p>
            <w:pPr>
              <w:pStyle w:val="6"/>
              <w:spacing w:before="132" w:line="225" w:lineRule="auto"/>
              <w:ind w:left="879"/>
              <w:rPr>
                <w:sz w:val="14"/>
                <w:szCs w:val="14"/>
              </w:rPr>
            </w:pPr>
            <w:r>
              <w:rPr>
                <w:color w:val="212529"/>
                <w:spacing w:val="2"/>
                <w:sz w:val="14"/>
                <w:szCs w:val="14"/>
              </w:rPr>
              <w:t>人员经费合计</w:t>
            </w:r>
          </w:p>
        </w:tc>
        <w:tc>
          <w:tcPr>
            <w:tcW w:w="924" w:type="dxa"/>
            <w:vAlign w:val="top"/>
          </w:tcPr>
          <w:p>
            <w:pPr>
              <w:pStyle w:val="6"/>
              <w:spacing w:before="154" w:line="187" w:lineRule="auto"/>
              <w:ind w:left="460"/>
              <w:rPr>
                <w:sz w:val="14"/>
                <w:szCs w:val="14"/>
              </w:rPr>
            </w:pPr>
            <w:r>
              <w:rPr>
                <w:color w:val="212529"/>
                <w:sz w:val="14"/>
                <w:szCs w:val="14"/>
              </w:rPr>
              <w:t>947.83</w:t>
            </w:r>
          </w:p>
        </w:tc>
        <w:tc>
          <w:tcPr>
            <w:tcW w:w="9311" w:type="dxa"/>
            <w:gridSpan w:val="8"/>
            <w:vAlign w:val="top"/>
          </w:tcPr>
          <w:p>
            <w:pPr>
              <w:pStyle w:val="6"/>
              <w:spacing w:before="132" w:line="225" w:lineRule="auto"/>
              <w:ind w:left="4211"/>
              <w:rPr>
                <w:sz w:val="14"/>
                <w:szCs w:val="14"/>
              </w:rPr>
            </w:pPr>
            <w:r>
              <w:rPr>
                <w:color w:val="212529"/>
                <w:spacing w:val="2"/>
                <w:sz w:val="14"/>
                <w:szCs w:val="14"/>
              </w:rPr>
              <w:t>公用经费合计</w:t>
            </w:r>
          </w:p>
        </w:tc>
        <w:tc>
          <w:tcPr>
            <w:tcW w:w="1074" w:type="dxa"/>
            <w:vAlign w:val="top"/>
          </w:tcPr>
          <w:p>
            <w:pPr>
              <w:pStyle w:val="6"/>
              <w:spacing w:before="154" w:line="187" w:lineRule="auto"/>
              <w:ind w:left="682"/>
              <w:rPr>
                <w:sz w:val="14"/>
                <w:szCs w:val="14"/>
              </w:rPr>
            </w:pPr>
            <w:r>
              <w:rPr>
                <w:color w:val="212529"/>
                <w:sz w:val="14"/>
                <w:szCs w:val="14"/>
              </w:rPr>
              <w:t>46.83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966" w:type="dxa"/>
            <w:gridSpan w:val="12"/>
            <w:tcBorders>
              <w:left w:val="single" w:color="FFFFFF" w:sz="2" w:space="0"/>
              <w:bottom w:val="single" w:color="FFFFFF" w:sz="4" w:space="0"/>
              <w:right w:val="single" w:color="FFFFFF" w:sz="2" w:space="0"/>
            </w:tcBorders>
            <w:vAlign w:val="top"/>
          </w:tcPr>
          <w:p>
            <w:pPr>
              <w:spacing w:before="95" w:line="221" w:lineRule="auto"/>
              <w:ind w:left="7"/>
              <w:rPr>
                <w:rFonts w:ascii="Microsoft YaHei" w:hAnsi="Microsoft YaHei" w:eastAsia="Microsoft YaHei" w:cs="Microsoft YaHei"/>
                <w:sz w:val="18"/>
                <w:szCs w:val="18"/>
              </w:rPr>
            </w:pPr>
            <w:bookmarkStart w:id="45" w:name="bookmark36"/>
            <w:bookmarkEnd w:id="45"/>
            <w:r>
              <w:rPr>
                <w:rFonts w:ascii="Microsoft YaHei" w:hAnsi="Microsoft YaHei" w:eastAsia="Microsoft YaHei" w:cs="Microsoft YaHei"/>
                <w:color w:val="212529"/>
                <w:spacing w:val="-2"/>
                <w:sz w:val="18"/>
                <w:szCs w:val="18"/>
              </w:rPr>
              <w:t>注 ：本表反映部门本年度一般公共预算财政拨款基本支出明细情况。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r>
    </w:tbl>
    <w:p>
      <w:pPr>
        <w:pStyle w:val="2"/>
      </w:pPr>
    </w:p>
    <w:p>
      <w:pPr>
        <w:sectPr>
          <w:headerReference r:id="rId31" w:type="default"/>
          <w:footerReference r:id="rId32" w:type="default"/>
          <w:pgSz w:w="16840" w:h="1190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1"/>
        <w:gridCol w:w="1751"/>
        <w:gridCol w:w="887"/>
        <w:gridCol w:w="995"/>
        <w:gridCol w:w="1187"/>
        <w:gridCol w:w="659"/>
        <w:gridCol w:w="1199"/>
        <w:gridCol w:w="7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pPr>
              <w:pStyle w:val="6"/>
              <w:spacing w:before="94" w:line="225" w:lineRule="auto"/>
              <w:ind w:left="2443"/>
              <w:outlineLvl w:val="1"/>
              <w:rPr>
                <w:sz w:val="22"/>
                <w:szCs w:val="22"/>
              </w:rPr>
            </w:pPr>
            <w:bookmarkStart w:id="46" w:name="bookmark11"/>
            <w:bookmarkEnd w:id="46"/>
            <w:bookmarkStart w:id="47" w:name="bookmark37"/>
            <w:bookmarkEnd w:id="47"/>
            <w:r>
              <w:rPr>
                <w:color w:val="212529"/>
                <w:spacing w:val="7"/>
                <w:sz w:val="22"/>
                <w:szCs w:val="22"/>
              </w:rPr>
              <w:t>政府性基金预算财政拨款收入支出决算表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54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751"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88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9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8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65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9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797" w:type="dxa"/>
            <w:tcBorders>
              <w:top w:val="single" w:color="FFFFFF" w:sz="4" w:space="0"/>
              <w:left w:val="single" w:color="FFFFFF" w:sz="2" w:space="0"/>
              <w:bottom w:val="single" w:color="FFFFFF" w:sz="4" w:space="0"/>
              <w:right w:val="single" w:color="FFFFFF" w:sz="2" w:space="0"/>
            </w:tcBorders>
            <w:vAlign w:val="top"/>
          </w:tcPr>
          <w:p>
            <w:pPr>
              <w:pStyle w:val="6"/>
              <w:spacing w:before="125" w:line="226" w:lineRule="auto"/>
              <w:ind w:left="197"/>
              <w:rPr>
                <w:sz w:val="14"/>
                <w:szCs w:val="14"/>
              </w:rPr>
            </w:pPr>
            <w:r>
              <w:rPr>
                <w:color w:val="212529"/>
                <w:sz w:val="14"/>
                <w:szCs w:val="14"/>
              </w:rPr>
              <w:t>公开07表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292" w:type="dxa"/>
            <w:gridSpan w:val="2"/>
            <w:tcBorders>
              <w:top w:val="single" w:color="FFFFFF" w:sz="4" w:space="0"/>
              <w:left w:val="single" w:color="FFFFFF" w:sz="2" w:space="0"/>
              <w:right w:val="single" w:color="000000" w:sz="2" w:space="0"/>
            </w:tcBorders>
            <w:vAlign w:val="top"/>
          </w:tcPr>
          <w:p>
            <w:pPr>
              <w:pStyle w:val="6"/>
              <w:spacing w:before="126" w:line="225" w:lineRule="auto"/>
              <w:ind w:left="11"/>
              <w:rPr>
                <w:sz w:val="14"/>
                <w:szCs w:val="14"/>
              </w:rPr>
            </w:pPr>
            <w:r>
              <w:rPr>
                <w:color w:val="212529"/>
                <w:spacing w:val="3"/>
                <w:sz w:val="14"/>
                <w:szCs w:val="14"/>
              </w:rPr>
              <w:t>部门名称：古县自然资源局</w:t>
            </w:r>
          </w:p>
        </w:tc>
        <w:tc>
          <w:tcPr>
            <w:tcW w:w="887" w:type="dxa"/>
            <w:tcBorders>
              <w:top w:val="single" w:color="FFFFFF" w:sz="4" w:space="0"/>
              <w:left w:val="single" w:color="000000" w:sz="2" w:space="0"/>
              <w:right w:val="single" w:color="FFFFFF" w:sz="2" w:space="0"/>
            </w:tcBorders>
            <w:vAlign w:val="top"/>
          </w:tcPr>
          <w:p>
            <w:pPr>
              <w:pStyle w:val="6"/>
              <w:spacing w:before="210" w:line="225" w:lineRule="auto"/>
              <w:ind w:left="8"/>
              <w:rPr>
                <w:sz w:val="14"/>
                <w:szCs w:val="14"/>
              </w:rPr>
            </w:pPr>
            <w:r>
              <w:rPr>
                <w:color w:val="212529"/>
                <w:spacing w:val="1"/>
                <w:sz w:val="14"/>
                <w:szCs w:val="14"/>
              </w:rPr>
              <w:t>2023年度</w:t>
            </w:r>
          </w:p>
        </w:tc>
        <w:tc>
          <w:tcPr>
            <w:tcW w:w="995" w:type="dxa"/>
            <w:tcBorders>
              <w:top w:val="single" w:color="FFFFFF" w:sz="4" w:space="0"/>
              <w:left w:val="single" w:color="FFFFFF" w:sz="2" w:space="0"/>
              <w:right w:val="single" w:color="000000" w:sz="2" w:space="0"/>
            </w:tcBorders>
            <w:vAlign w:val="top"/>
          </w:tcPr>
          <w:p>
            <w:pPr>
              <w:rPr>
                <w:rFonts w:ascii="Arial"/>
                <w:sz w:val="21"/>
              </w:rPr>
            </w:pPr>
          </w:p>
        </w:tc>
        <w:tc>
          <w:tcPr>
            <w:tcW w:w="1187" w:type="dxa"/>
            <w:tcBorders>
              <w:top w:val="single" w:color="FFFFFF" w:sz="4" w:space="0"/>
              <w:left w:val="single" w:color="000000" w:sz="2" w:space="0"/>
              <w:right w:val="single" w:color="FFFFFF" w:sz="2" w:space="0"/>
            </w:tcBorders>
            <w:vAlign w:val="top"/>
          </w:tcPr>
          <w:p>
            <w:pPr>
              <w:rPr>
                <w:rFonts w:ascii="Arial"/>
                <w:sz w:val="21"/>
              </w:rPr>
            </w:pPr>
          </w:p>
        </w:tc>
        <w:tc>
          <w:tcPr>
            <w:tcW w:w="659" w:type="dxa"/>
            <w:tcBorders>
              <w:top w:val="single" w:color="FFFFFF" w:sz="4" w:space="0"/>
              <w:left w:val="single" w:color="FFFFFF" w:sz="2" w:space="0"/>
              <w:right w:val="single" w:color="FFFFFF" w:sz="2" w:space="0"/>
            </w:tcBorders>
            <w:vAlign w:val="top"/>
          </w:tcPr>
          <w:p>
            <w:pPr>
              <w:rPr>
                <w:rFonts w:ascii="Arial"/>
                <w:sz w:val="21"/>
              </w:rPr>
            </w:pPr>
          </w:p>
        </w:tc>
        <w:tc>
          <w:tcPr>
            <w:tcW w:w="1199" w:type="dxa"/>
            <w:tcBorders>
              <w:top w:val="single" w:color="FFFFFF" w:sz="4" w:space="0"/>
              <w:left w:val="single" w:color="FFFFFF" w:sz="2" w:space="0"/>
              <w:right w:val="single" w:color="000000" w:sz="2" w:space="0"/>
            </w:tcBorders>
            <w:vAlign w:val="top"/>
          </w:tcPr>
          <w:p>
            <w:pPr>
              <w:rPr>
                <w:rFonts w:ascii="Arial"/>
                <w:sz w:val="21"/>
              </w:rPr>
            </w:pPr>
          </w:p>
        </w:tc>
        <w:tc>
          <w:tcPr>
            <w:tcW w:w="797" w:type="dxa"/>
            <w:tcBorders>
              <w:top w:val="single" w:color="FFFFFF" w:sz="4" w:space="0"/>
              <w:left w:val="single" w:color="000000" w:sz="2" w:space="0"/>
              <w:right w:val="single" w:color="FFFFFF" w:sz="2" w:space="0"/>
            </w:tcBorders>
            <w:vAlign w:val="top"/>
          </w:tcPr>
          <w:p>
            <w:pPr>
              <w:pStyle w:val="6"/>
              <w:spacing w:before="126" w:line="225" w:lineRule="auto"/>
              <w:ind w:left="122"/>
              <w:rPr>
                <w:sz w:val="14"/>
                <w:szCs w:val="14"/>
              </w:rPr>
            </w:pPr>
            <w:r>
              <w:rPr>
                <w:color w:val="212529"/>
                <w:spacing w:val="2"/>
                <w:sz w:val="14"/>
                <w:szCs w:val="14"/>
              </w:rPr>
              <w:t>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292" w:type="dxa"/>
            <w:gridSpan w:val="2"/>
            <w:vAlign w:val="top"/>
          </w:tcPr>
          <w:p>
            <w:pPr>
              <w:pStyle w:val="6"/>
              <w:spacing w:before="108" w:line="220" w:lineRule="auto"/>
              <w:ind w:left="1452"/>
            </w:pPr>
            <w:r>
              <w:rPr>
                <w:color w:val="212529"/>
                <w:spacing w:val="-6"/>
              </w:rPr>
              <w:t>项目</w:t>
            </w:r>
          </w:p>
        </w:tc>
        <w:tc>
          <w:tcPr>
            <w:tcW w:w="887" w:type="dxa"/>
            <w:vMerge w:val="restart"/>
            <w:tcBorders>
              <w:bottom w:val="nil"/>
            </w:tcBorders>
            <w:vAlign w:val="top"/>
          </w:tcPr>
          <w:p>
            <w:pPr>
              <w:pStyle w:val="6"/>
              <w:spacing w:before="216" w:line="215" w:lineRule="auto"/>
              <w:ind w:left="156" w:right="99" w:hanging="90"/>
            </w:pPr>
            <w:r>
              <w:rPr>
                <w:color w:val="212529"/>
                <w:spacing w:val="-3"/>
              </w:rPr>
              <w:t>年初结转</w:t>
            </w:r>
            <w:r>
              <w:rPr>
                <w:color w:val="212529"/>
                <w:spacing w:val="2"/>
              </w:rPr>
              <w:t xml:space="preserve"> </w:t>
            </w:r>
            <w:r>
              <w:rPr>
                <w:color w:val="212529"/>
                <w:spacing w:val="-4"/>
              </w:rPr>
              <w:t>和结余</w:t>
            </w:r>
          </w:p>
        </w:tc>
        <w:tc>
          <w:tcPr>
            <w:tcW w:w="995" w:type="dxa"/>
            <w:vMerge w:val="restart"/>
            <w:tcBorders>
              <w:bottom w:val="nil"/>
            </w:tcBorders>
            <w:vAlign w:val="top"/>
          </w:tcPr>
          <w:p>
            <w:pPr>
              <w:spacing w:line="264" w:lineRule="auto"/>
              <w:rPr>
                <w:rFonts w:ascii="Arial"/>
                <w:sz w:val="21"/>
              </w:rPr>
            </w:pPr>
          </w:p>
          <w:p>
            <w:pPr>
              <w:pStyle w:val="6"/>
              <w:spacing w:before="58" w:line="219" w:lineRule="auto"/>
              <w:ind w:left="121"/>
            </w:pPr>
            <w:r>
              <w:rPr>
                <w:color w:val="212529"/>
                <w:spacing w:val="-3"/>
              </w:rPr>
              <w:t>本年收入</w:t>
            </w:r>
          </w:p>
        </w:tc>
        <w:tc>
          <w:tcPr>
            <w:tcW w:w="3045" w:type="dxa"/>
            <w:gridSpan w:val="3"/>
            <w:vAlign w:val="top"/>
          </w:tcPr>
          <w:p>
            <w:pPr>
              <w:pStyle w:val="6"/>
              <w:spacing w:before="108" w:line="219" w:lineRule="auto"/>
              <w:ind w:left="1149"/>
            </w:pPr>
            <w:r>
              <w:rPr>
                <w:color w:val="212529"/>
                <w:spacing w:val="-3"/>
              </w:rPr>
              <w:t>本年支出</w:t>
            </w:r>
          </w:p>
        </w:tc>
        <w:tc>
          <w:tcPr>
            <w:tcW w:w="797" w:type="dxa"/>
            <w:vMerge w:val="restart"/>
            <w:tcBorders>
              <w:bottom w:val="nil"/>
            </w:tcBorders>
            <w:vAlign w:val="top"/>
          </w:tcPr>
          <w:p>
            <w:pPr>
              <w:pStyle w:val="6"/>
              <w:spacing w:before="216" w:line="215" w:lineRule="auto"/>
              <w:ind w:left="115" w:right="50" w:hanging="90"/>
            </w:pPr>
            <w:r>
              <w:rPr>
                <w:color w:val="212529"/>
                <w:spacing w:val="-3"/>
              </w:rPr>
              <w:t>年末结转</w:t>
            </w:r>
            <w:r>
              <w:rPr>
                <w:color w:val="212529"/>
                <w:spacing w:val="2"/>
              </w:rPr>
              <w:t xml:space="preserve"> </w:t>
            </w:r>
            <w:r>
              <w:rPr>
                <w:color w:val="212529"/>
                <w:spacing w:val="-4"/>
              </w:rPr>
              <w:t>和结余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541" w:type="dxa"/>
            <w:vAlign w:val="top"/>
          </w:tcPr>
          <w:p>
            <w:pPr>
              <w:pStyle w:val="6"/>
              <w:spacing w:before="109" w:line="219" w:lineRule="auto"/>
              <w:ind w:left="393"/>
            </w:pPr>
            <w:r>
              <w:rPr>
                <w:color w:val="212529"/>
                <w:spacing w:val="-3"/>
              </w:rPr>
              <w:t>科目代码</w:t>
            </w:r>
          </w:p>
        </w:tc>
        <w:tc>
          <w:tcPr>
            <w:tcW w:w="1751" w:type="dxa"/>
            <w:vAlign w:val="top"/>
          </w:tcPr>
          <w:p>
            <w:pPr>
              <w:pStyle w:val="6"/>
              <w:spacing w:before="109" w:line="219" w:lineRule="auto"/>
              <w:ind w:left="496"/>
            </w:pPr>
            <w:r>
              <w:rPr>
                <w:color w:val="212529"/>
                <w:spacing w:val="-3"/>
              </w:rPr>
              <w:t>科目名称</w:t>
            </w:r>
          </w:p>
        </w:tc>
        <w:tc>
          <w:tcPr>
            <w:tcW w:w="887" w:type="dxa"/>
            <w:vMerge w:val="continue"/>
            <w:tcBorders>
              <w:top w:val="nil"/>
            </w:tcBorders>
            <w:vAlign w:val="top"/>
          </w:tcPr>
          <w:p>
            <w:pPr>
              <w:rPr>
                <w:rFonts w:ascii="Arial"/>
                <w:sz w:val="21"/>
              </w:rPr>
            </w:pPr>
          </w:p>
        </w:tc>
        <w:tc>
          <w:tcPr>
            <w:tcW w:w="995" w:type="dxa"/>
            <w:vMerge w:val="continue"/>
            <w:tcBorders>
              <w:top w:val="nil"/>
            </w:tcBorders>
            <w:vAlign w:val="top"/>
          </w:tcPr>
          <w:p>
            <w:pPr>
              <w:rPr>
                <w:rFonts w:ascii="Arial"/>
                <w:sz w:val="21"/>
              </w:rPr>
            </w:pPr>
          </w:p>
        </w:tc>
        <w:tc>
          <w:tcPr>
            <w:tcW w:w="1187" w:type="dxa"/>
            <w:vAlign w:val="top"/>
          </w:tcPr>
          <w:p>
            <w:pPr>
              <w:pStyle w:val="6"/>
              <w:spacing w:before="109" w:line="221" w:lineRule="auto"/>
              <w:ind w:left="403"/>
            </w:pPr>
            <w:r>
              <w:rPr>
                <w:color w:val="212529"/>
                <w:spacing w:val="-7"/>
              </w:rPr>
              <w:t>小计</w:t>
            </w:r>
          </w:p>
        </w:tc>
        <w:tc>
          <w:tcPr>
            <w:tcW w:w="659" w:type="dxa"/>
            <w:vAlign w:val="top"/>
          </w:tcPr>
          <w:p>
            <w:pPr>
              <w:pStyle w:val="6"/>
              <w:spacing w:before="2" w:line="210" w:lineRule="auto"/>
              <w:ind w:left="240" w:right="71" w:hanging="195"/>
            </w:pPr>
            <w:r>
              <w:rPr>
                <w:color w:val="212529"/>
                <w:spacing w:val="-3"/>
              </w:rPr>
              <w:t>基本支</w:t>
            </w:r>
            <w:r>
              <w:rPr>
                <w:color w:val="212529"/>
              </w:rPr>
              <w:t xml:space="preserve"> 出</w:t>
            </w:r>
          </w:p>
        </w:tc>
        <w:tc>
          <w:tcPr>
            <w:tcW w:w="1199" w:type="dxa"/>
            <w:vAlign w:val="top"/>
          </w:tcPr>
          <w:p>
            <w:pPr>
              <w:pStyle w:val="6"/>
              <w:spacing w:before="110" w:line="220" w:lineRule="auto"/>
              <w:ind w:left="229"/>
            </w:pPr>
            <w:r>
              <w:rPr>
                <w:color w:val="212529"/>
                <w:spacing w:val="-3"/>
              </w:rPr>
              <w:t>项目支出</w:t>
            </w:r>
          </w:p>
        </w:tc>
        <w:tc>
          <w:tcPr>
            <w:tcW w:w="797"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292" w:type="dxa"/>
            <w:gridSpan w:val="2"/>
            <w:vAlign w:val="top"/>
          </w:tcPr>
          <w:p>
            <w:pPr>
              <w:pStyle w:val="6"/>
              <w:spacing w:before="110" w:line="219" w:lineRule="auto"/>
              <w:ind w:left="1449"/>
            </w:pPr>
            <w:r>
              <w:rPr>
                <w:color w:val="212529"/>
                <w:spacing w:val="-5"/>
              </w:rPr>
              <w:t>栏次</w:t>
            </w:r>
          </w:p>
        </w:tc>
        <w:tc>
          <w:tcPr>
            <w:tcW w:w="887" w:type="dxa"/>
            <w:vAlign w:val="top"/>
          </w:tcPr>
          <w:p>
            <w:pPr>
              <w:pStyle w:val="6"/>
              <w:spacing w:before="137" w:line="184" w:lineRule="auto"/>
              <w:ind w:left="391"/>
            </w:pPr>
            <w:r>
              <w:rPr>
                <w:color w:val="212529"/>
              </w:rPr>
              <w:t>1</w:t>
            </w:r>
          </w:p>
        </w:tc>
        <w:tc>
          <w:tcPr>
            <w:tcW w:w="995" w:type="dxa"/>
            <w:vAlign w:val="top"/>
          </w:tcPr>
          <w:p>
            <w:pPr>
              <w:pStyle w:val="6"/>
              <w:spacing w:before="138" w:line="183" w:lineRule="auto"/>
              <w:ind w:left="435"/>
            </w:pPr>
            <w:r>
              <w:rPr>
                <w:color w:val="212529"/>
              </w:rPr>
              <w:t>2</w:t>
            </w:r>
          </w:p>
        </w:tc>
        <w:tc>
          <w:tcPr>
            <w:tcW w:w="1187" w:type="dxa"/>
            <w:vAlign w:val="top"/>
          </w:tcPr>
          <w:p>
            <w:pPr>
              <w:pStyle w:val="6"/>
              <w:spacing w:before="138" w:line="183" w:lineRule="auto"/>
              <w:ind w:left="534"/>
            </w:pPr>
            <w:r>
              <w:rPr>
                <w:color w:val="212529"/>
              </w:rPr>
              <w:t>3</w:t>
            </w:r>
          </w:p>
        </w:tc>
        <w:tc>
          <w:tcPr>
            <w:tcW w:w="659" w:type="dxa"/>
            <w:vAlign w:val="top"/>
          </w:tcPr>
          <w:p>
            <w:pPr>
              <w:pStyle w:val="6"/>
              <w:spacing w:before="138" w:line="183" w:lineRule="auto"/>
              <w:ind w:left="267"/>
            </w:pPr>
            <w:r>
              <w:rPr>
                <w:color w:val="212529"/>
              </w:rPr>
              <w:t>4</w:t>
            </w:r>
          </w:p>
        </w:tc>
        <w:tc>
          <w:tcPr>
            <w:tcW w:w="1199" w:type="dxa"/>
            <w:vAlign w:val="top"/>
          </w:tcPr>
          <w:p>
            <w:pPr>
              <w:pStyle w:val="6"/>
              <w:spacing w:before="139" w:line="182" w:lineRule="auto"/>
              <w:ind w:left="542"/>
            </w:pPr>
            <w:r>
              <w:rPr>
                <w:color w:val="212529"/>
              </w:rPr>
              <w:t>5</w:t>
            </w:r>
          </w:p>
        </w:tc>
        <w:tc>
          <w:tcPr>
            <w:tcW w:w="797" w:type="dxa"/>
            <w:vAlign w:val="top"/>
          </w:tcPr>
          <w:p>
            <w:pPr>
              <w:pStyle w:val="6"/>
              <w:spacing w:before="138" w:line="183" w:lineRule="auto"/>
              <w:ind w:left="337"/>
            </w:pPr>
            <w:r>
              <w:rPr>
                <w:color w:val="212529"/>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292" w:type="dxa"/>
            <w:gridSpan w:val="2"/>
            <w:vAlign w:val="top"/>
          </w:tcPr>
          <w:p>
            <w:pPr>
              <w:pStyle w:val="6"/>
              <w:spacing w:before="110" w:line="221" w:lineRule="auto"/>
              <w:ind w:left="1450"/>
            </w:pPr>
            <w:r>
              <w:rPr>
                <w:color w:val="212529"/>
                <w:spacing w:val="-5"/>
              </w:rPr>
              <w:t>合计</w:t>
            </w:r>
          </w:p>
        </w:tc>
        <w:tc>
          <w:tcPr>
            <w:tcW w:w="887" w:type="dxa"/>
            <w:vAlign w:val="top"/>
          </w:tcPr>
          <w:p>
            <w:pPr>
              <w:rPr>
                <w:rFonts w:ascii="Arial"/>
                <w:sz w:val="21"/>
              </w:rPr>
            </w:pPr>
          </w:p>
        </w:tc>
        <w:tc>
          <w:tcPr>
            <w:tcW w:w="995" w:type="dxa"/>
            <w:vAlign w:val="top"/>
          </w:tcPr>
          <w:p>
            <w:pPr>
              <w:pStyle w:val="6"/>
              <w:spacing w:before="138" w:line="184" w:lineRule="auto"/>
              <w:ind w:right="25"/>
              <w:jc w:val="right"/>
            </w:pPr>
            <w:r>
              <w:rPr>
                <w:color w:val="212529"/>
                <w:spacing w:val="-3"/>
              </w:rPr>
              <w:t>1,046.36</w:t>
            </w:r>
          </w:p>
        </w:tc>
        <w:tc>
          <w:tcPr>
            <w:tcW w:w="1187" w:type="dxa"/>
            <w:vAlign w:val="top"/>
          </w:tcPr>
          <w:p>
            <w:pPr>
              <w:pStyle w:val="6"/>
              <w:spacing w:before="138" w:line="184" w:lineRule="auto"/>
              <w:ind w:right="23"/>
              <w:jc w:val="right"/>
            </w:pPr>
            <w:r>
              <w:rPr>
                <w:color w:val="212529"/>
                <w:spacing w:val="-3"/>
              </w:rPr>
              <w:t>1,046.36</w:t>
            </w:r>
          </w:p>
        </w:tc>
        <w:tc>
          <w:tcPr>
            <w:tcW w:w="659" w:type="dxa"/>
            <w:vAlign w:val="top"/>
          </w:tcPr>
          <w:p>
            <w:pPr>
              <w:rPr>
                <w:rFonts w:ascii="Arial"/>
                <w:sz w:val="21"/>
              </w:rPr>
            </w:pPr>
          </w:p>
        </w:tc>
        <w:tc>
          <w:tcPr>
            <w:tcW w:w="1199" w:type="dxa"/>
            <w:vAlign w:val="top"/>
          </w:tcPr>
          <w:p>
            <w:pPr>
              <w:pStyle w:val="6"/>
              <w:spacing w:before="138" w:line="184" w:lineRule="auto"/>
              <w:ind w:right="21"/>
              <w:jc w:val="right"/>
            </w:pPr>
            <w:r>
              <w:rPr>
                <w:color w:val="212529"/>
                <w:spacing w:val="-3"/>
              </w:rPr>
              <w:t>1,046.36</w:t>
            </w:r>
          </w:p>
        </w:tc>
        <w:tc>
          <w:tcPr>
            <w:tcW w:w="7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541" w:type="dxa"/>
            <w:vAlign w:val="top"/>
          </w:tcPr>
          <w:p>
            <w:pPr>
              <w:pStyle w:val="6"/>
              <w:spacing w:before="138" w:line="184" w:lineRule="auto"/>
              <w:ind w:left="11"/>
            </w:pPr>
            <w:r>
              <w:rPr>
                <w:color w:val="212529"/>
                <w:spacing w:val="-4"/>
              </w:rPr>
              <w:t>212</w:t>
            </w:r>
          </w:p>
        </w:tc>
        <w:tc>
          <w:tcPr>
            <w:tcW w:w="1751" w:type="dxa"/>
            <w:vAlign w:val="top"/>
          </w:tcPr>
          <w:p>
            <w:pPr>
              <w:pStyle w:val="6"/>
              <w:spacing w:before="111" w:line="219" w:lineRule="auto"/>
              <w:ind w:left="4"/>
            </w:pPr>
            <w:r>
              <w:rPr>
                <w:color w:val="212529"/>
                <w:spacing w:val="-2"/>
              </w:rPr>
              <w:t>城乡社区支出</w:t>
            </w:r>
          </w:p>
        </w:tc>
        <w:tc>
          <w:tcPr>
            <w:tcW w:w="887" w:type="dxa"/>
            <w:vAlign w:val="top"/>
          </w:tcPr>
          <w:p>
            <w:pPr>
              <w:rPr>
                <w:rFonts w:ascii="Arial"/>
                <w:sz w:val="21"/>
              </w:rPr>
            </w:pPr>
          </w:p>
        </w:tc>
        <w:tc>
          <w:tcPr>
            <w:tcW w:w="995" w:type="dxa"/>
            <w:vAlign w:val="top"/>
          </w:tcPr>
          <w:p>
            <w:pPr>
              <w:pStyle w:val="6"/>
              <w:spacing w:before="138" w:line="184" w:lineRule="auto"/>
              <w:ind w:right="25"/>
              <w:jc w:val="right"/>
            </w:pPr>
            <w:r>
              <w:rPr>
                <w:color w:val="212529"/>
                <w:spacing w:val="-3"/>
              </w:rPr>
              <w:t>1,046.36</w:t>
            </w:r>
          </w:p>
        </w:tc>
        <w:tc>
          <w:tcPr>
            <w:tcW w:w="1187" w:type="dxa"/>
            <w:vAlign w:val="top"/>
          </w:tcPr>
          <w:p>
            <w:pPr>
              <w:pStyle w:val="6"/>
              <w:spacing w:before="138" w:line="184" w:lineRule="auto"/>
              <w:ind w:right="23"/>
              <w:jc w:val="right"/>
            </w:pPr>
            <w:r>
              <w:rPr>
                <w:color w:val="212529"/>
                <w:spacing w:val="-3"/>
              </w:rPr>
              <w:t>1,046.36</w:t>
            </w:r>
          </w:p>
        </w:tc>
        <w:tc>
          <w:tcPr>
            <w:tcW w:w="659" w:type="dxa"/>
            <w:vAlign w:val="top"/>
          </w:tcPr>
          <w:p>
            <w:pPr>
              <w:rPr>
                <w:rFonts w:ascii="Arial"/>
                <w:sz w:val="21"/>
              </w:rPr>
            </w:pPr>
          </w:p>
        </w:tc>
        <w:tc>
          <w:tcPr>
            <w:tcW w:w="1199" w:type="dxa"/>
            <w:vAlign w:val="top"/>
          </w:tcPr>
          <w:p>
            <w:pPr>
              <w:pStyle w:val="6"/>
              <w:spacing w:before="138" w:line="184" w:lineRule="auto"/>
              <w:ind w:right="21"/>
              <w:jc w:val="right"/>
            </w:pPr>
            <w:r>
              <w:rPr>
                <w:color w:val="212529"/>
                <w:spacing w:val="-3"/>
              </w:rPr>
              <w:t>1,046.36</w:t>
            </w:r>
          </w:p>
        </w:tc>
        <w:tc>
          <w:tcPr>
            <w:tcW w:w="7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541" w:type="dxa"/>
            <w:vAlign w:val="top"/>
          </w:tcPr>
          <w:p>
            <w:pPr>
              <w:pStyle w:val="6"/>
              <w:spacing w:before="140" w:line="184" w:lineRule="auto"/>
              <w:ind w:left="11"/>
            </w:pPr>
            <w:r>
              <w:rPr>
                <w:color w:val="212529"/>
                <w:spacing w:val="-2"/>
              </w:rPr>
              <w:t>21208</w:t>
            </w:r>
          </w:p>
        </w:tc>
        <w:tc>
          <w:tcPr>
            <w:tcW w:w="1751" w:type="dxa"/>
            <w:vAlign w:val="top"/>
          </w:tcPr>
          <w:p>
            <w:pPr>
              <w:pStyle w:val="6"/>
              <w:spacing w:before="4" w:line="209" w:lineRule="auto"/>
              <w:ind w:left="10" w:right="124" w:firstLine="11"/>
            </w:pPr>
            <w:r>
              <w:rPr>
                <w:color w:val="212529"/>
                <w:spacing w:val="-3"/>
              </w:rPr>
              <w:t>国有土地使用权出让</w:t>
            </w:r>
            <w:r>
              <w:rPr>
                <w:color w:val="212529"/>
              </w:rPr>
              <w:t xml:space="preserve"> </w:t>
            </w:r>
            <w:r>
              <w:rPr>
                <w:color w:val="212529"/>
                <w:spacing w:val="-3"/>
              </w:rPr>
              <w:t>收入安排的支出</w:t>
            </w:r>
          </w:p>
        </w:tc>
        <w:tc>
          <w:tcPr>
            <w:tcW w:w="887" w:type="dxa"/>
            <w:vAlign w:val="top"/>
          </w:tcPr>
          <w:p>
            <w:pPr>
              <w:rPr>
                <w:rFonts w:ascii="Arial"/>
                <w:sz w:val="21"/>
              </w:rPr>
            </w:pPr>
          </w:p>
        </w:tc>
        <w:tc>
          <w:tcPr>
            <w:tcW w:w="995" w:type="dxa"/>
            <w:vAlign w:val="top"/>
          </w:tcPr>
          <w:p>
            <w:pPr>
              <w:pStyle w:val="6"/>
              <w:spacing w:before="139" w:line="184" w:lineRule="auto"/>
              <w:ind w:right="25"/>
              <w:jc w:val="right"/>
            </w:pPr>
            <w:r>
              <w:rPr>
                <w:color w:val="212529"/>
                <w:spacing w:val="-4"/>
              </w:rPr>
              <w:t>167.28</w:t>
            </w:r>
          </w:p>
        </w:tc>
        <w:tc>
          <w:tcPr>
            <w:tcW w:w="1187" w:type="dxa"/>
            <w:vAlign w:val="top"/>
          </w:tcPr>
          <w:p>
            <w:pPr>
              <w:pStyle w:val="6"/>
              <w:spacing w:before="139" w:line="184" w:lineRule="auto"/>
              <w:ind w:right="23"/>
              <w:jc w:val="right"/>
            </w:pPr>
            <w:r>
              <w:rPr>
                <w:color w:val="212529"/>
                <w:spacing w:val="-4"/>
              </w:rPr>
              <w:t>167.28</w:t>
            </w:r>
          </w:p>
        </w:tc>
        <w:tc>
          <w:tcPr>
            <w:tcW w:w="659" w:type="dxa"/>
            <w:vAlign w:val="top"/>
          </w:tcPr>
          <w:p>
            <w:pPr>
              <w:rPr>
                <w:rFonts w:ascii="Arial"/>
                <w:sz w:val="21"/>
              </w:rPr>
            </w:pPr>
          </w:p>
        </w:tc>
        <w:tc>
          <w:tcPr>
            <w:tcW w:w="1199" w:type="dxa"/>
            <w:vAlign w:val="top"/>
          </w:tcPr>
          <w:p>
            <w:pPr>
              <w:pStyle w:val="6"/>
              <w:spacing w:before="139" w:line="184" w:lineRule="auto"/>
              <w:ind w:right="21"/>
              <w:jc w:val="right"/>
            </w:pPr>
            <w:r>
              <w:rPr>
                <w:color w:val="212529"/>
                <w:spacing w:val="-4"/>
              </w:rPr>
              <w:t>167.28</w:t>
            </w:r>
          </w:p>
        </w:tc>
        <w:tc>
          <w:tcPr>
            <w:tcW w:w="7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541" w:type="dxa"/>
            <w:vAlign w:val="top"/>
          </w:tcPr>
          <w:p>
            <w:pPr>
              <w:pStyle w:val="6"/>
              <w:spacing w:before="140" w:line="184" w:lineRule="auto"/>
              <w:ind w:left="11"/>
            </w:pPr>
            <w:r>
              <w:rPr>
                <w:color w:val="212529"/>
                <w:spacing w:val="-2"/>
              </w:rPr>
              <w:t>2120899</w:t>
            </w:r>
          </w:p>
        </w:tc>
        <w:tc>
          <w:tcPr>
            <w:tcW w:w="1751" w:type="dxa"/>
            <w:vAlign w:val="top"/>
          </w:tcPr>
          <w:p>
            <w:pPr>
              <w:pStyle w:val="6"/>
              <w:spacing w:before="5" w:line="208" w:lineRule="auto"/>
              <w:ind w:left="19" w:right="124" w:hanging="14"/>
            </w:pPr>
            <w:r>
              <w:rPr>
                <w:color w:val="212529"/>
                <w:spacing w:val="-1"/>
              </w:rPr>
              <w:t>其他国有土地使用权</w:t>
            </w:r>
            <w:r>
              <w:rPr>
                <w:color w:val="212529"/>
              </w:rPr>
              <w:t xml:space="preserve"> </w:t>
            </w:r>
            <w:r>
              <w:rPr>
                <w:color w:val="212529"/>
                <w:spacing w:val="-3"/>
              </w:rPr>
              <w:t>出让收入安排的支出</w:t>
            </w:r>
          </w:p>
        </w:tc>
        <w:tc>
          <w:tcPr>
            <w:tcW w:w="887" w:type="dxa"/>
            <w:vAlign w:val="top"/>
          </w:tcPr>
          <w:p>
            <w:pPr>
              <w:rPr>
                <w:rFonts w:ascii="Arial"/>
                <w:sz w:val="21"/>
              </w:rPr>
            </w:pPr>
          </w:p>
        </w:tc>
        <w:tc>
          <w:tcPr>
            <w:tcW w:w="995" w:type="dxa"/>
            <w:vAlign w:val="top"/>
          </w:tcPr>
          <w:p>
            <w:pPr>
              <w:pStyle w:val="6"/>
              <w:spacing w:before="140" w:line="184" w:lineRule="auto"/>
              <w:ind w:right="25"/>
              <w:jc w:val="right"/>
            </w:pPr>
            <w:r>
              <w:rPr>
                <w:color w:val="212529"/>
                <w:spacing w:val="-4"/>
              </w:rPr>
              <w:t>167.28</w:t>
            </w:r>
          </w:p>
        </w:tc>
        <w:tc>
          <w:tcPr>
            <w:tcW w:w="1187" w:type="dxa"/>
            <w:vAlign w:val="top"/>
          </w:tcPr>
          <w:p>
            <w:pPr>
              <w:pStyle w:val="6"/>
              <w:spacing w:before="140" w:line="184" w:lineRule="auto"/>
              <w:ind w:right="23"/>
              <w:jc w:val="right"/>
            </w:pPr>
            <w:r>
              <w:rPr>
                <w:color w:val="212529"/>
                <w:spacing w:val="-4"/>
              </w:rPr>
              <w:t>167.28</w:t>
            </w:r>
          </w:p>
        </w:tc>
        <w:tc>
          <w:tcPr>
            <w:tcW w:w="659" w:type="dxa"/>
            <w:vAlign w:val="top"/>
          </w:tcPr>
          <w:p>
            <w:pPr>
              <w:rPr>
                <w:rFonts w:ascii="Arial"/>
                <w:sz w:val="21"/>
              </w:rPr>
            </w:pPr>
          </w:p>
        </w:tc>
        <w:tc>
          <w:tcPr>
            <w:tcW w:w="1199" w:type="dxa"/>
            <w:vAlign w:val="top"/>
          </w:tcPr>
          <w:p>
            <w:pPr>
              <w:pStyle w:val="6"/>
              <w:spacing w:before="140" w:line="184" w:lineRule="auto"/>
              <w:ind w:right="21"/>
              <w:jc w:val="right"/>
            </w:pPr>
            <w:r>
              <w:rPr>
                <w:color w:val="212529"/>
                <w:spacing w:val="-4"/>
              </w:rPr>
              <w:t>167.28</w:t>
            </w:r>
          </w:p>
        </w:tc>
        <w:tc>
          <w:tcPr>
            <w:tcW w:w="7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541" w:type="dxa"/>
            <w:vAlign w:val="top"/>
          </w:tcPr>
          <w:p>
            <w:pPr>
              <w:pStyle w:val="6"/>
              <w:spacing w:before="141" w:line="184" w:lineRule="auto"/>
              <w:ind w:left="11"/>
            </w:pPr>
            <w:r>
              <w:rPr>
                <w:color w:val="212529"/>
                <w:spacing w:val="-2"/>
              </w:rPr>
              <w:t>21210</w:t>
            </w:r>
          </w:p>
        </w:tc>
        <w:tc>
          <w:tcPr>
            <w:tcW w:w="1751" w:type="dxa"/>
            <w:vAlign w:val="top"/>
          </w:tcPr>
          <w:p>
            <w:pPr>
              <w:pStyle w:val="6"/>
              <w:spacing w:before="6" w:line="208" w:lineRule="auto"/>
              <w:ind w:left="4" w:right="124" w:firstLine="17"/>
            </w:pPr>
            <w:r>
              <w:rPr>
                <w:color w:val="212529"/>
                <w:spacing w:val="-3"/>
              </w:rPr>
              <w:t>国有土地收益基金安</w:t>
            </w:r>
            <w:r>
              <w:rPr>
                <w:color w:val="212529"/>
              </w:rPr>
              <w:t xml:space="preserve"> </w:t>
            </w:r>
            <w:r>
              <w:rPr>
                <w:color w:val="212529"/>
                <w:spacing w:val="-3"/>
              </w:rPr>
              <w:t>排的支出</w:t>
            </w:r>
          </w:p>
        </w:tc>
        <w:tc>
          <w:tcPr>
            <w:tcW w:w="887" w:type="dxa"/>
            <w:vAlign w:val="top"/>
          </w:tcPr>
          <w:p>
            <w:pPr>
              <w:rPr>
                <w:rFonts w:ascii="Arial"/>
                <w:sz w:val="21"/>
              </w:rPr>
            </w:pPr>
          </w:p>
        </w:tc>
        <w:tc>
          <w:tcPr>
            <w:tcW w:w="995" w:type="dxa"/>
            <w:vAlign w:val="top"/>
          </w:tcPr>
          <w:p>
            <w:pPr>
              <w:pStyle w:val="6"/>
              <w:spacing w:before="142" w:line="183" w:lineRule="auto"/>
              <w:ind w:right="25"/>
              <w:jc w:val="right"/>
            </w:pPr>
            <w:r>
              <w:rPr>
                <w:color w:val="212529"/>
                <w:spacing w:val="-2"/>
              </w:rPr>
              <w:t>879.07</w:t>
            </w:r>
          </w:p>
        </w:tc>
        <w:tc>
          <w:tcPr>
            <w:tcW w:w="1187" w:type="dxa"/>
            <w:vAlign w:val="top"/>
          </w:tcPr>
          <w:p>
            <w:pPr>
              <w:pStyle w:val="6"/>
              <w:spacing w:before="142" w:line="183" w:lineRule="auto"/>
              <w:ind w:right="23"/>
              <w:jc w:val="right"/>
            </w:pPr>
            <w:r>
              <w:rPr>
                <w:color w:val="212529"/>
                <w:spacing w:val="-2"/>
              </w:rPr>
              <w:t>879.07</w:t>
            </w:r>
          </w:p>
        </w:tc>
        <w:tc>
          <w:tcPr>
            <w:tcW w:w="659" w:type="dxa"/>
            <w:vAlign w:val="top"/>
          </w:tcPr>
          <w:p>
            <w:pPr>
              <w:rPr>
                <w:rFonts w:ascii="Arial"/>
                <w:sz w:val="21"/>
              </w:rPr>
            </w:pPr>
          </w:p>
        </w:tc>
        <w:tc>
          <w:tcPr>
            <w:tcW w:w="1199" w:type="dxa"/>
            <w:vAlign w:val="top"/>
          </w:tcPr>
          <w:p>
            <w:pPr>
              <w:pStyle w:val="6"/>
              <w:spacing w:before="142" w:line="183" w:lineRule="auto"/>
              <w:ind w:right="21"/>
              <w:jc w:val="right"/>
            </w:pPr>
            <w:r>
              <w:rPr>
                <w:color w:val="212529"/>
                <w:spacing w:val="-2"/>
              </w:rPr>
              <w:t>879.07</w:t>
            </w:r>
          </w:p>
        </w:tc>
        <w:tc>
          <w:tcPr>
            <w:tcW w:w="7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541" w:type="dxa"/>
            <w:vAlign w:val="top"/>
          </w:tcPr>
          <w:p>
            <w:pPr>
              <w:pStyle w:val="6"/>
              <w:spacing w:before="141" w:line="184" w:lineRule="auto"/>
              <w:ind w:left="11"/>
            </w:pPr>
            <w:r>
              <w:rPr>
                <w:color w:val="212529"/>
                <w:spacing w:val="-2"/>
              </w:rPr>
              <w:t>2121099</w:t>
            </w:r>
          </w:p>
        </w:tc>
        <w:tc>
          <w:tcPr>
            <w:tcW w:w="1751" w:type="dxa"/>
            <w:vAlign w:val="top"/>
          </w:tcPr>
          <w:p>
            <w:pPr>
              <w:pStyle w:val="6"/>
              <w:spacing w:before="5" w:line="208" w:lineRule="auto"/>
              <w:ind w:left="5" w:right="124"/>
            </w:pPr>
            <w:r>
              <w:rPr>
                <w:color w:val="212529"/>
                <w:spacing w:val="-1"/>
              </w:rPr>
              <w:t>其他国有土地收益基</w:t>
            </w:r>
            <w:r>
              <w:rPr>
                <w:color w:val="212529"/>
              </w:rPr>
              <w:t xml:space="preserve"> </w:t>
            </w:r>
            <w:r>
              <w:rPr>
                <w:color w:val="212529"/>
                <w:spacing w:val="-4"/>
              </w:rPr>
              <w:t>金支出</w:t>
            </w:r>
          </w:p>
        </w:tc>
        <w:tc>
          <w:tcPr>
            <w:tcW w:w="887" w:type="dxa"/>
            <w:vAlign w:val="top"/>
          </w:tcPr>
          <w:p>
            <w:pPr>
              <w:rPr>
                <w:rFonts w:ascii="Arial"/>
                <w:sz w:val="21"/>
              </w:rPr>
            </w:pPr>
          </w:p>
        </w:tc>
        <w:tc>
          <w:tcPr>
            <w:tcW w:w="995" w:type="dxa"/>
            <w:vAlign w:val="top"/>
          </w:tcPr>
          <w:p>
            <w:pPr>
              <w:pStyle w:val="6"/>
              <w:spacing w:before="142" w:line="183" w:lineRule="auto"/>
              <w:ind w:right="25"/>
              <w:jc w:val="right"/>
            </w:pPr>
            <w:r>
              <w:rPr>
                <w:color w:val="212529"/>
                <w:spacing w:val="-2"/>
              </w:rPr>
              <w:t>879.07</w:t>
            </w:r>
          </w:p>
        </w:tc>
        <w:tc>
          <w:tcPr>
            <w:tcW w:w="1187" w:type="dxa"/>
            <w:vAlign w:val="top"/>
          </w:tcPr>
          <w:p>
            <w:pPr>
              <w:pStyle w:val="6"/>
              <w:spacing w:before="142" w:line="183" w:lineRule="auto"/>
              <w:ind w:right="23"/>
              <w:jc w:val="right"/>
            </w:pPr>
            <w:r>
              <w:rPr>
                <w:color w:val="212529"/>
                <w:spacing w:val="-2"/>
              </w:rPr>
              <w:t>879.07</w:t>
            </w:r>
          </w:p>
        </w:tc>
        <w:tc>
          <w:tcPr>
            <w:tcW w:w="659" w:type="dxa"/>
            <w:vAlign w:val="top"/>
          </w:tcPr>
          <w:p>
            <w:pPr>
              <w:rPr>
                <w:rFonts w:ascii="Arial"/>
                <w:sz w:val="21"/>
              </w:rPr>
            </w:pPr>
          </w:p>
        </w:tc>
        <w:tc>
          <w:tcPr>
            <w:tcW w:w="1199" w:type="dxa"/>
            <w:vAlign w:val="top"/>
          </w:tcPr>
          <w:p>
            <w:pPr>
              <w:pStyle w:val="6"/>
              <w:spacing w:before="142" w:line="183" w:lineRule="auto"/>
              <w:ind w:right="21"/>
              <w:jc w:val="right"/>
            </w:pPr>
            <w:r>
              <w:rPr>
                <w:color w:val="212529"/>
                <w:spacing w:val="-2"/>
              </w:rPr>
              <w:t>879.07</w:t>
            </w:r>
          </w:p>
        </w:tc>
        <w:tc>
          <w:tcPr>
            <w:tcW w:w="79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left w:val="single" w:color="FFFFFF" w:sz="2" w:space="0"/>
              <w:bottom w:val="single" w:color="FFFFFF" w:sz="4" w:space="0"/>
              <w:right w:val="single" w:color="FFFFFF" w:sz="2" w:space="0"/>
            </w:tcBorders>
            <w:vAlign w:val="top"/>
          </w:tcPr>
          <w:p>
            <w:pPr>
              <w:pStyle w:val="6"/>
              <w:spacing w:before="114" w:line="219" w:lineRule="auto"/>
              <w:ind w:left="11"/>
            </w:pPr>
            <w:r>
              <w:rPr>
                <w:color w:val="212529"/>
              </w:rPr>
              <w:t>注：本表反映部门本年度政府性基金预算财政拨款收入、支出及</w:t>
            </w:r>
            <w:r>
              <w:rPr>
                <w:color w:val="212529"/>
                <w:spacing w:val="-1"/>
              </w:rPr>
              <w:t>结转和结余情况。</w:t>
            </w:r>
          </w:p>
        </w:tc>
      </w:tr>
    </w:tbl>
    <w:p>
      <w:pPr>
        <w:pStyle w:val="2"/>
      </w:pPr>
    </w:p>
    <w:p>
      <w:pPr>
        <w:sectPr>
          <w:headerReference r:id="rId33" w:type="default"/>
          <w:footerReference r:id="rId34" w:type="default"/>
          <w:pgSz w:w="11900" w:h="1684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44"/>
        <w:gridCol w:w="3429"/>
        <w:gridCol w:w="1235"/>
        <w:gridCol w:w="1127"/>
        <w:gridCol w:w="1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pPr>
              <w:pStyle w:val="6"/>
              <w:spacing w:before="94" w:line="225" w:lineRule="auto"/>
              <w:ind w:left="2580"/>
              <w:outlineLvl w:val="1"/>
              <w:rPr>
                <w:sz w:val="22"/>
                <w:szCs w:val="22"/>
              </w:rPr>
            </w:pPr>
            <w:bookmarkStart w:id="48" w:name="bookmark12"/>
            <w:bookmarkEnd w:id="48"/>
            <w:bookmarkStart w:id="49" w:name="bookmark38"/>
            <w:bookmarkEnd w:id="49"/>
            <w:r>
              <w:rPr>
                <w:color w:val="212529"/>
                <w:spacing w:val="6"/>
                <w:sz w:val="22"/>
                <w:szCs w:val="22"/>
              </w:rPr>
              <w:t>国有资本经营预算财政拨款支出决算表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342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2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81" w:type="dxa"/>
            <w:tcBorders>
              <w:top w:val="single" w:color="FFFFFF" w:sz="4" w:space="0"/>
              <w:left w:val="single" w:color="FFFFFF" w:sz="2" w:space="0"/>
              <w:bottom w:val="single" w:color="FFFFFF" w:sz="4" w:space="0"/>
              <w:right w:val="single" w:color="FFFFFF" w:sz="2" w:space="0"/>
            </w:tcBorders>
            <w:vAlign w:val="top"/>
          </w:tcPr>
          <w:p>
            <w:pPr>
              <w:pStyle w:val="6"/>
              <w:spacing w:before="125" w:line="226" w:lineRule="auto"/>
              <w:ind w:left="581"/>
              <w:rPr>
                <w:sz w:val="14"/>
                <w:szCs w:val="14"/>
              </w:rPr>
            </w:pPr>
            <w:r>
              <w:rPr>
                <w:color w:val="212529"/>
                <w:sz w:val="14"/>
                <w:szCs w:val="14"/>
              </w:rPr>
              <w:t>公开08表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tcBorders>
              <w:top w:val="single" w:color="FFFFFF" w:sz="4" w:space="0"/>
              <w:left w:val="single" w:color="FFFFFF" w:sz="2" w:space="0"/>
              <w:right w:val="single" w:color="FFFFFF" w:sz="2" w:space="0"/>
            </w:tcBorders>
            <w:vAlign w:val="top"/>
          </w:tcPr>
          <w:p>
            <w:pPr>
              <w:pStyle w:val="6"/>
              <w:spacing w:before="126" w:line="225" w:lineRule="auto"/>
              <w:ind w:left="11"/>
              <w:rPr>
                <w:sz w:val="14"/>
                <w:szCs w:val="14"/>
              </w:rPr>
            </w:pPr>
            <w:r>
              <w:rPr>
                <w:color w:val="212529"/>
                <w:spacing w:val="3"/>
                <w:sz w:val="14"/>
                <w:szCs w:val="14"/>
              </w:rPr>
              <w:t>部门名称：古县自然资源局</w:t>
            </w:r>
          </w:p>
        </w:tc>
        <w:tc>
          <w:tcPr>
            <w:tcW w:w="1235" w:type="dxa"/>
            <w:tcBorders>
              <w:top w:val="single" w:color="FFFFFF" w:sz="4" w:space="0"/>
              <w:left w:val="single" w:color="FFFFFF" w:sz="2" w:space="0"/>
              <w:right w:val="single" w:color="FFFFFF" w:sz="2" w:space="0"/>
            </w:tcBorders>
            <w:vAlign w:val="top"/>
          </w:tcPr>
          <w:p>
            <w:pPr>
              <w:pStyle w:val="6"/>
              <w:spacing w:before="126" w:line="225" w:lineRule="auto"/>
              <w:ind w:left="324"/>
              <w:rPr>
                <w:sz w:val="14"/>
                <w:szCs w:val="14"/>
              </w:rPr>
            </w:pPr>
            <w:r>
              <w:rPr>
                <w:color w:val="212529"/>
                <w:spacing w:val="1"/>
                <w:sz w:val="14"/>
                <w:szCs w:val="14"/>
              </w:rPr>
              <w:t>2023年度</w:t>
            </w:r>
          </w:p>
        </w:tc>
        <w:tc>
          <w:tcPr>
            <w:tcW w:w="1127" w:type="dxa"/>
            <w:tcBorders>
              <w:top w:val="single" w:color="FFFFFF" w:sz="4" w:space="0"/>
              <w:left w:val="single" w:color="FFFFFF" w:sz="2" w:space="0"/>
              <w:right w:val="single" w:color="FFFFFF" w:sz="2" w:space="0"/>
            </w:tcBorders>
            <w:vAlign w:val="top"/>
          </w:tcPr>
          <w:p>
            <w:pPr>
              <w:rPr>
                <w:rFonts w:ascii="Arial"/>
                <w:sz w:val="21"/>
              </w:rPr>
            </w:pPr>
          </w:p>
        </w:tc>
        <w:tc>
          <w:tcPr>
            <w:tcW w:w="1181" w:type="dxa"/>
            <w:tcBorders>
              <w:top w:val="single" w:color="FFFFFF" w:sz="4" w:space="0"/>
              <w:left w:val="single" w:color="FFFFFF" w:sz="2" w:space="0"/>
              <w:right w:val="single" w:color="FFFFFF" w:sz="2" w:space="0"/>
            </w:tcBorders>
            <w:vAlign w:val="top"/>
          </w:tcPr>
          <w:p>
            <w:pPr>
              <w:pStyle w:val="6"/>
              <w:spacing w:before="126" w:line="225" w:lineRule="auto"/>
              <w:ind w:left="506"/>
              <w:rPr>
                <w:sz w:val="14"/>
                <w:szCs w:val="14"/>
              </w:rPr>
            </w:pPr>
            <w:r>
              <w:rPr>
                <w:color w:val="212529"/>
                <w:spacing w:val="2"/>
                <w:sz w:val="14"/>
                <w:szCs w:val="14"/>
              </w:rPr>
              <w:t>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pPr>
              <w:pStyle w:val="6"/>
              <w:spacing w:before="108" w:line="220" w:lineRule="auto"/>
              <w:ind w:left="2544"/>
            </w:pPr>
            <w:r>
              <w:rPr>
                <w:color w:val="212529"/>
                <w:spacing w:val="-6"/>
              </w:rPr>
              <w:t>项目</w:t>
            </w:r>
          </w:p>
        </w:tc>
        <w:tc>
          <w:tcPr>
            <w:tcW w:w="3543" w:type="dxa"/>
            <w:gridSpan w:val="3"/>
            <w:vAlign w:val="top"/>
          </w:tcPr>
          <w:p>
            <w:pPr>
              <w:pStyle w:val="6"/>
              <w:spacing w:before="108" w:line="219" w:lineRule="auto"/>
              <w:ind w:left="1396"/>
            </w:pPr>
            <w:r>
              <w:rPr>
                <w:color w:val="212529"/>
                <w:spacing w:val="-3"/>
              </w:rPr>
              <w:t>本年支出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pPr>
              <w:pStyle w:val="6"/>
              <w:spacing w:before="109" w:line="219" w:lineRule="auto"/>
              <w:ind w:left="645"/>
            </w:pPr>
            <w:r>
              <w:rPr>
                <w:color w:val="212529"/>
                <w:spacing w:val="-3"/>
              </w:rPr>
              <w:t>科目代码</w:t>
            </w:r>
          </w:p>
        </w:tc>
        <w:tc>
          <w:tcPr>
            <w:tcW w:w="3429" w:type="dxa"/>
            <w:vAlign w:val="top"/>
          </w:tcPr>
          <w:p>
            <w:pPr>
              <w:pStyle w:val="6"/>
              <w:spacing w:before="109" w:line="219" w:lineRule="auto"/>
              <w:ind w:left="1337"/>
            </w:pPr>
            <w:r>
              <w:rPr>
                <w:color w:val="212529"/>
                <w:spacing w:val="-3"/>
              </w:rPr>
              <w:t>科目名称</w:t>
            </w:r>
          </w:p>
        </w:tc>
        <w:tc>
          <w:tcPr>
            <w:tcW w:w="1235" w:type="dxa"/>
            <w:vAlign w:val="top"/>
          </w:tcPr>
          <w:p>
            <w:pPr>
              <w:pStyle w:val="6"/>
              <w:spacing w:before="109" w:line="221" w:lineRule="auto"/>
              <w:ind w:left="424"/>
            </w:pPr>
            <w:r>
              <w:rPr>
                <w:color w:val="212529"/>
                <w:spacing w:val="-5"/>
              </w:rPr>
              <w:t>合计</w:t>
            </w:r>
          </w:p>
        </w:tc>
        <w:tc>
          <w:tcPr>
            <w:tcW w:w="1127" w:type="dxa"/>
            <w:vAlign w:val="top"/>
          </w:tcPr>
          <w:p>
            <w:pPr>
              <w:pStyle w:val="6"/>
              <w:spacing w:before="109" w:line="219" w:lineRule="auto"/>
              <w:ind w:left="190"/>
            </w:pPr>
            <w:r>
              <w:rPr>
                <w:color w:val="212529"/>
                <w:spacing w:val="-3"/>
              </w:rPr>
              <w:t>基本支出</w:t>
            </w:r>
          </w:p>
        </w:tc>
        <w:tc>
          <w:tcPr>
            <w:tcW w:w="1181" w:type="dxa"/>
            <w:vAlign w:val="top"/>
          </w:tcPr>
          <w:p>
            <w:pPr>
              <w:pStyle w:val="6"/>
              <w:spacing w:before="110" w:line="220" w:lineRule="auto"/>
              <w:ind w:left="219"/>
            </w:pPr>
            <w:r>
              <w:rPr>
                <w:color w:val="212529"/>
                <w:spacing w:val="-3"/>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pPr>
              <w:pStyle w:val="6"/>
              <w:spacing w:before="111" w:line="219" w:lineRule="auto"/>
              <w:ind w:left="2541"/>
            </w:pPr>
            <w:r>
              <w:rPr>
                <w:color w:val="212529"/>
                <w:spacing w:val="-5"/>
              </w:rPr>
              <w:t>栏次</w:t>
            </w:r>
          </w:p>
        </w:tc>
        <w:tc>
          <w:tcPr>
            <w:tcW w:w="1235" w:type="dxa"/>
            <w:vAlign w:val="top"/>
          </w:tcPr>
          <w:p>
            <w:pPr>
              <w:pStyle w:val="6"/>
              <w:spacing w:before="138" w:line="184" w:lineRule="auto"/>
              <w:ind w:left="569"/>
            </w:pPr>
            <w:r>
              <w:rPr>
                <w:color w:val="212529"/>
              </w:rPr>
              <w:t>1</w:t>
            </w:r>
          </w:p>
        </w:tc>
        <w:tc>
          <w:tcPr>
            <w:tcW w:w="1127" w:type="dxa"/>
            <w:vAlign w:val="top"/>
          </w:tcPr>
          <w:p>
            <w:pPr>
              <w:pStyle w:val="6"/>
              <w:spacing w:before="139" w:line="183" w:lineRule="auto"/>
              <w:ind w:left="505"/>
            </w:pPr>
            <w:r>
              <w:rPr>
                <w:color w:val="212529"/>
              </w:rPr>
              <w:t>2</w:t>
            </w:r>
          </w:p>
        </w:tc>
        <w:tc>
          <w:tcPr>
            <w:tcW w:w="1181" w:type="dxa"/>
            <w:vAlign w:val="top"/>
          </w:tcPr>
          <w:p>
            <w:pPr>
              <w:pStyle w:val="6"/>
              <w:spacing w:before="139" w:line="183" w:lineRule="auto"/>
              <w:ind w:left="531"/>
            </w:pPr>
            <w:r>
              <w:rPr>
                <w:color w:val="212529"/>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pPr>
              <w:pStyle w:val="6"/>
              <w:spacing w:before="111" w:line="221" w:lineRule="auto"/>
              <w:ind w:left="2542"/>
            </w:pPr>
            <w:r>
              <w:rPr>
                <w:color w:val="212529"/>
                <w:spacing w:val="-5"/>
              </w:rPr>
              <w:t>合计</w:t>
            </w:r>
          </w:p>
        </w:tc>
        <w:tc>
          <w:tcPr>
            <w:tcW w:w="1235" w:type="dxa"/>
            <w:vAlign w:val="top"/>
          </w:tcPr>
          <w:p>
            <w:pPr>
              <w:rPr>
                <w:rFonts w:ascii="Arial"/>
                <w:sz w:val="21"/>
              </w:rPr>
            </w:pPr>
          </w:p>
        </w:tc>
        <w:tc>
          <w:tcPr>
            <w:tcW w:w="1127" w:type="dxa"/>
            <w:vAlign w:val="top"/>
          </w:tcPr>
          <w:p>
            <w:pPr>
              <w:rPr>
                <w:rFonts w:ascii="Arial"/>
                <w:sz w:val="21"/>
              </w:rPr>
            </w:pPr>
          </w:p>
        </w:tc>
        <w:tc>
          <w:tcPr>
            <w:tcW w:w="118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pPr>
              <w:rPr>
                <w:rFonts w:ascii="Arial"/>
                <w:sz w:val="21"/>
              </w:rPr>
            </w:pPr>
          </w:p>
        </w:tc>
        <w:tc>
          <w:tcPr>
            <w:tcW w:w="3429" w:type="dxa"/>
            <w:vAlign w:val="top"/>
          </w:tcPr>
          <w:p>
            <w:pPr>
              <w:rPr>
                <w:rFonts w:ascii="Arial"/>
                <w:sz w:val="21"/>
              </w:rPr>
            </w:pPr>
          </w:p>
        </w:tc>
        <w:tc>
          <w:tcPr>
            <w:tcW w:w="1235" w:type="dxa"/>
            <w:vAlign w:val="top"/>
          </w:tcPr>
          <w:p>
            <w:pPr>
              <w:rPr>
                <w:rFonts w:ascii="Arial"/>
                <w:sz w:val="21"/>
              </w:rPr>
            </w:pPr>
          </w:p>
        </w:tc>
        <w:tc>
          <w:tcPr>
            <w:tcW w:w="1127" w:type="dxa"/>
            <w:vAlign w:val="top"/>
          </w:tcPr>
          <w:p>
            <w:pPr>
              <w:rPr>
                <w:rFonts w:ascii="Arial"/>
                <w:sz w:val="21"/>
              </w:rPr>
            </w:pPr>
          </w:p>
        </w:tc>
        <w:tc>
          <w:tcPr>
            <w:tcW w:w="118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5"/>
            <w:tcBorders>
              <w:left w:val="single" w:color="FFFFFF" w:sz="2" w:space="0"/>
              <w:bottom w:val="single" w:color="FFFFFF" w:sz="4" w:space="0"/>
              <w:right w:val="single" w:color="FFFFFF" w:sz="2" w:space="0"/>
            </w:tcBorders>
            <w:vAlign w:val="top"/>
          </w:tcPr>
          <w:p>
            <w:pPr>
              <w:spacing w:before="114" w:line="186"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注 ：本表反映部门本年度国有资本经营预算财政拨款支出情况。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pPr>
              <w:spacing w:before="34" w:line="182" w:lineRule="auto"/>
              <w:ind w:left="5"/>
              <w:rPr>
                <w:rFonts w:ascii="Microsoft YaHei" w:hAnsi="Microsoft YaHei" w:eastAsia="Microsoft YaHei" w:cs="Microsoft YaHei"/>
                <w:sz w:val="18"/>
                <w:szCs w:val="18"/>
              </w:rPr>
            </w:pPr>
            <w:r>
              <w:rPr>
                <w:rFonts w:ascii="Microsoft YaHei" w:hAnsi="Microsoft YaHei" w:eastAsia="Microsoft YaHei" w:cs="Microsoft YaHei"/>
                <w:color w:val="212529"/>
                <w:spacing w:val="-7"/>
                <w:sz w:val="18"/>
                <w:szCs w:val="18"/>
              </w:rPr>
              <w:t>说明 ：本表无数据</w:t>
            </w:r>
          </w:p>
        </w:tc>
      </w:tr>
    </w:tbl>
    <w:p>
      <w:pPr>
        <w:pStyle w:val="2"/>
      </w:pPr>
    </w:p>
    <w:p>
      <w:pPr>
        <w:sectPr>
          <w:headerReference r:id="rId35" w:type="default"/>
          <w:footerReference r:id="rId36" w:type="default"/>
          <w:pgSz w:w="11900" w:h="16840"/>
          <w:pgMar w:top="610" w:right="86" w:bottom="312" w:left="0" w:header="357" w:footer="153" w:gutter="0"/>
          <w:cols w:space="720" w:num="1"/>
        </w:sectPr>
      </w:pPr>
    </w:p>
    <w:p>
      <w:pPr>
        <w:spacing w:before="12"/>
      </w:pPr>
    </w:p>
    <w:p>
      <w:pPr>
        <w:spacing w:before="11"/>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2"/>
        <w:gridCol w:w="1355"/>
        <w:gridCol w:w="1188"/>
        <w:gridCol w:w="1008"/>
        <w:gridCol w:w="1188"/>
        <w:gridCol w:w="1020"/>
        <w:gridCol w:w="1188"/>
        <w:gridCol w:w="1367"/>
        <w:gridCol w:w="1188"/>
        <w:gridCol w:w="1020"/>
        <w:gridCol w:w="1200"/>
        <w:gridCol w:w="10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pPr>
              <w:pStyle w:val="6"/>
              <w:spacing w:before="94" w:line="226" w:lineRule="auto"/>
              <w:ind w:left="5261"/>
              <w:outlineLvl w:val="1"/>
              <w:rPr>
                <w:sz w:val="22"/>
                <w:szCs w:val="22"/>
              </w:rPr>
            </w:pPr>
            <w:bookmarkStart w:id="50" w:name="bookmark39"/>
            <w:bookmarkEnd w:id="50"/>
            <w:bookmarkStart w:id="51" w:name="bookmark13"/>
            <w:bookmarkEnd w:id="51"/>
            <w:r>
              <w:rPr>
                <w:color w:val="212529"/>
                <w:spacing w:val="5"/>
                <w:sz w:val="22"/>
                <w:szCs w:val="22"/>
              </w:rPr>
              <w:t>财政拨款“三公</w:t>
            </w:r>
            <w:r>
              <w:rPr>
                <w:color w:val="212529"/>
                <w:spacing w:val="-76"/>
                <w:sz w:val="22"/>
                <w:szCs w:val="22"/>
              </w:rPr>
              <w:t xml:space="preserve"> </w:t>
            </w:r>
            <w:r>
              <w:rPr>
                <w:color w:val="212529"/>
                <w:spacing w:val="5"/>
                <w:sz w:val="22"/>
                <w:szCs w:val="22"/>
              </w:rPr>
              <w:t>”经费支出决算表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82"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355"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0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2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367"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2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200"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1062" w:type="dxa"/>
            <w:tcBorders>
              <w:top w:val="single" w:color="FFFFFF" w:sz="4" w:space="0"/>
              <w:left w:val="single" w:color="FFFFFF" w:sz="2" w:space="0"/>
              <w:bottom w:val="single" w:color="FFFFFF" w:sz="4" w:space="0"/>
              <w:right w:val="single" w:color="FFFFFF" w:sz="2" w:space="0"/>
            </w:tcBorders>
            <w:vAlign w:val="top"/>
          </w:tcPr>
          <w:p>
            <w:pPr>
              <w:pStyle w:val="6"/>
              <w:spacing w:before="125" w:line="226" w:lineRule="auto"/>
              <w:ind w:left="462"/>
              <w:rPr>
                <w:sz w:val="14"/>
                <w:szCs w:val="14"/>
              </w:rPr>
            </w:pPr>
            <w:r>
              <w:rPr>
                <w:color w:val="212529"/>
                <w:spacing w:val="1"/>
                <w:sz w:val="14"/>
                <w:szCs w:val="14"/>
              </w:rPr>
              <w:t>公开09表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537" w:type="dxa"/>
            <w:gridSpan w:val="2"/>
            <w:tcBorders>
              <w:top w:val="single" w:color="FFFFFF" w:sz="4" w:space="0"/>
              <w:left w:val="single" w:color="FFFFFF" w:sz="2" w:space="0"/>
              <w:right w:val="single" w:color="FFFFFF" w:sz="2" w:space="0"/>
            </w:tcBorders>
            <w:vAlign w:val="top"/>
          </w:tcPr>
          <w:p>
            <w:pPr>
              <w:pStyle w:val="6"/>
              <w:spacing w:before="126" w:line="225" w:lineRule="auto"/>
              <w:ind w:left="11"/>
              <w:rPr>
                <w:sz w:val="14"/>
                <w:szCs w:val="14"/>
              </w:rPr>
            </w:pPr>
            <w:r>
              <w:rPr>
                <w:color w:val="212529"/>
                <w:spacing w:val="3"/>
                <w:sz w:val="14"/>
                <w:szCs w:val="14"/>
              </w:rPr>
              <w:t>部门名称：古县自然资源局</w:t>
            </w:r>
          </w:p>
        </w:tc>
        <w:tc>
          <w:tcPr>
            <w:tcW w:w="1188" w:type="dxa"/>
            <w:tcBorders>
              <w:top w:val="single" w:color="FFFFFF" w:sz="4" w:space="0"/>
              <w:left w:val="single" w:color="FFFFFF" w:sz="2" w:space="0"/>
              <w:right w:val="single" w:color="FFFFFF" w:sz="2" w:space="0"/>
            </w:tcBorders>
            <w:vAlign w:val="top"/>
          </w:tcPr>
          <w:p>
            <w:pPr>
              <w:rPr>
                <w:rFonts w:ascii="Arial"/>
                <w:sz w:val="21"/>
              </w:rPr>
            </w:pPr>
          </w:p>
        </w:tc>
        <w:tc>
          <w:tcPr>
            <w:tcW w:w="1008" w:type="dxa"/>
            <w:tcBorders>
              <w:top w:val="single" w:color="FFFFFF" w:sz="4" w:space="0"/>
              <w:left w:val="single" w:color="FFFFFF" w:sz="2" w:space="0"/>
              <w:right w:val="single" w:color="FFFFFF" w:sz="2" w:space="0"/>
            </w:tcBorders>
            <w:vAlign w:val="top"/>
          </w:tcPr>
          <w:p>
            <w:pPr>
              <w:rPr>
                <w:rFonts w:ascii="Arial"/>
                <w:sz w:val="21"/>
              </w:rPr>
            </w:pPr>
          </w:p>
        </w:tc>
        <w:tc>
          <w:tcPr>
            <w:tcW w:w="2208" w:type="dxa"/>
            <w:gridSpan w:val="2"/>
            <w:tcBorders>
              <w:top w:val="single" w:color="FFFFFF" w:sz="4" w:space="0"/>
              <w:left w:val="single" w:color="FFFFFF" w:sz="2" w:space="0"/>
              <w:right w:val="single" w:color="FFFFFF" w:sz="2" w:space="0"/>
            </w:tcBorders>
            <w:vAlign w:val="top"/>
          </w:tcPr>
          <w:p>
            <w:pPr>
              <w:pStyle w:val="6"/>
              <w:spacing w:before="126" w:line="225" w:lineRule="auto"/>
              <w:ind w:left="808"/>
              <w:rPr>
                <w:sz w:val="14"/>
                <w:szCs w:val="14"/>
              </w:rPr>
            </w:pPr>
            <w:r>
              <w:rPr>
                <w:color w:val="212529"/>
                <w:spacing w:val="1"/>
                <w:sz w:val="14"/>
                <w:szCs w:val="14"/>
              </w:rPr>
              <w:t>2023年度</w:t>
            </w:r>
          </w:p>
        </w:tc>
        <w:tc>
          <w:tcPr>
            <w:tcW w:w="1188" w:type="dxa"/>
            <w:tcBorders>
              <w:top w:val="single" w:color="FFFFFF" w:sz="4" w:space="0"/>
              <w:left w:val="single" w:color="FFFFFF" w:sz="2" w:space="0"/>
              <w:right w:val="single" w:color="FFFFFF" w:sz="2" w:space="0"/>
            </w:tcBorders>
            <w:vAlign w:val="top"/>
          </w:tcPr>
          <w:p>
            <w:pPr>
              <w:rPr>
                <w:rFonts w:ascii="Arial"/>
                <w:sz w:val="21"/>
              </w:rPr>
            </w:pPr>
          </w:p>
        </w:tc>
        <w:tc>
          <w:tcPr>
            <w:tcW w:w="1367" w:type="dxa"/>
            <w:tcBorders>
              <w:top w:val="single" w:color="FFFFFF" w:sz="4" w:space="0"/>
              <w:left w:val="single" w:color="FFFFFF" w:sz="2" w:space="0"/>
              <w:right w:val="single" w:color="FFFFFF" w:sz="2" w:space="0"/>
            </w:tcBorders>
            <w:vAlign w:val="top"/>
          </w:tcPr>
          <w:p>
            <w:pPr>
              <w:rPr>
                <w:rFonts w:ascii="Arial"/>
                <w:sz w:val="21"/>
              </w:rPr>
            </w:pPr>
          </w:p>
        </w:tc>
        <w:tc>
          <w:tcPr>
            <w:tcW w:w="1188" w:type="dxa"/>
            <w:tcBorders>
              <w:top w:val="single" w:color="FFFFFF" w:sz="4" w:space="0"/>
              <w:left w:val="single" w:color="FFFFFF" w:sz="2" w:space="0"/>
              <w:right w:val="single" w:color="FFFFFF" w:sz="2" w:space="0"/>
            </w:tcBorders>
            <w:vAlign w:val="top"/>
          </w:tcPr>
          <w:p>
            <w:pPr>
              <w:rPr>
                <w:rFonts w:ascii="Arial"/>
                <w:sz w:val="21"/>
              </w:rPr>
            </w:pPr>
          </w:p>
        </w:tc>
        <w:tc>
          <w:tcPr>
            <w:tcW w:w="1020" w:type="dxa"/>
            <w:tcBorders>
              <w:top w:val="single" w:color="FFFFFF" w:sz="4" w:space="0"/>
              <w:left w:val="single" w:color="FFFFFF" w:sz="2" w:space="0"/>
              <w:right w:val="single" w:color="FFFFFF" w:sz="2" w:space="0"/>
            </w:tcBorders>
            <w:vAlign w:val="top"/>
          </w:tcPr>
          <w:p>
            <w:pPr>
              <w:rPr>
                <w:rFonts w:ascii="Arial"/>
                <w:sz w:val="21"/>
              </w:rPr>
            </w:pPr>
          </w:p>
        </w:tc>
        <w:tc>
          <w:tcPr>
            <w:tcW w:w="1200" w:type="dxa"/>
            <w:tcBorders>
              <w:top w:val="single" w:color="FFFFFF" w:sz="4" w:space="0"/>
              <w:left w:val="single" w:color="FFFFFF" w:sz="2" w:space="0"/>
              <w:right w:val="single" w:color="FFFFFF" w:sz="2" w:space="0"/>
            </w:tcBorders>
            <w:vAlign w:val="top"/>
          </w:tcPr>
          <w:p>
            <w:pPr>
              <w:rPr>
                <w:rFonts w:ascii="Arial"/>
                <w:sz w:val="21"/>
              </w:rPr>
            </w:pPr>
          </w:p>
        </w:tc>
        <w:tc>
          <w:tcPr>
            <w:tcW w:w="1062" w:type="dxa"/>
            <w:tcBorders>
              <w:top w:val="single" w:color="FFFFFF" w:sz="4" w:space="0"/>
              <w:left w:val="single" w:color="FFFFFF" w:sz="2" w:space="0"/>
              <w:right w:val="single" w:color="FFFFFF" w:sz="2" w:space="0"/>
            </w:tcBorders>
            <w:vAlign w:val="top"/>
          </w:tcPr>
          <w:p>
            <w:pPr>
              <w:pStyle w:val="6"/>
              <w:spacing w:before="126" w:line="225" w:lineRule="auto"/>
              <w:ind w:left="98"/>
              <w:rPr>
                <w:sz w:val="14"/>
                <w:szCs w:val="14"/>
              </w:rPr>
            </w:pPr>
            <w:r>
              <w:rPr>
                <w:color w:val="212529"/>
                <w:spacing w:val="2"/>
                <w:sz w:val="14"/>
                <w:szCs w:val="14"/>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941" w:type="dxa"/>
            <w:gridSpan w:val="6"/>
            <w:vAlign w:val="top"/>
          </w:tcPr>
          <w:p>
            <w:pPr>
              <w:pStyle w:val="6"/>
              <w:spacing w:before="109" w:line="219" w:lineRule="auto"/>
              <w:ind w:left="3186"/>
            </w:pPr>
            <w:r>
              <w:rPr>
                <w:color w:val="212529"/>
                <w:spacing w:val="-4"/>
              </w:rPr>
              <w:t>预算数</w:t>
            </w:r>
          </w:p>
        </w:tc>
        <w:tc>
          <w:tcPr>
            <w:tcW w:w="7025" w:type="dxa"/>
            <w:gridSpan w:val="6"/>
            <w:vAlign w:val="top"/>
          </w:tcPr>
          <w:p>
            <w:pPr>
              <w:pStyle w:val="6"/>
              <w:spacing w:before="109" w:line="219" w:lineRule="auto"/>
              <w:ind w:left="3231"/>
            </w:pPr>
            <w:r>
              <w:rPr>
                <w:color w:val="212529"/>
                <w:spacing w:val="-5"/>
              </w:rPr>
              <w:t>决算数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82" w:type="dxa"/>
            <w:vMerge w:val="restart"/>
            <w:tcBorders>
              <w:bottom w:val="nil"/>
            </w:tcBorders>
            <w:vAlign w:val="top"/>
          </w:tcPr>
          <w:p>
            <w:pPr>
              <w:spacing w:line="288" w:lineRule="auto"/>
              <w:rPr>
                <w:rFonts w:ascii="Arial"/>
                <w:sz w:val="21"/>
              </w:rPr>
            </w:pPr>
          </w:p>
          <w:p>
            <w:pPr>
              <w:spacing w:before="77" w:line="182" w:lineRule="auto"/>
              <w:ind w:left="389"/>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合计</w:t>
            </w:r>
          </w:p>
        </w:tc>
        <w:tc>
          <w:tcPr>
            <w:tcW w:w="1355" w:type="dxa"/>
            <w:vMerge w:val="restart"/>
            <w:tcBorders>
              <w:bottom w:val="nil"/>
            </w:tcBorders>
            <w:vAlign w:val="top"/>
          </w:tcPr>
          <w:p>
            <w:pPr>
              <w:spacing w:before="224" w:line="192" w:lineRule="auto"/>
              <w:ind w:left="568" w:right="90" w:hanging="532"/>
              <w:rPr>
                <w:rFonts w:ascii="Microsoft YaHei" w:hAnsi="Microsoft YaHei" w:eastAsia="Microsoft YaHei" w:cs="Microsoft YaHei"/>
                <w:sz w:val="18"/>
                <w:szCs w:val="18"/>
              </w:rPr>
            </w:pPr>
            <w:r>
              <w:rPr>
                <w:rFonts w:ascii="Microsoft YaHei" w:hAnsi="Microsoft YaHei" w:eastAsia="Microsoft YaHei" w:cs="Microsoft YaHei"/>
                <w:color w:val="212529"/>
                <w:spacing w:val="-6"/>
                <w:sz w:val="18"/>
                <w:szCs w:val="18"/>
              </w:rPr>
              <w:t>因公出国（境）</w:t>
            </w:r>
            <w:r>
              <w:rPr>
                <w:rFonts w:ascii="Microsoft YaHei" w:hAnsi="Microsoft YaHei" w:eastAsia="Microsoft YaHei" w:cs="Microsoft YaHei"/>
                <w:color w:val="212529"/>
                <w:sz w:val="18"/>
                <w:szCs w:val="18"/>
              </w:rPr>
              <w:t xml:space="preserve"> 费</w:t>
            </w:r>
          </w:p>
        </w:tc>
        <w:tc>
          <w:tcPr>
            <w:tcW w:w="3384" w:type="dxa"/>
            <w:gridSpan w:val="3"/>
            <w:vAlign w:val="top"/>
          </w:tcPr>
          <w:p>
            <w:pPr>
              <w:spacing w:before="110" w:line="184" w:lineRule="auto"/>
              <w:ind w:left="588"/>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公务用车购置及运行维护费</w:t>
            </w:r>
          </w:p>
        </w:tc>
        <w:tc>
          <w:tcPr>
            <w:tcW w:w="1020" w:type="dxa"/>
            <w:vMerge w:val="restart"/>
            <w:tcBorders>
              <w:bottom w:val="nil"/>
            </w:tcBorders>
            <w:vAlign w:val="top"/>
          </w:tcPr>
          <w:p>
            <w:pPr>
              <w:spacing w:line="287" w:lineRule="auto"/>
              <w:rPr>
                <w:rFonts w:ascii="Arial"/>
                <w:sz w:val="21"/>
              </w:rPr>
            </w:pPr>
          </w:p>
          <w:p>
            <w:pPr>
              <w:spacing w:before="77" w:line="181" w:lineRule="auto"/>
              <w:ind w:left="3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公务接待费</w:t>
            </w:r>
          </w:p>
        </w:tc>
        <w:tc>
          <w:tcPr>
            <w:tcW w:w="1188" w:type="dxa"/>
            <w:vMerge w:val="restart"/>
            <w:tcBorders>
              <w:bottom w:val="nil"/>
            </w:tcBorders>
            <w:vAlign w:val="top"/>
          </w:tcPr>
          <w:p>
            <w:pPr>
              <w:spacing w:line="288" w:lineRule="auto"/>
              <w:rPr>
                <w:rFonts w:ascii="Arial"/>
                <w:sz w:val="21"/>
              </w:rPr>
            </w:pPr>
          </w:p>
          <w:p>
            <w:pPr>
              <w:spacing w:before="77" w:line="182" w:lineRule="auto"/>
              <w:ind w:left="394"/>
              <w:rPr>
                <w:rFonts w:ascii="Microsoft YaHei" w:hAnsi="Microsoft YaHei" w:eastAsia="Microsoft YaHei" w:cs="Microsoft YaHei"/>
                <w:sz w:val="18"/>
                <w:szCs w:val="18"/>
              </w:rPr>
            </w:pPr>
            <w:r>
              <w:rPr>
                <w:rFonts w:ascii="Microsoft YaHei" w:hAnsi="Microsoft YaHei" w:eastAsia="Microsoft YaHei" w:cs="Microsoft YaHei"/>
                <w:color w:val="212529"/>
                <w:spacing w:val="-3"/>
                <w:sz w:val="18"/>
                <w:szCs w:val="18"/>
              </w:rPr>
              <w:t>合计</w:t>
            </w:r>
          </w:p>
        </w:tc>
        <w:tc>
          <w:tcPr>
            <w:tcW w:w="1367" w:type="dxa"/>
            <w:vMerge w:val="restart"/>
            <w:tcBorders>
              <w:bottom w:val="nil"/>
            </w:tcBorders>
            <w:vAlign w:val="top"/>
          </w:tcPr>
          <w:p>
            <w:pPr>
              <w:spacing w:before="224" w:line="192" w:lineRule="auto"/>
              <w:ind w:left="578" w:right="91" w:hanging="532"/>
              <w:rPr>
                <w:rFonts w:ascii="Microsoft YaHei" w:hAnsi="Microsoft YaHei" w:eastAsia="Microsoft YaHei" w:cs="Microsoft YaHei"/>
                <w:sz w:val="18"/>
                <w:szCs w:val="18"/>
              </w:rPr>
            </w:pPr>
            <w:r>
              <w:rPr>
                <w:rFonts w:ascii="Microsoft YaHei" w:hAnsi="Microsoft YaHei" w:eastAsia="Microsoft YaHei" w:cs="Microsoft YaHei"/>
                <w:color w:val="212529"/>
                <w:spacing w:val="-6"/>
                <w:sz w:val="18"/>
                <w:szCs w:val="18"/>
              </w:rPr>
              <w:t>因公出国（境）</w:t>
            </w:r>
            <w:r>
              <w:rPr>
                <w:rFonts w:ascii="Microsoft YaHei" w:hAnsi="Microsoft YaHei" w:eastAsia="Microsoft YaHei" w:cs="Microsoft YaHei"/>
                <w:color w:val="212529"/>
                <w:sz w:val="18"/>
                <w:szCs w:val="18"/>
              </w:rPr>
              <w:t xml:space="preserve"> 费</w:t>
            </w:r>
          </w:p>
        </w:tc>
        <w:tc>
          <w:tcPr>
            <w:tcW w:w="3408" w:type="dxa"/>
            <w:gridSpan w:val="3"/>
            <w:vAlign w:val="top"/>
          </w:tcPr>
          <w:p>
            <w:pPr>
              <w:spacing w:before="110" w:line="184" w:lineRule="auto"/>
              <w:ind w:left="605"/>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公务用车购置及运行维护费</w:t>
            </w:r>
          </w:p>
        </w:tc>
        <w:tc>
          <w:tcPr>
            <w:tcW w:w="1062" w:type="dxa"/>
            <w:vMerge w:val="restart"/>
            <w:tcBorders>
              <w:bottom w:val="nil"/>
            </w:tcBorders>
            <w:vAlign w:val="top"/>
          </w:tcPr>
          <w:p>
            <w:pPr>
              <w:spacing w:line="287" w:lineRule="auto"/>
              <w:rPr>
                <w:rFonts w:ascii="Arial"/>
                <w:sz w:val="21"/>
              </w:rPr>
            </w:pPr>
          </w:p>
          <w:p>
            <w:pPr>
              <w:spacing w:before="77" w:line="181" w:lineRule="auto"/>
              <w:ind w:left="60"/>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公务接待费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182" w:type="dxa"/>
            <w:vMerge w:val="continue"/>
            <w:tcBorders>
              <w:top w:val="nil"/>
            </w:tcBorders>
            <w:vAlign w:val="top"/>
          </w:tcPr>
          <w:p>
            <w:pPr>
              <w:rPr>
                <w:rFonts w:ascii="Arial"/>
                <w:sz w:val="21"/>
              </w:rPr>
            </w:pPr>
          </w:p>
        </w:tc>
        <w:tc>
          <w:tcPr>
            <w:tcW w:w="1355" w:type="dxa"/>
            <w:vMerge w:val="continue"/>
            <w:tcBorders>
              <w:top w:val="nil"/>
            </w:tcBorders>
            <w:vAlign w:val="top"/>
          </w:tcPr>
          <w:p>
            <w:pPr>
              <w:rPr>
                <w:rFonts w:ascii="Arial"/>
                <w:sz w:val="21"/>
              </w:rPr>
            </w:pPr>
          </w:p>
        </w:tc>
        <w:tc>
          <w:tcPr>
            <w:tcW w:w="1188" w:type="dxa"/>
            <w:vAlign w:val="top"/>
          </w:tcPr>
          <w:p>
            <w:pPr>
              <w:spacing w:before="152" w:line="181" w:lineRule="auto"/>
              <w:ind w:left="390"/>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小计</w:t>
            </w:r>
          </w:p>
        </w:tc>
        <w:tc>
          <w:tcPr>
            <w:tcW w:w="1008" w:type="dxa"/>
            <w:vAlign w:val="top"/>
          </w:tcPr>
          <w:p>
            <w:pPr>
              <w:spacing w:before="28" w:line="172" w:lineRule="auto"/>
              <w:ind w:left="302" w:right="69" w:hanging="272"/>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公务用车购</w:t>
            </w:r>
            <w:r>
              <w:rPr>
                <w:rFonts w:ascii="Microsoft YaHei" w:hAnsi="Microsoft YaHei" w:eastAsia="Microsoft YaHei" w:cs="Microsoft YaHei"/>
                <w:color w:val="212529"/>
                <w:spacing w:val="1"/>
                <w:sz w:val="18"/>
                <w:szCs w:val="18"/>
              </w:rPr>
              <w:t xml:space="preserve"> </w:t>
            </w:r>
            <w:r>
              <w:rPr>
                <w:rFonts w:ascii="Microsoft YaHei" w:hAnsi="Microsoft YaHei" w:eastAsia="Microsoft YaHei" w:cs="Microsoft YaHei"/>
                <w:color w:val="212529"/>
                <w:spacing w:val="-3"/>
                <w:sz w:val="18"/>
                <w:szCs w:val="18"/>
              </w:rPr>
              <w:t>置费</w:t>
            </w:r>
          </w:p>
        </w:tc>
        <w:tc>
          <w:tcPr>
            <w:tcW w:w="1188" w:type="dxa"/>
            <w:vAlign w:val="top"/>
          </w:tcPr>
          <w:p>
            <w:pPr>
              <w:spacing w:before="28" w:line="172" w:lineRule="auto"/>
              <w:ind w:left="124" w:right="159" w:firstLine="8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w:t>
            </w:r>
            <w:r>
              <w:rPr>
                <w:rFonts w:ascii="Microsoft YaHei" w:hAnsi="Microsoft YaHei" w:eastAsia="Microsoft YaHei" w:cs="Microsoft YaHei"/>
                <w:color w:val="212529"/>
                <w:sz w:val="18"/>
                <w:szCs w:val="18"/>
              </w:rPr>
              <w:t xml:space="preserve">   </w:t>
            </w:r>
            <w:r>
              <w:rPr>
                <w:rFonts w:ascii="Microsoft YaHei" w:hAnsi="Microsoft YaHei" w:eastAsia="Microsoft YaHei" w:cs="Microsoft YaHei"/>
                <w:color w:val="212529"/>
                <w:spacing w:val="-2"/>
                <w:sz w:val="18"/>
                <w:szCs w:val="18"/>
              </w:rPr>
              <w:t>运行维护费</w:t>
            </w:r>
          </w:p>
        </w:tc>
        <w:tc>
          <w:tcPr>
            <w:tcW w:w="1020" w:type="dxa"/>
            <w:vMerge w:val="continue"/>
            <w:tcBorders>
              <w:top w:val="nil"/>
            </w:tcBorders>
            <w:vAlign w:val="top"/>
          </w:tcPr>
          <w:p>
            <w:pPr>
              <w:rPr>
                <w:rFonts w:ascii="Arial"/>
                <w:sz w:val="21"/>
              </w:rPr>
            </w:pPr>
          </w:p>
        </w:tc>
        <w:tc>
          <w:tcPr>
            <w:tcW w:w="1188" w:type="dxa"/>
            <w:vMerge w:val="continue"/>
            <w:tcBorders>
              <w:top w:val="nil"/>
            </w:tcBorders>
            <w:vAlign w:val="top"/>
          </w:tcPr>
          <w:p>
            <w:pPr>
              <w:rPr>
                <w:rFonts w:ascii="Arial"/>
                <w:sz w:val="21"/>
              </w:rPr>
            </w:pPr>
          </w:p>
        </w:tc>
        <w:tc>
          <w:tcPr>
            <w:tcW w:w="1367" w:type="dxa"/>
            <w:vMerge w:val="continue"/>
            <w:tcBorders>
              <w:top w:val="nil"/>
            </w:tcBorders>
            <w:vAlign w:val="top"/>
          </w:tcPr>
          <w:p>
            <w:pPr>
              <w:rPr>
                <w:rFonts w:ascii="Arial"/>
                <w:sz w:val="21"/>
              </w:rPr>
            </w:pPr>
          </w:p>
        </w:tc>
        <w:tc>
          <w:tcPr>
            <w:tcW w:w="1188" w:type="dxa"/>
            <w:vAlign w:val="top"/>
          </w:tcPr>
          <w:p>
            <w:pPr>
              <w:spacing w:before="152" w:line="181" w:lineRule="auto"/>
              <w:ind w:left="395"/>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小计</w:t>
            </w:r>
          </w:p>
        </w:tc>
        <w:tc>
          <w:tcPr>
            <w:tcW w:w="1020" w:type="dxa"/>
            <w:vAlign w:val="top"/>
          </w:tcPr>
          <w:p>
            <w:pPr>
              <w:spacing w:before="28" w:line="172" w:lineRule="auto"/>
              <w:ind w:left="313" w:right="70" w:hanging="272"/>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公务用车购</w:t>
            </w:r>
            <w:r>
              <w:rPr>
                <w:rFonts w:ascii="Microsoft YaHei" w:hAnsi="Microsoft YaHei" w:eastAsia="Microsoft YaHei" w:cs="Microsoft YaHei"/>
                <w:color w:val="212529"/>
                <w:spacing w:val="1"/>
                <w:sz w:val="18"/>
                <w:szCs w:val="18"/>
              </w:rPr>
              <w:t xml:space="preserve"> </w:t>
            </w:r>
            <w:r>
              <w:rPr>
                <w:rFonts w:ascii="Microsoft YaHei" w:hAnsi="Microsoft YaHei" w:eastAsia="Microsoft YaHei" w:cs="Microsoft YaHei"/>
                <w:color w:val="212529"/>
                <w:spacing w:val="-3"/>
                <w:sz w:val="18"/>
                <w:szCs w:val="18"/>
              </w:rPr>
              <w:t>置费</w:t>
            </w:r>
          </w:p>
        </w:tc>
        <w:tc>
          <w:tcPr>
            <w:tcW w:w="1200" w:type="dxa"/>
            <w:vAlign w:val="top"/>
          </w:tcPr>
          <w:p>
            <w:pPr>
              <w:spacing w:before="28" w:line="172" w:lineRule="auto"/>
              <w:ind w:left="135" w:right="160" w:firstLine="87"/>
              <w:rPr>
                <w:rFonts w:ascii="Microsoft YaHei" w:hAnsi="Microsoft YaHei" w:eastAsia="Microsoft YaHei" w:cs="Microsoft YaHei"/>
                <w:sz w:val="18"/>
                <w:szCs w:val="18"/>
              </w:rPr>
            </w:pPr>
            <w:r>
              <w:rPr>
                <w:rFonts w:ascii="Microsoft YaHei" w:hAnsi="Microsoft YaHei" w:eastAsia="Microsoft YaHei" w:cs="Microsoft YaHei"/>
                <w:color w:val="212529"/>
                <w:spacing w:val="-1"/>
                <w:sz w:val="18"/>
                <w:szCs w:val="18"/>
              </w:rPr>
              <w:t>公务用车</w:t>
            </w:r>
            <w:r>
              <w:rPr>
                <w:rFonts w:ascii="Microsoft YaHei" w:hAnsi="Microsoft YaHei" w:eastAsia="Microsoft YaHei" w:cs="Microsoft YaHei"/>
                <w:color w:val="212529"/>
                <w:sz w:val="18"/>
                <w:szCs w:val="18"/>
              </w:rPr>
              <w:t xml:space="preserve">   </w:t>
            </w:r>
            <w:r>
              <w:rPr>
                <w:rFonts w:ascii="Microsoft YaHei" w:hAnsi="Microsoft YaHei" w:eastAsia="Microsoft YaHei" w:cs="Microsoft YaHei"/>
                <w:color w:val="212529"/>
                <w:spacing w:val="-2"/>
                <w:sz w:val="18"/>
                <w:szCs w:val="18"/>
              </w:rPr>
              <w:t>运行维护费</w:t>
            </w:r>
          </w:p>
        </w:tc>
        <w:tc>
          <w:tcPr>
            <w:tcW w:w="1062"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82" w:type="dxa"/>
            <w:vAlign w:val="top"/>
          </w:tcPr>
          <w:p>
            <w:pPr>
              <w:pStyle w:val="6"/>
              <w:spacing w:before="140" w:line="184" w:lineRule="auto"/>
              <w:ind w:left="544"/>
            </w:pPr>
            <w:r>
              <w:rPr>
                <w:color w:val="212529"/>
              </w:rPr>
              <w:t>1</w:t>
            </w:r>
          </w:p>
        </w:tc>
        <w:tc>
          <w:tcPr>
            <w:tcW w:w="1355" w:type="dxa"/>
            <w:vAlign w:val="top"/>
          </w:tcPr>
          <w:p>
            <w:pPr>
              <w:pStyle w:val="6"/>
              <w:spacing w:before="141" w:line="183" w:lineRule="auto"/>
              <w:ind w:left="618"/>
            </w:pPr>
            <w:r>
              <w:rPr>
                <w:color w:val="212529"/>
              </w:rPr>
              <w:t>2</w:t>
            </w:r>
          </w:p>
        </w:tc>
        <w:tc>
          <w:tcPr>
            <w:tcW w:w="1188" w:type="dxa"/>
            <w:vAlign w:val="top"/>
          </w:tcPr>
          <w:p>
            <w:pPr>
              <w:pStyle w:val="6"/>
              <w:spacing w:before="141" w:line="183" w:lineRule="auto"/>
              <w:ind w:left="537"/>
            </w:pPr>
            <w:r>
              <w:rPr>
                <w:color w:val="212529"/>
              </w:rPr>
              <w:t>3</w:t>
            </w:r>
          </w:p>
        </w:tc>
        <w:tc>
          <w:tcPr>
            <w:tcW w:w="1008" w:type="dxa"/>
            <w:vAlign w:val="top"/>
          </w:tcPr>
          <w:p>
            <w:pPr>
              <w:pStyle w:val="6"/>
              <w:spacing w:before="141" w:line="183" w:lineRule="auto"/>
              <w:ind w:left="443"/>
            </w:pPr>
            <w:r>
              <w:rPr>
                <w:color w:val="212529"/>
              </w:rPr>
              <w:t>4</w:t>
            </w:r>
          </w:p>
        </w:tc>
        <w:tc>
          <w:tcPr>
            <w:tcW w:w="1188" w:type="dxa"/>
            <w:vAlign w:val="top"/>
          </w:tcPr>
          <w:p>
            <w:pPr>
              <w:pStyle w:val="6"/>
              <w:spacing w:before="142" w:line="182" w:lineRule="auto"/>
              <w:ind w:left="538"/>
            </w:pPr>
            <w:r>
              <w:rPr>
                <w:color w:val="212529"/>
              </w:rPr>
              <w:t>5</w:t>
            </w:r>
          </w:p>
        </w:tc>
        <w:tc>
          <w:tcPr>
            <w:tcW w:w="1020" w:type="dxa"/>
            <w:vAlign w:val="top"/>
          </w:tcPr>
          <w:p>
            <w:pPr>
              <w:pStyle w:val="6"/>
              <w:spacing w:before="141" w:line="183" w:lineRule="auto"/>
              <w:ind w:left="453"/>
            </w:pPr>
            <w:r>
              <w:rPr>
                <w:color w:val="212529"/>
              </w:rPr>
              <w:t>6</w:t>
            </w:r>
          </w:p>
        </w:tc>
        <w:tc>
          <w:tcPr>
            <w:tcW w:w="1188" w:type="dxa"/>
            <w:vAlign w:val="top"/>
          </w:tcPr>
          <w:p>
            <w:pPr>
              <w:pStyle w:val="6"/>
              <w:spacing w:before="142" w:line="182" w:lineRule="auto"/>
              <w:ind w:left="540"/>
            </w:pPr>
            <w:r>
              <w:rPr>
                <w:color w:val="212529"/>
              </w:rPr>
              <w:t>7</w:t>
            </w:r>
          </w:p>
        </w:tc>
        <w:tc>
          <w:tcPr>
            <w:tcW w:w="1367" w:type="dxa"/>
            <w:vAlign w:val="top"/>
          </w:tcPr>
          <w:p>
            <w:pPr>
              <w:pStyle w:val="6"/>
              <w:spacing w:before="141" w:line="183" w:lineRule="auto"/>
              <w:ind w:left="627"/>
            </w:pPr>
            <w:r>
              <w:rPr>
                <w:color w:val="212529"/>
              </w:rPr>
              <w:t>8</w:t>
            </w:r>
          </w:p>
        </w:tc>
        <w:tc>
          <w:tcPr>
            <w:tcW w:w="1188" w:type="dxa"/>
            <w:vAlign w:val="top"/>
          </w:tcPr>
          <w:p>
            <w:pPr>
              <w:pStyle w:val="6"/>
              <w:spacing w:before="141" w:line="183" w:lineRule="auto"/>
              <w:ind w:left="539"/>
            </w:pPr>
            <w:r>
              <w:rPr>
                <w:color w:val="212529"/>
              </w:rPr>
              <w:t>9</w:t>
            </w:r>
          </w:p>
        </w:tc>
        <w:tc>
          <w:tcPr>
            <w:tcW w:w="1020" w:type="dxa"/>
            <w:vAlign w:val="top"/>
          </w:tcPr>
          <w:p>
            <w:pPr>
              <w:pStyle w:val="6"/>
              <w:spacing w:before="140" w:line="184" w:lineRule="auto"/>
              <w:ind w:left="426"/>
            </w:pPr>
            <w:r>
              <w:rPr>
                <w:color w:val="212529"/>
                <w:spacing w:val="-11"/>
              </w:rPr>
              <w:t>10</w:t>
            </w:r>
          </w:p>
        </w:tc>
        <w:tc>
          <w:tcPr>
            <w:tcW w:w="1200" w:type="dxa"/>
            <w:vAlign w:val="top"/>
          </w:tcPr>
          <w:p>
            <w:pPr>
              <w:pStyle w:val="6"/>
              <w:spacing w:before="140" w:line="184" w:lineRule="auto"/>
              <w:ind w:left="517"/>
            </w:pPr>
            <w:r>
              <w:rPr>
                <w:color w:val="212529"/>
                <w:spacing w:val="-11"/>
              </w:rPr>
              <w:t>11</w:t>
            </w:r>
          </w:p>
        </w:tc>
        <w:tc>
          <w:tcPr>
            <w:tcW w:w="1062" w:type="dxa"/>
            <w:vAlign w:val="top"/>
          </w:tcPr>
          <w:p>
            <w:pPr>
              <w:pStyle w:val="6"/>
              <w:spacing w:before="140" w:line="184" w:lineRule="auto"/>
              <w:ind w:left="445"/>
            </w:pPr>
            <w:r>
              <w:rPr>
                <w:color w:val="212529"/>
                <w:spacing w:val="-11"/>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182" w:type="dxa"/>
            <w:vAlign w:val="top"/>
          </w:tcPr>
          <w:p>
            <w:pPr>
              <w:pStyle w:val="6"/>
              <w:spacing w:before="142" w:line="183" w:lineRule="auto"/>
              <w:ind w:left="791"/>
            </w:pPr>
            <w:r>
              <w:rPr>
                <w:color w:val="212529"/>
                <w:spacing w:val="-3"/>
              </w:rPr>
              <w:t>2.50</w:t>
            </w:r>
          </w:p>
        </w:tc>
        <w:tc>
          <w:tcPr>
            <w:tcW w:w="1355" w:type="dxa"/>
            <w:vAlign w:val="top"/>
          </w:tcPr>
          <w:p>
            <w:pPr>
              <w:rPr>
                <w:rFonts w:ascii="Arial"/>
                <w:sz w:val="21"/>
              </w:rPr>
            </w:pPr>
          </w:p>
        </w:tc>
        <w:tc>
          <w:tcPr>
            <w:tcW w:w="1188" w:type="dxa"/>
            <w:vAlign w:val="top"/>
          </w:tcPr>
          <w:p>
            <w:pPr>
              <w:pStyle w:val="6"/>
              <w:spacing w:before="142" w:line="183" w:lineRule="auto"/>
              <w:ind w:left="800"/>
            </w:pPr>
            <w:r>
              <w:rPr>
                <w:color w:val="212529"/>
                <w:spacing w:val="-3"/>
              </w:rPr>
              <w:t>2.50</w:t>
            </w:r>
          </w:p>
        </w:tc>
        <w:tc>
          <w:tcPr>
            <w:tcW w:w="1008" w:type="dxa"/>
            <w:vAlign w:val="top"/>
          </w:tcPr>
          <w:p>
            <w:pPr>
              <w:rPr>
                <w:rFonts w:ascii="Arial"/>
                <w:sz w:val="21"/>
              </w:rPr>
            </w:pPr>
          </w:p>
        </w:tc>
        <w:tc>
          <w:tcPr>
            <w:tcW w:w="1188" w:type="dxa"/>
            <w:vAlign w:val="top"/>
          </w:tcPr>
          <w:p>
            <w:pPr>
              <w:pStyle w:val="6"/>
              <w:spacing w:before="142" w:line="183" w:lineRule="auto"/>
              <w:ind w:right="26"/>
              <w:jc w:val="right"/>
            </w:pPr>
            <w:r>
              <w:rPr>
                <w:color w:val="212529"/>
                <w:spacing w:val="-3"/>
              </w:rPr>
              <w:t>2.50</w:t>
            </w:r>
          </w:p>
        </w:tc>
        <w:tc>
          <w:tcPr>
            <w:tcW w:w="1020" w:type="dxa"/>
            <w:vAlign w:val="top"/>
          </w:tcPr>
          <w:p>
            <w:pPr>
              <w:rPr>
                <w:rFonts w:ascii="Arial"/>
                <w:sz w:val="21"/>
              </w:rPr>
            </w:pPr>
          </w:p>
        </w:tc>
        <w:tc>
          <w:tcPr>
            <w:tcW w:w="1188" w:type="dxa"/>
            <w:vAlign w:val="top"/>
          </w:tcPr>
          <w:p>
            <w:pPr>
              <w:pStyle w:val="6"/>
              <w:spacing w:before="142" w:line="183" w:lineRule="auto"/>
              <w:ind w:right="25"/>
              <w:jc w:val="right"/>
            </w:pPr>
            <w:r>
              <w:rPr>
                <w:color w:val="212529"/>
                <w:spacing w:val="-3"/>
              </w:rPr>
              <w:t>2.50</w:t>
            </w:r>
          </w:p>
        </w:tc>
        <w:tc>
          <w:tcPr>
            <w:tcW w:w="1367" w:type="dxa"/>
            <w:vAlign w:val="top"/>
          </w:tcPr>
          <w:p>
            <w:pPr>
              <w:rPr>
                <w:rFonts w:ascii="Arial"/>
                <w:sz w:val="21"/>
              </w:rPr>
            </w:pPr>
          </w:p>
        </w:tc>
        <w:tc>
          <w:tcPr>
            <w:tcW w:w="1188" w:type="dxa"/>
            <w:vAlign w:val="top"/>
          </w:tcPr>
          <w:p>
            <w:pPr>
              <w:pStyle w:val="6"/>
              <w:spacing w:before="142" w:line="183" w:lineRule="auto"/>
              <w:ind w:right="22"/>
              <w:jc w:val="right"/>
            </w:pPr>
            <w:r>
              <w:rPr>
                <w:color w:val="212529"/>
                <w:spacing w:val="-3"/>
              </w:rPr>
              <w:t>2.50</w:t>
            </w:r>
          </w:p>
        </w:tc>
        <w:tc>
          <w:tcPr>
            <w:tcW w:w="1020" w:type="dxa"/>
            <w:vAlign w:val="top"/>
          </w:tcPr>
          <w:p>
            <w:pPr>
              <w:rPr>
                <w:rFonts w:ascii="Arial"/>
                <w:sz w:val="21"/>
              </w:rPr>
            </w:pPr>
          </w:p>
        </w:tc>
        <w:tc>
          <w:tcPr>
            <w:tcW w:w="1200" w:type="dxa"/>
            <w:vAlign w:val="top"/>
          </w:tcPr>
          <w:p>
            <w:pPr>
              <w:pStyle w:val="6"/>
              <w:spacing w:before="142" w:line="183" w:lineRule="auto"/>
              <w:ind w:right="21"/>
              <w:jc w:val="right"/>
            </w:pPr>
            <w:r>
              <w:rPr>
                <w:color w:val="212529"/>
                <w:spacing w:val="-3"/>
              </w:rPr>
              <w:t>2.50</w:t>
            </w:r>
          </w:p>
        </w:tc>
        <w:tc>
          <w:tcPr>
            <w:tcW w:w="1062" w:type="dxa"/>
            <w:vAlign w:val="top"/>
          </w:tcPr>
          <w:p>
            <w:pPr>
              <w:rPr>
                <w:rFonts w:ascii="Arial"/>
                <w:sz w:val="21"/>
              </w:rPr>
            </w:pPr>
          </w:p>
        </w:tc>
      </w:tr>
    </w:tbl>
    <w:p>
      <w:pPr>
        <w:spacing w:before="1" w:line="209" w:lineRule="auto"/>
        <w:ind w:left="1441"/>
        <w:rPr>
          <w:rFonts w:ascii="SimSun" w:hAnsi="SimSun" w:eastAsia="SimSun" w:cs="SimSun"/>
          <w:sz w:val="18"/>
          <w:szCs w:val="18"/>
        </w:rPr>
      </w:pPr>
      <w:r>
        <w:pict>
          <v:shape id="_x0000_s1026" o:spid="_x0000_s1026" o:spt="202" type="#_x0000_t202" style="position:absolute;left:0pt;margin-left:169.5pt;margin-top:-0.2pt;height:11.7pt;width:11.25pt;z-index:251660288;mso-width-relative:page;mso-height-relative:page;" filled="f" stroked="f" coordsize="21600,21600">
            <v:path/>
            <v:fill on="f" focussize="0,0"/>
            <v:stroke on="f"/>
            <v:imagedata o:title=""/>
            <o:lock v:ext="edit" aspectratio="f"/>
            <v:textbox inset="0mm,0mm,0mm,0mm">
              <w:txbxContent>
                <w:p>
                  <w:pPr>
                    <w:spacing w:before="20" w:line="198" w:lineRule="auto"/>
                    <w:ind w:left="20"/>
                    <w:rPr>
                      <w:rFonts w:ascii="SimSun" w:hAnsi="SimSun" w:eastAsia="SimSun" w:cs="SimSun"/>
                      <w:sz w:val="18"/>
                      <w:szCs w:val="18"/>
                    </w:rPr>
                  </w:pPr>
                  <w:r>
                    <w:rPr>
                      <w:rFonts w:ascii="SimSun" w:hAnsi="SimSun" w:eastAsia="SimSun" w:cs="SimSun"/>
                      <w:color w:val="212529"/>
                      <w:spacing w:val="4"/>
                      <w:sz w:val="18"/>
                      <w:szCs w:val="18"/>
                    </w:rPr>
                    <w:t>“</w:t>
                  </w:r>
                </w:p>
              </w:txbxContent>
            </v:textbox>
          </v:shape>
        </w:pict>
      </w:r>
      <w:r>
        <w:pict>
          <v:shape id="_x0000_s1027" o:spid="_x0000_s1027" o:spt="202" type="#_x0000_t202" style="position:absolute;left:0pt;margin-left:358.6pt;margin-top:-0.2pt;height:11.7pt;width:11.25pt;z-index:251661312;mso-width-relative:page;mso-height-relative:page;" filled="f" stroked="f" coordsize="21600,21600">
            <v:path/>
            <v:fill on="f" focussize="0,0"/>
            <v:stroke on="f"/>
            <v:imagedata o:title=""/>
            <o:lock v:ext="edit" aspectratio="f"/>
            <v:textbox inset="0mm,0mm,0mm,0mm">
              <w:txbxContent>
                <w:p>
                  <w:pPr>
                    <w:spacing w:before="20" w:line="198" w:lineRule="auto"/>
                    <w:ind w:left="20"/>
                    <w:rPr>
                      <w:rFonts w:ascii="SimSun" w:hAnsi="SimSun" w:eastAsia="SimSun" w:cs="SimSun"/>
                      <w:sz w:val="18"/>
                      <w:szCs w:val="18"/>
                    </w:rPr>
                  </w:pPr>
                  <w:r>
                    <w:rPr>
                      <w:rFonts w:ascii="SimSun" w:hAnsi="SimSun" w:eastAsia="SimSun" w:cs="SimSun"/>
                      <w:color w:val="212529"/>
                      <w:spacing w:val="4"/>
                      <w:sz w:val="18"/>
                      <w:szCs w:val="18"/>
                    </w:rPr>
                    <w:t>“</w:t>
                  </w:r>
                </w:p>
              </w:txbxContent>
            </v:textbox>
          </v:shape>
        </w:pict>
      </w:r>
      <w:r>
        <w:pict>
          <v:shape id="_x0000_s1028" o:spid="_x0000_s1028" o:spt="202" type="#_x0000_t202" style="position:absolute;left:0pt;margin-left:197.95pt;margin-top:-0.05pt;height:11.55pt;width:14.25pt;z-index:251658240;mso-width-relative:page;mso-height-relative:page;" filled="f" stroked="f" coordsize="21600,21600">
            <v:path/>
            <v:fill on="f" focussize="0,0"/>
            <v:stroke on="f"/>
            <v:imagedata o:title=""/>
            <o:lock v:ext="edit" aspectratio="f"/>
            <v:textbox inset="0mm,0mm,0mm,0mm">
              <w:txbxContent>
                <w:p>
                  <w:pPr>
                    <w:spacing w:before="19" w:line="195" w:lineRule="auto"/>
                    <w:ind w:left="20"/>
                    <w:rPr>
                      <w:rFonts w:ascii="SimSun" w:hAnsi="SimSun" w:eastAsia="SimSun" w:cs="SimSun"/>
                      <w:sz w:val="18"/>
                      <w:szCs w:val="18"/>
                    </w:rPr>
                  </w:pPr>
                  <w:r>
                    <w:rPr>
                      <w:rFonts w:ascii="SimSun" w:hAnsi="SimSun" w:eastAsia="SimSun" w:cs="SimSun"/>
                      <w:color w:val="212529"/>
                      <w:spacing w:val="48"/>
                      <w:w w:val="109"/>
                      <w:sz w:val="18"/>
                      <w:szCs w:val="18"/>
                    </w:rPr>
                    <w:t>”</w:t>
                  </w:r>
                </w:p>
              </w:txbxContent>
            </v:textbox>
          </v:shape>
        </w:pict>
      </w:r>
      <w:r>
        <w:pict>
          <v:shape id="_x0000_s1029" o:spid="_x0000_s1029" o:spt="202" type="#_x0000_t202" style="position:absolute;left:0pt;margin-left:387.1pt;margin-top:-0.05pt;height:11.55pt;width:14.25pt;z-index:251659264;mso-width-relative:page;mso-height-relative:page;" filled="f" stroked="f" coordsize="21600,21600">
            <v:path/>
            <v:fill on="f" focussize="0,0"/>
            <v:stroke on="f"/>
            <v:imagedata o:title=""/>
            <o:lock v:ext="edit" aspectratio="f"/>
            <v:textbox inset="0mm,0mm,0mm,0mm">
              <w:txbxContent>
                <w:p>
                  <w:pPr>
                    <w:spacing w:before="19" w:line="195" w:lineRule="auto"/>
                    <w:ind w:left="20"/>
                    <w:rPr>
                      <w:rFonts w:ascii="SimSun" w:hAnsi="SimSun" w:eastAsia="SimSun" w:cs="SimSun"/>
                      <w:sz w:val="18"/>
                      <w:szCs w:val="18"/>
                    </w:rPr>
                  </w:pPr>
                  <w:r>
                    <w:rPr>
                      <w:rFonts w:ascii="SimSun" w:hAnsi="SimSun" w:eastAsia="SimSun" w:cs="SimSun"/>
                      <w:color w:val="212529"/>
                      <w:spacing w:val="48"/>
                      <w:w w:val="109"/>
                      <w:sz w:val="18"/>
                      <w:szCs w:val="18"/>
                    </w:rPr>
                    <w:t>”</w:t>
                  </w:r>
                </w:p>
              </w:txbxContent>
            </v:textbox>
          </v:shape>
        </w:pict>
      </w:r>
      <w:r>
        <w:rPr>
          <w:rFonts w:ascii="SimSun" w:hAnsi="SimSun" w:eastAsia="SimSun" w:cs="SimSun"/>
          <w:color w:val="212529"/>
          <w:sz w:val="18"/>
          <w:szCs w:val="18"/>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color w:val="212529"/>
          <w:spacing w:val="-1"/>
          <w:sz w:val="18"/>
          <w:szCs w:val="18"/>
        </w:rPr>
        <w:t>度结</w:t>
      </w:r>
    </w:p>
    <w:p>
      <w:pPr>
        <w:spacing w:line="220" w:lineRule="auto"/>
        <w:ind w:left="1442"/>
        <w:rPr>
          <w:rFonts w:ascii="SimSun" w:hAnsi="SimSun" w:eastAsia="SimSun" w:cs="SimSun"/>
          <w:sz w:val="18"/>
          <w:szCs w:val="18"/>
        </w:rPr>
      </w:pPr>
      <w:r>
        <w:rPr>
          <w:rFonts w:ascii="SimSun" w:hAnsi="SimSun" w:eastAsia="SimSun" w:cs="SimSun"/>
          <w:color w:val="212529"/>
          <w:spacing w:val="-1"/>
          <w:sz w:val="18"/>
          <w:szCs w:val="18"/>
        </w:rPr>
        <w:t>转资金安排的实际支出。</w:t>
      </w:r>
    </w:p>
    <w:tbl>
      <w:tblPr>
        <w:tblStyle w:val="5"/>
        <w:tblW w:w="13966" w:type="dxa"/>
        <w:tblInd w:w="1439" w:type="dxa"/>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Layout w:type="fixed"/>
        <w:tblCellMar>
          <w:top w:w="0" w:type="dxa"/>
          <w:left w:w="0" w:type="dxa"/>
          <w:bottom w:w="0" w:type="dxa"/>
          <w:right w:w="0" w:type="dxa"/>
        </w:tblCellMar>
      </w:tblPr>
      <w:tblGrid>
        <w:gridCol w:w="13966"/>
      </w:tblGrid>
      <w:tr>
        <w:tblPrEx>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CellMar>
            <w:top w:w="0" w:type="dxa"/>
            <w:left w:w="0" w:type="dxa"/>
            <w:bottom w:w="0" w:type="dxa"/>
            <w:right w:w="0" w:type="dxa"/>
          </w:tblCellMar>
        </w:tblPrEx>
        <w:trPr>
          <w:trHeight w:val="424" w:hRule="atLeast"/>
        </w:trPr>
        <w:tc>
          <w:tcPr>
            <w:tcW w:w="13966" w:type="dxa"/>
            <w:vAlign w:val="top"/>
          </w:tcPr>
          <w:p>
            <w:pPr>
              <w:rPr>
                <w:rFonts w:ascii="Arial"/>
                <w:sz w:val="21"/>
              </w:rPr>
            </w:pPr>
          </w:p>
        </w:tc>
      </w:tr>
    </w:tbl>
    <w:p>
      <w:pPr>
        <w:pStyle w:val="2"/>
      </w:pPr>
    </w:p>
    <w:p>
      <w:pPr>
        <w:sectPr>
          <w:headerReference r:id="rId37" w:type="default"/>
          <w:footerReference r:id="rId38" w:type="default"/>
          <w:pgSz w:w="16840" w:h="11900"/>
          <w:pgMar w:top="610" w:right="86" w:bottom="312" w:left="0" w:header="357" w:footer="153" w:gutter="0"/>
          <w:cols w:space="720" w:num="1"/>
        </w:sectPr>
      </w:pPr>
    </w:p>
    <w:p>
      <w:pPr>
        <w:spacing w:before="12"/>
      </w:pPr>
    </w:p>
    <w:p>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46"/>
        <w:gridCol w:w="959"/>
        <w:gridCol w:w="37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pPr>
              <w:pStyle w:val="6"/>
              <w:spacing w:before="94" w:line="226" w:lineRule="auto"/>
              <w:ind w:left="3016"/>
              <w:outlineLvl w:val="1"/>
              <w:rPr>
                <w:sz w:val="22"/>
                <w:szCs w:val="22"/>
              </w:rPr>
            </w:pPr>
            <w:bookmarkStart w:id="52" w:name="bookmark14"/>
            <w:bookmarkEnd w:id="52"/>
            <w:bookmarkStart w:id="53" w:name="bookmark40"/>
            <w:bookmarkEnd w:id="53"/>
            <w:r>
              <w:rPr>
                <w:color w:val="212529"/>
                <w:spacing w:val="7"/>
                <w:sz w:val="22"/>
                <w:szCs w:val="22"/>
              </w:rPr>
              <w:t>部门决算公开相关信息统计表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959" w:type="dxa"/>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c>
          <w:tcPr>
            <w:tcW w:w="3711" w:type="dxa"/>
            <w:tcBorders>
              <w:top w:val="single" w:color="FFFFFF" w:sz="4" w:space="0"/>
              <w:left w:val="single" w:color="FFFFFF" w:sz="2" w:space="0"/>
              <w:bottom w:val="single" w:color="FFFFFF" w:sz="4" w:space="0"/>
              <w:right w:val="single" w:color="FFFFFF" w:sz="2" w:space="0"/>
            </w:tcBorders>
            <w:vAlign w:val="top"/>
          </w:tcPr>
          <w:p>
            <w:pPr>
              <w:pStyle w:val="6"/>
              <w:spacing w:before="127" w:line="228" w:lineRule="auto"/>
              <w:ind w:left="3064"/>
              <w:rPr>
                <w:sz w:val="15"/>
                <w:szCs w:val="15"/>
              </w:rPr>
            </w:pPr>
            <w:r>
              <w:rPr>
                <w:color w:val="212529"/>
                <w:spacing w:val="2"/>
                <w:sz w:val="15"/>
                <w:szCs w:val="15"/>
              </w:rPr>
              <w:t>公开10表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346" w:type="dxa"/>
            <w:tcBorders>
              <w:top w:val="single" w:color="FFFFFF" w:sz="4" w:space="0"/>
              <w:left w:val="single" w:color="000000" w:sz="2" w:space="0"/>
              <w:right w:val="single" w:color="FFFFFF" w:sz="2" w:space="0"/>
            </w:tcBorders>
            <w:vAlign w:val="top"/>
          </w:tcPr>
          <w:p>
            <w:pPr>
              <w:pStyle w:val="6"/>
              <w:spacing w:before="125" w:line="225" w:lineRule="auto"/>
              <w:ind w:left="11"/>
              <w:rPr>
                <w:sz w:val="14"/>
                <w:szCs w:val="14"/>
              </w:rPr>
            </w:pPr>
            <w:r>
              <w:rPr>
                <w:color w:val="212529"/>
                <w:spacing w:val="3"/>
                <w:sz w:val="14"/>
                <w:szCs w:val="14"/>
              </w:rPr>
              <w:t>单位名称：古县自然资源局</w:t>
            </w:r>
          </w:p>
        </w:tc>
        <w:tc>
          <w:tcPr>
            <w:tcW w:w="959" w:type="dxa"/>
            <w:tcBorders>
              <w:top w:val="single" w:color="FFFFFF" w:sz="4" w:space="0"/>
              <w:left w:val="single" w:color="FFFFFF" w:sz="2" w:space="0"/>
              <w:right w:val="single" w:color="FFFFFF" w:sz="2" w:space="0"/>
            </w:tcBorders>
            <w:vAlign w:val="top"/>
          </w:tcPr>
          <w:p>
            <w:pPr>
              <w:pStyle w:val="6"/>
              <w:spacing w:before="125" w:line="225" w:lineRule="auto"/>
              <w:ind w:left="185"/>
              <w:rPr>
                <w:sz w:val="14"/>
                <w:szCs w:val="14"/>
              </w:rPr>
            </w:pPr>
            <w:r>
              <w:rPr>
                <w:color w:val="212529"/>
                <w:spacing w:val="1"/>
                <w:sz w:val="14"/>
                <w:szCs w:val="14"/>
              </w:rPr>
              <w:t>2023年度</w:t>
            </w:r>
          </w:p>
        </w:tc>
        <w:tc>
          <w:tcPr>
            <w:tcW w:w="3711" w:type="dxa"/>
            <w:tcBorders>
              <w:top w:val="single" w:color="FFFFFF" w:sz="4" w:space="0"/>
              <w:left w:val="single" w:color="FFFFFF" w:sz="2" w:space="0"/>
              <w:right w:val="single" w:color="000000" w:sz="2" w:space="0"/>
            </w:tcBorders>
            <w:vAlign w:val="top"/>
          </w:tcPr>
          <w:p>
            <w:pPr>
              <w:pStyle w:val="6"/>
              <w:spacing w:before="127" w:line="227" w:lineRule="auto"/>
              <w:ind w:left="2593"/>
              <w:rPr>
                <w:sz w:val="15"/>
                <w:szCs w:val="15"/>
              </w:rPr>
            </w:pPr>
            <w:r>
              <w:rPr>
                <w:color w:val="212529"/>
                <w:spacing w:val="4"/>
                <w:sz w:val="15"/>
                <w:szCs w:val="15"/>
              </w:rPr>
              <w:t>金额单位：万元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pPr>
              <w:pStyle w:val="6"/>
              <w:spacing w:before="107" w:line="219" w:lineRule="auto"/>
              <w:ind w:left="5"/>
            </w:pPr>
            <w:r>
              <w:rPr>
                <w:color w:val="212529"/>
                <w:spacing w:val="-2"/>
              </w:rPr>
              <w:t>一、政府采购情况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08" w:line="220" w:lineRule="auto"/>
              <w:ind w:left="1980"/>
            </w:pPr>
            <w:r>
              <w:rPr>
                <w:color w:val="212529"/>
                <w:spacing w:val="-6"/>
              </w:rPr>
              <w:t>项目</w:t>
            </w:r>
          </w:p>
        </w:tc>
        <w:tc>
          <w:tcPr>
            <w:tcW w:w="959" w:type="dxa"/>
            <w:vAlign w:val="top"/>
          </w:tcPr>
          <w:p>
            <w:pPr>
              <w:pStyle w:val="6"/>
              <w:spacing w:before="108" w:line="219" w:lineRule="auto"/>
              <w:ind w:left="287"/>
            </w:pPr>
            <w:r>
              <w:rPr>
                <w:color w:val="212529"/>
                <w:spacing w:val="-6"/>
              </w:rPr>
              <w:t>行次</w:t>
            </w:r>
          </w:p>
        </w:tc>
        <w:tc>
          <w:tcPr>
            <w:tcW w:w="3711" w:type="dxa"/>
            <w:vAlign w:val="top"/>
          </w:tcPr>
          <w:p>
            <w:pPr>
              <w:pStyle w:val="6"/>
              <w:spacing w:before="108" w:line="219" w:lineRule="auto"/>
              <w:ind w:left="1574"/>
            </w:pPr>
            <w:r>
              <w:rPr>
                <w:color w:val="212529"/>
                <w:spacing w:val="-5"/>
              </w:rPr>
              <w:t>统计数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346" w:type="dxa"/>
            <w:vAlign w:val="top"/>
          </w:tcPr>
          <w:p>
            <w:pPr>
              <w:pStyle w:val="6"/>
              <w:spacing w:before="107" w:line="221" w:lineRule="auto"/>
              <w:ind w:left="1984"/>
            </w:pPr>
            <w:r>
              <w:rPr>
                <w:color w:val="212529"/>
                <w:spacing w:val="-5"/>
              </w:rPr>
              <w:t>合计</w:t>
            </w:r>
          </w:p>
        </w:tc>
        <w:tc>
          <w:tcPr>
            <w:tcW w:w="959" w:type="dxa"/>
            <w:vAlign w:val="top"/>
          </w:tcPr>
          <w:p>
            <w:pPr>
              <w:pStyle w:val="6"/>
              <w:spacing w:before="135" w:line="184" w:lineRule="auto"/>
              <w:ind w:left="435"/>
            </w:pPr>
            <w:r>
              <w:rPr>
                <w:color w:val="212529"/>
              </w:rPr>
              <w:t>1</w:t>
            </w:r>
          </w:p>
        </w:tc>
        <w:tc>
          <w:tcPr>
            <w:tcW w:w="3711" w:type="dxa"/>
            <w:vAlign w:val="top"/>
          </w:tcPr>
          <w:p>
            <w:pPr>
              <w:pStyle w:val="6"/>
              <w:spacing w:before="136" w:line="183" w:lineRule="auto"/>
              <w:ind w:left="3048"/>
            </w:pPr>
            <w:r>
              <w:rPr>
                <w:color w:val="212529"/>
                <w:spacing w:val="-2"/>
              </w:rPr>
              <w:t>2004.03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08" w:line="219" w:lineRule="auto"/>
              <w:ind w:left="1987"/>
            </w:pPr>
            <w:r>
              <w:rPr>
                <w:color w:val="212529"/>
                <w:spacing w:val="-7"/>
              </w:rPr>
              <w:t>货物</w:t>
            </w:r>
          </w:p>
        </w:tc>
        <w:tc>
          <w:tcPr>
            <w:tcW w:w="959" w:type="dxa"/>
            <w:vAlign w:val="top"/>
          </w:tcPr>
          <w:p>
            <w:pPr>
              <w:pStyle w:val="6"/>
              <w:spacing w:before="137" w:line="183" w:lineRule="auto"/>
              <w:ind w:left="424"/>
            </w:pPr>
            <w:r>
              <w:rPr>
                <w:color w:val="212529"/>
              </w:rPr>
              <w:t>2</w:t>
            </w:r>
          </w:p>
        </w:tc>
        <w:tc>
          <w:tcPr>
            <w:tcW w:w="3711" w:type="dxa"/>
            <w:vAlign w:val="top"/>
          </w:tcPr>
          <w:p>
            <w:pPr>
              <w:pStyle w:val="6"/>
              <w:spacing w:before="136" w:line="184" w:lineRule="auto"/>
              <w:ind w:right="26"/>
              <w:jc w:val="right"/>
            </w:pPr>
            <w:r>
              <w:rPr>
                <w:color w:val="212529"/>
                <w:spacing w:val="-3"/>
              </w:rPr>
              <w:t>2.18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346" w:type="dxa"/>
            <w:vAlign w:val="top"/>
          </w:tcPr>
          <w:p>
            <w:pPr>
              <w:pStyle w:val="6"/>
              <w:spacing w:before="109" w:line="220" w:lineRule="auto"/>
              <w:ind w:left="1985"/>
            </w:pPr>
            <w:r>
              <w:rPr>
                <w:color w:val="212529"/>
                <w:spacing w:val="-6"/>
              </w:rPr>
              <w:t>工程</w:t>
            </w:r>
          </w:p>
        </w:tc>
        <w:tc>
          <w:tcPr>
            <w:tcW w:w="959" w:type="dxa"/>
            <w:vAlign w:val="top"/>
          </w:tcPr>
          <w:p>
            <w:pPr>
              <w:pStyle w:val="6"/>
              <w:spacing w:before="137" w:line="183" w:lineRule="auto"/>
              <w:ind w:left="425"/>
            </w:pPr>
            <w:r>
              <w:rPr>
                <w:color w:val="212529"/>
              </w:rPr>
              <w:t>3</w:t>
            </w:r>
          </w:p>
        </w:tc>
        <w:tc>
          <w:tcPr>
            <w:tcW w:w="3711" w:type="dxa"/>
            <w:vAlign w:val="top"/>
          </w:tcPr>
          <w:p>
            <w:pPr>
              <w:pStyle w:val="6"/>
              <w:spacing w:before="136" w:line="184" w:lineRule="auto"/>
              <w:ind w:right="26"/>
              <w:jc w:val="right"/>
            </w:pPr>
            <w:r>
              <w:rPr>
                <w:color w:val="212529"/>
                <w:spacing w:val="-2"/>
              </w:rPr>
              <w:t>814.49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0" w:line="219" w:lineRule="auto"/>
              <w:ind w:left="1983"/>
            </w:pPr>
            <w:r>
              <w:rPr>
                <w:color w:val="212529"/>
                <w:spacing w:val="-5"/>
              </w:rPr>
              <w:t>服务</w:t>
            </w:r>
          </w:p>
        </w:tc>
        <w:tc>
          <w:tcPr>
            <w:tcW w:w="959" w:type="dxa"/>
            <w:vAlign w:val="top"/>
          </w:tcPr>
          <w:p>
            <w:pPr>
              <w:pStyle w:val="6"/>
              <w:spacing w:before="138" w:line="183" w:lineRule="auto"/>
              <w:ind w:left="421"/>
            </w:pPr>
            <w:r>
              <w:rPr>
                <w:color w:val="212529"/>
              </w:rPr>
              <w:t>4</w:t>
            </w:r>
          </w:p>
        </w:tc>
        <w:tc>
          <w:tcPr>
            <w:tcW w:w="3711" w:type="dxa"/>
            <w:vAlign w:val="top"/>
          </w:tcPr>
          <w:p>
            <w:pPr>
              <w:pStyle w:val="6"/>
              <w:spacing w:before="137" w:line="184" w:lineRule="auto"/>
              <w:ind w:left="3059"/>
            </w:pPr>
            <w:r>
              <w:rPr>
                <w:color w:val="212529"/>
                <w:spacing w:val="-3"/>
              </w:rPr>
              <w:t>1187.37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3"/>
            <w:vAlign w:val="top"/>
          </w:tcPr>
          <w:p>
            <w:pPr>
              <w:pStyle w:val="6"/>
              <w:spacing w:before="110" w:line="219" w:lineRule="auto"/>
              <w:ind w:left="5"/>
            </w:pPr>
            <w:r>
              <w:rPr>
                <w:color w:val="212529"/>
                <w:spacing w:val="-2"/>
              </w:rPr>
              <w:t>二、机关运行经费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1" w:line="220" w:lineRule="auto"/>
              <w:ind w:left="1980"/>
            </w:pPr>
            <w:r>
              <w:rPr>
                <w:color w:val="212529"/>
                <w:spacing w:val="-6"/>
              </w:rPr>
              <w:t>项目</w:t>
            </w:r>
          </w:p>
        </w:tc>
        <w:tc>
          <w:tcPr>
            <w:tcW w:w="959" w:type="dxa"/>
            <w:vAlign w:val="top"/>
          </w:tcPr>
          <w:p>
            <w:pPr>
              <w:rPr>
                <w:rFonts w:ascii="Arial"/>
                <w:sz w:val="21"/>
              </w:rPr>
            </w:pPr>
          </w:p>
        </w:tc>
        <w:tc>
          <w:tcPr>
            <w:tcW w:w="3711" w:type="dxa"/>
            <w:vAlign w:val="top"/>
          </w:tcPr>
          <w:p>
            <w:pPr>
              <w:pStyle w:val="6"/>
              <w:spacing w:before="111" w:line="219" w:lineRule="auto"/>
              <w:ind w:left="1574"/>
            </w:pPr>
            <w:r>
              <w:rPr>
                <w:color w:val="212529"/>
                <w:spacing w:val="-5"/>
              </w:rPr>
              <w:t>统计数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346" w:type="dxa"/>
            <w:vAlign w:val="top"/>
          </w:tcPr>
          <w:p>
            <w:pPr>
              <w:pStyle w:val="6"/>
              <w:spacing w:before="111" w:line="220" w:lineRule="auto"/>
              <w:ind w:left="13"/>
            </w:pPr>
            <w:r>
              <w:rPr>
                <w:color w:val="212529"/>
                <w:spacing w:val="-2"/>
              </w:rPr>
              <w:t>（一）行政单位</w:t>
            </w:r>
          </w:p>
        </w:tc>
        <w:tc>
          <w:tcPr>
            <w:tcW w:w="959" w:type="dxa"/>
            <w:vAlign w:val="top"/>
          </w:tcPr>
          <w:p>
            <w:pPr>
              <w:pStyle w:val="6"/>
              <w:spacing w:before="141" w:line="182" w:lineRule="auto"/>
              <w:ind w:left="425"/>
            </w:pPr>
            <w:r>
              <w:rPr>
                <w:color w:val="212529"/>
              </w:rPr>
              <w:t>5</w:t>
            </w:r>
          </w:p>
        </w:tc>
        <w:tc>
          <w:tcPr>
            <w:tcW w:w="3711" w:type="dxa"/>
            <w:vAlign w:val="top"/>
          </w:tcPr>
          <w:p>
            <w:pPr>
              <w:pStyle w:val="6"/>
              <w:spacing w:before="139" w:line="184" w:lineRule="auto"/>
              <w:ind w:left="3239"/>
            </w:pPr>
            <w:r>
              <w:rPr>
                <w:color w:val="212529"/>
                <w:spacing w:val="-5"/>
              </w:rPr>
              <w:t>16.96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3" w:line="219" w:lineRule="auto"/>
              <w:ind w:left="13"/>
            </w:pPr>
            <w:r>
              <w:rPr>
                <w:color w:val="212529"/>
                <w:spacing w:val="-1"/>
              </w:rPr>
              <w:t>（二）参照公务员法管理事业单位</w:t>
            </w:r>
          </w:p>
        </w:tc>
        <w:tc>
          <w:tcPr>
            <w:tcW w:w="959" w:type="dxa"/>
            <w:vAlign w:val="top"/>
          </w:tcPr>
          <w:p>
            <w:pPr>
              <w:pStyle w:val="6"/>
              <w:spacing w:before="141" w:line="183" w:lineRule="auto"/>
              <w:ind w:left="423"/>
            </w:pPr>
            <w:r>
              <w:rPr>
                <w:color w:val="212529"/>
              </w:rPr>
              <w:t>6</w:t>
            </w:r>
          </w:p>
        </w:tc>
        <w:tc>
          <w:tcPr>
            <w:tcW w:w="371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pPr>
              <w:pStyle w:val="6"/>
              <w:spacing w:before="113" w:line="219" w:lineRule="auto"/>
              <w:ind w:left="3"/>
            </w:pPr>
            <w:r>
              <w:rPr>
                <w:color w:val="212529"/>
                <w:spacing w:val="-1"/>
              </w:rPr>
              <w:t>三、国有资产占用情况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3" w:line="219" w:lineRule="auto"/>
              <w:ind w:left="13"/>
            </w:pPr>
            <w:r>
              <w:rPr>
                <w:color w:val="212529"/>
                <w:spacing w:val="-2"/>
              </w:rPr>
              <w:t>（一）车辆数合计（辆）</w:t>
            </w:r>
          </w:p>
        </w:tc>
        <w:tc>
          <w:tcPr>
            <w:tcW w:w="959" w:type="dxa"/>
            <w:vAlign w:val="top"/>
          </w:tcPr>
          <w:p>
            <w:pPr>
              <w:pStyle w:val="6"/>
              <w:spacing w:before="142" w:line="182" w:lineRule="auto"/>
              <w:ind w:left="426"/>
            </w:pPr>
            <w:r>
              <w:rPr>
                <w:color w:val="212529"/>
              </w:rPr>
              <w:t>7</w:t>
            </w:r>
          </w:p>
        </w:tc>
        <w:tc>
          <w:tcPr>
            <w:tcW w:w="3711" w:type="dxa"/>
            <w:vAlign w:val="top"/>
          </w:tcPr>
          <w:p>
            <w:pPr>
              <w:pStyle w:val="6"/>
              <w:spacing w:before="140" w:line="184" w:lineRule="auto"/>
              <w:ind w:right="11"/>
              <w:jc w:val="right"/>
            </w:pPr>
            <w:r>
              <w:rPr>
                <w:color w:val="21252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3" w:line="219" w:lineRule="auto"/>
              <w:ind w:left="112"/>
            </w:pPr>
            <w:r>
              <w:rPr>
                <w:color w:val="212529"/>
                <w:spacing w:val="-2"/>
              </w:rPr>
              <w:t>1.副部（省）级及以上领导用车</w:t>
            </w:r>
          </w:p>
        </w:tc>
        <w:tc>
          <w:tcPr>
            <w:tcW w:w="959" w:type="dxa"/>
            <w:vAlign w:val="top"/>
          </w:tcPr>
          <w:p>
            <w:pPr>
              <w:pStyle w:val="6"/>
              <w:spacing w:before="141" w:line="183" w:lineRule="auto"/>
              <w:ind w:left="423"/>
            </w:pPr>
            <w:r>
              <w:rPr>
                <w:color w:val="212529"/>
              </w:rPr>
              <w:t>8</w:t>
            </w:r>
          </w:p>
        </w:tc>
        <w:tc>
          <w:tcPr>
            <w:tcW w:w="371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3" w:line="219" w:lineRule="auto"/>
              <w:ind w:left="101"/>
            </w:pPr>
            <w:r>
              <w:rPr>
                <w:color w:val="212529"/>
                <w:spacing w:val="-2"/>
              </w:rPr>
              <w:t>2.主要负责人用车</w:t>
            </w:r>
          </w:p>
        </w:tc>
        <w:tc>
          <w:tcPr>
            <w:tcW w:w="959" w:type="dxa"/>
            <w:vAlign w:val="top"/>
          </w:tcPr>
          <w:p>
            <w:pPr>
              <w:pStyle w:val="6"/>
              <w:spacing w:before="142" w:line="183" w:lineRule="auto"/>
              <w:ind w:left="423"/>
            </w:pPr>
            <w:r>
              <w:rPr>
                <w:color w:val="212529"/>
              </w:rPr>
              <w:t>9</w:t>
            </w:r>
          </w:p>
        </w:tc>
        <w:tc>
          <w:tcPr>
            <w:tcW w:w="371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3" w:line="219" w:lineRule="auto"/>
              <w:ind w:left="102"/>
            </w:pPr>
            <w:r>
              <w:rPr>
                <w:color w:val="212529"/>
                <w:spacing w:val="-2"/>
              </w:rPr>
              <w:t>3.机要通信用车</w:t>
            </w:r>
          </w:p>
        </w:tc>
        <w:tc>
          <w:tcPr>
            <w:tcW w:w="959" w:type="dxa"/>
            <w:vAlign w:val="top"/>
          </w:tcPr>
          <w:p>
            <w:pPr>
              <w:pStyle w:val="6"/>
              <w:spacing w:before="141" w:line="184" w:lineRule="auto"/>
              <w:ind w:left="393"/>
            </w:pPr>
            <w:r>
              <w:rPr>
                <w:color w:val="212529"/>
                <w:spacing w:val="-11"/>
              </w:rPr>
              <w:t>10</w:t>
            </w:r>
          </w:p>
        </w:tc>
        <w:tc>
          <w:tcPr>
            <w:tcW w:w="371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3" w:line="219" w:lineRule="auto"/>
              <w:ind w:left="98"/>
            </w:pPr>
            <w:r>
              <w:rPr>
                <w:color w:val="212529"/>
                <w:spacing w:val="-1"/>
              </w:rPr>
              <w:t>4.应急保障用车</w:t>
            </w:r>
          </w:p>
        </w:tc>
        <w:tc>
          <w:tcPr>
            <w:tcW w:w="959" w:type="dxa"/>
            <w:vAlign w:val="top"/>
          </w:tcPr>
          <w:p>
            <w:pPr>
              <w:pStyle w:val="6"/>
              <w:spacing w:before="141" w:line="184" w:lineRule="auto"/>
              <w:ind w:left="393"/>
            </w:pPr>
            <w:r>
              <w:rPr>
                <w:color w:val="212529"/>
                <w:spacing w:val="-11"/>
              </w:rPr>
              <w:t>11</w:t>
            </w:r>
          </w:p>
        </w:tc>
        <w:tc>
          <w:tcPr>
            <w:tcW w:w="371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3" w:line="219" w:lineRule="auto"/>
              <w:ind w:left="102"/>
            </w:pPr>
            <w:r>
              <w:rPr>
                <w:color w:val="212529"/>
                <w:spacing w:val="-2"/>
              </w:rPr>
              <w:t>5.执法执勤用车</w:t>
            </w:r>
          </w:p>
        </w:tc>
        <w:tc>
          <w:tcPr>
            <w:tcW w:w="959" w:type="dxa"/>
            <w:vAlign w:val="top"/>
          </w:tcPr>
          <w:p>
            <w:pPr>
              <w:pStyle w:val="6"/>
              <w:spacing w:before="141" w:line="184" w:lineRule="auto"/>
              <w:ind w:left="393"/>
            </w:pPr>
            <w:r>
              <w:rPr>
                <w:color w:val="212529"/>
                <w:spacing w:val="-11"/>
              </w:rPr>
              <w:t>12</w:t>
            </w:r>
          </w:p>
        </w:tc>
        <w:tc>
          <w:tcPr>
            <w:tcW w:w="371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4" w:line="219" w:lineRule="auto"/>
              <w:ind w:left="100"/>
            </w:pPr>
            <w:r>
              <w:rPr>
                <w:color w:val="212529"/>
                <w:spacing w:val="-1"/>
              </w:rPr>
              <w:t>6.特种专业技术用车</w:t>
            </w:r>
          </w:p>
        </w:tc>
        <w:tc>
          <w:tcPr>
            <w:tcW w:w="959" w:type="dxa"/>
            <w:vAlign w:val="top"/>
          </w:tcPr>
          <w:p>
            <w:pPr>
              <w:pStyle w:val="6"/>
              <w:spacing w:before="141" w:line="184" w:lineRule="auto"/>
              <w:ind w:left="393"/>
            </w:pPr>
            <w:r>
              <w:rPr>
                <w:color w:val="212529"/>
                <w:spacing w:val="-11"/>
              </w:rPr>
              <w:t>13</w:t>
            </w:r>
          </w:p>
        </w:tc>
        <w:tc>
          <w:tcPr>
            <w:tcW w:w="371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3" w:line="219" w:lineRule="auto"/>
              <w:ind w:left="103"/>
            </w:pPr>
            <w:r>
              <w:rPr>
                <w:color w:val="212529"/>
                <w:spacing w:val="-2"/>
              </w:rPr>
              <w:t>7.离退休干部服务用车</w:t>
            </w:r>
          </w:p>
        </w:tc>
        <w:tc>
          <w:tcPr>
            <w:tcW w:w="959" w:type="dxa"/>
            <w:vAlign w:val="top"/>
          </w:tcPr>
          <w:p>
            <w:pPr>
              <w:pStyle w:val="6"/>
              <w:spacing w:before="141" w:line="184" w:lineRule="auto"/>
              <w:ind w:left="393"/>
            </w:pPr>
            <w:r>
              <w:rPr>
                <w:color w:val="212529"/>
                <w:spacing w:val="-11"/>
              </w:rPr>
              <w:t>14</w:t>
            </w:r>
          </w:p>
        </w:tc>
        <w:tc>
          <w:tcPr>
            <w:tcW w:w="371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4" w:line="219" w:lineRule="auto"/>
              <w:ind w:left="99"/>
            </w:pPr>
            <w:r>
              <w:rPr>
                <w:color w:val="212529"/>
                <w:spacing w:val="-2"/>
              </w:rPr>
              <w:t>8.其他用车</w:t>
            </w:r>
          </w:p>
        </w:tc>
        <w:tc>
          <w:tcPr>
            <w:tcW w:w="959" w:type="dxa"/>
            <w:vAlign w:val="top"/>
          </w:tcPr>
          <w:p>
            <w:pPr>
              <w:pStyle w:val="6"/>
              <w:spacing w:before="141" w:line="184" w:lineRule="auto"/>
              <w:ind w:left="393"/>
            </w:pPr>
            <w:r>
              <w:rPr>
                <w:color w:val="212529"/>
                <w:spacing w:val="-11"/>
              </w:rPr>
              <w:t>15</w:t>
            </w:r>
          </w:p>
        </w:tc>
        <w:tc>
          <w:tcPr>
            <w:tcW w:w="3711" w:type="dxa"/>
            <w:vAlign w:val="top"/>
          </w:tcPr>
          <w:p>
            <w:pPr>
              <w:pStyle w:val="6"/>
              <w:spacing w:before="141" w:line="184" w:lineRule="auto"/>
              <w:ind w:right="11"/>
              <w:jc w:val="right"/>
            </w:pPr>
            <w:r>
              <w:rPr>
                <w:color w:val="21252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46" w:type="dxa"/>
            <w:vAlign w:val="top"/>
          </w:tcPr>
          <w:p>
            <w:pPr>
              <w:pStyle w:val="6"/>
              <w:spacing w:before="114" w:line="218" w:lineRule="auto"/>
              <w:ind w:left="13"/>
            </w:pPr>
            <w:r>
              <w:rPr>
                <w:color w:val="212529"/>
                <w:spacing w:val="-1"/>
              </w:rPr>
              <w:t>（二）单价100万元（含）以上设备（不含车辆）</w:t>
            </w:r>
          </w:p>
        </w:tc>
        <w:tc>
          <w:tcPr>
            <w:tcW w:w="959" w:type="dxa"/>
            <w:vAlign w:val="top"/>
          </w:tcPr>
          <w:p>
            <w:pPr>
              <w:pStyle w:val="6"/>
              <w:spacing w:before="141" w:line="184" w:lineRule="auto"/>
              <w:ind w:left="393"/>
            </w:pPr>
            <w:r>
              <w:rPr>
                <w:color w:val="212529"/>
                <w:spacing w:val="-11"/>
              </w:rPr>
              <w:t>17</w:t>
            </w:r>
          </w:p>
        </w:tc>
        <w:tc>
          <w:tcPr>
            <w:tcW w:w="371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tcBorders>
              <w:left w:val="single" w:color="000000" w:sz="2" w:space="0"/>
              <w:bottom w:val="single" w:color="FFFFFF" w:sz="4" w:space="0"/>
              <w:right w:val="nil"/>
            </w:tcBorders>
            <w:vAlign w:val="top"/>
          </w:tcPr>
          <w:p>
            <w:pPr>
              <w:spacing w:before="29" w:line="186" w:lineRule="auto"/>
              <w:ind w:left="7"/>
              <w:rPr>
                <w:rFonts w:ascii="Microsoft YaHei" w:hAnsi="Microsoft YaHei" w:eastAsia="Microsoft YaHei" w:cs="Microsoft YaHei"/>
                <w:sz w:val="18"/>
                <w:szCs w:val="18"/>
              </w:rPr>
            </w:pPr>
            <w:r>
              <w:rPr>
                <w:rFonts w:ascii="Microsoft YaHei" w:hAnsi="Microsoft YaHei" w:eastAsia="Microsoft YaHei" w:cs="Microsoft YaHei"/>
                <w:color w:val="212529"/>
                <w:spacing w:val="-2"/>
                <w:sz w:val="18"/>
                <w:szCs w:val="18"/>
              </w:rPr>
              <w:t>注 ：本表反映部门本年度政府采购、机关运行经费和国有资产占用情况。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pPr>
              <w:rPr>
                <w:rFonts w:ascii="Arial"/>
                <w:sz w:val="21"/>
              </w:rPr>
            </w:pPr>
          </w:p>
        </w:tc>
      </w:tr>
    </w:tbl>
    <w:p>
      <w:pPr>
        <w:pStyle w:val="2"/>
      </w:pPr>
    </w:p>
    <w:p>
      <w:pPr>
        <w:sectPr>
          <w:headerReference r:id="rId39" w:type="default"/>
          <w:footerReference r:id="rId40" w:type="default"/>
          <w:pgSz w:w="11900" w:h="16840"/>
          <w:pgMar w:top="610" w:right="86" w:bottom="312" w:left="0" w:header="357" w:footer="153" w:gutter="0"/>
          <w:cols w:space="720" w:num="1"/>
        </w:sectPr>
      </w:pPr>
    </w:p>
    <w:p>
      <w:pPr>
        <w:pStyle w:val="2"/>
        <w:spacing w:line="311" w:lineRule="auto"/>
      </w:pPr>
    </w:p>
    <w:p>
      <w:pPr>
        <w:pStyle w:val="2"/>
        <w:spacing w:line="312" w:lineRule="auto"/>
      </w:pPr>
    </w:p>
    <w:p>
      <w:pPr>
        <w:pStyle w:val="2"/>
        <w:spacing w:line="312" w:lineRule="auto"/>
      </w:pPr>
    </w:p>
    <w:p>
      <w:pPr>
        <w:spacing w:before="81" w:line="222" w:lineRule="auto"/>
        <w:ind w:left="4877"/>
        <w:outlineLvl w:val="0"/>
        <w:rPr>
          <w:rFonts w:ascii="SimHei" w:hAnsi="SimHei" w:eastAsia="SimHei" w:cs="SimHei"/>
          <w:sz w:val="25"/>
          <w:szCs w:val="25"/>
        </w:rPr>
      </w:pPr>
      <w:bookmarkStart w:id="54" w:name="bookmark41"/>
      <w:bookmarkEnd w:id="54"/>
      <w:bookmarkStart w:id="55" w:name="bookmark15"/>
      <w:bookmarkEnd w:id="55"/>
      <w:r>
        <w:rPr>
          <w:rFonts w:ascii="SimHei" w:hAnsi="SimHei" w:eastAsia="SimHei" w:cs="SimHei"/>
          <w:spacing w:val="-1"/>
          <w:sz w:val="25"/>
          <w:szCs w:val="25"/>
        </w:rPr>
        <w:t>第三部分</w:t>
      </w:r>
      <w:r>
        <w:rPr>
          <w:rFonts w:ascii="SimHei" w:hAnsi="SimHei" w:eastAsia="SimHei" w:cs="SimHei"/>
          <w:spacing w:val="18"/>
          <w:sz w:val="25"/>
          <w:szCs w:val="25"/>
        </w:rPr>
        <w:t xml:space="preserve"> </w:t>
      </w:r>
      <w:r>
        <w:rPr>
          <w:rFonts w:ascii="SimHei" w:hAnsi="SimHei" w:eastAsia="SimHei" w:cs="SimHei"/>
          <w:spacing w:val="-1"/>
          <w:sz w:val="25"/>
          <w:szCs w:val="25"/>
        </w:rPr>
        <w:t>情况说明</w:t>
      </w:r>
    </w:p>
    <w:p>
      <w:pPr>
        <w:spacing w:before="275" w:line="222" w:lineRule="auto"/>
        <w:ind w:left="1802"/>
        <w:outlineLvl w:val="1"/>
        <w:rPr>
          <w:rFonts w:ascii="SimHei" w:hAnsi="SimHei" w:eastAsia="SimHei" w:cs="SimHei"/>
          <w:sz w:val="25"/>
          <w:szCs w:val="25"/>
        </w:rPr>
      </w:pPr>
      <w:bookmarkStart w:id="56" w:name="bookmark16"/>
      <w:bookmarkEnd w:id="56"/>
      <w:r>
        <w:rPr>
          <w:rFonts w:ascii="SimHei" w:hAnsi="SimHei" w:eastAsia="SimHei" w:cs="SimHei"/>
          <w:sz w:val="25"/>
          <w:szCs w:val="25"/>
        </w:rPr>
        <w:t>一、收入支出决算总体情况说明</w:t>
      </w:r>
    </w:p>
    <w:p>
      <w:pPr>
        <w:spacing w:before="131" w:line="304" w:lineRule="auto"/>
        <w:ind w:left="1317" w:right="1450" w:firstLine="488"/>
        <w:rPr>
          <w:rFonts w:ascii="FangSong" w:hAnsi="FangSong" w:eastAsia="FangSong" w:cs="FangSong"/>
          <w:sz w:val="25"/>
          <w:szCs w:val="25"/>
        </w:rPr>
      </w:pPr>
      <w:r>
        <w:rPr>
          <w:rFonts w:ascii="FangSong" w:hAnsi="FangSong" w:eastAsia="FangSong" w:cs="FangSong"/>
          <w:spacing w:val="1"/>
          <w:sz w:val="25"/>
          <w:szCs w:val="25"/>
        </w:rPr>
        <w:t>2023年度收入总计3,270.43万元，支出总计3,270.43万元。与上年相比，收入</w:t>
      </w:r>
      <w:r>
        <w:rPr>
          <w:rFonts w:ascii="FangSong" w:hAnsi="FangSong" w:eastAsia="FangSong" w:cs="FangSong"/>
          <w:spacing w:val="11"/>
          <w:sz w:val="25"/>
          <w:szCs w:val="25"/>
        </w:rPr>
        <w:t xml:space="preserve"> </w:t>
      </w:r>
      <w:r>
        <w:rPr>
          <w:rFonts w:ascii="FangSong" w:hAnsi="FangSong" w:eastAsia="FangSong" w:cs="FangSong"/>
          <w:spacing w:val="1"/>
          <w:sz w:val="25"/>
          <w:szCs w:val="25"/>
        </w:rPr>
        <w:t>总计减少7,395.56万元，下降69.34%，支出总计减少7,395</w:t>
      </w:r>
      <w:r>
        <w:rPr>
          <w:rFonts w:ascii="FangSong" w:hAnsi="FangSong" w:eastAsia="FangSong" w:cs="FangSong"/>
          <w:sz w:val="25"/>
          <w:szCs w:val="25"/>
        </w:rPr>
        <w:t>.56万元，下降</w:t>
      </w:r>
    </w:p>
    <w:p>
      <w:pPr>
        <w:spacing w:before="41" w:line="304" w:lineRule="auto"/>
        <w:ind w:left="1320" w:right="1450" w:hanging="19"/>
        <w:rPr>
          <w:rFonts w:ascii="FangSong" w:hAnsi="FangSong" w:eastAsia="FangSong" w:cs="FangSong"/>
          <w:sz w:val="25"/>
          <w:szCs w:val="25"/>
        </w:rPr>
      </w:pPr>
      <w:r>
        <w:rPr>
          <w:rFonts w:ascii="FangSong" w:hAnsi="FangSong" w:eastAsia="FangSong" w:cs="FangSong"/>
          <w:spacing w:val="2"/>
          <w:sz w:val="25"/>
          <w:szCs w:val="25"/>
        </w:rPr>
        <w:t>69.34%。主要原因是本年度古县旧县镇和</w:t>
      </w:r>
      <w:r>
        <w:rPr>
          <w:rFonts w:ascii="FangSong" w:hAnsi="FangSong" w:eastAsia="FangSong" w:cs="FangSong"/>
          <w:spacing w:val="1"/>
          <w:sz w:val="25"/>
          <w:szCs w:val="25"/>
        </w:rPr>
        <w:t>南垣乡秦王庙村等八村土地整合整治项目</w:t>
      </w:r>
      <w:r>
        <w:rPr>
          <w:rFonts w:ascii="FangSong" w:hAnsi="FangSong" w:eastAsia="FangSong" w:cs="FangSong"/>
          <w:sz w:val="25"/>
          <w:szCs w:val="25"/>
        </w:rPr>
        <w:t xml:space="preserve"> </w:t>
      </w:r>
      <w:r>
        <w:rPr>
          <w:rFonts w:ascii="FangSong" w:hAnsi="FangSong" w:eastAsia="FangSong" w:cs="FangSong"/>
          <w:spacing w:val="-5"/>
          <w:sz w:val="25"/>
          <w:szCs w:val="25"/>
        </w:rPr>
        <w:t>收支减少。</w:t>
      </w:r>
    </w:p>
    <w:p>
      <w:pPr>
        <w:spacing w:before="40" w:line="222" w:lineRule="auto"/>
        <w:ind w:left="1802"/>
        <w:outlineLvl w:val="1"/>
        <w:rPr>
          <w:rFonts w:ascii="SimHei" w:hAnsi="SimHei" w:eastAsia="SimHei" w:cs="SimHei"/>
          <w:sz w:val="25"/>
          <w:szCs w:val="25"/>
        </w:rPr>
      </w:pPr>
      <w:bookmarkStart w:id="57" w:name="bookmark17"/>
      <w:bookmarkEnd w:id="57"/>
      <w:r>
        <w:rPr>
          <w:rFonts w:ascii="SimHei" w:hAnsi="SimHei" w:eastAsia="SimHei" w:cs="SimHei"/>
          <w:sz w:val="25"/>
          <w:szCs w:val="25"/>
        </w:rPr>
        <w:t>二、收入决算情况说明</w:t>
      </w:r>
    </w:p>
    <w:p>
      <w:pPr>
        <w:spacing w:before="131" w:line="224" w:lineRule="auto"/>
        <w:ind w:left="1806"/>
        <w:rPr>
          <w:rFonts w:ascii="FangSong" w:hAnsi="FangSong" w:eastAsia="FangSong" w:cs="FangSong"/>
          <w:sz w:val="25"/>
          <w:szCs w:val="25"/>
        </w:rPr>
      </w:pPr>
      <w:r>
        <w:rPr>
          <w:rFonts w:ascii="FangSong" w:hAnsi="FangSong" w:eastAsia="FangSong" w:cs="FangSong"/>
          <w:spacing w:val="1"/>
          <w:sz w:val="25"/>
          <w:szCs w:val="25"/>
        </w:rPr>
        <w:t>2023年度收入合计3,270.43万元</w:t>
      </w:r>
      <w:r>
        <w:rPr>
          <w:rFonts w:ascii="FangSong" w:hAnsi="FangSong" w:eastAsia="FangSong" w:cs="FangSong"/>
          <w:sz w:val="25"/>
          <w:szCs w:val="25"/>
        </w:rPr>
        <w:t>，其中：</w:t>
      </w:r>
    </w:p>
    <w:p>
      <w:pPr>
        <w:spacing w:before="128" w:line="304" w:lineRule="auto"/>
        <w:ind w:left="1812" w:right="5285" w:firstLine="1"/>
        <w:rPr>
          <w:rFonts w:ascii="FangSong" w:hAnsi="FangSong" w:eastAsia="FangSong" w:cs="FangSong"/>
          <w:sz w:val="25"/>
          <w:szCs w:val="25"/>
        </w:rPr>
      </w:pPr>
      <w:r>
        <w:rPr>
          <w:rFonts w:ascii="FangSong" w:hAnsi="FangSong" w:eastAsia="FangSong" w:cs="FangSong"/>
          <w:spacing w:val="-4"/>
          <w:sz w:val="25"/>
          <w:szCs w:val="25"/>
        </w:rPr>
        <w:t>财政拨款收入2,870.43万元，</w:t>
      </w:r>
      <w:r>
        <w:rPr>
          <w:rFonts w:ascii="FangSong" w:hAnsi="FangSong" w:eastAsia="FangSong" w:cs="FangSong"/>
          <w:spacing w:val="-59"/>
          <w:sz w:val="25"/>
          <w:szCs w:val="25"/>
        </w:rPr>
        <w:t xml:space="preserve"> </w:t>
      </w:r>
      <w:r>
        <w:rPr>
          <w:rFonts w:ascii="FangSong" w:hAnsi="FangSong" w:eastAsia="FangSong" w:cs="FangSong"/>
          <w:spacing w:val="-4"/>
          <w:sz w:val="25"/>
          <w:szCs w:val="25"/>
        </w:rPr>
        <w:t>占比87.77%；</w:t>
      </w:r>
      <w:r>
        <w:rPr>
          <w:rFonts w:ascii="FangSong" w:hAnsi="FangSong" w:eastAsia="FangSong" w:cs="FangSong"/>
          <w:sz w:val="25"/>
          <w:szCs w:val="25"/>
        </w:rPr>
        <w:t xml:space="preserve"> </w:t>
      </w:r>
      <w:r>
        <w:rPr>
          <w:rFonts w:ascii="FangSong" w:hAnsi="FangSong" w:eastAsia="FangSong" w:cs="FangSong"/>
          <w:spacing w:val="-4"/>
          <w:sz w:val="25"/>
          <w:szCs w:val="25"/>
        </w:rPr>
        <w:t>上级补助收入0万元，</w:t>
      </w:r>
      <w:r>
        <w:rPr>
          <w:rFonts w:ascii="FangSong" w:hAnsi="FangSong" w:eastAsia="FangSong" w:cs="FangSong"/>
          <w:spacing w:val="-60"/>
          <w:sz w:val="25"/>
          <w:szCs w:val="25"/>
        </w:rPr>
        <w:t xml:space="preserve"> </w:t>
      </w:r>
      <w:r>
        <w:rPr>
          <w:rFonts w:ascii="FangSong" w:hAnsi="FangSong" w:eastAsia="FangSong" w:cs="FangSong"/>
          <w:spacing w:val="-4"/>
          <w:sz w:val="25"/>
          <w:szCs w:val="25"/>
        </w:rPr>
        <w:t>占比0%；</w:t>
      </w:r>
    </w:p>
    <w:p>
      <w:pPr>
        <w:spacing w:before="42" w:line="304" w:lineRule="auto"/>
        <w:ind w:left="1810" w:right="7176"/>
        <w:rPr>
          <w:rFonts w:ascii="FangSong" w:hAnsi="FangSong" w:eastAsia="FangSong" w:cs="FangSong"/>
          <w:sz w:val="25"/>
          <w:szCs w:val="25"/>
        </w:rPr>
      </w:pPr>
      <w:r>
        <w:rPr>
          <w:rFonts w:ascii="FangSong" w:hAnsi="FangSong" w:eastAsia="FangSong" w:cs="FangSong"/>
          <w:spacing w:val="-9"/>
          <w:sz w:val="25"/>
          <w:szCs w:val="25"/>
        </w:rPr>
        <w:t>事业收入0万元，</w:t>
      </w:r>
      <w:r>
        <w:rPr>
          <w:rFonts w:ascii="FangSong" w:hAnsi="FangSong" w:eastAsia="FangSong" w:cs="FangSong"/>
          <w:spacing w:val="-58"/>
          <w:sz w:val="25"/>
          <w:szCs w:val="25"/>
        </w:rPr>
        <w:t xml:space="preserve"> </w:t>
      </w:r>
      <w:r>
        <w:rPr>
          <w:rFonts w:ascii="FangSong" w:hAnsi="FangSong" w:eastAsia="FangSong" w:cs="FangSong"/>
          <w:spacing w:val="-9"/>
          <w:sz w:val="25"/>
          <w:szCs w:val="25"/>
        </w:rPr>
        <w:t>占比0%；</w:t>
      </w:r>
      <w:r>
        <w:rPr>
          <w:rFonts w:ascii="FangSong" w:hAnsi="FangSong" w:eastAsia="FangSong" w:cs="FangSong"/>
          <w:sz w:val="25"/>
          <w:szCs w:val="25"/>
        </w:rPr>
        <w:t xml:space="preserve"> </w:t>
      </w:r>
      <w:r>
        <w:rPr>
          <w:rFonts w:ascii="FangSong" w:hAnsi="FangSong" w:eastAsia="FangSong" w:cs="FangSong"/>
          <w:spacing w:val="-9"/>
          <w:sz w:val="25"/>
          <w:szCs w:val="25"/>
        </w:rPr>
        <w:t>经营收入0万元，</w:t>
      </w:r>
      <w:r>
        <w:rPr>
          <w:rFonts w:ascii="FangSong" w:hAnsi="FangSong" w:eastAsia="FangSong" w:cs="FangSong"/>
          <w:spacing w:val="-58"/>
          <w:sz w:val="25"/>
          <w:szCs w:val="25"/>
        </w:rPr>
        <w:t xml:space="preserve"> </w:t>
      </w:r>
      <w:r>
        <w:rPr>
          <w:rFonts w:ascii="FangSong" w:hAnsi="FangSong" w:eastAsia="FangSong" w:cs="FangSong"/>
          <w:spacing w:val="-9"/>
          <w:sz w:val="25"/>
          <w:szCs w:val="25"/>
        </w:rPr>
        <w:t>占比0%；</w:t>
      </w:r>
    </w:p>
    <w:p>
      <w:pPr>
        <w:spacing w:before="40" w:line="304" w:lineRule="auto"/>
        <w:ind w:left="1812" w:right="6020" w:firstLine="8"/>
        <w:rPr>
          <w:rFonts w:ascii="FangSong" w:hAnsi="FangSong" w:eastAsia="FangSong" w:cs="FangSong"/>
          <w:sz w:val="25"/>
          <w:szCs w:val="25"/>
        </w:rPr>
      </w:pPr>
      <w:r>
        <w:rPr>
          <w:rFonts w:ascii="FangSong" w:hAnsi="FangSong" w:eastAsia="FangSong" w:cs="FangSong"/>
          <w:spacing w:val="-4"/>
          <w:sz w:val="25"/>
          <w:szCs w:val="25"/>
        </w:rPr>
        <w:t>附属单位上缴收入0万元，</w:t>
      </w:r>
      <w:r>
        <w:rPr>
          <w:rFonts w:ascii="FangSong" w:hAnsi="FangSong" w:eastAsia="FangSong" w:cs="FangSong"/>
          <w:spacing w:val="-57"/>
          <w:sz w:val="25"/>
          <w:szCs w:val="25"/>
        </w:rPr>
        <w:t xml:space="preserve"> </w:t>
      </w:r>
      <w:r>
        <w:rPr>
          <w:rFonts w:ascii="FangSong" w:hAnsi="FangSong" w:eastAsia="FangSong" w:cs="FangSong"/>
          <w:spacing w:val="-4"/>
          <w:sz w:val="25"/>
          <w:szCs w:val="25"/>
        </w:rPr>
        <w:t>占比0%；</w:t>
      </w:r>
      <w:r>
        <w:rPr>
          <w:rFonts w:ascii="FangSong" w:hAnsi="FangSong" w:eastAsia="FangSong" w:cs="FangSong"/>
          <w:sz w:val="25"/>
          <w:szCs w:val="25"/>
        </w:rPr>
        <w:t xml:space="preserve"> </w:t>
      </w:r>
      <w:r>
        <w:rPr>
          <w:rFonts w:ascii="FangSong" w:hAnsi="FangSong" w:eastAsia="FangSong" w:cs="FangSong"/>
          <w:spacing w:val="-4"/>
          <w:sz w:val="25"/>
          <w:szCs w:val="25"/>
        </w:rPr>
        <w:t>其他收入400.00万元，</w:t>
      </w:r>
      <w:r>
        <w:rPr>
          <w:rFonts w:ascii="FangSong" w:hAnsi="FangSong" w:eastAsia="FangSong" w:cs="FangSong"/>
          <w:spacing w:val="-59"/>
          <w:sz w:val="25"/>
          <w:szCs w:val="25"/>
        </w:rPr>
        <w:t xml:space="preserve"> </w:t>
      </w:r>
      <w:r>
        <w:rPr>
          <w:rFonts w:ascii="FangSong" w:hAnsi="FangSong" w:eastAsia="FangSong" w:cs="FangSong"/>
          <w:spacing w:val="-4"/>
          <w:sz w:val="25"/>
          <w:szCs w:val="25"/>
        </w:rPr>
        <w:t>占比12.23%。</w:t>
      </w:r>
    </w:p>
    <w:p>
      <w:pPr>
        <w:spacing w:before="42" w:line="222" w:lineRule="auto"/>
        <w:ind w:left="1803"/>
        <w:outlineLvl w:val="1"/>
        <w:rPr>
          <w:rFonts w:ascii="SimHei" w:hAnsi="SimHei" w:eastAsia="SimHei" w:cs="SimHei"/>
          <w:sz w:val="25"/>
          <w:szCs w:val="25"/>
        </w:rPr>
      </w:pPr>
      <w:bookmarkStart w:id="58" w:name="bookmark18"/>
      <w:bookmarkEnd w:id="58"/>
      <w:r>
        <w:rPr>
          <w:rFonts w:ascii="SimHei" w:hAnsi="SimHei" w:eastAsia="SimHei" w:cs="SimHei"/>
          <w:sz w:val="25"/>
          <w:szCs w:val="25"/>
        </w:rPr>
        <w:t>三、支出决算情况说明</w:t>
      </w:r>
    </w:p>
    <w:p>
      <w:pPr>
        <w:spacing w:before="131" w:line="304" w:lineRule="auto"/>
        <w:ind w:left="1810" w:right="5539" w:hanging="4"/>
        <w:rPr>
          <w:rFonts w:ascii="FangSong" w:hAnsi="FangSong" w:eastAsia="FangSong" w:cs="FangSong"/>
          <w:sz w:val="25"/>
          <w:szCs w:val="25"/>
        </w:rPr>
      </w:pPr>
      <w:r>
        <w:rPr>
          <w:rFonts w:ascii="FangSong" w:hAnsi="FangSong" w:eastAsia="FangSong" w:cs="FangSong"/>
          <w:spacing w:val="-2"/>
          <w:sz w:val="25"/>
          <w:szCs w:val="25"/>
        </w:rPr>
        <w:t>2023年度支出合计3,270.43万元，其中：</w:t>
      </w:r>
      <w:r>
        <w:rPr>
          <w:rFonts w:ascii="FangSong" w:hAnsi="FangSong" w:eastAsia="FangSong" w:cs="FangSong"/>
          <w:spacing w:val="15"/>
          <w:sz w:val="25"/>
          <w:szCs w:val="25"/>
        </w:rPr>
        <w:t xml:space="preserve"> </w:t>
      </w:r>
      <w:r>
        <w:rPr>
          <w:rFonts w:ascii="FangSong" w:hAnsi="FangSong" w:eastAsia="FangSong" w:cs="FangSong"/>
          <w:spacing w:val="-3"/>
          <w:sz w:val="25"/>
          <w:szCs w:val="25"/>
        </w:rPr>
        <w:t>基本支出994.66万元，</w:t>
      </w:r>
      <w:r>
        <w:rPr>
          <w:rFonts w:ascii="FangSong" w:hAnsi="FangSong" w:eastAsia="FangSong" w:cs="FangSong"/>
          <w:spacing w:val="-47"/>
          <w:sz w:val="25"/>
          <w:szCs w:val="25"/>
        </w:rPr>
        <w:t xml:space="preserve"> </w:t>
      </w:r>
      <w:r>
        <w:rPr>
          <w:rFonts w:ascii="FangSong" w:hAnsi="FangSong" w:eastAsia="FangSong" w:cs="FangSong"/>
          <w:spacing w:val="-3"/>
          <w:sz w:val="25"/>
          <w:szCs w:val="25"/>
        </w:rPr>
        <w:t>占比30.41%；</w:t>
      </w:r>
    </w:p>
    <w:p>
      <w:pPr>
        <w:spacing w:before="41" w:line="224" w:lineRule="auto"/>
        <w:ind w:left="1811"/>
        <w:rPr>
          <w:rFonts w:ascii="FangSong" w:hAnsi="FangSong" w:eastAsia="FangSong" w:cs="FangSong"/>
          <w:sz w:val="25"/>
          <w:szCs w:val="25"/>
        </w:rPr>
      </w:pPr>
      <w:r>
        <w:rPr>
          <w:rFonts w:ascii="FangSong" w:hAnsi="FangSong" w:eastAsia="FangSong" w:cs="FangSong"/>
          <w:spacing w:val="-2"/>
          <w:sz w:val="25"/>
          <w:szCs w:val="25"/>
        </w:rPr>
        <w:t>项目支出2,275.76万元，</w:t>
      </w:r>
      <w:r>
        <w:rPr>
          <w:rFonts w:ascii="FangSong" w:hAnsi="FangSong" w:eastAsia="FangSong" w:cs="FangSong"/>
          <w:spacing w:val="-64"/>
          <w:sz w:val="25"/>
          <w:szCs w:val="25"/>
        </w:rPr>
        <w:t xml:space="preserve"> </w:t>
      </w:r>
      <w:r>
        <w:rPr>
          <w:rFonts w:ascii="FangSong" w:hAnsi="FangSong" w:eastAsia="FangSong" w:cs="FangSong"/>
          <w:spacing w:val="-2"/>
          <w:sz w:val="25"/>
          <w:szCs w:val="25"/>
        </w:rPr>
        <w:t>占比69.59%；</w:t>
      </w:r>
    </w:p>
    <w:p>
      <w:pPr>
        <w:spacing w:before="129" w:line="304" w:lineRule="auto"/>
        <w:ind w:left="1810" w:right="6672" w:firstLine="2"/>
        <w:rPr>
          <w:rFonts w:ascii="FangSong" w:hAnsi="FangSong" w:eastAsia="FangSong" w:cs="FangSong"/>
          <w:sz w:val="25"/>
          <w:szCs w:val="25"/>
        </w:rPr>
      </w:pPr>
      <w:r>
        <w:rPr>
          <w:rFonts w:ascii="FangSong" w:hAnsi="FangSong" w:eastAsia="FangSong" w:cs="FangSong"/>
          <w:spacing w:val="-8"/>
          <w:sz w:val="25"/>
          <w:szCs w:val="25"/>
        </w:rPr>
        <w:t>上缴上级支出0万元，</w:t>
      </w:r>
      <w:r>
        <w:rPr>
          <w:rFonts w:ascii="FangSong" w:hAnsi="FangSong" w:eastAsia="FangSong" w:cs="FangSong"/>
          <w:spacing w:val="-53"/>
          <w:sz w:val="25"/>
          <w:szCs w:val="25"/>
        </w:rPr>
        <w:t xml:space="preserve"> </w:t>
      </w:r>
      <w:r>
        <w:rPr>
          <w:rFonts w:ascii="FangSong" w:hAnsi="FangSong" w:eastAsia="FangSong" w:cs="FangSong"/>
          <w:spacing w:val="-8"/>
          <w:sz w:val="25"/>
          <w:szCs w:val="25"/>
        </w:rPr>
        <w:t>占比0%；</w:t>
      </w:r>
      <w:r>
        <w:rPr>
          <w:rFonts w:ascii="FangSong" w:hAnsi="FangSong" w:eastAsia="FangSong" w:cs="FangSong"/>
          <w:sz w:val="25"/>
          <w:szCs w:val="25"/>
        </w:rPr>
        <w:t xml:space="preserve"> </w:t>
      </w:r>
      <w:r>
        <w:rPr>
          <w:rFonts w:ascii="FangSong" w:hAnsi="FangSong" w:eastAsia="FangSong" w:cs="FangSong"/>
          <w:spacing w:val="-5"/>
          <w:sz w:val="25"/>
          <w:szCs w:val="25"/>
        </w:rPr>
        <w:t>经营支出0万元，</w:t>
      </w:r>
      <w:r>
        <w:rPr>
          <w:rFonts w:ascii="FangSong" w:hAnsi="FangSong" w:eastAsia="FangSong" w:cs="FangSong"/>
          <w:spacing w:val="-57"/>
          <w:sz w:val="25"/>
          <w:szCs w:val="25"/>
        </w:rPr>
        <w:t xml:space="preserve"> </w:t>
      </w:r>
      <w:r>
        <w:rPr>
          <w:rFonts w:ascii="FangSong" w:hAnsi="FangSong" w:eastAsia="FangSong" w:cs="FangSong"/>
          <w:spacing w:val="-5"/>
          <w:sz w:val="25"/>
          <w:szCs w:val="25"/>
        </w:rPr>
        <w:t>占比0%；</w:t>
      </w:r>
    </w:p>
    <w:p>
      <w:pPr>
        <w:spacing w:before="41" w:line="222" w:lineRule="auto"/>
        <w:ind w:left="1812"/>
        <w:rPr>
          <w:rFonts w:ascii="FangSong" w:hAnsi="FangSong" w:eastAsia="FangSong" w:cs="FangSong"/>
          <w:sz w:val="25"/>
          <w:szCs w:val="25"/>
        </w:rPr>
      </w:pPr>
      <w:r>
        <w:rPr>
          <w:rFonts w:ascii="FangSong" w:hAnsi="FangSong" w:eastAsia="FangSong" w:cs="FangSong"/>
          <w:spacing w:val="-3"/>
          <w:sz w:val="25"/>
          <w:szCs w:val="25"/>
        </w:rPr>
        <w:t>对附属单位补助支出0万元，</w:t>
      </w:r>
      <w:r>
        <w:rPr>
          <w:rFonts w:ascii="FangSong" w:hAnsi="FangSong" w:eastAsia="FangSong" w:cs="FangSong"/>
          <w:spacing w:val="-60"/>
          <w:sz w:val="25"/>
          <w:szCs w:val="25"/>
        </w:rPr>
        <w:t xml:space="preserve"> </w:t>
      </w:r>
      <w:r>
        <w:rPr>
          <w:rFonts w:ascii="FangSong" w:hAnsi="FangSong" w:eastAsia="FangSong" w:cs="FangSong"/>
          <w:spacing w:val="-3"/>
          <w:sz w:val="25"/>
          <w:szCs w:val="25"/>
        </w:rPr>
        <w:t>占比0%。</w:t>
      </w:r>
    </w:p>
    <w:p>
      <w:pPr>
        <w:spacing w:before="131" w:line="222" w:lineRule="auto"/>
        <w:ind w:left="1813"/>
        <w:outlineLvl w:val="1"/>
        <w:rPr>
          <w:rFonts w:ascii="SimHei" w:hAnsi="SimHei" w:eastAsia="SimHei" w:cs="SimHei"/>
          <w:sz w:val="25"/>
          <w:szCs w:val="25"/>
        </w:rPr>
      </w:pPr>
      <w:bookmarkStart w:id="59" w:name="bookmark19"/>
      <w:bookmarkEnd w:id="59"/>
      <w:r>
        <w:rPr>
          <w:rFonts w:ascii="SimHei" w:hAnsi="SimHei" w:eastAsia="SimHei" w:cs="SimHei"/>
          <w:sz w:val="25"/>
          <w:szCs w:val="25"/>
        </w:rPr>
        <w:t>四、财政拨款收支决算总体情况说明</w:t>
      </w:r>
    </w:p>
    <w:p>
      <w:pPr>
        <w:spacing w:before="132" w:line="304" w:lineRule="auto"/>
        <w:ind w:left="1335" w:right="1450" w:firstLine="470"/>
        <w:rPr>
          <w:rFonts w:ascii="FangSong" w:hAnsi="FangSong" w:eastAsia="FangSong" w:cs="FangSong"/>
          <w:sz w:val="25"/>
          <w:szCs w:val="25"/>
        </w:rPr>
      </w:pPr>
      <w:r>
        <w:rPr>
          <w:rFonts w:ascii="FangSong" w:hAnsi="FangSong" w:eastAsia="FangSong" w:cs="FangSong"/>
          <w:spacing w:val="1"/>
          <w:sz w:val="25"/>
          <w:szCs w:val="25"/>
        </w:rPr>
        <w:t>2023年度财政拨款收入总计2,870.43万元，支出总计2,870.43万元。与上年相</w:t>
      </w:r>
      <w:r>
        <w:rPr>
          <w:rFonts w:ascii="FangSong" w:hAnsi="FangSong" w:eastAsia="FangSong" w:cs="FangSong"/>
          <w:spacing w:val="11"/>
          <w:sz w:val="25"/>
          <w:szCs w:val="25"/>
        </w:rPr>
        <w:t xml:space="preserve"> </w:t>
      </w:r>
      <w:r>
        <w:rPr>
          <w:rFonts w:ascii="FangSong" w:hAnsi="FangSong" w:eastAsia="FangSong" w:cs="FangSong"/>
          <w:spacing w:val="1"/>
          <w:sz w:val="25"/>
          <w:szCs w:val="25"/>
        </w:rPr>
        <w:t>比，财政拨款收入总计减少7,795.56万元，下</w:t>
      </w:r>
      <w:r>
        <w:rPr>
          <w:rFonts w:ascii="FangSong" w:hAnsi="FangSong" w:eastAsia="FangSong" w:cs="FangSong"/>
          <w:sz w:val="25"/>
          <w:szCs w:val="25"/>
        </w:rPr>
        <w:t>降73.09%；财政拨款支出总计减少</w:t>
      </w:r>
    </w:p>
    <w:p>
      <w:pPr>
        <w:spacing w:before="40" w:line="304" w:lineRule="auto"/>
        <w:ind w:left="1306" w:right="1450" w:hanging="1"/>
        <w:rPr>
          <w:rFonts w:ascii="FangSong" w:hAnsi="FangSong" w:eastAsia="FangSong" w:cs="FangSong"/>
          <w:sz w:val="25"/>
          <w:szCs w:val="25"/>
        </w:rPr>
      </w:pPr>
      <w:r>
        <w:rPr>
          <w:rFonts w:ascii="FangSong" w:hAnsi="FangSong" w:eastAsia="FangSong" w:cs="FangSong"/>
          <w:spacing w:val="1"/>
          <w:sz w:val="25"/>
          <w:szCs w:val="25"/>
        </w:rPr>
        <w:t>7,795.56万元，下降73.09%。主要原因是本年度古县旧县镇和南垣乡秦王庙村等八</w:t>
      </w:r>
      <w:r>
        <w:rPr>
          <w:rFonts w:ascii="FangSong" w:hAnsi="FangSong" w:eastAsia="FangSong" w:cs="FangSong"/>
          <w:spacing w:val="13"/>
          <w:sz w:val="25"/>
          <w:szCs w:val="25"/>
        </w:rPr>
        <w:t xml:space="preserve"> </w:t>
      </w:r>
      <w:r>
        <w:rPr>
          <w:rFonts w:ascii="FangSong" w:hAnsi="FangSong" w:eastAsia="FangSong" w:cs="FangSong"/>
          <w:spacing w:val="1"/>
          <w:sz w:val="25"/>
          <w:szCs w:val="25"/>
        </w:rPr>
        <w:t>村土地整合整治项目的财政拨款收入及支出减少。</w:t>
      </w:r>
    </w:p>
    <w:p>
      <w:pPr>
        <w:spacing w:before="42" w:line="222" w:lineRule="auto"/>
        <w:ind w:left="1804"/>
        <w:outlineLvl w:val="1"/>
        <w:rPr>
          <w:rFonts w:ascii="SimHei" w:hAnsi="SimHei" w:eastAsia="SimHei" w:cs="SimHei"/>
          <w:sz w:val="25"/>
          <w:szCs w:val="25"/>
        </w:rPr>
      </w:pPr>
      <w:bookmarkStart w:id="60" w:name="bookmark20"/>
      <w:bookmarkEnd w:id="60"/>
      <w:r>
        <w:rPr>
          <w:rFonts w:ascii="SimHei" w:hAnsi="SimHei" w:eastAsia="SimHei" w:cs="SimHei"/>
          <w:spacing w:val="1"/>
          <w:sz w:val="25"/>
          <w:szCs w:val="25"/>
        </w:rPr>
        <w:t>五、一般公共预算财政拨款支出决算情况说明</w:t>
      </w:r>
    </w:p>
    <w:p>
      <w:pPr>
        <w:spacing w:before="131" w:line="222" w:lineRule="auto"/>
        <w:ind w:left="1821"/>
        <w:rPr>
          <w:rFonts w:ascii="SimHei" w:hAnsi="SimHei" w:eastAsia="SimHei" w:cs="SimHei"/>
          <w:sz w:val="25"/>
          <w:szCs w:val="25"/>
        </w:rPr>
      </w:pPr>
      <w:r>
        <w:rPr>
          <w:rFonts w:ascii="SimHei" w:hAnsi="SimHei" w:eastAsia="SimHei" w:cs="SimHei"/>
          <w:sz w:val="25"/>
          <w:szCs w:val="25"/>
        </w:rPr>
        <w:t>（一）一般公共预算财政拨款支出决算总体情况</w:t>
      </w:r>
    </w:p>
    <w:p>
      <w:pPr>
        <w:spacing w:before="131" w:line="223" w:lineRule="auto"/>
        <w:ind w:left="1806"/>
        <w:rPr>
          <w:rFonts w:ascii="FangSong" w:hAnsi="FangSong" w:eastAsia="FangSong" w:cs="FangSong"/>
          <w:sz w:val="25"/>
          <w:szCs w:val="25"/>
        </w:rPr>
      </w:pPr>
      <w:r>
        <w:rPr>
          <w:rFonts w:ascii="FangSong" w:hAnsi="FangSong" w:eastAsia="FangSong" w:cs="FangSong"/>
          <w:sz w:val="25"/>
          <w:szCs w:val="25"/>
        </w:rPr>
        <w:t>2023年一般公共预算财政拨款决算支出1,824.07</w:t>
      </w:r>
      <w:r>
        <w:rPr>
          <w:rFonts w:ascii="FangSong" w:hAnsi="FangSong" w:eastAsia="FangSong" w:cs="FangSong"/>
          <w:spacing w:val="-1"/>
          <w:sz w:val="25"/>
          <w:szCs w:val="25"/>
        </w:rPr>
        <w:t>万元，</w:t>
      </w:r>
      <w:r>
        <w:rPr>
          <w:rFonts w:ascii="FangSong" w:hAnsi="FangSong" w:eastAsia="FangSong" w:cs="FangSong"/>
          <w:spacing w:val="-63"/>
          <w:sz w:val="25"/>
          <w:szCs w:val="25"/>
        </w:rPr>
        <w:t xml:space="preserve"> </w:t>
      </w:r>
      <w:r>
        <w:rPr>
          <w:rFonts w:ascii="FangSong" w:hAnsi="FangSong" w:eastAsia="FangSong" w:cs="FangSong"/>
          <w:spacing w:val="-1"/>
          <w:sz w:val="25"/>
          <w:szCs w:val="25"/>
        </w:rPr>
        <w:t>占本年支出合计的</w:t>
      </w:r>
    </w:p>
    <w:p>
      <w:pPr>
        <w:spacing w:before="130" w:line="309" w:lineRule="auto"/>
        <w:ind w:left="1311" w:right="1318" w:hanging="7"/>
        <w:rPr>
          <w:rFonts w:ascii="FangSong" w:hAnsi="FangSong" w:eastAsia="FangSong" w:cs="FangSong"/>
          <w:sz w:val="25"/>
          <w:szCs w:val="25"/>
        </w:rPr>
      </w:pPr>
      <w:r>
        <w:rPr>
          <w:rFonts w:ascii="FangSong" w:hAnsi="FangSong" w:eastAsia="FangSong" w:cs="FangSong"/>
          <w:spacing w:val="2"/>
          <w:sz w:val="25"/>
          <w:szCs w:val="25"/>
        </w:rPr>
        <w:t>55.77%。与上年相比，一般公共预算</w:t>
      </w:r>
      <w:r>
        <w:rPr>
          <w:rFonts w:ascii="FangSong" w:hAnsi="FangSong" w:eastAsia="FangSong" w:cs="FangSong"/>
          <w:spacing w:val="1"/>
          <w:sz w:val="25"/>
          <w:szCs w:val="25"/>
        </w:rPr>
        <w:t>财政拨款支出增加104.39万元，增长6.07%。主</w:t>
      </w:r>
      <w:r>
        <w:rPr>
          <w:rFonts w:ascii="FangSong" w:hAnsi="FangSong" w:eastAsia="FangSong" w:cs="FangSong"/>
          <w:sz w:val="25"/>
          <w:szCs w:val="25"/>
        </w:rPr>
        <w:t xml:space="preserve"> </w:t>
      </w:r>
      <w:r>
        <w:rPr>
          <w:rFonts w:ascii="FangSong" w:hAnsi="FangSong" w:eastAsia="FangSong" w:cs="FangSong"/>
          <w:spacing w:val="1"/>
          <w:sz w:val="25"/>
          <w:szCs w:val="25"/>
        </w:rPr>
        <w:t>要原因是本年度自然资源局类编制项目支出增加，且本年度较2022年度增加国土空</w:t>
      </w:r>
      <w:r>
        <w:rPr>
          <w:rFonts w:ascii="FangSong" w:hAnsi="FangSong" w:eastAsia="FangSong" w:cs="FangSong"/>
          <w:spacing w:val="5"/>
          <w:sz w:val="25"/>
          <w:szCs w:val="25"/>
        </w:rPr>
        <w:t xml:space="preserve">  </w:t>
      </w:r>
      <w:r>
        <w:rPr>
          <w:rFonts w:ascii="FangSong" w:hAnsi="FangSong" w:eastAsia="FangSong" w:cs="FangSong"/>
          <w:spacing w:val="1"/>
          <w:sz w:val="25"/>
          <w:szCs w:val="25"/>
        </w:rPr>
        <w:t>间规划编制项目经费及地质灾害搬迁治理项目资金的支出。</w:t>
      </w:r>
    </w:p>
    <w:p>
      <w:pPr>
        <w:spacing w:before="42" w:line="222" w:lineRule="auto"/>
        <w:ind w:left="1821"/>
        <w:rPr>
          <w:rFonts w:ascii="SimHei" w:hAnsi="SimHei" w:eastAsia="SimHei" w:cs="SimHei"/>
          <w:sz w:val="25"/>
          <w:szCs w:val="25"/>
        </w:rPr>
      </w:pPr>
      <w:r>
        <w:rPr>
          <w:rFonts w:ascii="SimHei" w:hAnsi="SimHei" w:eastAsia="SimHei" w:cs="SimHei"/>
          <w:sz w:val="25"/>
          <w:szCs w:val="25"/>
        </w:rPr>
        <w:t>（二）一般公共预算财政拨款支出决算结构情况</w:t>
      </w:r>
    </w:p>
    <w:p>
      <w:pPr>
        <w:spacing w:line="222" w:lineRule="auto"/>
        <w:rPr>
          <w:rFonts w:ascii="SimHei" w:hAnsi="SimHei" w:eastAsia="SimHei" w:cs="SimHei"/>
          <w:sz w:val="25"/>
          <w:szCs w:val="25"/>
        </w:rPr>
        <w:sectPr>
          <w:headerReference r:id="rId41" w:type="default"/>
          <w:footerReference r:id="rId42" w:type="default"/>
          <w:pgSz w:w="11900" w:h="16840"/>
          <w:pgMar w:top="610" w:right="86" w:bottom="312" w:left="0" w:header="357" w:footer="153" w:gutter="0"/>
          <w:cols w:space="720" w:num="1"/>
        </w:sectPr>
      </w:pPr>
    </w:p>
    <w:p>
      <w:pPr>
        <w:pStyle w:val="2"/>
        <w:spacing w:line="422" w:lineRule="auto"/>
      </w:pPr>
    </w:p>
    <w:p>
      <w:pPr>
        <w:spacing w:before="81" w:line="303" w:lineRule="auto"/>
        <w:ind w:left="1810" w:right="2010" w:hanging="4"/>
        <w:rPr>
          <w:rFonts w:ascii="FangSong" w:hAnsi="FangSong" w:eastAsia="FangSong" w:cs="FangSong"/>
          <w:sz w:val="25"/>
          <w:szCs w:val="25"/>
        </w:rPr>
      </w:pPr>
      <w:r>
        <w:rPr>
          <w:rFonts w:ascii="FangSong" w:hAnsi="FangSong" w:eastAsia="FangSong" w:cs="FangSong"/>
          <w:sz w:val="25"/>
          <w:szCs w:val="25"/>
        </w:rPr>
        <w:t>2023年度一般公共预算财政拨款支出1,824.07万元，主要用于以</w:t>
      </w:r>
      <w:r>
        <w:rPr>
          <w:rFonts w:ascii="FangSong" w:hAnsi="FangSong" w:eastAsia="FangSong" w:cs="FangSong"/>
          <w:spacing w:val="-1"/>
          <w:sz w:val="25"/>
          <w:szCs w:val="25"/>
        </w:rPr>
        <w:t>下方面：</w:t>
      </w:r>
      <w:r>
        <w:rPr>
          <w:rFonts w:ascii="FangSong" w:hAnsi="FangSong" w:eastAsia="FangSong" w:cs="FangSong"/>
          <w:sz w:val="25"/>
          <w:szCs w:val="25"/>
        </w:rPr>
        <w:t xml:space="preserve"> </w:t>
      </w:r>
      <w:r>
        <w:rPr>
          <w:rFonts w:ascii="FangSong" w:hAnsi="FangSong" w:eastAsia="FangSong" w:cs="FangSong"/>
          <w:spacing w:val="-1"/>
          <w:sz w:val="25"/>
          <w:szCs w:val="25"/>
        </w:rPr>
        <w:t>社会保障和就业支出(类)112.06万元，</w:t>
      </w:r>
      <w:r>
        <w:rPr>
          <w:rFonts w:ascii="FangSong" w:hAnsi="FangSong" w:eastAsia="FangSong" w:cs="FangSong"/>
          <w:spacing w:val="-64"/>
          <w:sz w:val="25"/>
          <w:szCs w:val="25"/>
        </w:rPr>
        <w:t xml:space="preserve"> </w:t>
      </w:r>
      <w:r>
        <w:rPr>
          <w:rFonts w:ascii="FangSong" w:hAnsi="FangSong" w:eastAsia="FangSong" w:cs="FangSong"/>
          <w:spacing w:val="-1"/>
          <w:sz w:val="25"/>
          <w:szCs w:val="25"/>
        </w:rPr>
        <w:t>占</w:t>
      </w:r>
      <w:r>
        <w:rPr>
          <w:rFonts w:ascii="FangSong" w:hAnsi="FangSong" w:eastAsia="FangSong" w:cs="FangSong"/>
          <w:spacing w:val="-2"/>
          <w:sz w:val="25"/>
          <w:szCs w:val="25"/>
        </w:rPr>
        <w:t>比6.14%；</w:t>
      </w:r>
    </w:p>
    <w:p>
      <w:pPr>
        <w:spacing w:before="43" w:line="303" w:lineRule="auto"/>
        <w:ind w:left="1810" w:right="3521" w:firstLine="47"/>
        <w:rPr>
          <w:rFonts w:ascii="FangSong" w:hAnsi="FangSong" w:eastAsia="FangSong" w:cs="FangSong"/>
          <w:sz w:val="25"/>
          <w:szCs w:val="25"/>
        </w:rPr>
      </w:pPr>
      <w:r>
        <w:rPr>
          <w:rFonts w:ascii="FangSong" w:hAnsi="FangSong" w:eastAsia="FangSong" w:cs="FangSong"/>
          <w:spacing w:val="-4"/>
          <w:sz w:val="25"/>
          <w:szCs w:val="25"/>
        </w:rPr>
        <w:t>自然资源海洋气象等支出(类)1,488.11万元，</w:t>
      </w:r>
      <w:r>
        <w:rPr>
          <w:rFonts w:ascii="FangSong" w:hAnsi="FangSong" w:eastAsia="FangSong" w:cs="FangSong"/>
          <w:spacing w:val="-57"/>
          <w:sz w:val="25"/>
          <w:szCs w:val="25"/>
        </w:rPr>
        <w:t xml:space="preserve"> </w:t>
      </w:r>
      <w:r>
        <w:rPr>
          <w:rFonts w:ascii="FangSong" w:hAnsi="FangSong" w:eastAsia="FangSong" w:cs="FangSong"/>
          <w:spacing w:val="-4"/>
          <w:sz w:val="25"/>
          <w:szCs w:val="25"/>
        </w:rPr>
        <w:t>占比81.58%；</w:t>
      </w:r>
      <w:r>
        <w:rPr>
          <w:rFonts w:ascii="FangSong" w:hAnsi="FangSong" w:eastAsia="FangSong" w:cs="FangSong"/>
          <w:sz w:val="25"/>
          <w:szCs w:val="25"/>
        </w:rPr>
        <w:t xml:space="preserve"> </w:t>
      </w:r>
      <w:r>
        <w:rPr>
          <w:rFonts w:ascii="FangSong" w:hAnsi="FangSong" w:eastAsia="FangSong" w:cs="FangSong"/>
          <w:spacing w:val="-2"/>
          <w:sz w:val="25"/>
          <w:szCs w:val="25"/>
        </w:rPr>
        <w:t>住房保障支出(类)46.33万元，</w:t>
      </w:r>
      <w:r>
        <w:rPr>
          <w:rFonts w:ascii="FangSong" w:hAnsi="FangSong" w:eastAsia="FangSong" w:cs="FangSong"/>
          <w:spacing w:val="-57"/>
          <w:sz w:val="25"/>
          <w:szCs w:val="25"/>
        </w:rPr>
        <w:t xml:space="preserve"> </w:t>
      </w:r>
      <w:r>
        <w:rPr>
          <w:rFonts w:ascii="FangSong" w:hAnsi="FangSong" w:eastAsia="FangSong" w:cs="FangSong"/>
          <w:spacing w:val="-2"/>
          <w:sz w:val="25"/>
          <w:szCs w:val="25"/>
        </w:rPr>
        <w:t>占比2.54%；</w:t>
      </w:r>
    </w:p>
    <w:p>
      <w:pPr>
        <w:spacing w:before="42" w:line="224" w:lineRule="auto"/>
        <w:ind w:left="1814"/>
        <w:rPr>
          <w:rFonts w:ascii="FangSong" w:hAnsi="FangSong" w:eastAsia="FangSong" w:cs="FangSong"/>
          <w:sz w:val="25"/>
          <w:szCs w:val="25"/>
        </w:rPr>
      </w:pPr>
      <w:r>
        <w:rPr>
          <w:rFonts w:ascii="FangSong" w:hAnsi="FangSong" w:eastAsia="FangSong" w:cs="FangSong"/>
          <w:spacing w:val="-1"/>
          <w:sz w:val="25"/>
          <w:szCs w:val="25"/>
        </w:rPr>
        <w:t>灾害防治及应急管理支出(类)177.58万元，</w:t>
      </w:r>
      <w:r>
        <w:rPr>
          <w:rFonts w:ascii="FangSong" w:hAnsi="FangSong" w:eastAsia="FangSong" w:cs="FangSong"/>
          <w:spacing w:val="-64"/>
          <w:sz w:val="25"/>
          <w:szCs w:val="25"/>
        </w:rPr>
        <w:t xml:space="preserve"> </w:t>
      </w:r>
      <w:r>
        <w:rPr>
          <w:rFonts w:ascii="FangSong" w:hAnsi="FangSong" w:eastAsia="FangSong" w:cs="FangSong"/>
          <w:spacing w:val="-1"/>
          <w:sz w:val="25"/>
          <w:szCs w:val="25"/>
        </w:rPr>
        <w:t>占比9.</w:t>
      </w:r>
      <w:r>
        <w:rPr>
          <w:rFonts w:ascii="FangSong" w:hAnsi="FangSong" w:eastAsia="FangSong" w:cs="FangSong"/>
          <w:spacing w:val="-2"/>
          <w:sz w:val="25"/>
          <w:szCs w:val="25"/>
        </w:rPr>
        <w:t>74%。</w:t>
      </w:r>
    </w:p>
    <w:p>
      <w:pPr>
        <w:spacing w:before="129" w:line="222" w:lineRule="auto"/>
        <w:ind w:left="1821"/>
        <w:rPr>
          <w:rFonts w:ascii="SimHei" w:hAnsi="SimHei" w:eastAsia="SimHei" w:cs="SimHei"/>
          <w:sz w:val="25"/>
          <w:szCs w:val="25"/>
        </w:rPr>
      </w:pPr>
      <w:r>
        <w:rPr>
          <w:rFonts w:ascii="SimHei" w:hAnsi="SimHei" w:eastAsia="SimHei" w:cs="SimHei"/>
          <w:sz w:val="25"/>
          <w:szCs w:val="25"/>
        </w:rPr>
        <w:t>（三）一般公共预算财政拨款支出决算具体情况</w:t>
      </w:r>
    </w:p>
    <w:p>
      <w:pPr>
        <w:spacing w:before="130" w:line="304" w:lineRule="auto"/>
        <w:ind w:left="1317" w:right="2207" w:firstLine="488"/>
        <w:rPr>
          <w:rFonts w:ascii="FangSong" w:hAnsi="FangSong" w:eastAsia="FangSong" w:cs="FangSong"/>
          <w:sz w:val="25"/>
          <w:szCs w:val="25"/>
        </w:rPr>
      </w:pPr>
      <w:r>
        <w:rPr>
          <w:rFonts w:ascii="FangSong" w:hAnsi="FangSong" w:eastAsia="FangSong" w:cs="FangSong"/>
          <w:spacing w:val="1"/>
          <w:sz w:val="25"/>
          <w:szCs w:val="25"/>
        </w:rPr>
        <w:t>2023年度一般公共预算财政拨款支出年初预算1,456.76万元，支出决算</w:t>
      </w:r>
      <w:r>
        <w:rPr>
          <w:rFonts w:ascii="FangSong" w:hAnsi="FangSong" w:eastAsia="FangSong" w:cs="FangSong"/>
          <w:spacing w:val="12"/>
          <w:sz w:val="25"/>
          <w:szCs w:val="25"/>
        </w:rPr>
        <w:t xml:space="preserve"> </w:t>
      </w:r>
      <w:r>
        <w:rPr>
          <w:rFonts w:ascii="FangSong" w:hAnsi="FangSong" w:eastAsia="FangSong" w:cs="FangSong"/>
          <w:sz w:val="25"/>
          <w:szCs w:val="25"/>
        </w:rPr>
        <w:t>1,824.07万元，完成年初预算的125.21%。其中：</w:t>
      </w:r>
    </w:p>
    <w:p>
      <w:pPr>
        <w:spacing w:before="44" w:line="311" w:lineRule="auto"/>
        <w:ind w:left="1306" w:right="1324" w:firstLine="504"/>
        <w:rPr>
          <w:rFonts w:ascii="FangSong" w:hAnsi="FangSong" w:eastAsia="FangSong" w:cs="FangSong"/>
          <w:sz w:val="25"/>
          <w:szCs w:val="25"/>
        </w:rPr>
      </w:pPr>
      <w:r>
        <w:rPr>
          <w:rFonts w:ascii="FangSong" w:hAnsi="FangSong" w:eastAsia="FangSong" w:cs="FangSong"/>
          <w:spacing w:val="1"/>
          <w:sz w:val="25"/>
          <w:szCs w:val="25"/>
        </w:rPr>
        <w:t>社会保障和就业支出年初预算78.79万元，支出决算112.06万元，完成年初预算</w:t>
      </w:r>
      <w:r>
        <w:rPr>
          <w:rFonts w:ascii="FangSong" w:hAnsi="FangSong" w:eastAsia="FangSong" w:cs="FangSong"/>
          <w:spacing w:val="11"/>
          <w:sz w:val="25"/>
          <w:szCs w:val="25"/>
        </w:rPr>
        <w:t xml:space="preserve"> </w:t>
      </w:r>
      <w:r>
        <w:rPr>
          <w:rFonts w:ascii="FangSong" w:hAnsi="FangSong" w:eastAsia="FangSong" w:cs="FangSong"/>
          <w:spacing w:val="1"/>
          <w:sz w:val="25"/>
          <w:szCs w:val="25"/>
        </w:rPr>
        <w:t>的142.26%，用于支付本部门职工社会保障缴费支出，较上年决算增加6.28万元，增</w:t>
      </w:r>
      <w:r>
        <w:rPr>
          <w:rFonts w:ascii="FangSong" w:hAnsi="FangSong" w:eastAsia="FangSong" w:cs="FangSong"/>
          <w:spacing w:val="13"/>
          <w:sz w:val="25"/>
          <w:szCs w:val="25"/>
        </w:rPr>
        <w:t xml:space="preserve"> </w:t>
      </w:r>
      <w:r>
        <w:rPr>
          <w:rFonts w:ascii="FangSong" w:hAnsi="FangSong" w:eastAsia="FangSong" w:cs="FangSong"/>
          <w:sz w:val="25"/>
          <w:szCs w:val="25"/>
        </w:rPr>
        <w:t>长5.94%，主要原因为基本养老保险缴费支出增加；</w:t>
      </w:r>
      <w:r>
        <w:rPr>
          <w:rFonts w:ascii="FangSong" w:hAnsi="FangSong" w:eastAsia="FangSong" w:cs="FangSong"/>
          <w:spacing w:val="-57"/>
          <w:sz w:val="25"/>
          <w:szCs w:val="25"/>
        </w:rPr>
        <w:t xml:space="preserve"> </w:t>
      </w:r>
      <w:r>
        <w:rPr>
          <w:rFonts w:ascii="FangSong" w:hAnsi="FangSong" w:eastAsia="FangSong" w:cs="FangSong"/>
          <w:sz w:val="25"/>
          <w:szCs w:val="25"/>
        </w:rPr>
        <w:t>自</w:t>
      </w:r>
      <w:r>
        <w:rPr>
          <w:rFonts w:ascii="FangSong" w:hAnsi="FangSong" w:eastAsia="FangSong" w:cs="FangSong"/>
          <w:spacing w:val="-1"/>
          <w:sz w:val="25"/>
          <w:szCs w:val="25"/>
        </w:rPr>
        <w:t>然资源海洋气象等支出年初预</w:t>
      </w:r>
      <w:r>
        <w:rPr>
          <w:rFonts w:ascii="FangSong" w:hAnsi="FangSong" w:eastAsia="FangSong" w:cs="FangSong"/>
          <w:sz w:val="25"/>
          <w:szCs w:val="25"/>
        </w:rPr>
        <w:t xml:space="preserve"> </w:t>
      </w:r>
      <w:r>
        <w:rPr>
          <w:rFonts w:ascii="FangSong" w:hAnsi="FangSong" w:eastAsia="FangSong" w:cs="FangSong"/>
          <w:spacing w:val="1"/>
          <w:sz w:val="25"/>
          <w:szCs w:val="25"/>
        </w:rPr>
        <w:t>算1309.97万元，支出决算1488.11万元，完成年初预算的113.6%，用于人员工资、</w:t>
      </w:r>
    </w:p>
    <w:p>
      <w:pPr>
        <w:spacing w:before="42" w:line="223" w:lineRule="auto"/>
        <w:ind w:left="1306"/>
        <w:rPr>
          <w:rFonts w:ascii="FangSong" w:hAnsi="FangSong" w:eastAsia="FangSong" w:cs="FangSong"/>
          <w:sz w:val="25"/>
          <w:szCs w:val="25"/>
        </w:rPr>
      </w:pPr>
      <w:r>
        <w:rPr>
          <w:rFonts w:ascii="FangSong" w:hAnsi="FangSong" w:eastAsia="FangSong" w:cs="FangSong"/>
          <w:spacing w:val="1"/>
          <w:sz w:val="25"/>
          <w:szCs w:val="25"/>
        </w:rPr>
        <w:t>经费</w:t>
      </w:r>
      <w:bookmarkStart w:id="70" w:name="_GoBack"/>
      <w:bookmarkEnd w:id="70"/>
      <w:r>
        <w:rPr>
          <w:rFonts w:ascii="FangSong" w:hAnsi="FangSong" w:eastAsia="FangSong" w:cs="FangSong"/>
          <w:spacing w:val="1"/>
          <w:sz w:val="25"/>
          <w:szCs w:val="25"/>
        </w:rPr>
        <w:t>及自然资源类项目资金的支出，较上年决算增加342.05万元，增长29.85%，</w:t>
      </w:r>
    </w:p>
    <w:p>
      <w:pPr>
        <w:spacing w:before="129" w:line="309" w:lineRule="auto"/>
        <w:ind w:left="1298" w:right="1324" w:firstLine="15"/>
        <w:rPr>
          <w:rFonts w:ascii="FangSong" w:hAnsi="FangSong" w:eastAsia="FangSong" w:cs="FangSong"/>
          <w:sz w:val="25"/>
          <w:szCs w:val="25"/>
        </w:rPr>
      </w:pPr>
      <w:r>
        <w:rPr>
          <w:rFonts w:ascii="FangSong" w:hAnsi="FangSong" w:eastAsia="FangSong" w:cs="FangSong"/>
          <w:spacing w:val="1"/>
          <w:sz w:val="25"/>
          <w:szCs w:val="25"/>
        </w:rPr>
        <w:t>主要原因是本年增加国土空间规划编制项目、黄河流域及重点地区古县历史遗留废</w:t>
      </w:r>
      <w:r>
        <w:rPr>
          <w:rFonts w:ascii="FangSong" w:hAnsi="FangSong" w:eastAsia="FangSong" w:cs="FangSong"/>
          <w:spacing w:val="5"/>
          <w:sz w:val="25"/>
          <w:szCs w:val="25"/>
        </w:rPr>
        <w:t xml:space="preserve">  </w:t>
      </w:r>
      <w:r>
        <w:rPr>
          <w:rFonts w:ascii="FangSong" w:hAnsi="FangSong" w:eastAsia="FangSong" w:cs="FangSong"/>
          <w:spacing w:val="2"/>
          <w:sz w:val="25"/>
          <w:szCs w:val="25"/>
        </w:rPr>
        <w:t>弃矿山环境修复治理项目的资金支出；住房保障支出年初</w:t>
      </w:r>
      <w:r>
        <w:rPr>
          <w:rFonts w:ascii="FangSong" w:hAnsi="FangSong" w:eastAsia="FangSong" w:cs="FangSong"/>
          <w:spacing w:val="1"/>
          <w:sz w:val="25"/>
          <w:szCs w:val="25"/>
        </w:rPr>
        <w:t>预算14.86万元，决算支出</w:t>
      </w:r>
      <w:r>
        <w:rPr>
          <w:rFonts w:ascii="FangSong" w:hAnsi="FangSong" w:eastAsia="FangSong" w:cs="FangSong"/>
          <w:sz w:val="25"/>
          <w:szCs w:val="25"/>
        </w:rPr>
        <w:t xml:space="preserve"> </w:t>
      </w:r>
      <w:r>
        <w:rPr>
          <w:rFonts w:ascii="FangSong" w:hAnsi="FangSong" w:eastAsia="FangSong" w:cs="FangSong"/>
          <w:spacing w:val="2"/>
          <w:sz w:val="25"/>
          <w:szCs w:val="25"/>
        </w:rPr>
        <w:t>46.33万元，完成年初预算的311.</w:t>
      </w:r>
      <w:r>
        <w:rPr>
          <w:rFonts w:ascii="FangSong" w:hAnsi="FangSong" w:eastAsia="FangSong" w:cs="FangSong"/>
          <w:spacing w:val="1"/>
          <w:sz w:val="25"/>
          <w:szCs w:val="25"/>
        </w:rPr>
        <w:t>78%，用于缴纳职工住房公积金，较上年减少</w:t>
      </w:r>
    </w:p>
    <w:p>
      <w:pPr>
        <w:spacing w:before="40" w:line="312" w:lineRule="auto"/>
        <w:ind w:left="1306" w:right="1324" w:hanging="8"/>
        <w:rPr>
          <w:rFonts w:ascii="FangSong" w:hAnsi="FangSong" w:eastAsia="FangSong" w:cs="FangSong"/>
          <w:sz w:val="25"/>
          <w:szCs w:val="25"/>
        </w:rPr>
      </w:pPr>
      <w:r>
        <w:rPr>
          <w:rFonts w:ascii="FangSong" w:hAnsi="FangSong" w:eastAsia="FangSong" w:cs="FangSong"/>
          <w:spacing w:val="2"/>
          <w:sz w:val="25"/>
          <w:szCs w:val="25"/>
        </w:rPr>
        <w:t>412.55万元，下降89.9%，主要原因为</w:t>
      </w:r>
      <w:r>
        <w:rPr>
          <w:rFonts w:ascii="FangSong" w:hAnsi="FangSong" w:eastAsia="FangSong" w:cs="FangSong"/>
          <w:spacing w:val="1"/>
          <w:sz w:val="25"/>
          <w:szCs w:val="25"/>
        </w:rPr>
        <w:t>本年度无保障性安居工程项目采煤沉陷区旧房</w:t>
      </w:r>
      <w:r>
        <w:rPr>
          <w:rFonts w:ascii="FangSong" w:hAnsi="FangSong" w:eastAsia="FangSong" w:cs="FangSong"/>
          <w:sz w:val="25"/>
          <w:szCs w:val="25"/>
        </w:rPr>
        <w:t xml:space="preserve"> </w:t>
      </w:r>
      <w:r>
        <w:rPr>
          <w:rFonts w:ascii="FangSong" w:hAnsi="FangSong" w:eastAsia="FangSong" w:cs="FangSong"/>
          <w:spacing w:val="1"/>
          <w:sz w:val="25"/>
          <w:szCs w:val="25"/>
        </w:rPr>
        <w:t>拆除项目的支出；灾害防治及应急管理支出年初预算53.15万元，支出决算177.58万</w:t>
      </w:r>
      <w:r>
        <w:rPr>
          <w:rFonts w:ascii="FangSong" w:hAnsi="FangSong" w:eastAsia="FangSong" w:cs="FangSong"/>
          <w:spacing w:val="13"/>
          <w:sz w:val="25"/>
          <w:szCs w:val="25"/>
        </w:rPr>
        <w:t xml:space="preserve"> </w:t>
      </w:r>
      <w:r>
        <w:rPr>
          <w:rFonts w:ascii="FangSong" w:hAnsi="FangSong" w:eastAsia="FangSong" w:cs="FangSong"/>
          <w:spacing w:val="1"/>
          <w:sz w:val="25"/>
          <w:szCs w:val="25"/>
        </w:rPr>
        <w:t>元，完成年初预算334.11%，用于农村地质灾害搬迁治理项目支出，较上年决算增加</w:t>
      </w:r>
      <w:r>
        <w:rPr>
          <w:rFonts w:ascii="FangSong" w:hAnsi="FangSong" w:eastAsia="FangSong" w:cs="FangSong"/>
          <w:spacing w:val="15"/>
          <w:sz w:val="25"/>
          <w:szCs w:val="25"/>
        </w:rPr>
        <w:t xml:space="preserve"> </w:t>
      </w:r>
      <w:r>
        <w:rPr>
          <w:rFonts w:ascii="FangSong" w:hAnsi="FangSong" w:eastAsia="FangSong" w:cs="FangSong"/>
          <w:spacing w:val="1"/>
          <w:sz w:val="25"/>
          <w:szCs w:val="25"/>
        </w:rPr>
        <w:t>168.62万元，增长1881.92%，主要原因为2022年度无地质灾害搬迁治理项目支出。</w:t>
      </w:r>
    </w:p>
    <w:p>
      <w:pPr>
        <w:spacing w:before="41" w:line="222" w:lineRule="auto"/>
        <w:ind w:left="1805"/>
        <w:outlineLvl w:val="1"/>
        <w:rPr>
          <w:rFonts w:ascii="SimHei" w:hAnsi="SimHei" w:eastAsia="SimHei" w:cs="SimHei"/>
          <w:sz w:val="25"/>
          <w:szCs w:val="25"/>
        </w:rPr>
      </w:pPr>
      <w:bookmarkStart w:id="61" w:name="bookmark21"/>
      <w:bookmarkEnd w:id="61"/>
      <w:r>
        <w:rPr>
          <w:rFonts w:ascii="SimHei" w:hAnsi="SimHei" w:eastAsia="SimHei" w:cs="SimHei"/>
          <w:spacing w:val="1"/>
          <w:sz w:val="25"/>
          <w:szCs w:val="25"/>
        </w:rPr>
        <w:t>六、一般公共预算财政拨款基本支出决算情况说明</w:t>
      </w:r>
    </w:p>
    <w:p>
      <w:pPr>
        <w:spacing w:before="131" w:line="224" w:lineRule="auto"/>
        <w:ind w:left="1806"/>
        <w:rPr>
          <w:rFonts w:ascii="FangSong" w:hAnsi="FangSong" w:eastAsia="FangSong" w:cs="FangSong"/>
          <w:sz w:val="25"/>
          <w:szCs w:val="25"/>
        </w:rPr>
      </w:pPr>
      <w:r>
        <w:rPr>
          <w:rFonts w:ascii="FangSong" w:hAnsi="FangSong" w:eastAsia="FangSong" w:cs="FangSong"/>
          <w:spacing w:val="1"/>
          <w:sz w:val="25"/>
          <w:szCs w:val="25"/>
        </w:rPr>
        <w:t>2023年度财政拨款基本支出994.66万元，其中：</w:t>
      </w:r>
    </w:p>
    <w:p>
      <w:pPr>
        <w:spacing w:before="129" w:line="223" w:lineRule="auto"/>
        <w:ind w:left="1815"/>
        <w:rPr>
          <w:rFonts w:ascii="FangSong" w:hAnsi="FangSong" w:eastAsia="FangSong" w:cs="FangSong"/>
          <w:sz w:val="25"/>
          <w:szCs w:val="25"/>
        </w:rPr>
      </w:pPr>
      <w:r>
        <w:rPr>
          <w:rFonts w:ascii="FangSong" w:hAnsi="FangSong" w:eastAsia="FangSong" w:cs="FangSong"/>
          <w:spacing w:val="1"/>
          <w:sz w:val="25"/>
          <w:szCs w:val="25"/>
        </w:rPr>
        <w:t>人员经费947.83万元，主要包括工资福利支出、对个人和家庭的补助支出；</w:t>
      </w:r>
    </w:p>
    <w:p>
      <w:pPr>
        <w:spacing w:before="129" w:line="309" w:lineRule="auto"/>
        <w:ind w:left="1308" w:right="1490" w:firstLine="507"/>
        <w:rPr>
          <w:rFonts w:ascii="FangSong" w:hAnsi="FangSong" w:eastAsia="FangSong" w:cs="FangSong"/>
          <w:sz w:val="25"/>
          <w:szCs w:val="25"/>
        </w:rPr>
      </w:pPr>
      <w:r>
        <w:rPr>
          <w:rFonts w:ascii="FangSong" w:hAnsi="FangSong" w:eastAsia="FangSong" w:cs="FangSong"/>
          <w:spacing w:val="1"/>
          <w:sz w:val="25"/>
          <w:szCs w:val="25"/>
        </w:rPr>
        <w:t>公用经费46.83万元，主要包括办公费、印刷费、咨询费、水费、电费、邮电</w:t>
      </w:r>
      <w:r>
        <w:rPr>
          <w:rFonts w:ascii="FangSong" w:hAnsi="FangSong" w:eastAsia="FangSong" w:cs="FangSong"/>
          <w:spacing w:val="14"/>
          <w:sz w:val="25"/>
          <w:szCs w:val="25"/>
        </w:rPr>
        <w:t xml:space="preserve"> </w:t>
      </w:r>
      <w:r>
        <w:rPr>
          <w:rFonts w:ascii="FangSong" w:hAnsi="FangSong" w:eastAsia="FangSong" w:cs="FangSong"/>
          <w:sz w:val="25"/>
          <w:szCs w:val="25"/>
        </w:rPr>
        <w:t>费、差旅费、维修（护）费、劳务费、工会经费、福利费、公务用车运行维护费、</w:t>
      </w:r>
      <w:r>
        <w:rPr>
          <w:rFonts w:ascii="FangSong" w:hAnsi="FangSong" w:eastAsia="FangSong" w:cs="FangSong"/>
          <w:spacing w:val="13"/>
          <w:sz w:val="25"/>
          <w:szCs w:val="25"/>
        </w:rPr>
        <w:t xml:space="preserve"> </w:t>
      </w:r>
      <w:r>
        <w:rPr>
          <w:rFonts w:ascii="FangSong" w:hAnsi="FangSong" w:eastAsia="FangSong" w:cs="FangSong"/>
          <w:sz w:val="25"/>
          <w:szCs w:val="25"/>
        </w:rPr>
        <w:t>其他交通费、其他商品和服务支出。</w:t>
      </w:r>
    </w:p>
    <w:p>
      <w:pPr>
        <w:spacing w:before="42" w:line="222" w:lineRule="auto"/>
        <w:ind w:left="1797"/>
        <w:outlineLvl w:val="1"/>
        <w:rPr>
          <w:rFonts w:ascii="SimHei" w:hAnsi="SimHei" w:eastAsia="SimHei" w:cs="SimHei"/>
          <w:sz w:val="25"/>
          <w:szCs w:val="25"/>
        </w:rPr>
      </w:pPr>
      <w:bookmarkStart w:id="62" w:name="bookmark22"/>
      <w:bookmarkEnd w:id="62"/>
      <w:r>
        <w:rPr>
          <w:rFonts w:ascii="SimHei" w:hAnsi="SimHei" w:eastAsia="SimHei" w:cs="SimHei"/>
          <w:spacing w:val="1"/>
          <w:sz w:val="25"/>
          <w:szCs w:val="25"/>
        </w:rPr>
        <w:t>七、政府性基金预算财政拨款收支决算情况说明</w:t>
      </w:r>
    </w:p>
    <w:p>
      <w:pPr>
        <w:spacing w:before="131" w:line="303" w:lineRule="auto"/>
        <w:ind w:left="1308" w:right="1449" w:firstLine="497"/>
        <w:rPr>
          <w:rFonts w:ascii="FangSong" w:hAnsi="FangSong" w:eastAsia="FangSong" w:cs="FangSong"/>
          <w:sz w:val="25"/>
          <w:szCs w:val="25"/>
        </w:rPr>
      </w:pPr>
      <w:r>
        <w:rPr>
          <w:rFonts w:ascii="FangSong" w:hAnsi="FangSong" w:eastAsia="FangSong" w:cs="FangSong"/>
          <w:spacing w:val="1"/>
          <w:sz w:val="25"/>
          <w:szCs w:val="25"/>
        </w:rPr>
        <w:t>2023年度政府性基金预算财政拨款收入总计1,046.36万元、支出总计1,046.36</w:t>
      </w:r>
      <w:r>
        <w:rPr>
          <w:rFonts w:ascii="FangSong" w:hAnsi="FangSong" w:eastAsia="FangSong" w:cs="FangSong"/>
          <w:spacing w:val="12"/>
          <w:sz w:val="25"/>
          <w:szCs w:val="25"/>
        </w:rPr>
        <w:t xml:space="preserve"> </w:t>
      </w:r>
      <w:r>
        <w:rPr>
          <w:rFonts w:ascii="FangSong" w:hAnsi="FangSong" w:eastAsia="FangSong" w:cs="FangSong"/>
          <w:spacing w:val="1"/>
          <w:sz w:val="25"/>
          <w:szCs w:val="25"/>
        </w:rPr>
        <w:t>万元。与上年相比，政府性基金预算财政拨款收入总计减少7,899.96万元，下降</w:t>
      </w:r>
    </w:p>
    <w:p>
      <w:pPr>
        <w:spacing w:before="45" w:line="309" w:lineRule="auto"/>
        <w:ind w:left="1306" w:right="1438" w:hanging="6"/>
        <w:rPr>
          <w:rFonts w:ascii="FangSong" w:hAnsi="FangSong" w:eastAsia="FangSong" w:cs="FangSong"/>
          <w:sz w:val="25"/>
          <w:szCs w:val="25"/>
        </w:rPr>
      </w:pPr>
      <w:r>
        <w:rPr>
          <w:rFonts w:ascii="FangSong" w:hAnsi="FangSong" w:eastAsia="FangSong" w:cs="FangSong"/>
          <w:spacing w:val="2"/>
          <w:sz w:val="25"/>
          <w:szCs w:val="25"/>
        </w:rPr>
        <w:t>88.3%；政府性基金预算财政拨款支出总计减少7,899</w:t>
      </w:r>
      <w:r>
        <w:rPr>
          <w:rFonts w:ascii="FangSong" w:hAnsi="FangSong" w:eastAsia="FangSong" w:cs="FangSong"/>
          <w:spacing w:val="1"/>
          <w:sz w:val="25"/>
          <w:szCs w:val="25"/>
        </w:rPr>
        <w:t>.96万元，下降88.3%。主要原</w:t>
      </w:r>
      <w:r>
        <w:rPr>
          <w:rFonts w:ascii="FangSong" w:hAnsi="FangSong" w:eastAsia="FangSong" w:cs="FangSong"/>
          <w:sz w:val="25"/>
          <w:szCs w:val="25"/>
        </w:rPr>
        <w:t xml:space="preserve"> </w:t>
      </w:r>
      <w:r>
        <w:rPr>
          <w:rFonts w:ascii="FangSong" w:hAnsi="FangSong" w:eastAsia="FangSong" w:cs="FangSong"/>
          <w:spacing w:val="1"/>
          <w:sz w:val="25"/>
          <w:szCs w:val="25"/>
        </w:rPr>
        <w:t>因是本年度古县旧县镇和南垣乡秦王庙村等八村土地整合整治项目收入及支出的减</w:t>
      </w:r>
      <w:r>
        <w:rPr>
          <w:rFonts w:ascii="FangSong" w:hAnsi="FangSong" w:eastAsia="FangSong" w:cs="FangSong"/>
          <w:spacing w:val="18"/>
          <w:sz w:val="25"/>
          <w:szCs w:val="25"/>
        </w:rPr>
        <w:t xml:space="preserve"> </w:t>
      </w:r>
      <w:r>
        <w:rPr>
          <w:rFonts w:ascii="FangSong" w:hAnsi="FangSong" w:eastAsia="FangSong" w:cs="FangSong"/>
          <w:spacing w:val="-9"/>
          <w:sz w:val="25"/>
          <w:szCs w:val="25"/>
        </w:rPr>
        <w:t>少。</w:t>
      </w:r>
    </w:p>
    <w:p>
      <w:pPr>
        <w:spacing w:before="41" w:line="222" w:lineRule="auto"/>
        <w:ind w:left="1798"/>
        <w:outlineLvl w:val="1"/>
        <w:rPr>
          <w:rFonts w:ascii="SimHei" w:hAnsi="SimHei" w:eastAsia="SimHei" w:cs="SimHei"/>
          <w:sz w:val="25"/>
          <w:szCs w:val="25"/>
        </w:rPr>
      </w:pPr>
      <w:bookmarkStart w:id="63" w:name="bookmark23"/>
      <w:bookmarkEnd w:id="63"/>
      <w:r>
        <w:rPr>
          <w:rFonts w:ascii="SimHei" w:hAnsi="SimHei" w:eastAsia="SimHei" w:cs="SimHei"/>
          <w:spacing w:val="1"/>
          <w:sz w:val="25"/>
          <w:szCs w:val="25"/>
        </w:rPr>
        <w:t>八、国有资本经营预算财政拨款支出决算情况说明</w:t>
      </w:r>
    </w:p>
    <w:p>
      <w:pPr>
        <w:spacing w:before="130" w:line="224" w:lineRule="auto"/>
        <w:ind w:left="1811"/>
        <w:rPr>
          <w:rFonts w:ascii="FangSong" w:hAnsi="FangSong" w:eastAsia="FangSong" w:cs="FangSong"/>
          <w:sz w:val="25"/>
          <w:szCs w:val="25"/>
        </w:rPr>
      </w:pPr>
      <w:r>
        <w:rPr>
          <w:rFonts w:ascii="FangSong" w:hAnsi="FangSong" w:eastAsia="FangSong" w:cs="FangSong"/>
          <w:spacing w:val="-1"/>
          <w:sz w:val="25"/>
          <w:szCs w:val="25"/>
        </w:rPr>
        <w:t>本年度无此项支出。</w:t>
      </w:r>
    </w:p>
    <w:p>
      <w:pPr>
        <w:spacing w:line="224" w:lineRule="auto"/>
        <w:rPr>
          <w:rFonts w:ascii="FangSong" w:hAnsi="FangSong" w:eastAsia="FangSong" w:cs="FangSong"/>
          <w:sz w:val="25"/>
          <w:szCs w:val="25"/>
        </w:rPr>
        <w:sectPr>
          <w:headerReference r:id="rId43" w:type="default"/>
          <w:footerReference r:id="rId44" w:type="default"/>
          <w:pgSz w:w="11900" w:h="16840"/>
          <w:pgMar w:top="610" w:right="86" w:bottom="312" w:left="0" w:header="357" w:footer="153" w:gutter="0"/>
          <w:cols w:space="720" w:num="1"/>
        </w:sectPr>
      </w:pPr>
    </w:p>
    <w:p>
      <w:pPr>
        <w:pStyle w:val="2"/>
        <w:spacing w:line="362" w:lineRule="auto"/>
      </w:pPr>
    </w:p>
    <w:p>
      <w:pPr>
        <w:spacing w:before="81" w:line="222" w:lineRule="auto"/>
        <w:ind w:left="1804"/>
        <w:outlineLvl w:val="1"/>
        <w:rPr>
          <w:rFonts w:ascii="SimHei" w:hAnsi="SimHei" w:eastAsia="SimHei" w:cs="SimHei"/>
          <w:sz w:val="25"/>
          <w:szCs w:val="25"/>
        </w:rPr>
      </w:pPr>
      <w:bookmarkStart w:id="64" w:name="bookmark42"/>
      <w:bookmarkEnd w:id="64"/>
      <w:bookmarkStart w:id="65" w:name="bookmark24"/>
      <w:bookmarkEnd w:id="65"/>
      <w:r>
        <w:rPr>
          <w:rFonts w:ascii="SimHei" w:hAnsi="SimHei" w:eastAsia="SimHei" w:cs="SimHei"/>
          <w:spacing w:val="1"/>
          <w:sz w:val="25"/>
          <w:szCs w:val="25"/>
        </w:rPr>
        <w:t>九、财政拨款“三公”经费支出决算情况说明</w:t>
      </w:r>
    </w:p>
    <w:p>
      <w:pPr>
        <w:spacing w:before="131" w:line="222" w:lineRule="auto"/>
        <w:ind w:left="1821"/>
        <w:rPr>
          <w:rFonts w:ascii="SimHei" w:hAnsi="SimHei" w:eastAsia="SimHei" w:cs="SimHei"/>
          <w:sz w:val="25"/>
          <w:szCs w:val="25"/>
        </w:rPr>
      </w:pPr>
      <w:r>
        <w:rPr>
          <w:rFonts w:ascii="SimHei" w:hAnsi="SimHei" w:eastAsia="SimHei" w:cs="SimHei"/>
          <w:sz w:val="25"/>
          <w:szCs w:val="25"/>
        </w:rPr>
        <w:t>（一）“三公”经费财政拨款支出决算总体情况说明</w:t>
      </w:r>
    </w:p>
    <w:p>
      <w:pPr>
        <w:spacing w:before="132" w:line="311" w:lineRule="auto"/>
        <w:ind w:left="1306" w:right="1438" w:firstLine="499"/>
        <w:rPr>
          <w:rFonts w:ascii="FangSong" w:hAnsi="FangSong" w:eastAsia="FangSong" w:cs="FangSong"/>
          <w:sz w:val="25"/>
          <w:szCs w:val="25"/>
        </w:rPr>
      </w:pPr>
      <w:r>
        <w:rPr>
          <w:rFonts w:ascii="FangSong" w:hAnsi="FangSong" w:eastAsia="FangSong" w:cs="FangSong"/>
          <w:spacing w:val="1"/>
          <w:sz w:val="25"/>
          <w:szCs w:val="25"/>
        </w:rPr>
        <w:t>2023年度“三公</w:t>
      </w:r>
      <w:r>
        <w:rPr>
          <w:rFonts w:ascii="FangSong" w:hAnsi="FangSong" w:eastAsia="FangSong" w:cs="FangSong"/>
          <w:spacing w:val="-89"/>
          <w:sz w:val="25"/>
          <w:szCs w:val="25"/>
        </w:rPr>
        <w:t xml:space="preserve"> </w:t>
      </w:r>
      <w:r>
        <w:rPr>
          <w:rFonts w:ascii="FangSong" w:hAnsi="FangSong" w:eastAsia="FangSong" w:cs="FangSong"/>
          <w:spacing w:val="1"/>
          <w:sz w:val="25"/>
          <w:szCs w:val="25"/>
        </w:rPr>
        <w:t>”经费财政拨款支出全年预算2.50万元，支出</w:t>
      </w:r>
      <w:r>
        <w:rPr>
          <w:rFonts w:ascii="FangSong" w:hAnsi="FangSong" w:eastAsia="FangSong" w:cs="FangSong"/>
          <w:sz w:val="25"/>
          <w:szCs w:val="25"/>
        </w:rPr>
        <w:t>决算2.50万元， 完成全年预算的100.00%，</w:t>
      </w:r>
      <w:r>
        <w:rPr>
          <w:rFonts w:ascii="FangSong" w:hAnsi="FangSong" w:eastAsia="FangSong" w:cs="FangSong"/>
          <w:spacing w:val="-59"/>
          <w:sz w:val="25"/>
          <w:szCs w:val="25"/>
        </w:rPr>
        <w:t xml:space="preserve"> </w:t>
      </w:r>
      <w:r>
        <w:rPr>
          <w:rFonts w:ascii="FangSong" w:hAnsi="FangSong" w:eastAsia="FangSong" w:cs="FangSong"/>
          <w:sz w:val="25"/>
          <w:szCs w:val="25"/>
        </w:rPr>
        <w:t xml:space="preserve">比上年度增加0.21万元，增长9.17%，主要原因是：本年 </w:t>
      </w:r>
      <w:r>
        <w:rPr>
          <w:rFonts w:ascii="FangSong" w:hAnsi="FangSong" w:eastAsia="FangSong" w:cs="FangSong"/>
          <w:spacing w:val="1"/>
          <w:sz w:val="25"/>
          <w:szCs w:val="25"/>
        </w:rPr>
        <w:t>度执法巡查、地灾巡查使用车辆次数增加，及车辆维修费用增加，致使公务用车运</w:t>
      </w:r>
      <w:r>
        <w:rPr>
          <w:rFonts w:ascii="FangSong" w:hAnsi="FangSong" w:eastAsia="FangSong" w:cs="FangSong"/>
          <w:spacing w:val="18"/>
          <w:sz w:val="25"/>
          <w:szCs w:val="25"/>
        </w:rPr>
        <w:t xml:space="preserve"> </w:t>
      </w:r>
      <w:r>
        <w:rPr>
          <w:rFonts w:ascii="FangSong" w:hAnsi="FangSong" w:eastAsia="FangSong" w:cs="FangSong"/>
          <w:sz w:val="25"/>
          <w:szCs w:val="25"/>
        </w:rPr>
        <w:t>行维护费用的增加，其中：</w:t>
      </w:r>
    </w:p>
    <w:p>
      <w:pPr>
        <w:spacing w:before="43" w:line="303" w:lineRule="auto"/>
        <w:ind w:left="1307" w:right="1823" w:firstLine="528"/>
        <w:rPr>
          <w:rFonts w:ascii="FangSong" w:hAnsi="FangSong" w:eastAsia="FangSong" w:cs="FangSong"/>
          <w:sz w:val="25"/>
          <w:szCs w:val="25"/>
        </w:rPr>
      </w:pPr>
      <w:r>
        <w:rPr>
          <w:rFonts w:ascii="FangSong" w:hAnsi="FangSong" w:eastAsia="FangSong" w:cs="FangSong"/>
          <w:spacing w:val="1"/>
          <w:sz w:val="25"/>
          <w:szCs w:val="25"/>
        </w:rPr>
        <w:t>因公出国（境）费支出0万元，完成全年预算的0%，与上年</w:t>
      </w:r>
      <w:r>
        <w:rPr>
          <w:rFonts w:ascii="FangSong" w:hAnsi="FangSong" w:eastAsia="FangSong" w:cs="FangSong"/>
          <w:sz w:val="25"/>
          <w:szCs w:val="25"/>
        </w:rPr>
        <w:t>相同，主要原因 是：本单位无因公出国（境）支出；</w:t>
      </w:r>
    </w:p>
    <w:p>
      <w:pPr>
        <w:spacing w:before="41" w:line="303" w:lineRule="auto"/>
        <w:ind w:left="1311" w:right="1318" w:firstLine="504"/>
        <w:rPr>
          <w:rFonts w:ascii="FangSong" w:hAnsi="FangSong" w:eastAsia="FangSong" w:cs="FangSong"/>
          <w:sz w:val="25"/>
          <w:szCs w:val="25"/>
        </w:rPr>
      </w:pPr>
      <w:r>
        <w:rPr>
          <w:rFonts w:ascii="FangSong" w:hAnsi="FangSong" w:eastAsia="FangSong" w:cs="FangSong"/>
          <w:spacing w:val="1"/>
          <w:sz w:val="25"/>
          <w:szCs w:val="25"/>
        </w:rPr>
        <w:t>公务用车购置费支出0万元，完成全年预算的0%，与上年相同，主要原因是：本</w:t>
      </w:r>
      <w:r>
        <w:rPr>
          <w:rFonts w:ascii="FangSong" w:hAnsi="FangSong" w:eastAsia="FangSong" w:cs="FangSong"/>
          <w:spacing w:val="16"/>
          <w:sz w:val="25"/>
          <w:szCs w:val="25"/>
        </w:rPr>
        <w:t xml:space="preserve"> </w:t>
      </w:r>
      <w:r>
        <w:rPr>
          <w:rFonts w:ascii="FangSong" w:hAnsi="FangSong" w:eastAsia="FangSong" w:cs="FangSong"/>
          <w:sz w:val="25"/>
          <w:szCs w:val="25"/>
        </w:rPr>
        <w:t>单位无公务用车购置费用支出；</w:t>
      </w:r>
    </w:p>
    <w:p>
      <w:pPr>
        <w:spacing w:before="46" w:line="308" w:lineRule="auto"/>
        <w:ind w:left="1301" w:right="1570" w:firstLine="514"/>
        <w:jc w:val="both"/>
        <w:rPr>
          <w:rFonts w:ascii="FangSong" w:hAnsi="FangSong" w:eastAsia="FangSong" w:cs="FangSong"/>
          <w:sz w:val="25"/>
          <w:szCs w:val="25"/>
        </w:rPr>
      </w:pPr>
      <w:r>
        <w:rPr>
          <w:rFonts w:ascii="FangSong" w:hAnsi="FangSong" w:eastAsia="FangSong" w:cs="FangSong"/>
          <w:sz w:val="25"/>
          <w:szCs w:val="25"/>
        </w:rPr>
        <w:t>公务用车运行维护费支出2.50万元，完成全年预算的100.00%，</w:t>
      </w:r>
      <w:r>
        <w:rPr>
          <w:rFonts w:ascii="FangSong" w:hAnsi="FangSong" w:eastAsia="FangSong" w:cs="FangSong"/>
          <w:spacing w:val="-72"/>
          <w:sz w:val="25"/>
          <w:szCs w:val="25"/>
        </w:rPr>
        <w:t xml:space="preserve"> </w:t>
      </w:r>
      <w:r>
        <w:rPr>
          <w:rFonts w:ascii="FangSong" w:hAnsi="FangSong" w:eastAsia="FangSong" w:cs="FangSong"/>
          <w:sz w:val="25"/>
          <w:szCs w:val="25"/>
        </w:rPr>
        <w:t>比上年</w:t>
      </w:r>
      <w:r>
        <w:rPr>
          <w:rFonts w:ascii="FangSong" w:hAnsi="FangSong" w:eastAsia="FangSong" w:cs="FangSong"/>
          <w:spacing w:val="-1"/>
          <w:sz w:val="25"/>
          <w:szCs w:val="25"/>
        </w:rPr>
        <w:t>度增加</w:t>
      </w:r>
      <w:r>
        <w:rPr>
          <w:rFonts w:ascii="FangSong" w:hAnsi="FangSong" w:eastAsia="FangSong" w:cs="FangSong"/>
          <w:sz w:val="25"/>
          <w:szCs w:val="25"/>
        </w:rPr>
        <w:t xml:space="preserve"> </w:t>
      </w:r>
      <w:r>
        <w:rPr>
          <w:rFonts w:ascii="FangSong" w:hAnsi="FangSong" w:eastAsia="FangSong" w:cs="FangSong"/>
          <w:spacing w:val="2"/>
          <w:sz w:val="25"/>
          <w:szCs w:val="25"/>
        </w:rPr>
        <w:t>0.21万元，增长9.17%，主要原因是：本年度执</w:t>
      </w:r>
      <w:r>
        <w:rPr>
          <w:rFonts w:ascii="FangSong" w:hAnsi="FangSong" w:eastAsia="FangSong" w:cs="FangSong"/>
          <w:spacing w:val="1"/>
          <w:sz w:val="25"/>
          <w:szCs w:val="25"/>
        </w:rPr>
        <w:t>法巡查、地灾巡查使用车辆次数增</w:t>
      </w:r>
      <w:r>
        <w:rPr>
          <w:rFonts w:ascii="FangSong" w:hAnsi="FangSong" w:eastAsia="FangSong" w:cs="FangSong"/>
          <w:sz w:val="25"/>
          <w:szCs w:val="25"/>
        </w:rPr>
        <w:t xml:space="preserve"> 加，及车辆维修费用增加；</w:t>
      </w:r>
    </w:p>
    <w:p>
      <w:pPr>
        <w:spacing w:before="43" w:line="304" w:lineRule="auto"/>
        <w:ind w:left="1309" w:right="1318" w:firstLine="506"/>
        <w:rPr>
          <w:rFonts w:ascii="FangSong" w:hAnsi="FangSong" w:eastAsia="FangSong" w:cs="FangSong"/>
          <w:sz w:val="25"/>
          <w:szCs w:val="25"/>
        </w:rPr>
      </w:pPr>
      <w:r>
        <w:rPr>
          <w:rFonts w:ascii="FangSong" w:hAnsi="FangSong" w:eastAsia="FangSong" w:cs="FangSong"/>
          <w:spacing w:val="1"/>
          <w:sz w:val="25"/>
          <w:szCs w:val="25"/>
        </w:rPr>
        <w:t>公务接待费支出0万元，完成全年预算的0%，与上年相同，主要原因是：本单位</w:t>
      </w:r>
      <w:r>
        <w:rPr>
          <w:rFonts w:ascii="FangSong" w:hAnsi="FangSong" w:eastAsia="FangSong" w:cs="FangSong"/>
          <w:spacing w:val="16"/>
          <w:sz w:val="25"/>
          <w:szCs w:val="25"/>
        </w:rPr>
        <w:t xml:space="preserve"> </w:t>
      </w:r>
      <w:r>
        <w:rPr>
          <w:rFonts w:ascii="FangSong" w:hAnsi="FangSong" w:eastAsia="FangSong" w:cs="FangSong"/>
          <w:spacing w:val="-1"/>
          <w:sz w:val="25"/>
          <w:szCs w:val="25"/>
        </w:rPr>
        <w:t>无公务接待费支出。</w:t>
      </w:r>
    </w:p>
    <w:p>
      <w:pPr>
        <w:spacing w:before="43" w:line="222" w:lineRule="auto"/>
        <w:ind w:left="1821"/>
        <w:rPr>
          <w:rFonts w:ascii="SimHei" w:hAnsi="SimHei" w:eastAsia="SimHei" w:cs="SimHei"/>
          <w:sz w:val="25"/>
          <w:szCs w:val="25"/>
        </w:rPr>
      </w:pPr>
      <w:r>
        <w:rPr>
          <w:rFonts w:ascii="SimHei" w:hAnsi="SimHei" w:eastAsia="SimHei" w:cs="SimHei"/>
          <w:sz w:val="25"/>
          <w:szCs w:val="25"/>
        </w:rPr>
        <w:t>（二）“三公”经费财政拨款支出决算具体情况说明</w:t>
      </w:r>
    </w:p>
    <w:p>
      <w:pPr>
        <w:spacing w:before="130" w:line="272" w:lineRule="auto"/>
        <w:ind w:left="1332" w:right="1294" w:firstLine="489"/>
        <w:rPr>
          <w:rFonts w:ascii="FangSong" w:hAnsi="FangSong" w:eastAsia="FangSong" w:cs="FangSong"/>
          <w:sz w:val="25"/>
          <w:szCs w:val="25"/>
        </w:rPr>
      </w:pPr>
      <w:r>
        <w:rPr>
          <w:rFonts w:ascii="FangSong" w:hAnsi="FangSong" w:eastAsia="FangSong" w:cs="FangSong"/>
          <w:spacing w:val="2"/>
          <w:sz w:val="25"/>
          <w:szCs w:val="25"/>
        </w:rPr>
        <w:t>1、因公出国（境）费支出0万元，出国团组共0个，0人次。主要用于:</w:t>
      </w:r>
      <w:r>
        <w:rPr>
          <w:rFonts w:ascii="FangSong" w:hAnsi="FangSong" w:eastAsia="FangSong" w:cs="FangSong"/>
          <w:spacing w:val="1"/>
          <w:sz w:val="25"/>
          <w:szCs w:val="25"/>
        </w:rPr>
        <w:t>本单位无</w:t>
      </w:r>
      <w:r>
        <w:rPr>
          <w:rFonts w:ascii="FangSong" w:hAnsi="FangSong" w:eastAsia="FangSong" w:cs="FangSong"/>
          <w:sz w:val="25"/>
          <w:szCs w:val="25"/>
        </w:rPr>
        <w:t xml:space="preserve"> </w:t>
      </w:r>
      <w:r>
        <w:rPr>
          <w:rFonts w:ascii="FangSong" w:hAnsi="FangSong" w:eastAsia="FangSong" w:cs="FangSong"/>
          <w:spacing w:val="-3"/>
          <w:sz w:val="25"/>
          <w:szCs w:val="25"/>
        </w:rPr>
        <w:t>因公出国（境）费支出。</w:t>
      </w:r>
    </w:p>
    <w:p>
      <w:pPr>
        <w:spacing w:before="128" w:line="270" w:lineRule="auto"/>
        <w:ind w:left="1307" w:right="1306" w:firstLine="498"/>
        <w:rPr>
          <w:rFonts w:ascii="FangSong" w:hAnsi="FangSong" w:eastAsia="FangSong" w:cs="FangSong"/>
          <w:sz w:val="25"/>
          <w:szCs w:val="25"/>
        </w:rPr>
      </w:pPr>
      <w:r>
        <w:rPr>
          <w:rFonts w:ascii="FangSong" w:hAnsi="FangSong" w:eastAsia="FangSong" w:cs="FangSong"/>
          <w:spacing w:val="2"/>
          <w:sz w:val="25"/>
          <w:szCs w:val="25"/>
        </w:rPr>
        <w:t xml:space="preserve">2、公务用车购置支出0万元，使用财政拨款共购置公务用车0辆，主要用于本单 </w:t>
      </w:r>
      <w:r>
        <w:rPr>
          <w:rFonts w:ascii="FangSong" w:hAnsi="FangSong" w:eastAsia="FangSong" w:cs="FangSong"/>
          <w:sz w:val="25"/>
          <w:szCs w:val="25"/>
        </w:rPr>
        <w:t>位无公务用车购置支出。</w:t>
      </w:r>
    </w:p>
    <w:p>
      <w:pPr>
        <w:spacing w:before="133" w:line="221" w:lineRule="auto"/>
        <w:ind w:left="1808"/>
        <w:rPr>
          <w:rFonts w:ascii="FangSong" w:hAnsi="FangSong" w:eastAsia="FangSong" w:cs="FangSong"/>
          <w:sz w:val="25"/>
          <w:szCs w:val="25"/>
        </w:rPr>
      </w:pPr>
      <w:r>
        <w:rPr>
          <w:rFonts w:ascii="FangSong" w:hAnsi="FangSong" w:eastAsia="FangSong" w:cs="FangSong"/>
          <w:spacing w:val="2"/>
          <w:sz w:val="25"/>
          <w:szCs w:val="25"/>
        </w:rPr>
        <w:t>3、公务用车运行维护费支出2.50万元，使用</w:t>
      </w:r>
      <w:r>
        <w:rPr>
          <w:rFonts w:ascii="FangSong" w:hAnsi="FangSong" w:eastAsia="FangSong" w:cs="FangSong"/>
          <w:spacing w:val="1"/>
          <w:sz w:val="25"/>
          <w:szCs w:val="25"/>
        </w:rPr>
        <w:t>财政拨款负担的公务用车保有量</w:t>
      </w:r>
    </w:p>
    <w:p>
      <w:pPr>
        <w:spacing w:before="133" w:line="271" w:lineRule="auto"/>
        <w:ind w:left="1312" w:right="1318" w:firstLine="1"/>
        <w:rPr>
          <w:rFonts w:ascii="FangSong" w:hAnsi="FangSong" w:eastAsia="FangSong" w:cs="FangSong"/>
          <w:sz w:val="25"/>
          <w:szCs w:val="25"/>
        </w:rPr>
      </w:pPr>
      <w:r>
        <w:rPr>
          <w:rFonts w:ascii="FangSong" w:hAnsi="FangSong" w:eastAsia="FangSong" w:cs="FangSong"/>
          <w:spacing w:val="-1"/>
          <w:sz w:val="25"/>
          <w:szCs w:val="25"/>
        </w:rPr>
        <w:t>共1辆车，主要用于：</w:t>
      </w:r>
      <w:r>
        <w:rPr>
          <w:rFonts w:ascii="FangSong" w:hAnsi="FangSong" w:eastAsia="FangSong" w:cs="FangSong"/>
          <w:spacing w:val="-34"/>
          <w:sz w:val="25"/>
          <w:szCs w:val="25"/>
        </w:rPr>
        <w:t xml:space="preserve"> </w:t>
      </w:r>
      <w:r>
        <w:rPr>
          <w:rFonts w:ascii="FangSong" w:hAnsi="FangSong" w:eastAsia="FangSong" w:cs="FangSong"/>
          <w:spacing w:val="-1"/>
          <w:sz w:val="25"/>
          <w:szCs w:val="25"/>
        </w:rPr>
        <w:t>日常地质灾害巡查、违法用地、违法采矿巡查等使用车辆为燃</w:t>
      </w:r>
      <w:r>
        <w:rPr>
          <w:rFonts w:ascii="FangSong" w:hAnsi="FangSong" w:eastAsia="FangSong" w:cs="FangSong"/>
          <w:sz w:val="25"/>
          <w:szCs w:val="25"/>
        </w:rPr>
        <w:t xml:space="preserve"> 油费、维修费、路桥费用支出。</w:t>
      </w:r>
    </w:p>
    <w:p>
      <w:pPr>
        <w:spacing w:before="130" w:line="223" w:lineRule="auto"/>
        <w:ind w:left="1802"/>
        <w:rPr>
          <w:rFonts w:ascii="FangSong" w:hAnsi="FangSong" w:eastAsia="FangSong" w:cs="FangSong"/>
          <w:sz w:val="25"/>
          <w:szCs w:val="25"/>
        </w:rPr>
      </w:pPr>
      <w:r>
        <w:rPr>
          <w:rFonts w:ascii="FangSong" w:hAnsi="FangSong" w:eastAsia="FangSong" w:cs="FangSong"/>
          <w:spacing w:val="2"/>
          <w:sz w:val="25"/>
          <w:szCs w:val="25"/>
        </w:rPr>
        <w:t>4、公务接待费支出0万元，共接待0批次，0人次。国内接待费0万元，共接</w:t>
      </w:r>
    </w:p>
    <w:p>
      <w:pPr>
        <w:spacing w:before="129" w:line="309" w:lineRule="auto"/>
        <w:ind w:left="1309" w:right="1294" w:hanging="2"/>
        <w:jc w:val="both"/>
        <w:rPr>
          <w:rFonts w:ascii="FangSong" w:hAnsi="FangSong" w:eastAsia="FangSong" w:cs="FangSong"/>
          <w:sz w:val="25"/>
          <w:szCs w:val="25"/>
        </w:rPr>
      </w:pPr>
      <w:r>
        <w:rPr>
          <w:rFonts w:ascii="FangSong" w:hAnsi="FangSong" w:eastAsia="FangSong" w:cs="FangSong"/>
          <w:spacing w:val="2"/>
          <w:sz w:val="25"/>
          <w:szCs w:val="25"/>
        </w:rPr>
        <w:t>待0批次，0人次，其中外事接待费0万元，共接待0批次，0人次，主要是接待本单位</w:t>
      </w:r>
      <w:r>
        <w:rPr>
          <w:rFonts w:ascii="FangSong" w:hAnsi="FangSong" w:eastAsia="FangSong" w:cs="FangSong"/>
          <w:spacing w:val="6"/>
          <w:sz w:val="25"/>
          <w:szCs w:val="25"/>
        </w:rPr>
        <w:t xml:space="preserve"> </w:t>
      </w:r>
      <w:r>
        <w:rPr>
          <w:rFonts w:ascii="FangSong" w:hAnsi="FangSong" w:eastAsia="FangSong" w:cs="FangSong"/>
          <w:spacing w:val="2"/>
          <w:sz w:val="25"/>
          <w:szCs w:val="25"/>
        </w:rPr>
        <w:t>无公务接待费支出；国（境）外接待费0万元，共接待国（境）外0批次</w:t>
      </w:r>
      <w:r>
        <w:rPr>
          <w:rFonts w:ascii="FangSong" w:hAnsi="FangSong" w:eastAsia="FangSong" w:cs="FangSong"/>
          <w:spacing w:val="1"/>
          <w:sz w:val="25"/>
          <w:szCs w:val="25"/>
        </w:rPr>
        <w:t>，0人次，主</w:t>
      </w:r>
      <w:r>
        <w:rPr>
          <w:rFonts w:ascii="FangSong" w:hAnsi="FangSong" w:eastAsia="FangSong" w:cs="FangSong"/>
          <w:sz w:val="25"/>
          <w:szCs w:val="25"/>
        </w:rPr>
        <w:t xml:space="preserve"> 要是本单位无公务接待费支出。</w:t>
      </w:r>
    </w:p>
    <w:p>
      <w:pPr>
        <w:spacing w:before="43" w:line="222" w:lineRule="auto"/>
        <w:ind w:left="1801"/>
        <w:outlineLvl w:val="1"/>
        <w:rPr>
          <w:rFonts w:ascii="SimHei" w:hAnsi="SimHei" w:eastAsia="SimHei" w:cs="SimHei"/>
          <w:sz w:val="25"/>
          <w:szCs w:val="25"/>
        </w:rPr>
      </w:pPr>
      <w:bookmarkStart w:id="66" w:name="bookmark25"/>
      <w:bookmarkEnd w:id="66"/>
      <w:r>
        <w:rPr>
          <w:rFonts w:ascii="SimHei" w:hAnsi="SimHei" w:eastAsia="SimHei" w:cs="SimHei"/>
          <w:sz w:val="25"/>
          <w:szCs w:val="25"/>
        </w:rPr>
        <w:t>十、其他重要事项情况说明</w:t>
      </w:r>
    </w:p>
    <w:p>
      <w:pPr>
        <w:spacing w:before="131" w:line="222" w:lineRule="auto"/>
        <w:ind w:left="1821"/>
        <w:rPr>
          <w:rFonts w:ascii="SimHei" w:hAnsi="SimHei" w:eastAsia="SimHei" w:cs="SimHei"/>
          <w:sz w:val="25"/>
          <w:szCs w:val="25"/>
        </w:rPr>
      </w:pPr>
      <w:r>
        <w:rPr>
          <w:rFonts w:ascii="SimHei" w:hAnsi="SimHei" w:eastAsia="SimHei" w:cs="SimHei"/>
          <w:sz w:val="25"/>
          <w:szCs w:val="25"/>
        </w:rPr>
        <w:t>（一）机关运行经费支出情况说明</w:t>
      </w:r>
    </w:p>
    <w:p>
      <w:pPr>
        <w:spacing w:before="132" w:line="304" w:lineRule="auto"/>
        <w:ind w:left="1311" w:right="1318" w:firstLine="494"/>
        <w:rPr>
          <w:rFonts w:ascii="FangSong" w:hAnsi="FangSong" w:eastAsia="FangSong" w:cs="FangSong"/>
          <w:sz w:val="25"/>
          <w:szCs w:val="25"/>
        </w:rPr>
      </w:pPr>
      <w:r>
        <w:rPr>
          <w:rFonts w:ascii="FangSong" w:hAnsi="FangSong" w:eastAsia="FangSong" w:cs="FangSong"/>
          <w:sz w:val="25"/>
          <w:szCs w:val="25"/>
        </w:rPr>
        <w:t>2023年机关运行经费支出16.96万元，</w:t>
      </w:r>
      <w:r>
        <w:rPr>
          <w:rFonts w:ascii="FangSong" w:hAnsi="FangSong" w:eastAsia="FangSong" w:cs="FangSong"/>
          <w:spacing w:val="-63"/>
          <w:sz w:val="25"/>
          <w:szCs w:val="25"/>
        </w:rPr>
        <w:t xml:space="preserve"> </w:t>
      </w:r>
      <w:r>
        <w:rPr>
          <w:rFonts w:ascii="FangSong" w:hAnsi="FangSong" w:eastAsia="FangSong" w:cs="FangSong"/>
          <w:sz w:val="25"/>
          <w:szCs w:val="25"/>
        </w:rPr>
        <w:t>比2022年增加1.92万元，增长12.77%，主 要原因工会经费、福利费的支出增加。</w:t>
      </w:r>
    </w:p>
    <w:p>
      <w:pPr>
        <w:spacing w:before="41" w:line="222" w:lineRule="auto"/>
        <w:ind w:left="1821"/>
        <w:rPr>
          <w:rFonts w:ascii="SimHei" w:hAnsi="SimHei" w:eastAsia="SimHei" w:cs="SimHei"/>
          <w:sz w:val="25"/>
          <w:szCs w:val="25"/>
        </w:rPr>
      </w:pPr>
      <w:r>
        <w:rPr>
          <w:rFonts w:ascii="SimHei" w:hAnsi="SimHei" w:eastAsia="SimHei" w:cs="SimHei"/>
          <w:spacing w:val="-1"/>
          <w:sz w:val="25"/>
          <w:szCs w:val="25"/>
        </w:rPr>
        <w:t>（二）政府采购情况说明</w:t>
      </w:r>
    </w:p>
    <w:p>
      <w:pPr>
        <w:spacing w:before="131" w:line="222" w:lineRule="auto"/>
        <w:ind w:left="1806"/>
        <w:rPr>
          <w:rFonts w:ascii="FangSong" w:hAnsi="FangSong" w:eastAsia="FangSong" w:cs="FangSong"/>
          <w:sz w:val="25"/>
          <w:szCs w:val="25"/>
        </w:rPr>
      </w:pPr>
      <w:r>
        <w:rPr>
          <w:rFonts w:ascii="FangSong" w:hAnsi="FangSong" w:eastAsia="FangSong" w:cs="FangSong"/>
          <w:spacing w:val="1"/>
          <w:sz w:val="25"/>
          <w:szCs w:val="25"/>
        </w:rPr>
        <w:t>2023年度政府采购支出总额2,004.03万元，其中：政府采购货物支出2.18万</w:t>
      </w:r>
    </w:p>
    <w:p>
      <w:pPr>
        <w:spacing w:before="131" w:line="224" w:lineRule="auto"/>
        <w:ind w:left="1310"/>
        <w:rPr>
          <w:rFonts w:ascii="FangSong" w:hAnsi="FangSong" w:eastAsia="FangSong" w:cs="FangSong"/>
          <w:sz w:val="25"/>
          <w:szCs w:val="25"/>
        </w:rPr>
      </w:pPr>
      <w:r>
        <w:rPr>
          <w:rFonts w:ascii="FangSong" w:hAnsi="FangSong" w:eastAsia="FangSong" w:cs="FangSong"/>
          <w:spacing w:val="1"/>
          <w:sz w:val="25"/>
          <w:szCs w:val="25"/>
        </w:rPr>
        <w:t>元、政府采购工程支出814.49万元、政府采购服务支出1,187.37万元。政府采购授</w:t>
      </w:r>
    </w:p>
    <w:p>
      <w:pPr>
        <w:spacing w:line="224" w:lineRule="auto"/>
        <w:rPr>
          <w:rFonts w:ascii="FangSong" w:hAnsi="FangSong" w:eastAsia="FangSong" w:cs="FangSong"/>
          <w:sz w:val="25"/>
          <w:szCs w:val="25"/>
        </w:rPr>
        <w:sectPr>
          <w:footerReference r:id="rId45" w:type="default"/>
          <w:pgSz w:w="11900" w:h="16840"/>
          <w:pgMar w:top="610" w:right="86" w:bottom="312" w:left="0" w:header="357" w:footer="153" w:gutter="0"/>
          <w:cols w:space="720" w:num="1"/>
        </w:sectPr>
      </w:pPr>
    </w:p>
    <w:p>
      <w:pPr>
        <w:pStyle w:val="2"/>
        <w:spacing w:line="278" w:lineRule="auto"/>
      </w:pPr>
    </w:p>
    <w:p>
      <w:pPr>
        <w:spacing w:before="82" w:line="304" w:lineRule="auto"/>
        <w:ind w:left="1306" w:right="1318" w:firstLine="9"/>
        <w:rPr>
          <w:rFonts w:ascii="FangSong" w:hAnsi="FangSong" w:eastAsia="FangSong" w:cs="FangSong"/>
          <w:sz w:val="25"/>
          <w:szCs w:val="25"/>
        </w:rPr>
      </w:pPr>
      <w:bookmarkStart w:id="67" w:name="bookmark43"/>
      <w:bookmarkEnd w:id="67"/>
      <w:r>
        <w:rPr>
          <w:rFonts w:ascii="FangSong" w:hAnsi="FangSong" w:eastAsia="FangSong" w:cs="FangSong"/>
          <w:sz w:val="25"/>
          <w:szCs w:val="25"/>
        </w:rPr>
        <w:t>予中小企业合同金额0万元，</w:t>
      </w:r>
      <w:r>
        <w:rPr>
          <w:rFonts w:ascii="FangSong" w:hAnsi="FangSong" w:eastAsia="FangSong" w:cs="FangSong"/>
          <w:spacing w:val="-64"/>
          <w:sz w:val="25"/>
          <w:szCs w:val="25"/>
        </w:rPr>
        <w:t xml:space="preserve"> </w:t>
      </w:r>
      <w:r>
        <w:rPr>
          <w:rFonts w:ascii="FangSong" w:hAnsi="FangSong" w:eastAsia="FangSong" w:cs="FangSong"/>
          <w:sz w:val="25"/>
          <w:szCs w:val="25"/>
        </w:rPr>
        <w:t>占政府采购支出总额的0%。其中：</w:t>
      </w:r>
      <w:r>
        <w:rPr>
          <w:rFonts w:ascii="FangSong" w:hAnsi="FangSong" w:eastAsia="FangSong" w:cs="FangSong"/>
          <w:spacing w:val="-1"/>
          <w:sz w:val="25"/>
          <w:szCs w:val="25"/>
        </w:rPr>
        <w:t>授予小微企业合同金</w:t>
      </w:r>
      <w:r>
        <w:rPr>
          <w:rFonts w:ascii="FangSong" w:hAnsi="FangSong" w:eastAsia="FangSong" w:cs="FangSong"/>
          <w:sz w:val="25"/>
          <w:szCs w:val="25"/>
        </w:rPr>
        <w:t xml:space="preserve"> </w:t>
      </w:r>
      <w:r>
        <w:rPr>
          <w:rFonts w:ascii="FangSong" w:hAnsi="FangSong" w:eastAsia="FangSong" w:cs="FangSong"/>
          <w:spacing w:val="-3"/>
          <w:sz w:val="25"/>
          <w:szCs w:val="25"/>
        </w:rPr>
        <w:t>额0万元，</w:t>
      </w:r>
      <w:r>
        <w:rPr>
          <w:rFonts w:ascii="FangSong" w:hAnsi="FangSong" w:eastAsia="FangSong" w:cs="FangSong"/>
          <w:spacing w:val="-51"/>
          <w:sz w:val="25"/>
          <w:szCs w:val="25"/>
        </w:rPr>
        <w:t xml:space="preserve"> </w:t>
      </w:r>
      <w:r>
        <w:rPr>
          <w:rFonts w:ascii="FangSong" w:hAnsi="FangSong" w:eastAsia="FangSong" w:cs="FangSong"/>
          <w:spacing w:val="-3"/>
          <w:sz w:val="25"/>
          <w:szCs w:val="25"/>
        </w:rPr>
        <w:t>占政府采购支出总额的0%。</w:t>
      </w:r>
    </w:p>
    <w:p>
      <w:pPr>
        <w:spacing w:before="41" w:line="222" w:lineRule="auto"/>
        <w:ind w:left="1821"/>
        <w:rPr>
          <w:rFonts w:ascii="SimHei" w:hAnsi="SimHei" w:eastAsia="SimHei" w:cs="SimHei"/>
          <w:sz w:val="25"/>
          <w:szCs w:val="25"/>
        </w:rPr>
      </w:pPr>
      <w:r>
        <w:rPr>
          <w:rFonts w:ascii="SimHei" w:hAnsi="SimHei" w:eastAsia="SimHei" w:cs="SimHei"/>
          <w:spacing w:val="-1"/>
          <w:sz w:val="25"/>
          <w:szCs w:val="25"/>
        </w:rPr>
        <w:t>（三）国有资产占用情况说明</w:t>
      </w:r>
    </w:p>
    <w:p>
      <w:pPr>
        <w:spacing w:before="130" w:line="311" w:lineRule="auto"/>
        <w:ind w:left="1306" w:right="1318" w:firstLine="504"/>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pacing w:val="-54"/>
          <w:sz w:val="25"/>
          <w:szCs w:val="25"/>
        </w:rPr>
        <w:t xml:space="preserve"> </w:t>
      </w:r>
      <w:r>
        <w:rPr>
          <w:rFonts w:ascii="FangSong" w:hAnsi="FangSong" w:eastAsia="FangSong" w:cs="FangSong"/>
          <w:sz w:val="25"/>
          <w:szCs w:val="25"/>
        </w:rPr>
        <w:t>日，本部门（单位）共有车辆</w:t>
      </w:r>
      <w:r>
        <w:rPr>
          <w:rFonts w:ascii="FangSong" w:hAnsi="FangSong" w:eastAsia="FangSong" w:cs="FangSong"/>
          <w:spacing w:val="-1"/>
          <w:sz w:val="25"/>
          <w:szCs w:val="25"/>
        </w:rPr>
        <w:t>1辆。其中：副部（省）级及以</w:t>
      </w:r>
      <w:r>
        <w:rPr>
          <w:rFonts w:ascii="FangSong" w:hAnsi="FangSong" w:eastAsia="FangSong" w:cs="FangSong"/>
          <w:sz w:val="25"/>
          <w:szCs w:val="25"/>
        </w:rPr>
        <w:t xml:space="preserve"> </w:t>
      </w:r>
      <w:r>
        <w:rPr>
          <w:rFonts w:ascii="FangSong" w:hAnsi="FangSong" w:eastAsia="FangSong" w:cs="FangSong"/>
          <w:spacing w:val="2"/>
          <w:sz w:val="25"/>
          <w:szCs w:val="25"/>
        </w:rPr>
        <w:t>上领导用车0辆、主要负责人用车0辆、机要通信用车0辆、应急保障用车0辆、执法</w:t>
      </w:r>
      <w:r>
        <w:rPr>
          <w:rFonts w:ascii="FangSong" w:hAnsi="FangSong" w:eastAsia="FangSong" w:cs="FangSong"/>
          <w:spacing w:val="1"/>
          <w:sz w:val="25"/>
          <w:szCs w:val="25"/>
        </w:rPr>
        <w:t xml:space="preserve">  </w:t>
      </w:r>
      <w:r>
        <w:rPr>
          <w:rFonts w:ascii="FangSong" w:hAnsi="FangSong" w:eastAsia="FangSong" w:cs="FangSong"/>
          <w:spacing w:val="2"/>
          <w:sz w:val="25"/>
          <w:szCs w:val="25"/>
        </w:rPr>
        <w:t>执勤用车0辆、特种专业技术用车0辆、离退休干部服务用车0辆，其他用车1</w:t>
      </w:r>
      <w:r>
        <w:rPr>
          <w:rFonts w:ascii="FangSong" w:hAnsi="FangSong" w:eastAsia="FangSong" w:cs="FangSong"/>
          <w:spacing w:val="1"/>
          <w:sz w:val="25"/>
          <w:szCs w:val="25"/>
        </w:rPr>
        <w:t>辆，其</w:t>
      </w:r>
      <w:r>
        <w:rPr>
          <w:rFonts w:ascii="FangSong" w:hAnsi="FangSong" w:eastAsia="FangSong" w:cs="FangSong"/>
          <w:sz w:val="25"/>
          <w:szCs w:val="25"/>
        </w:rPr>
        <w:t xml:space="preserve">  </w:t>
      </w:r>
      <w:r>
        <w:rPr>
          <w:rFonts w:ascii="FangSong" w:hAnsi="FangSong" w:eastAsia="FangSong" w:cs="FangSong"/>
          <w:spacing w:val="1"/>
          <w:sz w:val="25"/>
          <w:szCs w:val="25"/>
        </w:rPr>
        <w:t>他用车主要是公车改革后我单位保留的由省国土厅配备的车辆，用于单位开展土</w:t>
      </w:r>
    </w:p>
    <w:p>
      <w:pPr>
        <w:spacing w:before="43" w:line="303" w:lineRule="auto"/>
        <w:ind w:left="1312" w:right="1324" w:hanging="5"/>
        <w:rPr>
          <w:rFonts w:ascii="FangSong" w:hAnsi="FangSong" w:eastAsia="FangSong" w:cs="FangSong"/>
          <w:sz w:val="25"/>
          <w:szCs w:val="25"/>
        </w:rPr>
      </w:pPr>
      <w:r>
        <w:rPr>
          <w:rFonts w:ascii="FangSong" w:hAnsi="FangSong" w:eastAsia="FangSong" w:cs="FangSong"/>
          <w:spacing w:val="1"/>
          <w:sz w:val="25"/>
          <w:szCs w:val="25"/>
        </w:rPr>
        <w:t>地、矿产违法占地巡查，汛期地质灾害巡查等；单价100万元（含）以上设备（不含</w:t>
      </w:r>
      <w:r>
        <w:rPr>
          <w:rFonts w:ascii="FangSong" w:hAnsi="FangSong" w:eastAsia="FangSong" w:cs="FangSong"/>
          <w:spacing w:val="16"/>
          <w:sz w:val="25"/>
          <w:szCs w:val="25"/>
        </w:rPr>
        <w:t xml:space="preserve"> </w:t>
      </w:r>
      <w:r>
        <w:rPr>
          <w:rFonts w:ascii="FangSong" w:hAnsi="FangSong" w:eastAsia="FangSong" w:cs="FangSong"/>
          <w:spacing w:val="-2"/>
          <w:sz w:val="25"/>
          <w:szCs w:val="25"/>
        </w:rPr>
        <w:t>车辆）0台（套）。</w:t>
      </w:r>
    </w:p>
    <w:p>
      <w:pPr>
        <w:spacing w:before="45" w:line="222" w:lineRule="auto"/>
        <w:ind w:left="1821"/>
        <w:rPr>
          <w:rFonts w:ascii="SimHei" w:hAnsi="SimHei" w:eastAsia="SimHei" w:cs="SimHei"/>
          <w:sz w:val="25"/>
          <w:szCs w:val="25"/>
        </w:rPr>
      </w:pPr>
      <w:r>
        <w:rPr>
          <w:rFonts w:ascii="SimHei" w:hAnsi="SimHei" w:eastAsia="SimHei" w:cs="SimHei"/>
          <w:spacing w:val="-1"/>
          <w:sz w:val="25"/>
          <w:szCs w:val="25"/>
        </w:rPr>
        <w:t>（四）预算绩效情况说明</w:t>
      </w:r>
    </w:p>
    <w:p>
      <w:pPr>
        <w:spacing w:before="130" w:line="222" w:lineRule="auto"/>
        <w:ind w:left="1821"/>
        <w:rPr>
          <w:rFonts w:ascii="FangSong" w:hAnsi="FangSong" w:eastAsia="FangSong" w:cs="FangSong"/>
          <w:sz w:val="25"/>
          <w:szCs w:val="25"/>
        </w:rPr>
      </w:pPr>
      <w:r>
        <w:rPr>
          <w:rFonts w:ascii="FangSong" w:hAnsi="FangSong" w:eastAsia="FangSong" w:cs="FangSong"/>
          <w:spacing w:val="-1"/>
          <w:sz w:val="25"/>
          <w:szCs w:val="25"/>
        </w:rPr>
        <w:t>1、预算绩效管理工作开展情况</w:t>
      </w:r>
    </w:p>
    <w:p>
      <w:pPr>
        <w:spacing w:before="131" w:line="314" w:lineRule="auto"/>
        <w:ind w:left="1300" w:right="1324" w:firstLine="511"/>
        <w:rPr>
          <w:rFonts w:ascii="FangSong" w:hAnsi="FangSong" w:eastAsia="FangSong" w:cs="FangSong"/>
          <w:sz w:val="25"/>
          <w:szCs w:val="25"/>
        </w:rPr>
      </w:pPr>
      <w:r>
        <w:rPr>
          <w:rFonts w:ascii="FangSong" w:hAnsi="FangSong" w:eastAsia="FangSong" w:cs="FangSong"/>
          <w:spacing w:val="1"/>
          <w:sz w:val="25"/>
          <w:szCs w:val="25"/>
        </w:rPr>
        <w:t>根据预算绩效管理要求，一是组织对2023年初预算安排的所有项目资金全面开</w:t>
      </w:r>
      <w:r>
        <w:rPr>
          <w:rFonts w:ascii="FangSong" w:hAnsi="FangSong" w:eastAsia="FangSong" w:cs="FangSong"/>
          <w:spacing w:val="6"/>
          <w:sz w:val="25"/>
          <w:szCs w:val="25"/>
        </w:rPr>
        <w:t xml:space="preserve">  </w:t>
      </w:r>
      <w:r>
        <w:rPr>
          <w:rFonts w:ascii="FangSong" w:hAnsi="FangSong" w:eastAsia="FangSong" w:cs="FangSong"/>
          <w:spacing w:val="2"/>
          <w:sz w:val="25"/>
          <w:szCs w:val="25"/>
        </w:rPr>
        <w:t>展了绩效自评，涉及二级项目16个，资金18</w:t>
      </w:r>
      <w:r>
        <w:rPr>
          <w:rFonts w:ascii="FangSong" w:hAnsi="FangSong" w:eastAsia="FangSong" w:cs="FangSong"/>
          <w:spacing w:val="1"/>
          <w:sz w:val="25"/>
          <w:szCs w:val="25"/>
        </w:rPr>
        <w:t>75.76万元，其中一般公共预算项目支出</w:t>
      </w:r>
      <w:r>
        <w:rPr>
          <w:rFonts w:ascii="FangSong" w:hAnsi="FangSong" w:eastAsia="FangSong" w:cs="FangSong"/>
          <w:sz w:val="25"/>
          <w:szCs w:val="25"/>
        </w:rPr>
        <w:t xml:space="preserve"> </w:t>
      </w:r>
      <w:r>
        <w:rPr>
          <w:rFonts w:ascii="FangSong" w:hAnsi="FangSong" w:eastAsia="FangSong" w:cs="FangSong"/>
          <w:spacing w:val="2"/>
          <w:sz w:val="25"/>
          <w:szCs w:val="25"/>
        </w:rPr>
        <w:t>829.4万元，政府性基金预算项目支出</w:t>
      </w:r>
      <w:r>
        <w:rPr>
          <w:rFonts w:ascii="FangSong" w:hAnsi="FangSong" w:eastAsia="FangSong" w:cs="FangSong"/>
          <w:spacing w:val="1"/>
          <w:sz w:val="25"/>
          <w:szCs w:val="25"/>
        </w:rPr>
        <w:t>1046.36万元、国有资金经营预算项目支出0万</w:t>
      </w:r>
      <w:r>
        <w:rPr>
          <w:rFonts w:ascii="FangSong" w:hAnsi="FangSong" w:eastAsia="FangSong" w:cs="FangSong"/>
          <w:sz w:val="25"/>
          <w:szCs w:val="25"/>
        </w:rPr>
        <w:t xml:space="preserve"> </w:t>
      </w:r>
      <w:r>
        <w:rPr>
          <w:rFonts w:ascii="FangSong" w:hAnsi="FangSong" w:eastAsia="FangSong" w:cs="FangSong"/>
          <w:spacing w:val="-1"/>
          <w:sz w:val="25"/>
          <w:szCs w:val="25"/>
        </w:rPr>
        <w:t>元、社会保险基金预算项目支出0万元。</w:t>
      </w:r>
      <w:r>
        <w:rPr>
          <w:rFonts w:ascii="FangSong" w:hAnsi="FangSong" w:eastAsia="FangSong" w:cs="FangSong"/>
          <w:spacing w:val="-60"/>
          <w:sz w:val="25"/>
          <w:szCs w:val="25"/>
        </w:rPr>
        <w:t xml:space="preserve"> </w:t>
      </w:r>
      <w:r>
        <w:rPr>
          <w:rFonts w:ascii="FangSong" w:hAnsi="FangSong" w:eastAsia="FangSong" w:cs="FangSong"/>
          <w:spacing w:val="-1"/>
          <w:sz w:val="25"/>
          <w:szCs w:val="25"/>
        </w:rPr>
        <w:t>自评结果为：16项目自评等级为“优</w:t>
      </w:r>
      <w:r>
        <w:rPr>
          <w:rFonts w:ascii="FangSong" w:hAnsi="FangSong" w:eastAsia="FangSong" w:cs="FangSong"/>
          <w:spacing w:val="-90"/>
          <w:sz w:val="25"/>
          <w:szCs w:val="25"/>
        </w:rPr>
        <w:t xml:space="preserve"> </w:t>
      </w:r>
      <w:r>
        <w:rPr>
          <w:rFonts w:ascii="FangSong" w:hAnsi="FangSong" w:eastAsia="FangSong" w:cs="FangSong"/>
          <w:spacing w:val="-1"/>
          <w:sz w:val="25"/>
          <w:szCs w:val="25"/>
        </w:rPr>
        <w:t>”。二</w:t>
      </w:r>
      <w:r>
        <w:rPr>
          <w:rFonts w:ascii="FangSong" w:hAnsi="FangSong" w:eastAsia="FangSong" w:cs="FangSong"/>
          <w:sz w:val="25"/>
          <w:szCs w:val="25"/>
        </w:rPr>
        <w:t xml:space="preserve"> </w:t>
      </w:r>
      <w:r>
        <w:rPr>
          <w:rFonts w:ascii="FangSong" w:hAnsi="FangSong" w:eastAsia="FangSong" w:cs="FangSong"/>
          <w:spacing w:val="1"/>
          <w:sz w:val="25"/>
          <w:szCs w:val="25"/>
        </w:rPr>
        <w:t>是组织对“黄河流域及重点地区古县历史遗留废弃矿山环境</w:t>
      </w:r>
      <w:r>
        <w:rPr>
          <w:rFonts w:ascii="FangSong" w:hAnsi="FangSong" w:eastAsia="FangSong" w:cs="FangSong"/>
          <w:sz w:val="25"/>
          <w:szCs w:val="25"/>
        </w:rPr>
        <w:t>修复治理项目</w:t>
      </w:r>
      <w:r>
        <w:rPr>
          <w:rFonts w:ascii="FangSong" w:hAnsi="FangSong" w:eastAsia="FangSong" w:cs="FangSong"/>
          <w:spacing w:val="-90"/>
          <w:sz w:val="25"/>
          <w:szCs w:val="25"/>
        </w:rPr>
        <w:t xml:space="preserve"> </w:t>
      </w:r>
      <w:r>
        <w:rPr>
          <w:rFonts w:ascii="FangSong" w:hAnsi="FangSong" w:eastAsia="FangSong" w:cs="FangSong"/>
          <w:sz w:val="25"/>
          <w:szCs w:val="25"/>
        </w:rPr>
        <w:t xml:space="preserve">”、“古  </w:t>
      </w:r>
      <w:r>
        <w:rPr>
          <w:rFonts w:ascii="FangSong" w:hAnsi="FangSong" w:eastAsia="FangSong" w:cs="FangSong"/>
          <w:spacing w:val="1"/>
          <w:sz w:val="25"/>
          <w:szCs w:val="25"/>
        </w:rPr>
        <w:t>县国土空间总体规划（2021-2035</w:t>
      </w:r>
      <w:r>
        <w:rPr>
          <w:rFonts w:ascii="FangSong" w:hAnsi="FangSong" w:eastAsia="FangSong" w:cs="FangSong"/>
          <w:sz w:val="25"/>
          <w:szCs w:val="25"/>
        </w:rPr>
        <w:t>年）</w:t>
      </w:r>
      <w:r>
        <w:rPr>
          <w:rFonts w:ascii="FangSong" w:hAnsi="FangSong" w:eastAsia="FangSong" w:cs="FangSong"/>
          <w:spacing w:val="-87"/>
          <w:sz w:val="25"/>
          <w:szCs w:val="25"/>
        </w:rPr>
        <w:t xml:space="preserve"> </w:t>
      </w:r>
      <w:r>
        <w:rPr>
          <w:rFonts w:ascii="FangSong" w:hAnsi="FangSong" w:eastAsia="FangSong" w:cs="FangSong"/>
          <w:sz w:val="25"/>
          <w:szCs w:val="25"/>
        </w:rPr>
        <w:t>”等5个项目开展了部门评价，涉及资金</w:t>
      </w:r>
    </w:p>
    <w:p>
      <w:pPr>
        <w:spacing w:before="40" w:line="312" w:lineRule="auto"/>
        <w:ind w:left="1306" w:right="1324" w:firstLine="10"/>
        <w:rPr>
          <w:rFonts w:ascii="FangSong" w:hAnsi="FangSong" w:eastAsia="FangSong" w:cs="FangSong"/>
          <w:sz w:val="25"/>
          <w:szCs w:val="25"/>
        </w:rPr>
      </w:pPr>
      <w:r>
        <w:rPr>
          <w:rFonts w:ascii="FangSong" w:hAnsi="FangSong" w:eastAsia="FangSong" w:cs="FangSong"/>
          <w:spacing w:val="1"/>
          <w:sz w:val="25"/>
          <w:szCs w:val="25"/>
        </w:rPr>
        <w:t>1007.262万元，其中一般公共预算支出956.526万元、政府性基金预算支出50.73</w:t>
      </w:r>
      <w:r>
        <w:rPr>
          <w:rFonts w:ascii="FangSong" w:hAnsi="FangSong" w:eastAsia="FangSong" w:cs="FangSong"/>
          <w:sz w:val="25"/>
          <w:szCs w:val="25"/>
        </w:rPr>
        <w:t xml:space="preserve">6万 </w:t>
      </w:r>
      <w:r>
        <w:rPr>
          <w:rFonts w:ascii="FangSong" w:hAnsi="FangSong" w:eastAsia="FangSong" w:cs="FangSong"/>
          <w:spacing w:val="1"/>
          <w:sz w:val="25"/>
          <w:szCs w:val="25"/>
        </w:rPr>
        <w:t>元、国有资金经营预算支出0万元、社会保险基金预算支出0万元。从评价结果来看</w:t>
      </w:r>
      <w:r>
        <w:rPr>
          <w:rFonts w:ascii="FangSong" w:hAnsi="FangSong" w:eastAsia="FangSong" w:cs="FangSong"/>
          <w:spacing w:val="8"/>
          <w:sz w:val="25"/>
          <w:szCs w:val="25"/>
        </w:rPr>
        <w:t xml:space="preserve">  </w:t>
      </w:r>
      <w:r>
        <w:rPr>
          <w:rFonts w:ascii="FangSong" w:hAnsi="FangSong" w:eastAsia="FangSong" w:cs="FangSong"/>
          <w:spacing w:val="1"/>
          <w:sz w:val="25"/>
          <w:szCs w:val="25"/>
        </w:rPr>
        <w:t>项目，项目资金使用总体情况较好，社会效益、可持续影响显著，资金绩效达到预</w:t>
      </w:r>
      <w:r>
        <w:rPr>
          <w:rFonts w:ascii="FangSong" w:hAnsi="FangSong" w:eastAsia="FangSong" w:cs="FangSong"/>
          <w:spacing w:val="9"/>
          <w:sz w:val="25"/>
          <w:szCs w:val="25"/>
        </w:rPr>
        <w:t xml:space="preserve">  </w:t>
      </w:r>
      <w:r>
        <w:rPr>
          <w:rFonts w:ascii="FangSong" w:hAnsi="FangSong" w:eastAsia="FangSong" w:cs="FangSong"/>
          <w:spacing w:val="-4"/>
          <w:sz w:val="25"/>
          <w:szCs w:val="25"/>
        </w:rPr>
        <w:t>期目标。</w:t>
      </w:r>
    </w:p>
    <w:p>
      <w:pPr>
        <w:spacing w:before="39" w:line="306" w:lineRule="auto"/>
        <w:ind w:left="1309" w:right="7374" w:firstLine="496"/>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pacing w:val="6"/>
          <w:sz w:val="25"/>
          <w:szCs w:val="25"/>
        </w:rPr>
        <w:t xml:space="preserve"> </w:t>
      </w:r>
      <w:r>
        <w:rPr>
          <w:rFonts w:ascii="FangSong" w:hAnsi="FangSong" w:eastAsia="FangSong" w:cs="FangSong"/>
          <w:sz w:val="25"/>
          <w:szCs w:val="25"/>
        </w:rPr>
        <w:t>无</w:t>
      </w:r>
    </w:p>
    <w:p>
      <w:pPr>
        <w:spacing w:line="306" w:lineRule="auto"/>
        <w:rPr>
          <w:rFonts w:ascii="FangSong" w:hAnsi="FangSong" w:eastAsia="FangSong" w:cs="FangSong"/>
          <w:sz w:val="25"/>
          <w:szCs w:val="25"/>
        </w:rPr>
        <w:sectPr>
          <w:headerReference r:id="rId46" w:type="default"/>
          <w:footerReference r:id="rId47" w:type="default"/>
          <w:pgSz w:w="11900" w:h="16840"/>
          <w:pgMar w:top="610" w:right="86" w:bottom="312" w:left="0" w:header="357" w:footer="153" w:gutter="0"/>
          <w:cols w:space="720" w:num="1"/>
        </w:sectPr>
      </w:pPr>
    </w:p>
    <w:p>
      <w:pPr>
        <w:pStyle w:val="2"/>
        <w:spacing w:line="251" w:lineRule="auto"/>
      </w:pPr>
    </w:p>
    <w:p>
      <w:pPr>
        <w:pStyle w:val="2"/>
        <w:spacing w:line="251" w:lineRule="auto"/>
      </w:pPr>
    </w:p>
    <w:p>
      <w:pPr>
        <w:pStyle w:val="2"/>
        <w:spacing w:line="252" w:lineRule="auto"/>
      </w:pPr>
    </w:p>
    <w:p>
      <w:pPr>
        <w:pStyle w:val="2"/>
        <w:spacing w:line="252" w:lineRule="auto"/>
      </w:pPr>
    </w:p>
    <w:p>
      <w:pPr>
        <w:spacing w:before="81" w:line="223" w:lineRule="auto"/>
        <w:ind w:left="4877"/>
        <w:outlineLvl w:val="0"/>
        <w:rPr>
          <w:rFonts w:ascii="SimHei" w:hAnsi="SimHei" w:eastAsia="SimHei" w:cs="SimHei"/>
          <w:sz w:val="25"/>
          <w:szCs w:val="25"/>
        </w:rPr>
      </w:pPr>
      <w:bookmarkStart w:id="68" w:name="bookmark26"/>
      <w:bookmarkEnd w:id="68"/>
      <w:r>
        <w:rPr>
          <w:rFonts w:ascii="SimHei" w:hAnsi="SimHei" w:eastAsia="SimHei" w:cs="SimHei"/>
          <w:spacing w:val="-2"/>
          <w:sz w:val="25"/>
          <w:szCs w:val="25"/>
        </w:rPr>
        <w:t>第四部分</w:t>
      </w:r>
      <w:r>
        <w:rPr>
          <w:rFonts w:ascii="SimHei" w:hAnsi="SimHei" w:eastAsia="SimHei" w:cs="SimHei"/>
          <w:spacing w:val="26"/>
          <w:sz w:val="25"/>
          <w:szCs w:val="25"/>
        </w:rPr>
        <w:t xml:space="preserve"> </w:t>
      </w:r>
      <w:r>
        <w:rPr>
          <w:rFonts w:ascii="SimHei" w:hAnsi="SimHei" w:eastAsia="SimHei" w:cs="SimHei"/>
          <w:spacing w:val="-2"/>
          <w:sz w:val="25"/>
          <w:szCs w:val="25"/>
        </w:rPr>
        <w:t>名词解释</w:t>
      </w:r>
    </w:p>
    <w:p>
      <w:pPr>
        <w:pStyle w:val="2"/>
        <w:spacing w:line="263" w:lineRule="auto"/>
      </w:pPr>
    </w:p>
    <w:p>
      <w:pPr>
        <w:spacing w:before="82" w:line="222" w:lineRule="auto"/>
        <w:ind w:left="1310"/>
        <w:rPr>
          <w:rFonts w:ascii="FangSong" w:hAnsi="FangSong" w:eastAsia="FangSong" w:cs="FangSong"/>
          <w:sz w:val="25"/>
          <w:szCs w:val="25"/>
        </w:rPr>
      </w:pPr>
      <w:r>
        <w:rPr>
          <w:rFonts w:ascii="FangSong" w:hAnsi="FangSong" w:eastAsia="FangSong" w:cs="FangSong"/>
          <w:spacing w:val="1"/>
          <w:sz w:val="25"/>
          <w:szCs w:val="25"/>
        </w:rPr>
        <w:t>一、财政拨款收入：指单位从同级财政部门取得的财政预算资金。</w:t>
      </w:r>
    </w:p>
    <w:p>
      <w:pPr>
        <w:spacing w:before="131" w:line="222" w:lineRule="auto"/>
        <w:ind w:left="1314"/>
        <w:rPr>
          <w:rFonts w:ascii="FangSong" w:hAnsi="FangSong" w:eastAsia="FangSong" w:cs="FangSong"/>
          <w:sz w:val="25"/>
          <w:szCs w:val="25"/>
        </w:rPr>
      </w:pPr>
      <w:r>
        <w:rPr>
          <w:rFonts w:ascii="FangSong" w:hAnsi="FangSong" w:eastAsia="FangSong" w:cs="FangSong"/>
          <w:spacing w:val="1"/>
          <w:sz w:val="25"/>
          <w:szCs w:val="25"/>
        </w:rPr>
        <w:t>二、事业收入：指事业单位开展专业业务活动及辅助活动取得的收入。</w:t>
      </w:r>
    </w:p>
    <w:p>
      <w:pPr>
        <w:spacing w:before="132" w:line="271" w:lineRule="auto"/>
        <w:ind w:left="1313" w:right="1450"/>
        <w:rPr>
          <w:rFonts w:ascii="FangSong" w:hAnsi="FangSong" w:eastAsia="FangSong" w:cs="FangSong"/>
          <w:sz w:val="25"/>
          <w:szCs w:val="25"/>
        </w:rPr>
      </w:pPr>
      <w:r>
        <w:rPr>
          <w:rFonts w:ascii="FangSong" w:hAnsi="FangSong" w:eastAsia="FangSong" w:cs="FangSong"/>
          <w:spacing w:val="1"/>
          <w:sz w:val="25"/>
          <w:szCs w:val="25"/>
        </w:rPr>
        <w:t>三、经营收入：指事业单位在专业业务活动及其辅助活动之外开展非独立核算经营</w:t>
      </w:r>
      <w:r>
        <w:rPr>
          <w:rFonts w:ascii="FangSong" w:hAnsi="FangSong" w:eastAsia="FangSong" w:cs="FangSong"/>
          <w:spacing w:val="11"/>
          <w:sz w:val="25"/>
          <w:szCs w:val="25"/>
        </w:rPr>
        <w:t xml:space="preserve"> </w:t>
      </w:r>
      <w:r>
        <w:rPr>
          <w:rFonts w:ascii="FangSong" w:hAnsi="FangSong" w:eastAsia="FangSong" w:cs="FangSong"/>
          <w:spacing w:val="-2"/>
          <w:sz w:val="25"/>
          <w:szCs w:val="25"/>
        </w:rPr>
        <w:t>活动取得的收入。</w:t>
      </w:r>
    </w:p>
    <w:p>
      <w:pPr>
        <w:spacing w:before="129" w:line="270" w:lineRule="auto"/>
        <w:ind w:left="1308" w:right="1450" w:firstLine="27"/>
        <w:rPr>
          <w:rFonts w:ascii="FangSong" w:hAnsi="FangSong" w:eastAsia="FangSong" w:cs="FangSong"/>
          <w:sz w:val="25"/>
          <w:szCs w:val="25"/>
        </w:rPr>
      </w:pPr>
      <w:r>
        <w:rPr>
          <w:rFonts w:ascii="FangSong" w:hAnsi="FangSong" w:eastAsia="FangSong" w:cs="FangSong"/>
          <w:spacing w:val="1"/>
          <w:sz w:val="25"/>
          <w:szCs w:val="25"/>
        </w:rPr>
        <w:t>四、其他收入：指单位取得的除上述收入以外的各项收入</w:t>
      </w:r>
      <w:r>
        <w:rPr>
          <w:rFonts w:ascii="FangSong" w:hAnsi="FangSong" w:eastAsia="FangSong" w:cs="FangSong"/>
          <w:sz w:val="25"/>
          <w:szCs w:val="25"/>
        </w:rPr>
        <w:t>。主要是事业单位固定资 产出租收入、存款利息收入等。</w:t>
      </w:r>
    </w:p>
    <w:p>
      <w:pPr>
        <w:spacing w:before="134" w:line="271" w:lineRule="auto"/>
        <w:ind w:left="1311" w:right="1450" w:hanging="1"/>
        <w:rPr>
          <w:rFonts w:ascii="FangSong" w:hAnsi="FangSong" w:eastAsia="FangSong" w:cs="FangSong"/>
          <w:sz w:val="25"/>
          <w:szCs w:val="25"/>
        </w:rPr>
      </w:pPr>
      <w:r>
        <w:rPr>
          <w:rFonts w:ascii="FangSong" w:hAnsi="FangSong" w:eastAsia="FangSong" w:cs="FangSong"/>
          <w:spacing w:val="1"/>
          <w:sz w:val="25"/>
          <w:szCs w:val="25"/>
        </w:rPr>
        <w:t>五、使用非财政拨款结余：指事业单位使用以前年度积累的非财政拨款结余弥补当</w:t>
      </w:r>
      <w:r>
        <w:rPr>
          <w:rFonts w:ascii="FangSong" w:hAnsi="FangSong" w:eastAsia="FangSong" w:cs="FangSong"/>
          <w:spacing w:val="14"/>
          <w:sz w:val="25"/>
          <w:szCs w:val="25"/>
        </w:rPr>
        <w:t xml:space="preserve"> </w:t>
      </w:r>
      <w:r>
        <w:rPr>
          <w:rFonts w:ascii="FangSong" w:hAnsi="FangSong" w:eastAsia="FangSong" w:cs="FangSong"/>
          <w:spacing w:val="-1"/>
          <w:sz w:val="25"/>
          <w:szCs w:val="25"/>
        </w:rPr>
        <w:t>年收支差额的金额。</w:t>
      </w:r>
    </w:p>
    <w:p>
      <w:pPr>
        <w:spacing w:before="129" w:line="304" w:lineRule="auto"/>
        <w:ind w:left="1307" w:right="1450" w:firstLine="1"/>
        <w:rPr>
          <w:rFonts w:ascii="FangSong" w:hAnsi="FangSong" w:eastAsia="FangSong" w:cs="FangSong"/>
          <w:sz w:val="25"/>
          <w:szCs w:val="25"/>
        </w:rPr>
      </w:pPr>
      <w:r>
        <w:rPr>
          <w:rFonts w:ascii="FangSong" w:hAnsi="FangSong" w:eastAsia="FangSong" w:cs="FangSong"/>
          <w:spacing w:val="1"/>
          <w:sz w:val="25"/>
          <w:szCs w:val="25"/>
        </w:rPr>
        <w:t>六、年初结转和结余：指单位以前年度尚未完成、结转到本年仍按原规定用途继续</w:t>
      </w:r>
      <w:r>
        <w:rPr>
          <w:rFonts w:ascii="FangSong" w:hAnsi="FangSong" w:eastAsia="FangSong" w:cs="FangSong"/>
          <w:spacing w:val="16"/>
          <w:sz w:val="25"/>
          <w:szCs w:val="25"/>
        </w:rPr>
        <w:t xml:space="preserve"> </w:t>
      </w:r>
      <w:r>
        <w:rPr>
          <w:rFonts w:ascii="FangSong" w:hAnsi="FangSong" w:eastAsia="FangSong" w:cs="FangSong"/>
          <w:spacing w:val="1"/>
          <w:sz w:val="25"/>
          <w:szCs w:val="25"/>
        </w:rPr>
        <w:t>使用的资金，或项目已完成等产生的结余资金。</w:t>
      </w:r>
    </w:p>
    <w:p>
      <w:pPr>
        <w:spacing w:before="41" w:line="302" w:lineRule="auto"/>
        <w:ind w:left="1309" w:right="1450" w:firstLine="2"/>
        <w:rPr>
          <w:rFonts w:ascii="FangSong" w:hAnsi="FangSong" w:eastAsia="FangSong" w:cs="FangSong"/>
          <w:sz w:val="25"/>
          <w:szCs w:val="25"/>
        </w:rPr>
      </w:pPr>
      <w:r>
        <w:rPr>
          <w:rFonts w:ascii="FangSong" w:hAnsi="FangSong" w:eastAsia="FangSong" w:cs="FangSong"/>
          <w:spacing w:val="1"/>
          <w:sz w:val="25"/>
          <w:szCs w:val="25"/>
        </w:rPr>
        <w:t>七、结余分配：指事业单位按照会计制度规定缴纳的所得税、提取的专用结余以及</w:t>
      </w:r>
      <w:r>
        <w:rPr>
          <w:rFonts w:ascii="FangSong" w:hAnsi="FangSong" w:eastAsia="FangSong" w:cs="FangSong"/>
          <w:spacing w:val="13"/>
          <w:sz w:val="25"/>
          <w:szCs w:val="25"/>
        </w:rPr>
        <w:t xml:space="preserve"> </w:t>
      </w:r>
      <w:r>
        <w:rPr>
          <w:rFonts w:ascii="FangSong" w:hAnsi="FangSong" w:eastAsia="FangSong" w:cs="FangSong"/>
          <w:sz w:val="25"/>
          <w:szCs w:val="25"/>
        </w:rPr>
        <w:t>转入非财政拨款结余的金额等。</w:t>
      </w:r>
    </w:p>
    <w:p>
      <w:pPr>
        <w:spacing w:before="47" w:line="304" w:lineRule="auto"/>
        <w:ind w:left="1310" w:right="1502" w:hanging="4"/>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pacing w:val="4"/>
          <w:sz w:val="25"/>
          <w:szCs w:val="25"/>
        </w:rPr>
        <w:t xml:space="preserve"> </w:t>
      </w:r>
      <w:r>
        <w:rPr>
          <w:rFonts w:ascii="FangSong" w:hAnsi="FangSong" w:eastAsia="FangSong" w:cs="FangSong"/>
          <w:sz w:val="25"/>
          <w:szCs w:val="25"/>
        </w:rPr>
        <w:t>或项目已完成等产生的结余资金。</w:t>
      </w:r>
    </w:p>
    <w:p>
      <w:pPr>
        <w:spacing w:before="40" w:line="272" w:lineRule="auto"/>
        <w:ind w:left="1306" w:right="1450" w:firstLine="9"/>
        <w:rPr>
          <w:rFonts w:ascii="FangSong" w:hAnsi="FangSong" w:eastAsia="FangSong" w:cs="FangSong"/>
          <w:sz w:val="25"/>
          <w:szCs w:val="25"/>
        </w:rPr>
      </w:pPr>
      <w:r>
        <w:rPr>
          <w:rFonts w:ascii="FangSong" w:hAnsi="FangSong" w:eastAsia="FangSong" w:cs="FangSong"/>
          <w:spacing w:val="1"/>
          <w:sz w:val="25"/>
          <w:szCs w:val="25"/>
        </w:rPr>
        <w:t>九、基本支出：指为保障机构正常运转、完成日常工作任务而发生的人员支出和公</w:t>
      </w:r>
      <w:r>
        <w:rPr>
          <w:rFonts w:ascii="FangSong" w:hAnsi="FangSong" w:eastAsia="FangSong" w:cs="FangSong"/>
          <w:spacing w:val="9"/>
          <w:sz w:val="25"/>
          <w:szCs w:val="25"/>
        </w:rPr>
        <w:t xml:space="preserve"> </w:t>
      </w:r>
      <w:r>
        <w:rPr>
          <w:rFonts w:ascii="FangSong" w:hAnsi="FangSong" w:eastAsia="FangSong" w:cs="FangSong"/>
          <w:spacing w:val="-2"/>
          <w:sz w:val="25"/>
          <w:szCs w:val="25"/>
        </w:rPr>
        <w:t>用经费支出。</w:t>
      </w:r>
    </w:p>
    <w:p>
      <w:pPr>
        <w:spacing w:before="127" w:line="274" w:lineRule="auto"/>
        <w:ind w:left="1331" w:right="1450" w:hanging="18"/>
        <w:rPr>
          <w:rFonts w:ascii="FangSong" w:hAnsi="FangSong" w:eastAsia="FangSong" w:cs="FangSong"/>
          <w:sz w:val="25"/>
          <w:szCs w:val="25"/>
        </w:rPr>
      </w:pPr>
      <w:r>
        <w:rPr>
          <w:rFonts w:ascii="FangSong" w:hAnsi="FangSong" w:eastAsia="FangSong" w:cs="FangSong"/>
          <w:spacing w:val="1"/>
          <w:sz w:val="25"/>
          <w:szCs w:val="25"/>
        </w:rPr>
        <w:t>十、项目支出：指在基本支出之外为完成特定行政任务和事业发展目标所发生的支</w:t>
      </w:r>
      <w:r>
        <w:rPr>
          <w:rFonts w:ascii="FangSong" w:hAnsi="FangSong" w:eastAsia="FangSong" w:cs="FangSong"/>
          <w:spacing w:val="11"/>
          <w:sz w:val="25"/>
          <w:szCs w:val="25"/>
        </w:rPr>
        <w:t xml:space="preserve"> </w:t>
      </w:r>
      <w:r>
        <w:rPr>
          <w:rFonts w:ascii="FangSong" w:hAnsi="FangSong" w:eastAsia="FangSong" w:cs="FangSong"/>
          <w:spacing w:val="-22"/>
          <w:sz w:val="25"/>
          <w:szCs w:val="25"/>
        </w:rPr>
        <w:t>出。</w:t>
      </w:r>
    </w:p>
    <w:p>
      <w:pPr>
        <w:spacing w:before="125" w:line="299" w:lineRule="auto"/>
        <w:ind w:left="1308" w:right="1450" w:firstLine="5"/>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pacing w:val="-78"/>
          <w:sz w:val="25"/>
          <w:szCs w:val="25"/>
        </w:rPr>
        <w:t xml:space="preserve"> </w:t>
      </w:r>
      <w:r>
        <w:rPr>
          <w:rFonts w:ascii="FangSong" w:hAnsi="FangSong" w:eastAsia="FangSong" w:cs="FangSong"/>
          <w:sz w:val="25"/>
          <w:szCs w:val="25"/>
        </w:rPr>
        <w:t xml:space="preserve">”经费：指各级部门、单位用财政拨款安排的因公出国（境）费、公 </w:t>
      </w:r>
      <w:r>
        <w:rPr>
          <w:rFonts w:ascii="FangSong" w:hAnsi="FangSong" w:eastAsia="FangSong" w:cs="FangSong"/>
          <w:spacing w:val="1"/>
          <w:sz w:val="25"/>
          <w:szCs w:val="25"/>
        </w:rPr>
        <w:t>务用车购置及运行维护费和公务接待费支出。其中，因公出国（境）费反映单位公</w:t>
      </w:r>
      <w:r>
        <w:rPr>
          <w:rFonts w:ascii="FangSong" w:hAnsi="FangSong" w:eastAsia="FangSong" w:cs="FangSong"/>
          <w:spacing w:val="16"/>
          <w:sz w:val="25"/>
          <w:szCs w:val="25"/>
        </w:rPr>
        <w:t xml:space="preserve"> </w:t>
      </w:r>
      <w:r>
        <w:rPr>
          <w:rFonts w:ascii="FangSong" w:hAnsi="FangSong" w:eastAsia="FangSong" w:cs="FangSong"/>
          <w:spacing w:val="1"/>
          <w:sz w:val="25"/>
          <w:szCs w:val="25"/>
        </w:rPr>
        <w:t>务出国（境）的国际旅费、国外城市间交通费、住宿费、伙食费、培训费、公杂费</w:t>
      </w:r>
      <w:r>
        <w:rPr>
          <w:rFonts w:ascii="FangSong" w:hAnsi="FangSong" w:eastAsia="FangSong" w:cs="FangSong"/>
          <w:spacing w:val="16"/>
          <w:sz w:val="25"/>
          <w:szCs w:val="25"/>
        </w:rPr>
        <w:t xml:space="preserve"> </w:t>
      </w:r>
      <w:r>
        <w:rPr>
          <w:rFonts w:ascii="FangSong" w:hAnsi="FangSong" w:eastAsia="FangSong" w:cs="FangSong"/>
          <w:spacing w:val="1"/>
          <w:sz w:val="25"/>
          <w:szCs w:val="25"/>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pacing w:val="13"/>
          <w:sz w:val="25"/>
          <w:szCs w:val="25"/>
        </w:rPr>
        <w:t>）；</w:t>
      </w:r>
      <w:r>
        <w:rPr>
          <w:rFonts w:ascii="FangSong" w:hAnsi="FangSong" w:eastAsia="FangSong" w:cs="FangSong"/>
          <w:sz w:val="25"/>
          <w:szCs w:val="25"/>
        </w:rPr>
        <w:t>公务用车</w:t>
      </w:r>
      <w:r>
        <w:rPr>
          <w:rFonts w:ascii="FangSong" w:hAnsi="FangSong" w:eastAsia="FangSong" w:cs="FangSong"/>
          <w:spacing w:val="1"/>
          <w:sz w:val="25"/>
          <w:szCs w:val="25"/>
        </w:rPr>
        <w:t xml:space="preserve"> 运行维护费反映单位按规定保留的公务用车燃料费、维修费、过路过桥费、保险</w:t>
      </w:r>
    </w:p>
    <w:p>
      <w:pPr>
        <w:spacing w:before="134" w:line="271" w:lineRule="auto"/>
        <w:ind w:left="1308" w:right="1450" w:firstLine="6"/>
        <w:rPr>
          <w:rFonts w:ascii="FangSong" w:hAnsi="FangSong" w:eastAsia="FangSong" w:cs="FangSong"/>
          <w:sz w:val="25"/>
          <w:szCs w:val="25"/>
        </w:rPr>
      </w:pPr>
      <w:r>
        <w:rPr>
          <w:rFonts w:ascii="FangSong" w:hAnsi="FangSong" w:eastAsia="FangSong" w:cs="FangSong"/>
          <w:spacing w:val="1"/>
          <w:sz w:val="25"/>
          <w:szCs w:val="25"/>
        </w:rPr>
        <w:t>费、安全奖励费用等支出；公务接待费反映单位按规定开支的各类公务接待（含外</w:t>
      </w:r>
      <w:r>
        <w:rPr>
          <w:rFonts w:ascii="FangSong" w:hAnsi="FangSong" w:eastAsia="FangSong" w:cs="FangSong"/>
          <w:spacing w:val="10"/>
          <w:sz w:val="25"/>
          <w:szCs w:val="25"/>
        </w:rPr>
        <w:t xml:space="preserve"> </w:t>
      </w:r>
      <w:r>
        <w:rPr>
          <w:rFonts w:ascii="FangSong" w:hAnsi="FangSong" w:eastAsia="FangSong" w:cs="FangSong"/>
          <w:spacing w:val="-2"/>
          <w:sz w:val="25"/>
          <w:szCs w:val="25"/>
        </w:rPr>
        <w:t>宾接待）支出。</w:t>
      </w:r>
    </w:p>
    <w:p>
      <w:pPr>
        <w:spacing w:before="131" w:line="271" w:lineRule="auto"/>
        <w:ind w:left="1331" w:right="1450" w:hanging="18"/>
        <w:rPr>
          <w:rFonts w:ascii="FangSong" w:hAnsi="FangSong" w:eastAsia="FangSong" w:cs="FangSong"/>
          <w:sz w:val="25"/>
          <w:szCs w:val="25"/>
        </w:rPr>
      </w:pPr>
      <w:r>
        <w:rPr>
          <w:rFonts w:ascii="FangSong" w:hAnsi="FangSong" w:eastAsia="FangSong" w:cs="FangSong"/>
          <w:spacing w:val="1"/>
          <w:sz w:val="25"/>
          <w:szCs w:val="25"/>
        </w:rPr>
        <w:t>十二、机关运行经费：指行政单位和参照公务员法管理的事业单位财政拨款基本支</w:t>
      </w:r>
      <w:r>
        <w:rPr>
          <w:rFonts w:ascii="FangSong" w:hAnsi="FangSong" w:eastAsia="FangSong" w:cs="FangSong"/>
          <w:spacing w:val="11"/>
          <w:sz w:val="25"/>
          <w:szCs w:val="25"/>
        </w:rPr>
        <w:t xml:space="preserve"> </w:t>
      </w:r>
      <w:r>
        <w:rPr>
          <w:rFonts w:ascii="FangSong" w:hAnsi="FangSong" w:eastAsia="FangSong" w:cs="FangSong"/>
          <w:spacing w:val="-3"/>
          <w:sz w:val="25"/>
          <w:szCs w:val="25"/>
        </w:rPr>
        <w:t>出中的公用经费支出。</w:t>
      </w:r>
    </w:p>
    <w:p>
      <w:pPr>
        <w:spacing w:before="165" w:line="221" w:lineRule="auto"/>
        <w:ind w:left="1313"/>
        <w:rPr>
          <w:rFonts w:ascii="FangSong" w:hAnsi="FangSong" w:eastAsia="FangSong" w:cs="FangSong"/>
          <w:sz w:val="25"/>
          <w:szCs w:val="25"/>
        </w:rPr>
      </w:pPr>
      <w:r>
        <w:rPr>
          <w:rFonts w:ascii="FangSong" w:hAnsi="FangSong" w:eastAsia="FangSong" w:cs="FangSong"/>
          <w:spacing w:val="1"/>
          <w:sz w:val="25"/>
          <w:szCs w:val="25"/>
        </w:rPr>
        <w:t>十三、社会保障和就业支出：反映支在社会保障和就业方面的支出。</w:t>
      </w:r>
    </w:p>
    <w:p>
      <w:pPr>
        <w:spacing w:before="134" w:line="271" w:lineRule="auto"/>
        <w:ind w:left="1309" w:right="1450" w:firstLine="4"/>
        <w:rPr>
          <w:rFonts w:ascii="FangSong" w:hAnsi="FangSong" w:eastAsia="FangSong" w:cs="FangSong"/>
          <w:sz w:val="25"/>
          <w:szCs w:val="25"/>
        </w:rPr>
      </w:pPr>
      <w:r>
        <w:rPr>
          <w:rFonts w:ascii="FangSong" w:hAnsi="FangSong" w:eastAsia="FangSong" w:cs="FangSong"/>
          <w:spacing w:val="-1"/>
          <w:sz w:val="25"/>
          <w:szCs w:val="25"/>
        </w:rPr>
        <w:t>十四、</w:t>
      </w:r>
      <w:r>
        <w:rPr>
          <w:rFonts w:ascii="FangSong" w:hAnsi="FangSong" w:eastAsia="FangSong" w:cs="FangSong"/>
          <w:spacing w:val="-42"/>
          <w:sz w:val="25"/>
          <w:szCs w:val="25"/>
        </w:rPr>
        <w:t xml:space="preserve"> </w:t>
      </w:r>
      <w:r>
        <w:rPr>
          <w:rFonts w:ascii="FangSong" w:hAnsi="FangSong" w:eastAsia="FangSong" w:cs="FangSong"/>
          <w:spacing w:val="-1"/>
          <w:sz w:val="25"/>
          <w:szCs w:val="25"/>
        </w:rPr>
        <w:t>自然资源海洋气象等支出：反映政府用于自然资源、海洋、测绘、气象等公</w:t>
      </w:r>
      <w:r>
        <w:rPr>
          <w:rFonts w:ascii="FangSong" w:hAnsi="FangSong" w:eastAsia="FangSong" w:cs="FangSong"/>
          <w:sz w:val="25"/>
          <w:szCs w:val="25"/>
        </w:rPr>
        <w:t xml:space="preserve"> </w:t>
      </w:r>
      <w:r>
        <w:rPr>
          <w:rFonts w:ascii="FangSong" w:hAnsi="FangSong" w:eastAsia="FangSong" w:cs="FangSong"/>
          <w:spacing w:val="-1"/>
          <w:sz w:val="25"/>
          <w:szCs w:val="25"/>
        </w:rPr>
        <w:t>益服务事业方面的支出。</w:t>
      </w:r>
    </w:p>
    <w:p>
      <w:pPr>
        <w:spacing w:before="129" w:line="222" w:lineRule="auto"/>
        <w:ind w:left="1313"/>
        <w:rPr>
          <w:rFonts w:ascii="FangSong" w:hAnsi="FangSong" w:eastAsia="FangSong" w:cs="FangSong"/>
          <w:sz w:val="25"/>
          <w:szCs w:val="25"/>
        </w:rPr>
      </w:pPr>
      <w:r>
        <w:rPr>
          <w:rFonts w:ascii="FangSong" w:hAnsi="FangSong" w:eastAsia="FangSong" w:cs="FangSong"/>
          <w:spacing w:val="1"/>
          <w:sz w:val="25"/>
          <w:szCs w:val="25"/>
        </w:rPr>
        <w:t>十五、住房保障支出：反映政府用于住房方面</w:t>
      </w:r>
      <w:r>
        <w:rPr>
          <w:rFonts w:ascii="FangSong" w:hAnsi="FangSong" w:eastAsia="FangSong" w:cs="FangSong"/>
          <w:sz w:val="25"/>
          <w:szCs w:val="25"/>
        </w:rPr>
        <w:t>的支出。</w:t>
      </w:r>
    </w:p>
    <w:p>
      <w:pPr>
        <w:spacing w:line="222" w:lineRule="auto"/>
        <w:rPr>
          <w:rFonts w:ascii="FangSong" w:hAnsi="FangSong" w:eastAsia="FangSong" w:cs="FangSong"/>
          <w:sz w:val="25"/>
          <w:szCs w:val="25"/>
        </w:rPr>
        <w:sectPr>
          <w:headerReference r:id="rId48" w:type="default"/>
          <w:footerReference r:id="rId49" w:type="default"/>
          <w:pgSz w:w="11900" w:h="16840"/>
          <w:pgMar w:top="610" w:right="86" w:bottom="312" w:left="0" w:header="357" w:footer="153" w:gutter="0"/>
          <w:cols w:space="720" w:num="1"/>
        </w:sectPr>
      </w:pPr>
    </w:p>
    <w:p>
      <w:pPr>
        <w:pStyle w:val="2"/>
        <w:spacing w:line="313" w:lineRule="auto"/>
      </w:pPr>
    </w:p>
    <w:p>
      <w:pPr>
        <w:spacing w:before="82" w:line="305" w:lineRule="auto"/>
        <w:ind w:left="1319" w:right="1450" w:hanging="6"/>
        <w:rPr>
          <w:rFonts w:ascii="FangSong" w:hAnsi="FangSong" w:eastAsia="FangSong" w:cs="FangSong"/>
          <w:sz w:val="25"/>
          <w:szCs w:val="25"/>
        </w:rPr>
      </w:pPr>
      <w:r>
        <w:rPr>
          <w:rFonts w:ascii="FangSong" w:hAnsi="FangSong" w:eastAsia="FangSong" w:cs="FangSong"/>
          <w:spacing w:val="1"/>
          <w:sz w:val="25"/>
          <w:szCs w:val="25"/>
        </w:rPr>
        <w:t>十六、灾害防止及应急管理支出：反映政府用于自然灾害防止、安全生产监管及应</w:t>
      </w:r>
      <w:r>
        <w:rPr>
          <w:rFonts w:ascii="FangSong" w:hAnsi="FangSong" w:eastAsia="FangSong" w:cs="FangSong"/>
          <w:spacing w:val="11"/>
          <w:sz w:val="25"/>
          <w:szCs w:val="25"/>
        </w:rPr>
        <w:t xml:space="preserve"> </w:t>
      </w:r>
      <w:r>
        <w:rPr>
          <w:rFonts w:ascii="FangSong" w:hAnsi="FangSong" w:eastAsia="FangSong" w:cs="FangSong"/>
          <w:spacing w:val="-2"/>
          <w:sz w:val="25"/>
          <w:szCs w:val="25"/>
        </w:rPr>
        <w:t>急管理等方面的支出。</w:t>
      </w:r>
    </w:p>
    <w:p>
      <w:pPr>
        <w:spacing w:before="74" w:line="223" w:lineRule="auto"/>
        <w:ind w:left="5129"/>
        <w:outlineLvl w:val="0"/>
        <w:rPr>
          <w:rFonts w:ascii="SimHei" w:hAnsi="SimHei" w:eastAsia="SimHei" w:cs="SimHei"/>
          <w:sz w:val="25"/>
          <w:szCs w:val="25"/>
        </w:rPr>
      </w:pPr>
      <w:bookmarkStart w:id="69" w:name="bookmark27"/>
      <w:bookmarkEnd w:id="69"/>
      <w:r>
        <w:rPr>
          <w:rFonts w:ascii="SimHei" w:hAnsi="SimHei" w:eastAsia="SimHei" w:cs="SimHei"/>
          <w:spacing w:val="-5"/>
          <w:sz w:val="25"/>
          <w:szCs w:val="25"/>
        </w:rPr>
        <w:t>第五部分</w:t>
      </w:r>
      <w:r>
        <w:rPr>
          <w:rFonts w:ascii="SimHei" w:hAnsi="SimHei" w:eastAsia="SimHei" w:cs="SimHei"/>
          <w:spacing w:val="36"/>
          <w:sz w:val="25"/>
          <w:szCs w:val="25"/>
        </w:rPr>
        <w:t xml:space="preserve"> </w:t>
      </w:r>
      <w:r>
        <w:rPr>
          <w:rFonts w:ascii="SimHei" w:hAnsi="SimHei" w:eastAsia="SimHei" w:cs="SimHei"/>
          <w:spacing w:val="-5"/>
          <w:sz w:val="25"/>
          <w:szCs w:val="25"/>
        </w:rPr>
        <w:t>附件</w:t>
      </w:r>
    </w:p>
    <w:p>
      <w:pPr>
        <w:spacing w:line="223" w:lineRule="auto"/>
        <w:rPr>
          <w:rFonts w:ascii="SimHei" w:hAnsi="SimHei" w:eastAsia="SimHei" w:cs="SimHei"/>
          <w:sz w:val="25"/>
          <w:szCs w:val="25"/>
        </w:rPr>
        <w:sectPr>
          <w:headerReference r:id="rId50" w:type="default"/>
          <w:footerReference r:id="rId51" w:type="default"/>
          <w:pgSz w:w="11900" w:h="16840"/>
          <w:pgMar w:top="610" w:right="86" w:bottom="312" w:left="0" w:header="357" w:footer="153" w:gutter="0"/>
          <w:cols w:space="720" w:num="1"/>
        </w:sectPr>
      </w:pPr>
    </w:p>
    <w:p>
      <w:pPr>
        <w:pStyle w:val="2"/>
        <w:spacing w:line="467" w:lineRule="auto"/>
      </w:pPr>
      <w:r>
        <w:pict>
          <v:shape id="_x0000_s1030" o:spid="_x0000_s1030" o:spt="136" type="#_x0000_t136" style="position:absolute;left:0pt;margin-left:493.25pt;margin-top:49.15pt;height:18.75pt;width:99.4pt;mso-position-horizontal-relative:page;mso-position-vertical-relative:page;rotation:21626880f;z-index:2516920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31" o:spid="_x0000_s1031" o:spt="136" type="#_x0000_t136" style="position:absolute;left:0pt;margin-left:86.9pt;margin-top:44.1pt;height:18.85pt;width:119.4pt;mso-position-horizontal-relative:page;mso-position-vertical-relative:page;rotation:21626880f;z-index:2516930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032" o:spid="_x0000_s1032" o:spt="136" type="#_x0000_t136" style="position:absolute;left:0pt;margin-left:-13.05pt;margin-top:234.1pt;height:18.85pt;width:119.4pt;rotation:21626880f;z-index:251691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3" o:spid="_x0000_s1033" o:spt="136" type="#_x0000_t136" style="position:absolute;left:0pt;margin-left:391.9pt;margin-top:234.1pt;height:18.85pt;width:119.4pt;rotation:21626880f;z-index:251694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4" o:spid="_x0000_s1034" o:spt="136" type="#_x0000_t136" style="position:absolute;left:0pt;margin-left:86.9pt;margin-top:478.1pt;height:18.85pt;width:119.4pt;rotation:21626880f;z-index:251695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5" o:spid="_x0000_s1035" o:spt="136" type="#_x0000_t136" style="position:absolute;left:0pt;margin-left:493.25pt;margin-top:483.15pt;height:18.75pt;width:99.4pt;rotation:21626880f;z-index:2516961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7"/>
                    <a:stretch>
                      <a:fillRect/>
                    </a:stretch>
                  </pic:blipFill>
                  <pic:spPr>
                    <a:xfrm>
                      <a:off x="0" y="0"/>
                      <a:ext cx="6097700" cy="8727333"/>
                    </a:xfrm>
                    <a:prstGeom prst="rect">
                      <a:avLst/>
                    </a:prstGeom>
                  </pic:spPr>
                </pic:pic>
              </a:graphicData>
            </a:graphic>
          </wp:inline>
        </w:drawing>
      </w:r>
    </w:p>
    <w:p>
      <w:pPr>
        <w:spacing w:line="13743" w:lineRule="exact"/>
        <w:sectPr>
          <w:headerReference r:id="rId52" w:type="default"/>
          <w:footerReference r:id="rId53" w:type="default"/>
          <w:pgSz w:w="11900" w:h="16840"/>
          <w:pgMar w:top="610" w:right="86" w:bottom="312" w:left="0" w:header="357" w:footer="153" w:gutter="0"/>
          <w:cols w:space="720" w:num="1"/>
        </w:sectPr>
      </w:pPr>
    </w:p>
    <w:p>
      <w:pPr>
        <w:pStyle w:val="2"/>
        <w:spacing w:line="467" w:lineRule="auto"/>
      </w:pPr>
      <w:r>
        <w:pict>
          <v:shape id="_x0000_s1036" o:spid="_x0000_s1036" o:spt="136" type="#_x0000_t136" style="position:absolute;left:0pt;margin-left:86.9pt;margin-top:44.1pt;height:18.85pt;width:119.4pt;mso-position-horizontal-relative:page;mso-position-vertical-relative:page;rotation:21626880f;z-index:2516981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37" o:spid="_x0000_s1037" o:spt="136" type="#_x0000_t136" style="position:absolute;left:0pt;margin-left:493.25pt;margin-top:49.15pt;height:18.75pt;width:99.4pt;mso-position-horizontal-relative:page;mso-position-vertical-relative:page;rotation:21626880f;z-index:2516992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038" o:spid="_x0000_s1038" o:spt="136" type="#_x0000_t136" style="position:absolute;left:0pt;margin-left:-13.05pt;margin-top:234.1pt;height:18.85pt;width:119.4pt;rotation:21626880f;z-index:251697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9" o:spid="_x0000_s1039" o:spt="136" type="#_x0000_t136" style="position:absolute;left:0pt;margin-left:391.9pt;margin-top:234.1pt;height:18.85pt;width:119.4pt;rotation:21626880f;z-index:2517002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0" o:spid="_x0000_s1040" o:spt="136" type="#_x0000_t136" style="position:absolute;left:0pt;margin-left:86.9pt;margin-top:478.1pt;height:18.85pt;width:119.4pt;rotation:21626880f;z-index:251701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1" o:spid="_x0000_s1041" o:spt="136" type="#_x0000_t136" style="position:absolute;left:0pt;margin-left:493.25pt;margin-top:483.15pt;height:18.75pt;width:99.4pt;rotation:21626880f;z-index:2517022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8"/>
                    <a:stretch>
                      <a:fillRect/>
                    </a:stretch>
                  </pic:blipFill>
                  <pic:spPr>
                    <a:xfrm>
                      <a:off x="0" y="0"/>
                      <a:ext cx="6097700" cy="8727333"/>
                    </a:xfrm>
                    <a:prstGeom prst="rect">
                      <a:avLst/>
                    </a:prstGeom>
                  </pic:spPr>
                </pic:pic>
              </a:graphicData>
            </a:graphic>
          </wp:inline>
        </w:drawing>
      </w:r>
    </w:p>
    <w:p>
      <w:pPr>
        <w:spacing w:line="13743" w:lineRule="exact"/>
        <w:sectPr>
          <w:footerReference r:id="rId54" w:type="default"/>
          <w:pgSz w:w="11900" w:h="16840"/>
          <w:pgMar w:top="610" w:right="86" w:bottom="312" w:left="0" w:header="357" w:footer="153" w:gutter="0"/>
          <w:cols w:space="720" w:num="1"/>
        </w:sectPr>
      </w:pPr>
    </w:p>
    <w:p>
      <w:pPr>
        <w:pStyle w:val="2"/>
        <w:spacing w:line="467" w:lineRule="auto"/>
      </w:pPr>
      <w:r>
        <w:pict>
          <v:shape id="_x0000_s1042" o:spid="_x0000_s1042" o:spt="136" type="#_x0000_t136" style="position:absolute;left:0pt;margin-left:493.25pt;margin-top:49.15pt;height:18.75pt;width:99.4pt;mso-position-horizontal-relative:page;mso-position-vertical-relative:page;rotation:21626880f;z-index:2517043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43" o:spid="_x0000_s1043" o:spt="136" type="#_x0000_t136" style="position:absolute;left:0pt;margin-left:86.9pt;margin-top:44.1pt;height:18.85pt;width:119.4pt;mso-position-horizontal-relative:page;mso-position-vertical-relative:page;rotation:21626880f;z-index:2517073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044" o:spid="_x0000_s1044" o:spt="136" type="#_x0000_t136" style="position:absolute;left:0pt;margin-left:-13.05pt;margin-top:234.1pt;height:18.85pt;width:119.4pt;rotation:21626880f;z-index:2517032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5" o:spid="_x0000_s1045" o:spt="136" type="#_x0000_t136" style="position:absolute;left:0pt;margin-left:86.9pt;margin-top:478.1pt;height:18.85pt;width:119.4pt;rotation:21626880f;z-index:251705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6" o:spid="_x0000_s1046" o:spt="136" type="#_x0000_t136" style="position:absolute;left:0pt;margin-left:391.9pt;margin-top:234.1pt;height:18.85pt;width:119.4pt;rotation:21626880f;z-index:251706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7" o:spid="_x0000_s1047" o:spt="136" type="#_x0000_t136" style="position:absolute;left:0pt;margin-left:493.25pt;margin-top:483.15pt;height:18.75pt;width:99.4pt;rotation:21626880f;z-index:2517084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9"/>
                    <a:stretch>
                      <a:fillRect/>
                    </a:stretch>
                  </pic:blipFill>
                  <pic:spPr>
                    <a:xfrm>
                      <a:off x="0" y="0"/>
                      <a:ext cx="6097700" cy="8727333"/>
                    </a:xfrm>
                    <a:prstGeom prst="rect">
                      <a:avLst/>
                    </a:prstGeom>
                  </pic:spPr>
                </pic:pic>
              </a:graphicData>
            </a:graphic>
          </wp:inline>
        </w:drawing>
      </w:r>
    </w:p>
    <w:p>
      <w:pPr>
        <w:spacing w:line="13743" w:lineRule="exact"/>
        <w:sectPr>
          <w:footerReference r:id="rId55" w:type="default"/>
          <w:pgSz w:w="11900" w:h="16840"/>
          <w:pgMar w:top="610" w:right="86" w:bottom="312" w:left="0" w:header="357" w:footer="153" w:gutter="0"/>
          <w:cols w:space="720" w:num="1"/>
        </w:sectPr>
      </w:pPr>
    </w:p>
    <w:p>
      <w:pPr>
        <w:pStyle w:val="2"/>
        <w:spacing w:line="467" w:lineRule="auto"/>
      </w:pPr>
      <w:r>
        <w:pict>
          <v:shape id="_x0000_s1048" o:spid="_x0000_s1048" o:spt="136" type="#_x0000_t136" style="position:absolute;left:0pt;margin-left:86.9pt;margin-top:44.1pt;height:18.85pt;width:119.4pt;mso-position-horizontal-relative:page;mso-position-vertical-relative:page;rotation:21626880f;z-index:2517094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49" o:spid="_x0000_s1049" o:spt="136" type="#_x0000_t136" style="position:absolute;left:0pt;margin-left:493.25pt;margin-top:49.15pt;height:18.75pt;width:99.4pt;mso-position-horizontal-relative:page;mso-position-vertical-relative:page;rotation:21626880f;z-index:2517104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050" o:spid="_x0000_s1050" o:spt="136" type="#_x0000_t136" style="position:absolute;left:0pt;margin-left:-13.05pt;margin-top:234.1pt;height:18.85pt;width:119.4pt;rotation:21626880f;z-index:251711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1" o:spid="_x0000_s1051" o:spt="136" type="#_x0000_t136" style="position:absolute;left:0pt;margin-left:391.9pt;margin-top:234.1pt;height:18.85pt;width:119.4pt;rotation:21626880f;z-index:2517125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2" o:spid="_x0000_s1052" o:spt="136" type="#_x0000_t136" style="position:absolute;left:0pt;margin-left:493.25pt;margin-top:483.15pt;height:18.75pt;width:99.4pt;rotation:21626880f;z-index:2517135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53" o:spid="_x0000_s1053" o:spt="136" type="#_x0000_t136" style="position:absolute;left:0pt;margin-left:86.9pt;margin-top:478.1pt;height:18.85pt;width:119.4pt;rotation:21626880f;z-index:251714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0"/>
                    <a:stretch>
                      <a:fillRect/>
                    </a:stretch>
                  </pic:blipFill>
                  <pic:spPr>
                    <a:xfrm>
                      <a:off x="0" y="0"/>
                      <a:ext cx="6097700" cy="8727333"/>
                    </a:xfrm>
                    <a:prstGeom prst="rect">
                      <a:avLst/>
                    </a:prstGeom>
                  </pic:spPr>
                </pic:pic>
              </a:graphicData>
            </a:graphic>
          </wp:inline>
        </w:drawing>
      </w:r>
    </w:p>
    <w:p>
      <w:pPr>
        <w:spacing w:line="13743" w:lineRule="exact"/>
        <w:sectPr>
          <w:footerReference r:id="rId56" w:type="default"/>
          <w:pgSz w:w="11900" w:h="16840"/>
          <w:pgMar w:top="610" w:right="86" w:bottom="312" w:left="0" w:header="357" w:footer="153" w:gutter="0"/>
          <w:cols w:space="720" w:num="1"/>
        </w:sectPr>
      </w:pPr>
    </w:p>
    <w:p>
      <w:pPr>
        <w:pStyle w:val="2"/>
        <w:spacing w:line="467" w:lineRule="auto"/>
      </w:pPr>
      <w:r>
        <w:pict>
          <v:shape id="_x0000_s1054" o:spid="_x0000_s1054" o:spt="136" type="#_x0000_t136" style="position:absolute;left:0pt;margin-left:86.9pt;margin-top:44.1pt;height:18.85pt;width:119.4pt;mso-position-horizontal-relative:page;mso-position-vertical-relative:page;rotation:21626880f;z-index:2517166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55" o:spid="_x0000_s1055" o:spt="136" type="#_x0000_t136" style="position:absolute;left:0pt;margin-left:493.25pt;margin-top:49.15pt;height:18.75pt;width:99.4pt;mso-position-horizontal-relative:page;mso-position-vertical-relative:page;rotation:21626880f;z-index:2517176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056" o:spid="_x0000_s1056" o:spt="136" type="#_x0000_t136" style="position:absolute;left:0pt;margin-left:-13.05pt;margin-top:234.1pt;height:18.85pt;width:119.4pt;rotation:21626880f;z-index:2517155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7" o:spid="_x0000_s1057" o:spt="136" type="#_x0000_t136" style="position:absolute;left:0pt;margin-left:86.9pt;margin-top:478.1pt;height:18.85pt;width:119.4pt;rotation:21626880f;z-index:2517186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8" o:spid="_x0000_s1058" o:spt="136" type="#_x0000_t136" style="position:absolute;left:0pt;margin-left:493.25pt;margin-top:483.15pt;height:18.75pt;width:99.4pt;rotation:21626880f;z-index:2517196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59" o:spid="_x0000_s1059" o:spt="136" type="#_x0000_t136" style="position:absolute;left:0pt;margin-left:391.9pt;margin-top:234.1pt;height:18.85pt;width:119.4pt;rotation:21626880f;z-index:251720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91"/>
                    <a:stretch>
                      <a:fillRect/>
                    </a:stretch>
                  </pic:blipFill>
                  <pic:spPr>
                    <a:xfrm>
                      <a:off x="0" y="0"/>
                      <a:ext cx="6097700" cy="8727333"/>
                    </a:xfrm>
                    <a:prstGeom prst="rect">
                      <a:avLst/>
                    </a:prstGeom>
                  </pic:spPr>
                </pic:pic>
              </a:graphicData>
            </a:graphic>
          </wp:inline>
        </w:drawing>
      </w:r>
    </w:p>
    <w:p>
      <w:pPr>
        <w:spacing w:line="13743" w:lineRule="exact"/>
        <w:sectPr>
          <w:footerReference r:id="rId57" w:type="default"/>
          <w:pgSz w:w="11900" w:h="16840"/>
          <w:pgMar w:top="610" w:right="86" w:bottom="312" w:left="0" w:header="357" w:footer="153" w:gutter="0"/>
          <w:cols w:space="720" w:num="1"/>
        </w:sectPr>
      </w:pPr>
    </w:p>
    <w:p>
      <w:pPr>
        <w:pStyle w:val="2"/>
        <w:spacing w:line="467" w:lineRule="auto"/>
      </w:pPr>
      <w:r>
        <w:pict>
          <v:shape id="_x0000_s1060" o:spid="_x0000_s1060" o:spt="136" type="#_x0000_t136" style="position:absolute;left:0pt;margin-left:86.9pt;margin-top:44.1pt;height:18.85pt;width:119.4pt;mso-position-horizontal-relative:page;mso-position-vertical-relative:page;rotation:21626880f;z-index:2517217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61" o:spid="_x0000_s1061" o:spt="136" type="#_x0000_t136" style="position:absolute;left:0pt;margin-left:493.25pt;margin-top:49.15pt;height:18.75pt;width:99.4pt;mso-position-horizontal-relative:page;mso-position-vertical-relative:page;rotation:21626880f;z-index:2517227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062" o:spid="_x0000_s1062" o:spt="136" type="#_x0000_t136" style="position:absolute;left:0pt;margin-left:-13.05pt;margin-top:234.1pt;height:18.85pt;width:119.4pt;rotation:21626880f;z-index:2517237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3" o:spid="_x0000_s1063" o:spt="136" type="#_x0000_t136" style="position:absolute;left:0pt;margin-left:493.25pt;margin-top:483.15pt;height:18.75pt;width:99.4pt;rotation:21626880f;z-index:25172480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64" o:spid="_x0000_s1064" o:spt="136" type="#_x0000_t136" style="position:absolute;left:0pt;margin-left:86.9pt;margin-top:478.1pt;height:18.85pt;width:119.4pt;rotation:21626880f;z-index:251725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5" o:spid="_x0000_s1065" o:spt="136" type="#_x0000_t136" style="position:absolute;left:0pt;margin-left:391.9pt;margin-top:234.1pt;height:18.85pt;width:119.4pt;rotation:21626880f;z-index:251726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92"/>
                    <a:stretch>
                      <a:fillRect/>
                    </a:stretch>
                  </pic:blipFill>
                  <pic:spPr>
                    <a:xfrm>
                      <a:off x="0" y="0"/>
                      <a:ext cx="6097700" cy="8727333"/>
                    </a:xfrm>
                    <a:prstGeom prst="rect">
                      <a:avLst/>
                    </a:prstGeom>
                  </pic:spPr>
                </pic:pic>
              </a:graphicData>
            </a:graphic>
          </wp:inline>
        </w:drawing>
      </w:r>
    </w:p>
    <w:p>
      <w:pPr>
        <w:spacing w:line="13743" w:lineRule="exact"/>
        <w:sectPr>
          <w:footerReference r:id="rId58" w:type="default"/>
          <w:pgSz w:w="11900" w:h="16840"/>
          <w:pgMar w:top="610" w:right="86" w:bottom="312" w:left="0" w:header="357" w:footer="153" w:gutter="0"/>
          <w:cols w:space="720" w:num="1"/>
        </w:sectPr>
      </w:pPr>
    </w:p>
    <w:p>
      <w:pPr>
        <w:pStyle w:val="2"/>
        <w:spacing w:line="467" w:lineRule="auto"/>
      </w:pPr>
      <w:r>
        <w:pict>
          <v:shape id="_x0000_s1066" o:spid="_x0000_s1066" o:spt="136" type="#_x0000_t136" style="position:absolute;left:0pt;margin-left:86.9pt;margin-top:44.1pt;height:18.85pt;width:119.4pt;mso-position-horizontal-relative:page;mso-position-vertical-relative:page;rotation:21626880f;z-index:2517288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67" o:spid="_x0000_s1067" o:spt="136" type="#_x0000_t136" style="position:absolute;left:0pt;margin-left:493.25pt;margin-top:49.15pt;height:18.75pt;width:99.4pt;mso-position-horizontal-relative:page;mso-position-vertical-relative:page;rotation:21626880f;z-index:2517299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068" o:spid="_x0000_s1068" o:spt="136" type="#_x0000_t136" style="position:absolute;left:0pt;margin-left:-13.05pt;margin-top:234.1pt;height:18.85pt;width:119.4pt;rotation:21626880f;z-index:2517278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9" o:spid="_x0000_s1069" o:spt="136" type="#_x0000_t136" style="position:absolute;left:0pt;margin-left:493.25pt;margin-top:483.15pt;height:18.75pt;width:99.4pt;rotation:21626880f;z-index:25173094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70" o:spid="_x0000_s1070" o:spt="136" type="#_x0000_t136" style="position:absolute;left:0pt;margin-left:391.9pt;margin-top:234.1pt;height:18.85pt;width:119.4pt;rotation:21626880f;z-index:2517319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1" o:spid="_x0000_s1071" o:spt="136" type="#_x0000_t136" style="position:absolute;left:0pt;margin-left:86.9pt;margin-top:478.1pt;height:18.85pt;width:119.4pt;rotation:21626880f;z-index:251732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3"/>
                    <a:stretch>
                      <a:fillRect/>
                    </a:stretch>
                  </pic:blipFill>
                  <pic:spPr>
                    <a:xfrm>
                      <a:off x="0" y="0"/>
                      <a:ext cx="6097700" cy="8727333"/>
                    </a:xfrm>
                    <a:prstGeom prst="rect">
                      <a:avLst/>
                    </a:prstGeom>
                  </pic:spPr>
                </pic:pic>
              </a:graphicData>
            </a:graphic>
          </wp:inline>
        </w:drawing>
      </w:r>
    </w:p>
    <w:p>
      <w:pPr>
        <w:spacing w:line="13743" w:lineRule="exact"/>
        <w:sectPr>
          <w:footerReference r:id="rId59" w:type="default"/>
          <w:pgSz w:w="11900" w:h="16840"/>
          <w:pgMar w:top="610" w:right="86" w:bottom="312" w:left="0" w:header="357" w:footer="153" w:gutter="0"/>
          <w:cols w:space="720" w:num="1"/>
        </w:sectPr>
      </w:pPr>
    </w:p>
    <w:p>
      <w:pPr>
        <w:pStyle w:val="2"/>
        <w:spacing w:line="467" w:lineRule="auto"/>
      </w:pPr>
      <w:r>
        <w:pict>
          <v:shape id="_x0000_s1072" o:spid="_x0000_s1072" o:spt="136" type="#_x0000_t136" style="position:absolute;left:0pt;margin-left:86.9pt;margin-top:44.1pt;height:18.85pt;width:119.4pt;mso-position-horizontal-relative:page;mso-position-vertical-relative:page;rotation:21626880f;z-index:2517350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73" o:spid="_x0000_s1073" o:spt="136" type="#_x0000_t136" style="position:absolute;left:0pt;margin-left:493.25pt;margin-top:49.15pt;height:18.75pt;width:99.4pt;mso-position-horizontal-relative:page;mso-position-vertical-relative:page;rotation:21626880f;z-index:2517360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074" o:spid="_x0000_s1074" o:spt="136" type="#_x0000_t136" style="position:absolute;left:0pt;margin-left:-13.05pt;margin-top:234.1pt;height:18.85pt;width:119.4pt;rotation:21626880f;z-index:251734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5" o:spid="_x0000_s1075" o:spt="136" type="#_x0000_t136" style="position:absolute;left:0pt;margin-left:391.9pt;margin-top:234.1pt;height:18.85pt;width:119.4pt;rotation:21626880f;z-index:251737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6" o:spid="_x0000_s1076" o:spt="136" type="#_x0000_t136" style="position:absolute;left:0pt;margin-left:86.9pt;margin-top:478.1pt;height:18.85pt;width:119.4pt;rotation:21626880f;z-index:2517381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7" o:spid="_x0000_s1077" o:spt="136" type="#_x0000_t136" style="position:absolute;left:0pt;margin-left:493.25pt;margin-top:483.15pt;height:18.75pt;width:99.4pt;rotation:21626880f;z-index:2517391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94"/>
                    <a:stretch>
                      <a:fillRect/>
                    </a:stretch>
                  </pic:blipFill>
                  <pic:spPr>
                    <a:xfrm>
                      <a:off x="0" y="0"/>
                      <a:ext cx="6097700" cy="8727333"/>
                    </a:xfrm>
                    <a:prstGeom prst="rect">
                      <a:avLst/>
                    </a:prstGeom>
                  </pic:spPr>
                </pic:pic>
              </a:graphicData>
            </a:graphic>
          </wp:inline>
        </w:drawing>
      </w:r>
    </w:p>
    <w:p>
      <w:pPr>
        <w:spacing w:line="13743" w:lineRule="exact"/>
        <w:sectPr>
          <w:footerReference r:id="rId60" w:type="default"/>
          <w:pgSz w:w="11900" w:h="16840"/>
          <w:pgMar w:top="610" w:right="86" w:bottom="312" w:left="0" w:header="357" w:footer="153" w:gutter="0"/>
          <w:cols w:space="720" w:num="1"/>
        </w:sectPr>
      </w:pPr>
    </w:p>
    <w:p>
      <w:pPr>
        <w:pStyle w:val="2"/>
        <w:spacing w:line="467" w:lineRule="auto"/>
      </w:pPr>
      <w:r>
        <w:pict>
          <v:shape id="_x0000_s1078" o:spid="_x0000_s1078" o:spt="136" type="#_x0000_t136" style="position:absolute;left:0pt;margin-left:86.9pt;margin-top:44.1pt;height:18.85pt;width:119.4pt;mso-position-horizontal-relative:page;mso-position-vertical-relative:page;rotation:21626880f;z-index:251741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79" o:spid="_x0000_s1079" o:spt="136" type="#_x0000_t136" style="position:absolute;left:0pt;margin-left:493.25pt;margin-top:49.15pt;height:18.75pt;width:99.4pt;mso-position-horizontal-relative:page;mso-position-vertical-relative:page;rotation:21626880f;z-index:2517422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080" o:spid="_x0000_s1080" o:spt="136" type="#_x0000_t136" style="position:absolute;left:0pt;margin-left:-13.05pt;margin-top:234.1pt;height:18.85pt;width:119.4pt;rotation:21626880f;z-index:2517401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1" o:spid="_x0000_s1081" o:spt="136" type="#_x0000_t136" style="position:absolute;left:0pt;margin-left:86.9pt;margin-top:478.1pt;height:18.85pt;width:119.4pt;rotation:21626880f;z-index:251743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2" o:spid="_x0000_s1082" o:spt="136" type="#_x0000_t136" style="position:absolute;left:0pt;margin-left:391.9pt;margin-top:234.1pt;height:18.85pt;width:119.4pt;rotation:21626880f;z-index:2517442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3" o:spid="_x0000_s1083" o:spt="136" type="#_x0000_t136" style="position:absolute;left:0pt;margin-left:493.25pt;margin-top:483.15pt;height:18.75pt;width:99.4pt;rotation:21626880f;z-index:2517452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95"/>
                    <a:stretch>
                      <a:fillRect/>
                    </a:stretch>
                  </pic:blipFill>
                  <pic:spPr>
                    <a:xfrm>
                      <a:off x="0" y="0"/>
                      <a:ext cx="6097700" cy="8727333"/>
                    </a:xfrm>
                    <a:prstGeom prst="rect">
                      <a:avLst/>
                    </a:prstGeom>
                  </pic:spPr>
                </pic:pic>
              </a:graphicData>
            </a:graphic>
          </wp:inline>
        </w:drawing>
      </w:r>
    </w:p>
    <w:p>
      <w:pPr>
        <w:spacing w:line="13743" w:lineRule="exact"/>
        <w:sectPr>
          <w:footerReference r:id="rId61" w:type="default"/>
          <w:pgSz w:w="11900" w:h="16840"/>
          <w:pgMar w:top="610" w:right="86" w:bottom="312" w:left="0" w:header="357" w:footer="153" w:gutter="0"/>
          <w:cols w:space="720" w:num="1"/>
        </w:sectPr>
      </w:pPr>
    </w:p>
    <w:p>
      <w:pPr>
        <w:pStyle w:val="2"/>
        <w:spacing w:line="467" w:lineRule="auto"/>
      </w:pPr>
      <w:r>
        <w:pict>
          <v:shape id="_x0000_s1084" o:spid="_x0000_s1084" o:spt="136" type="#_x0000_t136" style="position:absolute;left:0pt;margin-left:86.9pt;margin-top:44.1pt;height:18.85pt;width:119.4pt;mso-position-horizontal-relative:page;mso-position-vertical-relative:page;rotation:21626880f;z-index:251748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85" o:spid="_x0000_s1085" o:spt="136" type="#_x0000_t136" style="position:absolute;left:0pt;margin-left:493.25pt;margin-top:49.15pt;height:18.75pt;width:99.4pt;mso-position-horizontal-relative:page;mso-position-vertical-relative:page;rotation:21626880f;z-index:2517493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086" o:spid="_x0000_s1086" o:spt="136" type="#_x0000_t136" style="position:absolute;left:0pt;margin-left:-13.05pt;margin-top:234.1pt;height:18.85pt;width:119.4pt;rotation:21626880f;z-index:2517463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7" o:spid="_x0000_s1087" o:spt="136" type="#_x0000_t136" style="position:absolute;left:0pt;margin-left:86.9pt;margin-top:478.1pt;height:18.85pt;width:119.4pt;rotation:21626880f;z-index:251747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8" o:spid="_x0000_s1088" o:spt="136" type="#_x0000_t136" style="position:absolute;left:0pt;margin-left:391.9pt;margin-top:234.1pt;height:18.85pt;width:119.4pt;rotation:21626880f;z-index:2517504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9" o:spid="_x0000_s1089" o:spt="136" type="#_x0000_t136" style="position:absolute;left:0pt;margin-left:493.25pt;margin-top:483.15pt;height:18.75pt;width:99.4pt;rotation:21626880f;z-index:2517514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96"/>
                    <a:stretch>
                      <a:fillRect/>
                    </a:stretch>
                  </pic:blipFill>
                  <pic:spPr>
                    <a:xfrm>
                      <a:off x="0" y="0"/>
                      <a:ext cx="6097700" cy="8727333"/>
                    </a:xfrm>
                    <a:prstGeom prst="rect">
                      <a:avLst/>
                    </a:prstGeom>
                  </pic:spPr>
                </pic:pic>
              </a:graphicData>
            </a:graphic>
          </wp:inline>
        </w:drawing>
      </w:r>
    </w:p>
    <w:p>
      <w:pPr>
        <w:spacing w:line="13743" w:lineRule="exact"/>
        <w:sectPr>
          <w:footerReference r:id="rId62" w:type="default"/>
          <w:pgSz w:w="11900" w:h="16840"/>
          <w:pgMar w:top="610" w:right="86" w:bottom="312" w:left="0" w:header="357" w:footer="153" w:gutter="0"/>
          <w:cols w:space="720" w:num="1"/>
        </w:sectPr>
      </w:pPr>
    </w:p>
    <w:p>
      <w:pPr>
        <w:pStyle w:val="2"/>
        <w:spacing w:line="467" w:lineRule="auto"/>
      </w:pPr>
      <w:r>
        <w:pict>
          <v:shape id="_x0000_s1090" o:spid="_x0000_s1090" o:spt="136" type="#_x0000_t136" style="position:absolute;left:0pt;margin-left:493.25pt;margin-top:49.15pt;height:18.75pt;width:99.4pt;mso-position-horizontal-relative:page;mso-position-vertical-relative:page;rotation:21626880f;z-index:2517524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91" o:spid="_x0000_s1091" o:spt="136" type="#_x0000_t136" style="position:absolute;left:0pt;margin-left:86.9pt;margin-top:44.1pt;height:18.85pt;width:119.4pt;mso-position-horizontal-relative:page;mso-position-vertical-relative:page;rotation:21626880f;z-index:251755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092" o:spid="_x0000_s1092" o:spt="136" type="#_x0000_t136" style="position:absolute;left:0pt;margin-left:493.25pt;margin-top:483.15pt;height:18.75pt;width:99.4pt;rotation:21626880f;z-index:2517534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93" o:spid="_x0000_s1093" o:spt="136" type="#_x0000_t136" style="position:absolute;left:0pt;margin-left:86.9pt;margin-top:478.1pt;height:18.85pt;width:119.4pt;rotation:21626880f;z-index:2517544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4" o:spid="_x0000_s1094" o:spt="136" type="#_x0000_t136" style="position:absolute;left:0pt;margin-left:391.9pt;margin-top:234.1pt;height:18.85pt;width:119.4pt;rotation:21626880f;z-index:2517565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5" o:spid="_x0000_s1095" o:spt="136" type="#_x0000_t136" style="position:absolute;left:0pt;margin-left:-13.05pt;margin-top:234.1pt;height:18.85pt;width:119.4pt;rotation:21626880f;z-index:2517575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97"/>
                    <a:stretch>
                      <a:fillRect/>
                    </a:stretch>
                  </pic:blipFill>
                  <pic:spPr>
                    <a:xfrm>
                      <a:off x="0" y="0"/>
                      <a:ext cx="6097700" cy="8727333"/>
                    </a:xfrm>
                    <a:prstGeom prst="rect">
                      <a:avLst/>
                    </a:prstGeom>
                  </pic:spPr>
                </pic:pic>
              </a:graphicData>
            </a:graphic>
          </wp:inline>
        </w:drawing>
      </w:r>
    </w:p>
    <w:p>
      <w:pPr>
        <w:spacing w:line="13743" w:lineRule="exact"/>
        <w:sectPr>
          <w:footerReference r:id="rId63" w:type="default"/>
          <w:pgSz w:w="11900" w:h="16840"/>
          <w:pgMar w:top="610" w:right="86" w:bottom="312" w:left="0" w:header="357" w:footer="153" w:gutter="0"/>
          <w:cols w:space="720" w:num="1"/>
        </w:sectPr>
      </w:pPr>
    </w:p>
    <w:p>
      <w:pPr>
        <w:pStyle w:val="2"/>
        <w:spacing w:line="467" w:lineRule="auto"/>
      </w:pPr>
      <w:r>
        <w:pict>
          <v:shape id="_x0000_s1096" o:spid="_x0000_s1096" o:spt="136" type="#_x0000_t136" style="position:absolute;left:0pt;margin-left:493.25pt;margin-top:49.15pt;height:18.75pt;width:99.4pt;mso-position-horizontal-relative:page;mso-position-vertical-relative:page;rotation:21626880f;z-index:2517616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97" o:spid="_x0000_s1097" o:spt="136" type="#_x0000_t136" style="position:absolute;left:0pt;margin-left:86.9pt;margin-top:44.1pt;height:18.85pt;width:119.4pt;mso-position-horizontal-relative:page;mso-position-vertical-relative:page;rotation:21626880f;z-index:2517626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098" o:spid="_x0000_s1098" o:spt="136" type="#_x0000_t136" style="position:absolute;left:0pt;margin-left:-13.05pt;margin-top:234.1pt;height:18.85pt;width:119.4pt;rotation:21626880f;z-index:2517585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9" o:spid="_x0000_s1099" o:spt="136" type="#_x0000_t136" style="position:absolute;left:0pt;margin-left:391.9pt;margin-top:234.1pt;height:18.85pt;width:119.4pt;rotation:21626880f;z-index:251759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0" o:spid="_x0000_s1100" o:spt="136" type="#_x0000_t136" style="position:absolute;left:0pt;margin-left:493.25pt;margin-top:483.15pt;height:18.75pt;width:99.4pt;rotation:21626880f;z-index:2517606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01" o:spid="_x0000_s1101" o:spt="136" type="#_x0000_t136" style="position:absolute;left:0pt;margin-left:86.9pt;margin-top:478.1pt;height:18.85pt;width:119.4pt;rotation:21626880f;z-index:251763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98"/>
                    <a:stretch>
                      <a:fillRect/>
                    </a:stretch>
                  </pic:blipFill>
                  <pic:spPr>
                    <a:xfrm>
                      <a:off x="0" y="0"/>
                      <a:ext cx="6097700" cy="8727333"/>
                    </a:xfrm>
                    <a:prstGeom prst="rect">
                      <a:avLst/>
                    </a:prstGeom>
                  </pic:spPr>
                </pic:pic>
              </a:graphicData>
            </a:graphic>
          </wp:inline>
        </w:drawing>
      </w:r>
    </w:p>
    <w:p>
      <w:pPr>
        <w:spacing w:line="13743" w:lineRule="exact"/>
        <w:sectPr>
          <w:footerReference r:id="rId64" w:type="default"/>
          <w:pgSz w:w="11900" w:h="16840"/>
          <w:pgMar w:top="610" w:right="86" w:bottom="312" w:left="0" w:header="357" w:footer="153" w:gutter="0"/>
          <w:cols w:space="720" w:num="1"/>
        </w:sectPr>
      </w:pPr>
    </w:p>
    <w:p>
      <w:pPr>
        <w:pStyle w:val="2"/>
        <w:spacing w:line="467" w:lineRule="auto"/>
      </w:pPr>
      <w:r>
        <w:pict>
          <v:shape id="_x0000_s1102" o:spid="_x0000_s1102" o:spt="136" type="#_x0000_t136" style="position:absolute;left:0pt;margin-left:86.9pt;margin-top:44.1pt;height:18.85pt;width:119.4pt;mso-position-horizontal-relative:page;mso-position-vertical-relative:page;rotation:21626880f;z-index:2517667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03" o:spid="_x0000_s1103" o:spt="136" type="#_x0000_t136" style="position:absolute;left:0pt;margin-left:493.25pt;margin-top:49.15pt;height:18.75pt;width:99.4pt;mso-position-horizontal-relative:page;mso-position-vertical-relative:page;rotation:21626880f;z-index:2517678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104" o:spid="_x0000_s1104" o:spt="136" type="#_x0000_t136" style="position:absolute;left:0pt;margin-left:-13.05pt;margin-top:234.1pt;height:18.85pt;width:119.4pt;rotation:21626880f;z-index:251764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5" o:spid="_x0000_s1105" o:spt="136" type="#_x0000_t136" style="position:absolute;left:0pt;margin-left:391.9pt;margin-top:234.1pt;height:18.85pt;width:119.4pt;rotation:21626880f;z-index:2517657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6" o:spid="_x0000_s1106" o:spt="136" type="#_x0000_t136" style="position:absolute;left:0pt;margin-left:86.9pt;margin-top:478.1pt;height:18.85pt;width:119.4pt;rotation:21626880f;z-index:2517688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7" o:spid="_x0000_s1107" o:spt="136" type="#_x0000_t136" style="position:absolute;left:0pt;margin-left:493.25pt;margin-top:483.15pt;height:18.75pt;width:99.4pt;rotation:21626880f;z-index:2517698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99"/>
                    <a:stretch>
                      <a:fillRect/>
                    </a:stretch>
                  </pic:blipFill>
                  <pic:spPr>
                    <a:xfrm>
                      <a:off x="0" y="0"/>
                      <a:ext cx="6097700" cy="8727333"/>
                    </a:xfrm>
                    <a:prstGeom prst="rect">
                      <a:avLst/>
                    </a:prstGeom>
                  </pic:spPr>
                </pic:pic>
              </a:graphicData>
            </a:graphic>
          </wp:inline>
        </w:drawing>
      </w:r>
    </w:p>
    <w:p>
      <w:pPr>
        <w:spacing w:line="13743" w:lineRule="exact"/>
        <w:sectPr>
          <w:footerReference r:id="rId65" w:type="default"/>
          <w:pgSz w:w="11900" w:h="16840"/>
          <w:pgMar w:top="610" w:right="86" w:bottom="312" w:left="0" w:header="357" w:footer="153" w:gutter="0"/>
          <w:cols w:space="720" w:num="1"/>
        </w:sectPr>
      </w:pPr>
    </w:p>
    <w:p>
      <w:pPr>
        <w:pStyle w:val="2"/>
        <w:spacing w:line="467" w:lineRule="auto"/>
      </w:pPr>
      <w:r>
        <w:pict>
          <v:shape id="_x0000_s1108" o:spid="_x0000_s1108" o:spt="136" type="#_x0000_t136" style="position:absolute;left:0pt;margin-left:86.9pt;margin-top:44.1pt;height:18.85pt;width:119.4pt;mso-position-horizontal-relative:page;mso-position-vertical-relative:page;rotation:21626880f;z-index:2517719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09" o:spid="_x0000_s1109" o:spt="136" type="#_x0000_t136" style="position:absolute;left:0pt;margin-left:493.25pt;margin-top:49.15pt;height:18.75pt;width:99.4pt;mso-position-horizontal-relative:page;mso-position-vertical-relative:page;rotation:21626880f;z-index:2517729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110" o:spid="_x0000_s1110" o:spt="136" type="#_x0000_t136" style="position:absolute;left:0pt;margin-left:-13.05pt;margin-top:234.1pt;height:18.85pt;width:119.4pt;rotation:21626880f;z-index:251770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1" o:spid="_x0000_s1111" o:spt="136" type="#_x0000_t136" style="position:absolute;left:0pt;margin-left:391.9pt;margin-top:234.1pt;height:18.85pt;width:119.4pt;rotation:21626880f;z-index:2517739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2" o:spid="_x0000_s1112" o:spt="136" type="#_x0000_t136" style="position:absolute;left:0pt;margin-left:86.9pt;margin-top:478.1pt;height:18.85pt;width:119.4pt;rotation:21626880f;z-index:2517749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3" o:spid="_x0000_s1113" o:spt="136" type="#_x0000_t136" style="position:absolute;left:0pt;margin-left:493.25pt;margin-top:483.15pt;height:18.75pt;width:99.4pt;rotation:21626880f;z-index:25177600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00"/>
                    <a:stretch>
                      <a:fillRect/>
                    </a:stretch>
                  </pic:blipFill>
                  <pic:spPr>
                    <a:xfrm>
                      <a:off x="0" y="0"/>
                      <a:ext cx="6097700" cy="8727333"/>
                    </a:xfrm>
                    <a:prstGeom prst="rect">
                      <a:avLst/>
                    </a:prstGeom>
                  </pic:spPr>
                </pic:pic>
              </a:graphicData>
            </a:graphic>
          </wp:inline>
        </w:drawing>
      </w:r>
    </w:p>
    <w:p>
      <w:pPr>
        <w:spacing w:line="13743" w:lineRule="exact"/>
        <w:sectPr>
          <w:footerReference r:id="rId66" w:type="default"/>
          <w:pgSz w:w="11900" w:h="16840"/>
          <w:pgMar w:top="610" w:right="86" w:bottom="312" w:left="0" w:header="357" w:footer="153" w:gutter="0"/>
          <w:cols w:space="720" w:num="1"/>
        </w:sectPr>
      </w:pPr>
    </w:p>
    <w:p>
      <w:pPr>
        <w:pStyle w:val="2"/>
        <w:spacing w:line="467" w:lineRule="auto"/>
      </w:pPr>
      <w:r>
        <w:pict>
          <v:shape id="_x0000_s1114" o:spid="_x0000_s1114" o:spt="136" type="#_x0000_t136" style="position:absolute;left:0pt;margin-left:493.25pt;margin-top:49.15pt;height:18.75pt;width:99.4pt;mso-position-horizontal-relative:page;mso-position-vertical-relative:page;rotation:21626880f;z-index:2517780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15" o:spid="_x0000_s1115" o:spt="136" type="#_x0000_t136" style="position:absolute;left:0pt;margin-left:86.9pt;margin-top:44.1pt;height:18.85pt;width:119.4pt;mso-position-horizontal-relative:page;mso-position-vertical-relative:page;rotation:21626880f;z-index:2517811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116" o:spid="_x0000_s1116" o:spt="136" type="#_x0000_t136" style="position:absolute;left:0pt;margin-left:-13.05pt;margin-top:234.1pt;height:18.85pt;width:119.4pt;rotation:21626880f;z-index:2517770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7" o:spid="_x0000_s1117" o:spt="136" type="#_x0000_t136" style="position:absolute;left:0pt;margin-left:493.25pt;margin-top:483.15pt;height:18.75pt;width:99.4pt;rotation:21626880f;z-index:2517790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18" o:spid="_x0000_s1118" o:spt="136" type="#_x0000_t136" style="position:absolute;left:0pt;margin-left:391.9pt;margin-top:234.1pt;height:18.85pt;width:119.4pt;rotation:21626880f;z-index:2517800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9" o:spid="_x0000_s1119" o:spt="136" type="#_x0000_t136" style="position:absolute;left:0pt;margin-left:86.9pt;margin-top:478.1pt;height:18.85pt;width:119.4pt;rotation:21626880f;z-index:2517821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01"/>
                    <a:stretch>
                      <a:fillRect/>
                    </a:stretch>
                  </pic:blipFill>
                  <pic:spPr>
                    <a:xfrm>
                      <a:off x="0" y="0"/>
                      <a:ext cx="6097700" cy="8727333"/>
                    </a:xfrm>
                    <a:prstGeom prst="rect">
                      <a:avLst/>
                    </a:prstGeom>
                  </pic:spPr>
                </pic:pic>
              </a:graphicData>
            </a:graphic>
          </wp:inline>
        </w:drawing>
      </w:r>
    </w:p>
    <w:p>
      <w:pPr>
        <w:spacing w:line="13743" w:lineRule="exact"/>
        <w:sectPr>
          <w:footerReference r:id="rId67" w:type="default"/>
          <w:pgSz w:w="11900" w:h="16840"/>
          <w:pgMar w:top="610" w:right="86" w:bottom="312" w:left="0" w:header="357" w:footer="153" w:gutter="0"/>
          <w:cols w:space="720" w:num="1"/>
        </w:sectPr>
      </w:pPr>
    </w:p>
    <w:p>
      <w:pPr>
        <w:pStyle w:val="2"/>
        <w:spacing w:line="467" w:lineRule="auto"/>
      </w:pPr>
      <w:r>
        <w:pict>
          <v:shape id="_x0000_s1120" o:spid="_x0000_s1120" o:spt="136" type="#_x0000_t136" style="position:absolute;left:0pt;margin-left:493.25pt;margin-top:49.15pt;height:18.75pt;width:99.4pt;mso-position-horizontal-relative:page;mso-position-vertical-relative:page;rotation:21626880f;z-index:2517841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21" o:spid="_x0000_s1121" o:spt="136" type="#_x0000_t136" style="position:absolute;left:0pt;margin-left:86.9pt;margin-top:44.1pt;height:18.85pt;width:119.4pt;mso-position-horizontal-relative:page;mso-position-vertical-relative:page;rotation:21626880f;z-index:2517872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122" o:spid="_x0000_s1122" o:spt="136" type="#_x0000_t136" style="position:absolute;left:0pt;margin-left:-13.05pt;margin-top:234.1pt;height:18.85pt;width:119.4pt;rotation:21626880f;z-index:2517831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3" o:spid="_x0000_s1123" o:spt="136" type="#_x0000_t136" style="position:absolute;left:0pt;margin-left:391.9pt;margin-top:234.1pt;height:18.85pt;width:119.4pt;rotation:21626880f;z-index:2517852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4" o:spid="_x0000_s1124" o:spt="136" type="#_x0000_t136" style="position:absolute;left:0pt;margin-left:493.25pt;margin-top:483.15pt;height:18.75pt;width:99.4pt;rotation:21626880f;z-index:2517862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25" o:spid="_x0000_s1125" o:spt="136" type="#_x0000_t136" style="position:absolute;left:0pt;margin-left:86.9pt;margin-top:478.1pt;height:18.85pt;width:119.4pt;rotation:21626880f;z-index:2517882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2"/>
                    <a:stretch>
                      <a:fillRect/>
                    </a:stretch>
                  </pic:blipFill>
                  <pic:spPr>
                    <a:xfrm>
                      <a:off x="0" y="0"/>
                      <a:ext cx="6097700" cy="8727333"/>
                    </a:xfrm>
                    <a:prstGeom prst="rect">
                      <a:avLst/>
                    </a:prstGeom>
                  </pic:spPr>
                </pic:pic>
              </a:graphicData>
            </a:graphic>
          </wp:inline>
        </w:drawing>
      </w:r>
    </w:p>
    <w:p>
      <w:pPr>
        <w:spacing w:line="13743" w:lineRule="exact"/>
        <w:sectPr>
          <w:footerReference r:id="rId68" w:type="default"/>
          <w:pgSz w:w="11900" w:h="16840"/>
          <w:pgMar w:top="610" w:right="86" w:bottom="312" w:left="0" w:header="357" w:footer="153" w:gutter="0"/>
          <w:cols w:space="720" w:num="1"/>
        </w:sectPr>
      </w:pPr>
    </w:p>
    <w:p>
      <w:pPr>
        <w:pStyle w:val="2"/>
        <w:spacing w:line="467" w:lineRule="auto"/>
      </w:pPr>
      <w:r>
        <w:pict>
          <v:shape id="_x0000_s1126" o:spid="_x0000_s1126" o:spt="136" type="#_x0000_t136" style="position:absolute;left:0pt;margin-left:493.25pt;margin-top:49.15pt;height:18.75pt;width:99.4pt;mso-position-horizontal-relative:page;mso-position-vertical-relative:page;rotation:21626880f;z-index:2517923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27" o:spid="_x0000_s1127" o:spt="136" type="#_x0000_t136" style="position:absolute;left:0pt;margin-left:86.9pt;margin-top:44.1pt;height:18.85pt;width:119.4pt;mso-position-horizontal-relative:page;mso-position-vertical-relative:page;rotation:21626880f;z-index:2517934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128" o:spid="_x0000_s1128" o:spt="136" type="#_x0000_t136" style="position:absolute;left:0pt;margin-left:-13.05pt;margin-top:234.1pt;height:18.85pt;width:119.4pt;rotation:21626880f;z-index:2517893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9" o:spid="_x0000_s1129" o:spt="136" type="#_x0000_t136" style="position:absolute;left:0pt;margin-left:86.9pt;margin-top:478.1pt;height:18.85pt;width:119.4pt;rotation:21626880f;z-index:2517903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0" o:spid="_x0000_s1130" o:spt="136" type="#_x0000_t136" style="position:absolute;left:0pt;margin-left:391.9pt;margin-top:234.1pt;height:18.85pt;width:119.4pt;rotation:21626880f;z-index:2517913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1" o:spid="_x0000_s1131" o:spt="136" type="#_x0000_t136" style="position:absolute;left:0pt;margin-left:493.25pt;margin-top:483.15pt;height:18.75pt;width:99.4pt;rotation:21626880f;z-index:25179443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03"/>
                    <a:stretch>
                      <a:fillRect/>
                    </a:stretch>
                  </pic:blipFill>
                  <pic:spPr>
                    <a:xfrm>
                      <a:off x="0" y="0"/>
                      <a:ext cx="6097700" cy="8727333"/>
                    </a:xfrm>
                    <a:prstGeom prst="rect">
                      <a:avLst/>
                    </a:prstGeom>
                  </pic:spPr>
                </pic:pic>
              </a:graphicData>
            </a:graphic>
          </wp:inline>
        </w:drawing>
      </w:r>
    </w:p>
    <w:p>
      <w:pPr>
        <w:spacing w:line="13743" w:lineRule="exact"/>
        <w:sectPr>
          <w:footerReference r:id="rId69" w:type="default"/>
          <w:pgSz w:w="11900" w:h="16840"/>
          <w:pgMar w:top="610" w:right="86" w:bottom="312" w:left="0" w:header="357" w:footer="153" w:gutter="0"/>
          <w:cols w:space="720" w:num="1"/>
        </w:sectPr>
      </w:pPr>
    </w:p>
    <w:p>
      <w:pPr>
        <w:pStyle w:val="2"/>
        <w:spacing w:line="467" w:lineRule="auto"/>
      </w:pPr>
      <w:r>
        <w:pict>
          <v:shape id="_x0000_s1132" o:spid="_x0000_s1132" o:spt="136" type="#_x0000_t136" style="position:absolute;left:0pt;margin-left:493.25pt;margin-top:49.15pt;height:18.75pt;width:99.4pt;mso-position-horizontal-relative:page;mso-position-vertical-relative:page;rotation:21626880f;z-index:2517954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33" o:spid="_x0000_s1133" o:spt="136" type="#_x0000_t136" style="position:absolute;left:0pt;margin-left:86.9pt;margin-top:44.1pt;height:18.85pt;width:119.4pt;mso-position-horizontal-relative:page;mso-position-vertical-relative:page;rotation:21626880f;z-index:2517995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134" o:spid="_x0000_s1134" o:spt="136" type="#_x0000_t136" style="position:absolute;left:0pt;margin-left:-13.05pt;margin-top:234.1pt;height:18.85pt;width:119.4pt;rotation:21626880f;z-index:2517964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5" o:spid="_x0000_s1135" o:spt="136" type="#_x0000_t136" style="position:absolute;left:0pt;margin-left:391.9pt;margin-top:234.1pt;height:18.85pt;width:119.4pt;rotation:21626880f;z-index:2517975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6" o:spid="_x0000_s1136" o:spt="136" type="#_x0000_t136" style="position:absolute;left:0pt;margin-left:86.9pt;margin-top:478.1pt;height:18.85pt;width:119.4pt;rotation:21626880f;z-index:2517985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7" o:spid="_x0000_s1137" o:spt="136" type="#_x0000_t136" style="position:absolute;left:0pt;margin-left:493.25pt;margin-top:483.15pt;height:18.75pt;width:99.4pt;rotation:21626880f;z-index:25180057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04"/>
                    <a:stretch>
                      <a:fillRect/>
                    </a:stretch>
                  </pic:blipFill>
                  <pic:spPr>
                    <a:xfrm>
                      <a:off x="0" y="0"/>
                      <a:ext cx="6097700" cy="8727333"/>
                    </a:xfrm>
                    <a:prstGeom prst="rect">
                      <a:avLst/>
                    </a:prstGeom>
                  </pic:spPr>
                </pic:pic>
              </a:graphicData>
            </a:graphic>
          </wp:inline>
        </w:drawing>
      </w:r>
    </w:p>
    <w:p>
      <w:pPr>
        <w:spacing w:line="13743" w:lineRule="exact"/>
        <w:sectPr>
          <w:footerReference r:id="rId70" w:type="default"/>
          <w:pgSz w:w="11900" w:h="16840"/>
          <w:pgMar w:top="610" w:right="86" w:bottom="312" w:left="0" w:header="357" w:footer="153" w:gutter="0"/>
          <w:cols w:space="720" w:num="1"/>
        </w:sectPr>
      </w:pPr>
    </w:p>
    <w:p>
      <w:pPr>
        <w:pStyle w:val="2"/>
        <w:spacing w:line="467" w:lineRule="auto"/>
      </w:pPr>
      <w:r>
        <w:pict>
          <v:shape id="_x0000_s1138" o:spid="_x0000_s1138" o:spt="136" type="#_x0000_t136" style="position:absolute;left:0pt;margin-left:493.25pt;margin-top:49.15pt;height:18.75pt;width:99.4pt;mso-position-horizontal-relative:page;mso-position-vertical-relative:page;rotation:21626880f;z-index:2518036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39" o:spid="_x0000_s1139" o:spt="136" type="#_x0000_t136" style="position:absolute;left:0pt;margin-left:86.9pt;margin-top:44.1pt;height:18.85pt;width:119.4pt;mso-position-horizontal-relative:page;mso-position-vertical-relative:page;rotation:21626880f;z-index:2518046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140" o:spid="_x0000_s1140" o:spt="136" type="#_x0000_t136" style="position:absolute;left:0pt;margin-left:-13.05pt;margin-top:234.1pt;height:18.85pt;width:119.4pt;rotation:21626880f;z-index:2518016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1" o:spid="_x0000_s1141" o:spt="136" type="#_x0000_t136" style="position:absolute;left:0pt;margin-left:86.9pt;margin-top:478.1pt;height:18.85pt;width:119.4pt;rotation:21626880f;z-index:2518026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2" o:spid="_x0000_s1142" o:spt="136" type="#_x0000_t136" style="position:absolute;left:0pt;margin-left:391.9pt;margin-top:234.1pt;height:18.85pt;width:119.4pt;rotation:21626880f;z-index:2518056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3" o:spid="_x0000_s1143" o:spt="136" type="#_x0000_t136" style="position:absolute;left:0pt;margin-left:493.25pt;margin-top:483.15pt;height:18.75pt;width:99.4pt;rotation:21626880f;z-index:25180672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05"/>
                    <a:stretch>
                      <a:fillRect/>
                    </a:stretch>
                  </pic:blipFill>
                  <pic:spPr>
                    <a:xfrm>
                      <a:off x="0" y="0"/>
                      <a:ext cx="6097700" cy="8727333"/>
                    </a:xfrm>
                    <a:prstGeom prst="rect">
                      <a:avLst/>
                    </a:prstGeom>
                  </pic:spPr>
                </pic:pic>
              </a:graphicData>
            </a:graphic>
          </wp:inline>
        </w:drawing>
      </w:r>
    </w:p>
    <w:p>
      <w:pPr>
        <w:spacing w:line="13743" w:lineRule="exact"/>
        <w:sectPr>
          <w:footerReference r:id="rId71" w:type="default"/>
          <w:pgSz w:w="11900" w:h="16840"/>
          <w:pgMar w:top="610" w:right="86" w:bottom="312" w:left="0" w:header="357" w:footer="153" w:gutter="0"/>
          <w:cols w:space="720" w:num="1"/>
        </w:sectPr>
      </w:pPr>
    </w:p>
    <w:p>
      <w:pPr>
        <w:pStyle w:val="2"/>
        <w:spacing w:line="467" w:lineRule="auto"/>
      </w:pPr>
      <w:r>
        <w:pict>
          <v:shape id="_x0000_s1144" o:spid="_x0000_s1144" o:spt="136" type="#_x0000_t136" style="position:absolute;left:0pt;margin-left:86.9pt;margin-top:44.1pt;height:18.85pt;width:119.4pt;mso-position-horizontal-relative:page;mso-position-vertical-relative:page;rotation:21626880f;z-index:2518077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45" o:spid="_x0000_s1145" o:spt="136" type="#_x0000_t136" style="position:absolute;left:0pt;margin-left:493.25pt;margin-top:49.15pt;height:18.75pt;width:99.4pt;mso-position-horizontal-relative:page;mso-position-vertical-relative:page;rotation:21626880f;z-index:2518128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146" o:spid="_x0000_s1146" o:spt="136" type="#_x0000_t136" style="position:absolute;left:0pt;margin-left:391.9pt;margin-top:234.1pt;height:18.85pt;width:119.4pt;rotation:21626880f;z-index:251808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7" o:spid="_x0000_s1147" o:spt="136" type="#_x0000_t136" style="position:absolute;left:0pt;margin-left:-13.05pt;margin-top:234.1pt;height:18.85pt;width:119.4pt;rotation:21626880f;z-index:251809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8" o:spid="_x0000_s1148" o:spt="136" type="#_x0000_t136" style="position:absolute;left:0pt;margin-left:86.9pt;margin-top:478.1pt;height:18.85pt;width:119.4pt;rotation:21626880f;z-index:2518108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9" o:spid="_x0000_s1149" o:spt="136" type="#_x0000_t136" style="position:absolute;left:0pt;margin-left:493.25pt;margin-top:483.15pt;height:18.75pt;width:99.4pt;rotation:21626880f;z-index:2518118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6"/>
                    <a:stretch>
                      <a:fillRect/>
                    </a:stretch>
                  </pic:blipFill>
                  <pic:spPr>
                    <a:xfrm>
                      <a:off x="0" y="0"/>
                      <a:ext cx="6097700" cy="8727333"/>
                    </a:xfrm>
                    <a:prstGeom prst="rect">
                      <a:avLst/>
                    </a:prstGeom>
                  </pic:spPr>
                </pic:pic>
              </a:graphicData>
            </a:graphic>
          </wp:inline>
        </w:drawing>
      </w:r>
    </w:p>
    <w:p>
      <w:pPr>
        <w:spacing w:line="13743" w:lineRule="exact"/>
        <w:sectPr>
          <w:footerReference r:id="rId72" w:type="default"/>
          <w:pgSz w:w="11900" w:h="16840"/>
          <w:pgMar w:top="610" w:right="86" w:bottom="312" w:left="0" w:header="357" w:footer="153" w:gutter="0"/>
          <w:cols w:space="720" w:num="1"/>
        </w:sectPr>
      </w:pPr>
    </w:p>
    <w:p>
      <w:pPr>
        <w:pStyle w:val="2"/>
        <w:spacing w:line="467" w:lineRule="auto"/>
      </w:pPr>
      <w:r>
        <w:pict>
          <v:shape id="_x0000_s1150" o:spid="_x0000_s1150" o:spt="136" type="#_x0000_t136" style="position:absolute;left:0pt;margin-left:86.9pt;margin-top:44.1pt;height:18.85pt;width:119.4pt;mso-position-horizontal-relative:page;mso-position-vertical-relative:page;rotation:21626880f;z-index:2518149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51" o:spid="_x0000_s1151" o:spt="136" type="#_x0000_t136" style="position:absolute;left:0pt;margin-left:493.25pt;margin-top:49.15pt;height:18.75pt;width:99.4pt;mso-position-horizontal-relative:page;mso-position-vertical-relative:page;rotation:21626880f;z-index:2518169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152" o:spid="_x0000_s1152" o:spt="136" type="#_x0000_t136" style="position:absolute;left:0pt;margin-left:493.25pt;margin-top:483.15pt;height:18.75pt;width:99.4pt;rotation:21626880f;z-index:2518138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53" o:spid="_x0000_s1153" o:spt="136" type="#_x0000_t136" style="position:absolute;left:0pt;margin-left:-13.05pt;margin-top:234.1pt;height:18.85pt;width:119.4pt;rotation:21626880f;z-index:2518159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4" o:spid="_x0000_s1154" o:spt="136" type="#_x0000_t136" style="position:absolute;left:0pt;margin-left:391.9pt;margin-top:234.1pt;height:18.85pt;width:119.4pt;rotation:21626880f;z-index:2518179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5" o:spid="_x0000_s1155" o:spt="136" type="#_x0000_t136" style="position:absolute;left:0pt;margin-left:86.9pt;margin-top:478.1pt;height:18.85pt;width:119.4pt;rotation:21626880f;z-index:251819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7"/>
                    <a:stretch>
                      <a:fillRect/>
                    </a:stretch>
                  </pic:blipFill>
                  <pic:spPr>
                    <a:xfrm>
                      <a:off x="0" y="0"/>
                      <a:ext cx="6097700" cy="8727333"/>
                    </a:xfrm>
                    <a:prstGeom prst="rect">
                      <a:avLst/>
                    </a:prstGeom>
                  </pic:spPr>
                </pic:pic>
              </a:graphicData>
            </a:graphic>
          </wp:inline>
        </w:drawing>
      </w:r>
    </w:p>
    <w:p>
      <w:pPr>
        <w:spacing w:line="13743" w:lineRule="exact"/>
        <w:sectPr>
          <w:footerReference r:id="rId73" w:type="default"/>
          <w:pgSz w:w="11900" w:h="16840"/>
          <w:pgMar w:top="610" w:right="86" w:bottom="312" w:left="0" w:header="357" w:footer="153" w:gutter="0"/>
          <w:cols w:space="720" w:num="1"/>
        </w:sectPr>
      </w:pPr>
    </w:p>
    <w:p>
      <w:pPr>
        <w:pStyle w:val="2"/>
        <w:spacing w:line="467" w:lineRule="auto"/>
      </w:pPr>
      <w:r>
        <w:pict>
          <v:shape id="_x0000_s1156" o:spid="_x0000_s1156" o:spt="136" type="#_x0000_t136" style="position:absolute;left:0pt;margin-left:86.9pt;margin-top:44.1pt;height:18.85pt;width:119.4pt;mso-position-horizontal-relative:page;mso-position-vertical-relative:page;rotation:21626880f;z-index:2518231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57" o:spid="_x0000_s1157" o:spt="136" type="#_x0000_t136" style="position:absolute;left:0pt;margin-left:493.25pt;margin-top:49.15pt;height:18.75pt;width:99.4pt;mso-position-horizontal-relative:page;mso-position-vertical-relative:page;rotation:21626880f;z-index:2518241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158" o:spid="_x0000_s1158" o:spt="136" type="#_x0000_t136" style="position:absolute;left:0pt;margin-left:-13.05pt;margin-top:234.1pt;height:18.85pt;width:119.4pt;rotation:21626880f;z-index:2518200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9" o:spid="_x0000_s1159" o:spt="136" type="#_x0000_t136" style="position:absolute;left:0pt;margin-left:391.9pt;margin-top:234.1pt;height:18.85pt;width:119.4pt;rotation:21626880f;z-index:2518210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0" o:spid="_x0000_s1160" o:spt="136" type="#_x0000_t136" style="position:absolute;left:0pt;margin-left:86.9pt;margin-top:478.1pt;height:18.85pt;width:119.4pt;rotation:21626880f;z-index:251822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1" o:spid="_x0000_s1161" o:spt="136" type="#_x0000_t136" style="position:absolute;left:0pt;margin-left:493.25pt;margin-top:483.15pt;height:18.75pt;width:99.4pt;rotation:21626880f;z-index:25182515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08"/>
                    <a:stretch>
                      <a:fillRect/>
                    </a:stretch>
                  </pic:blipFill>
                  <pic:spPr>
                    <a:xfrm>
                      <a:off x="0" y="0"/>
                      <a:ext cx="6097700" cy="8727333"/>
                    </a:xfrm>
                    <a:prstGeom prst="rect">
                      <a:avLst/>
                    </a:prstGeom>
                  </pic:spPr>
                </pic:pic>
              </a:graphicData>
            </a:graphic>
          </wp:inline>
        </w:drawing>
      </w:r>
    </w:p>
    <w:p>
      <w:pPr>
        <w:spacing w:line="13743" w:lineRule="exact"/>
        <w:sectPr>
          <w:footerReference r:id="rId74" w:type="default"/>
          <w:pgSz w:w="11900" w:h="16840"/>
          <w:pgMar w:top="610" w:right="86" w:bottom="312" w:left="0" w:header="357" w:footer="153" w:gutter="0"/>
          <w:cols w:space="720" w:num="1"/>
        </w:sectPr>
      </w:pPr>
    </w:p>
    <w:p>
      <w:pPr>
        <w:pStyle w:val="2"/>
        <w:spacing w:line="467" w:lineRule="auto"/>
      </w:pPr>
      <w:r>
        <w:pict>
          <v:shape id="_x0000_s1162" o:spid="_x0000_s1162" o:spt="136" type="#_x0000_t136" style="position:absolute;left:0pt;margin-left:493.25pt;margin-top:49.15pt;height:18.75pt;width:99.4pt;mso-position-horizontal-relative:page;mso-position-vertical-relative:page;rotation:21626880f;z-index:2518282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63" o:spid="_x0000_s1163" o:spt="136" type="#_x0000_t136" style="position:absolute;left:0pt;margin-left:86.9pt;margin-top:44.1pt;height:18.85pt;width:119.4pt;mso-position-horizontal-relative:page;mso-position-vertical-relative:page;rotation:21626880f;z-index:2518312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164" o:spid="_x0000_s1164" o:spt="136" type="#_x0000_t136" style="position:absolute;left:0pt;margin-left:391.9pt;margin-top:234.1pt;height:18.85pt;width:119.4pt;rotation:21626880f;z-index:251826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5" o:spid="_x0000_s1165" o:spt="136" type="#_x0000_t136" style="position:absolute;left:0pt;margin-left:-13.05pt;margin-top:234.1pt;height:18.85pt;width:119.4pt;rotation:21626880f;z-index:2518272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6" o:spid="_x0000_s1166" o:spt="136" type="#_x0000_t136" style="position:absolute;left:0pt;margin-left:86.9pt;margin-top:478.1pt;height:18.85pt;width:119.4pt;rotation:21626880f;z-index:251829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7" o:spid="_x0000_s1167" o:spt="136" type="#_x0000_t136" style="position:absolute;left:0pt;margin-left:493.25pt;margin-top:483.15pt;height:18.75pt;width:99.4pt;rotation:21626880f;z-index:2518302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09"/>
                    <a:stretch>
                      <a:fillRect/>
                    </a:stretch>
                  </pic:blipFill>
                  <pic:spPr>
                    <a:xfrm>
                      <a:off x="0" y="0"/>
                      <a:ext cx="6097700" cy="8727333"/>
                    </a:xfrm>
                    <a:prstGeom prst="rect">
                      <a:avLst/>
                    </a:prstGeom>
                  </pic:spPr>
                </pic:pic>
              </a:graphicData>
            </a:graphic>
          </wp:inline>
        </w:drawing>
      </w:r>
    </w:p>
    <w:p>
      <w:pPr>
        <w:spacing w:line="13743" w:lineRule="exact"/>
        <w:sectPr>
          <w:footerReference r:id="rId75" w:type="default"/>
          <w:pgSz w:w="11900" w:h="16840"/>
          <w:pgMar w:top="610" w:right="86" w:bottom="312" w:left="0" w:header="357" w:footer="153" w:gutter="0"/>
          <w:cols w:space="720" w:num="1"/>
        </w:sectPr>
      </w:pPr>
    </w:p>
    <w:p>
      <w:pPr>
        <w:pStyle w:val="2"/>
        <w:spacing w:line="467" w:lineRule="auto"/>
      </w:pPr>
      <w:r>
        <w:pict>
          <v:shape id="_x0000_s1168" o:spid="_x0000_s1168" o:spt="136" type="#_x0000_t136" style="position:absolute;left:0pt;margin-left:86.9pt;margin-top:44.1pt;height:18.85pt;width:119.4pt;mso-position-horizontal-relative:page;mso-position-vertical-relative:page;rotation:21626880f;z-index:2518333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69" o:spid="_x0000_s1169" o:spt="136" type="#_x0000_t136" style="position:absolute;left:0pt;margin-left:493.25pt;margin-top:49.15pt;height:18.75pt;width:99.4pt;mso-position-horizontal-relative:page;mso-position-vertical-relative:page;rotation:21626880f;z-index:2518343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170" o:spid="_x0000_s1170" o:spt="136" type="#_x0000_t136" style="position:absolute;left:0pt;margin-left:-13.05pt;margin-top:234.1pt;height:18.85pt;width:119.4pt;rotation:21626880f;z-index:2518323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1" o:spid="_x0000_s1171" o:spt="136" type="#_x0000_t136" style="position:absolute;left:0pt;margin-left:391.9pt;margin-top:234.1pt;height:18.85pt;width:119.4pt;rotation:21626880f;z-index:2518353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2" o:spid="_x0000_s1172" o:spt="136" type="#_x0000_t136" style="position:absolute;left:0pt;margin-left:493.25pt;margin-top:483.15pt;height:18.75pt;width:99.4pt;rotation:21626880f;z-index:2518364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73" o:spid="_x0000_s1173" o:spt="136" type="#_x0000_t136" style="position:absolute;left:0pt;margin-left:86.9pt;margin-top:478.1pt;height:18.85pt;width:119.4pt;rotation:21626880f;z-index:251837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10"/>
                    <a:stretch>
                      <a:fillRect/>
                    </a:stretch>
                  </pic:blipFill>
                  <pic:spPr>
                    <a:xfrm>
                      <a:off x="0" y="0"/>
                      <a:ext cx="6097700" cy="8727333"/>
                    </a:xfrm>
                    <a:prstGeom prst="rect">
                      <a:avLst/>
                    </a:prstGeom>
                  </pic:spPr>
                </pic:pic>
              </a:graphicData>
            </a:graphic>
          </wp:inline>
        </w:drawing>
      </w:r>
    </w:p>
    <w:p>
      <w:pPr>
        <w:spacing w:line="13743" w:lineRule="exact"/>
        <w:sectPr>
          <w:footerReference r:id="rId76" w:type="default"/>
          <w:pgSz w:w="11900" w:h="16840"/>
          <w:pgMar w:top="610" w:right="86" w:bottom="312" w:left="0" w:header="357" w:footer="153" w:gutter="0"/>
          <w:cols w:space="720" w:num="1"/>
        </w:sectPr>
      </w:pPr>
    </w:p>
    <w:p>
      <w:pPr>
        <w:pStyle w:val="2"/>
        <w:spacing w:line="467" w:lineRule="auto"/>
      </w:pPr>
      <w:r>
        <w:pict>
          <v:shape id="_x0000_s1174" o:spid="_x0000_s1174" o:spt="136" type="#_x0000_t136" style="position:absolute;left:0pt;margin-left:86.9pt;margin-top:44.1pt;height:18.85pt;width:119.4pt;mso-position-horizontal-relative:page;mso-position-vertical-relative:page;rotation:21626880f;z-index:2518384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75" o:spid="_x0000_s1175" o:spt="136" type="#_x0000_t136" style="position:absolute;left:0pt;margin-left:493.25pt;margin-top:49.15pt;height:18.75pt;width:99.4pt;mso-position-horizontal-relative:page;mso-position-vertical-relative:page;rotation:21626880f;z-index:25184051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176" o:spid="_x0000_s1176" o:spt="136" type="#_x0000_t136" style="position:absolute;left:0pt;margin-left:-13.05pt;margin-top:234.1pt;height:18.85pt;width:119.4pt;rotation:21626880f;z-index:251839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7" o:spid="_x0000_s1177" o:spt="136" type="#_x0000_t136" style="position:absolute;left:0pt;margin-left:86.9pt;margin-top:478.1pt;height:18.85pt;width:119.4pt;rotation:21626880f;z-index:2518415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8" o:spid="_x0000_s1178" o:spt="136" type="#_x0000_t136" style="position:absolute;left:0pt;margin-left:391.9pt;margin-top:234.1pt;height:18.85pt;width:119.4pt;rotation:21626880f;z-index:251842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9" o:spid="_x0000_s1179" o:spt="136" type="#_x0000_t136" style="position:absolute;left:0pt;margin-left:493.25pt;margin-top:483.15pt;height:18.75pt;width:99.4pt;rotation:21626880f;z-index:2518435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1"/>
                    <a:stretch>
                      <a:fillRect/>
                    </a:stretch>
                  </pic:blipFill>
                  <pic:spPr>
                    <a:xfrm>
                      <a:off x="0" y="0"/>
                      <a:ext cx="6097700" cy="8727333"/>
                    </a:xfrm>
                    <a:prstGeom prst="rect">
                      <a:avLst/>
                    </a:prstGeom>
                  </pic:spPr>
                </pic:pic>
              </a:graphicData>
            </a:graphic>
          </wp:inline>
        </w:drawing>
      </w:r>
    </w:p>
    <w:p>
      <w:pPr>
        <w:spacing w:line="13743" w:lineRule="exact"/>
        <w:sectPr>
          <w:footerReference r:id="rId77" w:type="default"/>
          <w:pgSz w:w="11900" w:h="16840"/>
          <w:pgMar w:top="610" w:right="86" w:bottom="312" w:left="0" w:header="357" w:footer="153" w:gutter="0"/>
          <w:cols w:space="720" w:num="1"/>
        </w:sectPr>
      </w:pPr>
    </w:p>
    <w:p>
      <w:pPr>
        <w:pStyle w:val="2"/>
        <w:spacing w:line="467" w:lineRule="auto"/>
      </w:pPr>
      <w:r>
        <w:pict>
          <v:shape id="_x0000_s1180" o:spid="_x0000_s1180" o:spt="136" type="#_x0000_t136" style="position:absolute;left:0pt;margin-left:86.9pt;margin-top:44.1pt;height:18.85pt;width:119.4pt;mso-position-horizontal-relative:page;mso-position-vertical-relative:page;rotation:21626880f;z-index:2518466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81" o:spid="_x0000_s1181" o:spt="136" type="#_x0000_t136" style="position:absolute;left:0pt;margin-left:493.25pt;margin-top:49.15pt;height:18.75pt;width:99.4pt;mso-position-horizontal-relative:page;mso-position-vertical-relative:page;rotation:21626880f;z-index:2518487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182" o:spid="_x0000_s1182" o:spt="136" type="#_x0000_t136" style="position:absolute;left:0pt;margin-left:-13.05pt;margin-top:234.1pt;height:18.85pt;width:119.4pt;rotation:21626880f;z-index:251844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3" o:spid="_x0000_s1183" o:spt="136" type="#_x0000_t136" style="position:absolute;left:0pt;margin-left:86.9pt;margin-top:478.1pt;height:18.85pt;width:119.4pt;rotation:21626880f;z-index:2518456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4" o:spid="_x0000_s1184" o:spt="136" type="#_x0000_t136" style="position:absolute;left:0pt;margin-left:493.25pt;margin-top:483.15pt;height:18.75pt;width:99.4pt;rotation:21626880f;z-index:2518476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85" o:spid="_x0000_s1185" o:spt="136" type="#_x0000_t136" style="position:absolute;left:0pt;margin-left:391.9pt;margin-top:234.1pt;height:18.85pt;width:119.4pt;rotation:21626880f;z-index:2518497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2"/>
                    <a:stretch>
                      <a:fillRect/>
                    </a:stretch>
                  </pic:blipFill>
                  <pic:spPr>
                    <a:xfrm>
                      <a:off x="0" y="0"/>
                      <a:ext cx="6097700" cy="8727333"/>
                    </a:xfrm>
                    <a:prstGeom prst="rect">
                      <a:avLst/>
                    </a:prstGeom>
                  </pic:spPr>
                </pic:pic>
              </a:graphicData>
            </a:graphic>
          </wp:inline>
        </w:drawing>
      </w:r>
    </w:p>
    <w:p>
      <w:pPr>
        <w:spacing w:line="13743" w:lineRule="exact"/>
        <w:sectPr>
          <w:footerReference r:id="rId78" w:type="default"/>
          <w:pgSz w:w="11900" w:h="16840"/>
          <w:pgMar w:top="610" w:right="86" w:bottom="312" w:left="0" w:header="357" w:footer="153" w:gutter="0"/>
          <w:cols w:space="720" w:num="1"/>
        </w:sectPr>
      </w:pPr>
    </w:p>
    <w:p>
      <w:pPr>
        <w:pStyle w:val="2"/>
        <w:spacing w:line="467" w:lineRule="auto"/>
      </w:pPr>
      <w:r>
        <w:pict>
          <v:shape id="_x0000_s1186" o:spid="_x0000_s1186" o:spt="136" type="#_x0000_t136" style="position:absolute;left:0pt;margin-left:86.9pt;margin-top:44.1pt;height:18.85pt;width:119.4pt;mso-position-horizontal-relative:page;mso-position-vertical-relative:page;rotation:21626880f;z-index:2518517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87" o:spid="_x0000_s1187" o:spt="136" type="#_x0000_t136" style="position:absolute;left:0pt;margin-left:493.25pt;margin-top:49.15pt;height:18.75pt;width:99.4pt;mso-position-horizontal-relative:page;mso-position-vertical-relative:page;rotation:21626880f;z-index:2518548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188" o:spid="_x0000_s1188" o:spt="136" type="#_x0000_t136" style="position:absolute;left:0pt;margin-left:-13.05pt;margin-top:234.1pt;height:18.85pt;width:119.4pt;rotation:21626880f;z-index:2518507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9" o:spid="_x0000_s1189" o:spt="136" type="#_x0000_t136" style="position:absolute;left:0pt;margin-left:391.9pt;margin-top:234.1pt;height:18.85pt;width:119.4pt;rotation:21626880f;z-index:251852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0" o:spid="_x0000_s1190" o:spt="136" type="#_x0000_t136" style="position:absolute;left:0pt;margin-left:86.9pt;margin-top:478.1pt;height:18.85pt;width:119.4pt;rotation:21626880f;z-index:251853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1" o:spid="_x0000_s1191" o:spt="136" type="#_x0000_t136" style="position:absolute;left:0pt;margin-left:493.25pt;margin-top:483.15pt;height:18.75pt;width:99.4pt;rotation:21626880f;z-index:2518558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3"/>
                    <a:stretch>
                      <a:fillRect/>
                    </a:stretch>
                  </pic:blipFill>
                  <pic:spPr>
                    <a:xfrm>
                      <a:off x="0" y="0"/>
                      <a:ext cx="6097700" cy="8727333"/>
                    </a:xfrm>
                    <a:prstGeom prst="rect">
                      <a:avLst/>
                    </a:prstGeom>
                  </pic:spPr>
                </pic:pic>
              </a:graphicData>
            </a:graphic>
          </wp:inline>
        </w:drawing>
      </w:r>
    </w:p>
    <w:p>
      <w:pPr>
        <w:spacing w:line="13743" w:lineRule="exact"/>
        <w:sectPr>
          <w:footerReference r:id="rId79" w:type="default"/>
          <w:pgSz w:w="11900" w:h="16840"/>
          <w:pgMar w:top="610" w:right="86" w:bottom="312" w:left="0" w:header="357" w:footer="153" w:gutter="0"/>
          <w:cols w:space="720" w:num="1"/>
        </w:sectPr>
      </w:pPr>
    </w:p>
    <w:p>
      <w:pPr>
        <w:pStyle w:val="2"/>
        <w:spacing w:line="467" w:lineRule="auto"/>
      </w:pPr>
      <w:r>
        <w:pict>
          <v:shape id="_x0000_s1192" o:spid="_x0000_s1192" o:spt="136" type="#_x0000_t136" style="position:absolute;left:0pt;margin-left:493.25pt;margin-top:49.15pt;height:18.75pt;width:99.4pt;mso-position-horizontal-relative:page;mso-position-vertical-relative:page;rotation:21626880f;z-index:2518579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93" o:spid="_x0000_s1193" o:spt="136" type="#_x0000_t136" style="position:absolute;left:0pt;margin-left:86.9pt;margin-top:44.1pt;height:18.85pt;width:119.4pt;mso-position-horizontal-relative:page;mso-position-vertical-relative:page;rotation:21626880f;z-index:2518589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pPr>
        <w:spacing w:line="13743" w:lineRule="exact"/>
        <w:ind w:firstLine="1170"/>
      </w:pPr>
      <w:r>
        <w:pict>
          <v:shape id="_x0000_s1194" o:spid="_x0000_s1194" o:spt="136" type="#_x0000_t136" style="position:absolute;left:0pt;margin-left:-13.05pt;margin-top:234.1pt;height:18.85pt;width:119.4pt;rotation:21626880f;z-index:2518568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5" o:spid="_x0000_s1195" o:spt="136" type="#_x0000_t136" style="position:absolute;left:0pt;margin-left:391.9pt;margin-top:234.1pt;height:18.85pt;width:119.4pt;rotation:21626880f;z-index:2518599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6" o:spid="_x0000_s1196" o:spt="136" type="#_x0000_t136" style="position:absolute;left:0pt;margin-left:86.9pt;margin-top:478.1pt;height:18.85pt;width:119.4pt;rotation:21626880f;z-index:251860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7" o:spid="_x0000_s1197" o:spt="136" type="#_x0000_t136" style="position:absolute;left:0pt;margin-left:493.25pt;margin-top:483.15pt;height:18.75pt;width:99.4pt;rotation:21626880f;z-index:2518620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14"/>
                    <a:stretch>
                      <a:fillRect/>
                    </a:stretch>
                  </pic:blipFill>
                  <pic:spPr>
                    <a:xfrm>
                      <a:off x="0" y="0"/>
                      <a:ext cx="6097700" cy="8727333"/>
                    </a:xfrm>
                    <a:prstGeom prst="rect">
                      <a:avLst/>
                    </a:prstGeom>
                  </pic:spPr>
                </pic:pic>
              </a:graphicData>
            </a:graphic>
          </wp:inline>
        </w:drawing>
      </w:r>
    </w:p>
    <w:p>
      <w:pPr>
        <w:spacing w:line="13743" w:lineRule="exact"/>
        <w:sectPr>
          <w:footerReference r:id="rId80" w:type="default"/>
          <w:pgSz w:w="11900" w:h="16840"/>
          <w:pgMar w:top="610" w:right="86" w:bottom="312" w:left="0" w:header="357" w:footer="153" w:gutter="0"/>
          <w:cols w:space="720" w:num="1"/>
        </w:sectPr>
      </w:pPr>
    </w:p>
    <w:p>
      <w:pPr>
        <w:pStyle w:val="2"/>
        <w:spacing w:line="467" w:lineRule="auto"/>
      </w:pPr>
      <w:r>
        <w:pict>
          <v:shape id="_x0000_s1198" o:spid="_x0000_s1198" o:spt="136" type="#_x0000_t136" style="position:absolute;left:0pt;margin-left:86.9pt;margin-top:44.1pt;height:18.85pt;width:119.4pt;mso-position-horizontal-relative:page;mso-position-vertical-relative:page;rotation:21626880f;z-index:2518640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99" o:spid="_x0000_s1199" o:spt="136" type="#_x0000_t136" style="position:absolute;left:0pt;margin-left:493.25pt;margin-top:49.15pt;height:18.75pt;width:99.4pt;mso-position-horizontal-relative:page;mso-position-vertical-relative:page;rotation:21626880f;z-index:2518671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200" o:spid="_x0000_s1200" o:spt="136" type="#_x0000_t136" style="position:absolute;left:0pt;margin-left:-13.05pt;margin-top:234.1pt;height:18.85pt;width:119.4pt;rotation:21626880f;z-index:2518630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1" o:spid="_x0000_s1201" o:spt="136" type="#_x0000_t136" style="position:absolute;left:0pt;margin-left:391.9pt;margin-top:234.1pt;height:18.85pt;width:119.4pt;rotation:21626880f;z-index:251865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2" o:spid="_x0000_s1202" o:spt="136" type="#_x0000_t136" style="position:absolute;left:0pt;margin-left:493.25pt;margin-top:483.15pt;height:18.75pt;width:99.4pt;rotation:21626880f;z-index:25186611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03" o:spid="_x0000_s1203" o:spt="136" type="#_x0000_t136" style="position:absolute;left:0pt;margin-left:86.9pt;margin-top:478.1pt;height:18.85pt;width:119.4pt;rotation:21626880f;z-index:2518681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15"/>
                    <a:stretch>
                      <a:fillRect/>
                    </a:stretch>
                  </pic:blipFill>
                  <pic:spPr>
                    <a:xfrm>
                      <a:off x="0" y="0"/>
                      <a:ext cx="6097700" cy="8727333"/>
                    </a:xfrm>
                    <a:prstGeom prst="rect">
                      <a:avLst/>
                    </a:prstGeom>
                  </pic:spPr>
                </pic:pic>
              </a:graphicData>
            </a:graphic>
          </wp:inline>
        </w:drawing>
      </w:r>
    </w:p>
    <w:p>
      <w:pPr>
        <w:spacing w:line="13743" w:lineRule="exact"/>
        <w:sectPr>
          <w:footerReference r:id="rId81" w:type="default"/>
          <w:pgSz w:w="11900" w:h="16840"/>
          <w:pgMar w:top="610" w:right="86" w:bottom="312" w:left="0" w:header="357" w:footer="153" w:gutter="0"/>
          <w:cols w:space="720" w:num="1"/>
        </w:sectPr>
      </w:pPr>
    </w:p>
    <w:p>
      <w:pPr>
        <w:pStyle w:val="2"/>
        <w:spacing w:line="467" w:lineRule="auto"/>
      </w:pPr>
      <w:r>
        <w:pict>
          <v:shape id="_x0000_s1204" o:spid="_x0000_s1204" o:spt="136" type="#_x0000_t136" style="position:absolute;left:0pt;margin-left:86.9pt;margin-top:44.1pt;height:18.85pt;width:119.4pt;mso-position-horizontal-relative:page;mso-position-vertical-relative:page;rotation:21626880f;z-index:251869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05" o:spid="_x0000_s1205" o:spt="136" type="#_x0000_t136" style="position:absolute;left:0pt;margin-left:493.25pt;margin-top:49.15pt;height:18.75pt;width:99.4pt;mso-position-horizontal-relative:page;mso-position-vertical-relative:page;rotation:21626880f;z-index:2518702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206" o:spid="_x0000_s1206" o:spt="136" type="#_x0000_t136" style="position:absolute;left:0pt;margin-left:391.9pt;margin-top:234.1pt;height:18.85pt;width:119.4pt;rotation:21626880f;z-index:251871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7" o:spid="_x0000_s1207" o:spt="136" type="#_x0000_t136" style="position:absolute;left:0pt;margin-left:86.9pt;margin-top:478.1pt;height:18.85pt;width:119.4pt;rotation:21626880f;z-index:2518722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8" o:spid="_x0000_s1208" o:spt="136" type="#_x0000_t136" style="position:absolute;left:0pt;margin-left:493.25pt;margin-top:483.15pt;height:18.75pt;width:99.4pt;rotation:21626880f;z-index:2518732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09" o:spid="_x0000_s1209" o:spt="136" type="#_x0000_t136" style="position:absolute;left:0pt;margin-left:-13.05pt;margin-top:234.1pt;height:18.85pt;width:119.4pt;rotation:21626880f;z-index:2518743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4"/>
        </w:rPr>
        <w:drawing>
          <wp:inline distT="0" distB="0" distL="0" distR="0">
            <wp:extent cx="6097270" cy="872680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6"/>
                    <a:stretch>
                      <a:fillRect/>
                    </a:stretch>
                  </pic:blipFill>
                  <pic:spPr>
                    <a:xfrm>
                      <a:off x="0" y="0"/>
                      <a:ext cx="6097700" cy="8727333"/>
                    </a:xfrm>
                    <a:prstGeom prst="rect">
                      <a:avLst/>
                    </a:prstGeom>
                  </pic:spPr>
                </pic:pic>
              </a:graphicData>
            </a:graphic>
          </wp:inline>
        </w:drawing>
      </w:r>
    </w:p>
    <w:p>
      <w:pPr>
        <w:spacing w:line="13743" w:lineRule="exact"/>
        <w:sectPr>
          <w:footerReference r:id="rId82" w:type="default"/>
          <w:pgSz w:w="11900" w:h="16840"/>
          <w:pgMar w:top="610" w:right="86" w:bottom="312" w:left="0" w:header="357" w:footer="153" w:gutter="0"/>
          <w:cols w:space="720" w:num="1"/>
        </w:sectPr>
      </w:pPr>
    </w:p>
    <w:p>
      <w:pPr>
        <w:pStyle w:val="2"/>
        <w:spacing w:line="467" w:lineRule="auto"/>
      </w:pPr>
      <w:r>
        <w:pict>
          <v:shape id="_x0000_s1210" o:spid="_x0000_s1210" o:spt="136" type="#_x0000_t136" style="position:absolute;left:0pt;margin-left:86.9pt;margin-top:44.1pt;height:18.85pt;width:119.4pt;mso-position-horizontal-relative:page;mso-position-vertical-relative:page;rotation:21626880f;z-index:251877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11" o:spid="_x0000_s1211" o:spt="136" type="#_x0000_t136" style="position:absolute;left:0pt;margin-left:493.25pt;margin-top:49.15pt;height:18.75pt;width:99.4pt;mso-position-horizontal-relative:page;mso-position-vertical-relative:page;rotation:21626880f;z-index:2518784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212" o:spid="_x0000_s1212" o:spt="136" type="#_x0000_t136" style="position:absolute;left:0pt;margin-left:-13.05pt;margin-top:234.1pt;height:18.85pt;width:119.4pt;rotation:21626880f;z-index:251875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3" o:spid="_x0000_s1213" o:spt="136" type="#_x0000_t136" style="position:absolute;left:0pt;margin-left:391.9pt;margin-top:234.1pt;height:18.85pt;width:119.4pt;rotation:21626880f;z-index:2518763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4" o:spid="_x0000_s1214" o:spt="136" type="#_x0000_t136" style="position:absolute;left:0pt;margin-left:86.9pt;margin-top:478.1pt;height:18.85pt;width:119.4pt;rotation:21626880f;z-index:251879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5" o:spid="_x0000_s1215" o:spt="136" type="#_x0000_t136" style="position:absolute;left:0pt;margin-left:493.25pt;margin-top:483.15pt;height:18.75pt;width:99.4pt;rotation:21626880f;z-index:25188044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17"/>
                    <a:stretch>
                      <a:fillRect/>
                    </a:stretch>
                  </pic:blipFill>
                  <pic:spPr>
                    <a:xfrm>
                      <a:off x="0" y="0"/>
                      <a:ext cx="6097700" cy="8727333"/>
                    </a:xfrm>
                    <a:prstGeom prst="rect">
                      <a:avLst/>
                    </a:prstGeom>
                  </pic:spPr>
                </pic:pic>
              </a:graphicData>
            </a:graphic>
          </wp:inline>
        </w:drawing>
      </w:r>
    </w:p>
    <w:p>
      <w:pPr>
        <w:spacing w:line="13743" w:lineRule="exact"/>
        <w:sectPr>
          <w:footerReference r:id="rId83" w:type="default"/>
          <w:pgSz w:w="11900" w:h="16840"/>
          <w:pgMar w:top="610" w:right="86" w:bottom="312" w:left="0" w:header="357" w:footer="153" w:gutter="0"/>
          <w:cols w:space="720" w:num="1"/>
        </w:sectPr>
      </w:pPr>
    </w:p>
    <w:p>
      <w:pPr>
        <w:pStyle w:val="2"/>
        <w:spacing w:line="467" w:lineRule="auto"/>
      </w:pPr>
      <w:r>
        <w:pict>
          <v:shape id="_x0000_s1216" o:spid="_x0000_s1216" o:spt="136" type="#_x0000_t136" style="position:absolute;left:0pt;margin-left:86.9pt;margin-top:44.1pt;height:18.85pt;width:119.4pt;mso-position-horizontal-relative:page;mso-position-vertical-relative:page;rotation:21626880f;z-index:2518824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17" o:spid="_x0000_s1217" o:spt="136" type="#_x0000_t136" style="position:absolute;left:0pt;margin-left:493.25pt;margin-top:49.15pt;height:18.75pt;width:99.4pt;mso-position-horizontal-relative:page;mso-position-vertical-relative:page;rotation:21626880f;z-index:2518835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218" o:spid="_x0000_s1218" o:spt="136" type="#_x0000_t136" style="position:absolute;left:0pt;margin-left:-13.05pt;margin-top:234.1pt;height:18.85pt;width:119.4pt;rotation:21626880f;z-index:2518814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9" o:spid="_x0000_s1219" o:spt="136" type="#_x0000_t136" style="position:absolute;left:0pt;margin-left:391.9pt;margin-top:234.1pt;height:18.85pt;width:119.4pt;rotation:21626880f;z-index:2518845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0" o:spid="_x0000_s1220" o:spt="136" type="#_x0000_t136" style="position:absolute;left:0pt;margin-left:86.9pt;margin-top:478.1pt;height:18.85pt;width:119.4pt;rotation:21626880f;z-index:2518855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1" o:spid="_x0000_s1221" o:spt="136" type="#_x0000_t136" style="position:absolute;left:0pt;margin-left:493.25pt;margin-top:483.15pt;height:18.75pt;width:99.4pt;rotation:21626880f;z-index:2518865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18"/>
                    <a:stretch>
                      <a:fillRect/>
                    </a:stretch>
                  </pic:blipFill>
                  <pic:spPr>
                    <a:xfrm>
                      <a:off x="0" y="0"/>
                      <a:ext cx="6097700" cy="8727333"/>
                    </a:xfrm>
                    <a:prstGeom prst="rect">
                      <a:avLst/>
                    </a:prstGeom>
                  </pic:spPr>
                </pic:pic>
              </a:graphicData>
            </a:graphic>
          </wp:inline>
        </w:drawing>
      </w:r>
    </w:p>
    <w:p>
      <w:pPr>
        <w:spacing w:line="13743" w:lineRule="exact"/>
        <w:sectPr>
          <w:footerReference r:id="rId84" w:type="default"/>
          <w:pgSz w:w="11900" w:h="16840"/>
          <w:pgMar w:top="610" w:right="86" w:bottom="311" w:left="0" w:header="357" w:footer="153" w:gutter="0"/>
          <w:cols w:space="720" w:num="1"/>
        </w:sectPr>
      </w:pPr>
    </w:p>
    <w:p>
      <w:pPr>
        <w:pStyle w:val="2"/>
        <w:spacing w:line="467" w:lineRule="auto"/>
      </w:pPr>
      <w:r>
        <w:pict>
          <v:shape id="_x0000_s1222" o:spid="_x0000_s1222" o:spt="136" type="#_x0000_t136" style="position:absolute;left:0pt;margin-left:86.9pt;margin-top:44.1pt;height:18.85pt;width:119.4pt;mso-position-horizontal-relative:page;mso-position-vertical-relative:page;rotation:21626880f;z-index:251888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23" o:spid="_x0000_s1223" o:spt="136" type="#_x0000_t136" style="position:absolute;left:0pt;margin-left:493.25pt;margin-top:49.15pt;height:18.75pt;width:99.4pt;mso-position-horizontal-relative:page;mso-position-vertical-relative:page;rotation:21626880f;z-index:2518896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pPr>
        <w:spacing w:line="13743" w:lineRule="exact"/>
        <w:ind w:firstLine="1170"/>
      </w:pPr>
      <w:r>
        <w:pict>
          <v:shape id="_x0000_s1224" o:spid="_x0000_s1224" o:spt="136" type="#_x0000_t136" style="position:absolute;left:0pt;margin-left:-13.05pt;margin-top:234.1pt;height:18.85pt;width:119.4pt;rotation:21626880f;z-index:251887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5" o:spid="_x0000_s1225" o:spt="136" type="#_x0000_t136" style="position:absolute;left:0pt;margin-left:391.9pt;margin-top:234.1pt;height:18.85pt;width:119.4pt;rotation:21626880f;z-index:2518906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6" o:spid="_x0000_s1226" o:spt="136" type="#_x0000_t136" style="position:absolute;left:0pt;margin-left:86.9pt;margin-top:478.1pt;height:18.85pt;width:119.4pt;rotation:21626880f;z-index:251891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7" o:spid="_x0000_s1227" o:spt="136" type="#_x0000_t136" style="position:absolute;left:0pt;margin-left:493.25pt;margin-top:483.15pt;height:18.75pt;width:99.4pt;rotation:21626880f;z-index:2518927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19"/>
                    <a:stretch>
                      <a:fillRect/>
                    </a:stretch>
                  </pic:blipFill>
                  <pic:spPr>
                    <a:xfrm>
                      <a:off x="0" y="0"/>
                      <a:ext cx="6097700" cy="8727333"/>
                    </a:xfrm>
                    <a:prstGeom prst="rect">
                      <a:avLst/>
                    </a:prstGeom>
                  </pic:spPr>
                </pic:pic>
              </a:graphicData>
            </a:graphic>
          </wp:inline>
        </w:drawing>
      </w:r>
    </w:p>
    <w:sectPr>
      <w:footerReference r:id="rId85" w:type="default"/>
      <w:pgSz w:w="11900" w:h="16840"/>
      <w:pgMar w:top="610" w:right="86" w:bottom="312" w:left="0" w:header="357" w:footer="1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SimSun">
    <w:panose1 w:val="02010600030101010101"/>
    <w:charset w:val="86"/>
    <w:family w:val="auto"/>
    <w:pitch w:val="default"/>
    <w:sig w:usb0="00000203" w:usb1="288F0000" w:usb2="00000006" w:usb3="00000000" w:csb0="00040001" w:csb1="00000000"/>
  </w:font>
  <w:font w:name="FangSong">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9"/>
        <w:sz w:val="16"/>
        <w:szCs w:val="16"/>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5886"/>
      <w:rPr>
        <w:rFonts w:ascii="SimSun" w:hAnsi="SimSun" w:eastAsia="SimSun" w:cs="SimSun"/>
        <w:sz w:val="16"/>
        <w:szCs w:val="16"/>
      </w:rPr>
    </w:pPr>
    <w:r>
      <w:rPr>
        <w:rFonts w:ascii="SimSun" w:hAnsi="SimSun" w:eastAsia="SimSun" w:cs="SimSun"/>
        <w:spacing w:val="-9"/>
        <w:sz w:val="16"/>
        <w:szCs w:val="16"/>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5886"/>
      <w:rPr>
        <w:rFonts w:ascii="SimSun" w:hAnsi="SimSun" w:eastAsia="SimSun" w:cs="SimSun"/>
        <w:sz w:val="16"/>
        <w:szCs w:val="16"/>
      </w:rPr>
    </w:pPr>
    <w:r>
      <w:rPr>
        <w:rFonts w:ascii="SimSun" w:hAnsi="SimSun" w:eastAsia="SimSun" w:cs="SimSun"/>
        <w:spacing w:val="-9"/>
        <w:sz w:val="16"/>
        <w:szCs w:val="16"/>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9"/>
        <w:sz w:val="16"/>
        <w:szCs w:val="16"/>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8286"/>
      <w:rPr>
        <w:rFonts w:ascii="SimSun" w:hAnsi="SimSun" w:eastAsia="SimSun" w:cs="SimSun"/>
        <w:sz w:val="16"/>
        <w:szCs w:val="16"/>
      </w:rPr>
    </w:pPr>
    <w:r>
      <w:rPr>
        <w:rFonts w:ascii="SimSun" w:hAnsi="SimSun" w:eastAsia="SimSun" w:cs="SimSun"/>
        <w:spacing w:val="-10"/>
        <w:sz w:val="16"/>
        <w:szCs w:val="16"/>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8286"/>
      <w:rPr>
        <w:rFonts w:ascii="SimSun" w:hAnsi="SimSun" w:eastAsia="SimSun" w:cs="SimSun"/>
        <w:sz w:val="16"/>
        <w:szCs w:val="16"/>
      </w:rPr>
    </w:pPr>
    <w:r>
      <w:rPr>
        <w:rFonts w:ascii="SimSun" w:hAnsi="SimSun" w:eastAsia="SimSun" w:cs="SimSun"/>
        <w:spacing w:val="-10"/>
        <w:sz w:val="16"/>
        <w:szCs w:val="16"/>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8286"/>
      <w:rPr>
        <w:rFonts w:ascii="SimSun" w:hAnsi="SimSun" w:eastAsia="SimSun" w:cs="SimSun"/>
        <w:sz w:val="16"/>
        <w:szCs w:val="16"/>
      </w:rPr>
    </w:pPr>
    <w:r>
      <w:rPr>
        <w:rFonts w:ascii="SimSun" w:hAnsi="SimSun" w:eastAsia="SimSun" w:cs="SimSun"/>
        <w:spacing w:val="-10"/>
        <w:sz w:val="16"/>
        <w:szCs w:val="16"/>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5886"/>
      <w:rPr>
        <w:rFonts w:ascii="SimSun" w:hAnsi="SimSun" w:eastAsia="SimSun" w:cs="SimSun"/>
        <w:sz w:val="16"/>
        <w:szCs w:val="16"/>
      </w:rPr>
    </w:pPr>
    <w:r>
      <w:rPr>
        <w:rFonts w:ascii="SimSun" w:hAnsi="SimSun" w:eastAsia="SimSun" w:cs="SimSun"/>
        <w:spacing w:val="-10"/>
        <w:sz w:val="16"/>
        <w:szCs w:val="16"/>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5886"/>
      <w:rPr>
        <w:rFonts w:ascii="SimSun" w:hAnsi="SimSun" w:eastAsia="SimSun" w:cs="SimSun"/>
        <w:sz w:val="16"/>
        <w:szCs w:val="16"/>
      </w:rPr>
    </w:pPr>
    <w:r>
      <w:rPr>
        <w:rFonts w:ascii="SimSun" w:hAnsi="SimSun" w:eastAsia="SimSun" w:cs="SimSun"/>
        <w:spacing w:val="-10"/>
        <w:sz w:val="16"/>
        <w:szCs w:val="16"/>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886"/>
      <w:rPr>
        <w:rFonts w:ascii="SimSun" w:hAnsi="SimSun" w:eastAsia="SimSun" w:cs="SimSun"/>
        <w:sz w:val="16"/>
        <w:szCs w:val="16"/>
      </w:rPr>
    </w:pPr>
    <w:r>
      <w:rPr>
        <w:rFonts w:ascii="SimSun" w:hAnsi="SimSun" w:eastAsia="SimSun" w:cs="SimSun"/>
        <w:spacing w:val="-10"/>
        <w:sz w:val="16"/>
        <w:szCs w:val="16"/>
      </w:rPr>
      <w:t>-56-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pict>
        <v:shape id="PowerPlusWaterMarkObject2" o:spid="_x0000_s2049" o:spt="136" type="#_x0000_t136" style="position:absolute;left:0pt;margin-left:86.9pt;margin-top:44.1pt;height:18.85pt;width:119.4pt;mso-position-horizontal-relative:page;mso-position-vertical-relative:page;rotation:21626880f;z-index:-2516582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 o:spid="_x0000_s2050" o:spt="136" type="#_x0000_t136" style="position:absolute;left:0pt;margin-left:-13.05pt;margin-top:288.1pt;height:18.85pt;width:119.4pt;mso-position-horizontal-relative:page;mso-position-vertical-relative:page;rotation:21626880f;z-index:-2516572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 o:spid="_x0000_s2051" o:spt="136" type="#_x0000_t136" style="position:absolute;left:0pt;margin-left:391.9pt;margin-top:288.1pt;height:18.85pt;width:119.4pt;mso-position-horizontal-relative:page;mso-position-vertical-relative:page;rotation:21626880f;z-index:-251656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 o:spid="_x0000_s2052" o:spt="136" type="#_x0000_t136" style="position:absolute;left:0pt;margin-left:-13.05pt;margin-top:776.1pt;height:18.85pt;width:119.4pt;mso-position-horizontal-relative:page;mso-position-vertical-relative:page;rotation:21626880f;z-index:-251655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 o:spid="_x0000_s2053" o:spt="136" type="#_x0000_t136" style="position:absolute;left:0pt;margin-left:391.9pt;margin-top:776.1pt;height:18.85pt;width:119.4pt;mso-position-horizontal-relative:page;mso-position-vertical-relative:page;rotation:21626880f;z-index:-251654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 o:spid="_x0000_s2054" o:spt="136" type="#_x0000_t136" style="position:absolute;left:0pt;margin-left:86.9pt;margin-top:532.1pt;height:18.85pt;width:119.4pt;mso-position-horizontal-relative:page;mso-position-vertical-relative:page;rotation:21626880f;z-index:-2516531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 o:spid="_x0000_s2055" o:spt="136" type="#_x0000_t136" style="position:absolute;left:0pt;margin-left:493.25pt;margin-top:49.15pt;height:18.75pt;width:99.4pt;mso-position-horizontal-relative:page;mso-position-vertical-relative:page;rotation:21626880f;z-index:-2516520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6" o:spid="_x0000_s2056" o:spt="136" type="#_x0000_t136" style="position:absolute;left:0pt;margin-left:493.25pt;margin-top:537.15pt;height:18.75pt;width:99.4pt;mso-position-horizontal-relative:page;mso-position-vertical-relative:page;rotation:21626880f;z-index:-2516510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pict>
        <v:shape id="PowerPlusWaterMarkObject18" o:spid="_x0000_s2057" o:spt="136" type="#_x0000_t136" style="position:absolute;left:0pt;margin-left:-13.05pt;margin-top:288.1pt;height:18.85pt;width:119.4pt;mso-position-horizontal-relative:page;mso-position-vertical-relative:page;rotation:21626880f;z-index:-2516500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 o:spid="_x0000_s2058" o:spt="136" type="#_x0000_t136" style="position:absolute;left:0pt;margin-left:-13.05pt;margin-top:776.1pt;height:18.85pt;width:119.4pt;mso-position-horizontal-relative:page;mso-position-vertical-relative:page;rotation:21626880f;z-index:-2516490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 o:spid="_x0000_s2059" o:spt="136" type="#_x0000_t136" style="position:absolute;left:0pt;margin-left:493.25pt;margin-top:537.15pt;height:18.75pt;width:99.4pt;mso-position-horizontal-relative:page;mso-position-vertical-relative:page;rotation:21626880f;z-index:-2516480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4" o:spid="_x0000_s2060" o:spt="136" type="#_x0000_t136" style="position:absolute;left:0pt;margin-left:86.9pt;margin-top:532.1pt;height:18.85pt;width:119.4pt;mso-position-horizontal-relative:page;mso-position-vertical-relative:page;rotation:21626880f;z-index:-2516469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 o:spid="_x0000_s2061" o:spt="136" type="#_x0000_t136" style="position:absolute;left:0pt;margin-left:86.9pt;margin-top:44.1pt;height:18.85pt;width:119.4pt;mso-position-horizontal-relative:page;mso-position-vertical-relative:page;rotation:21626880f;z-index:-251645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 o:spid="_x0000_s2062" o:spt="136" type="#_x0000_t136" style="position:absolute;left:0pt;margin-left:493.25pt;margin-top:49.15pt;height:18.75pt;width:99.4pt;mso-position-horizontal-relative:page;mso-position-vertical-relative:page;rotation:21626880f;z-index:-2516449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30" o:spid="_x0000_s2063" o:spt="136" type="#_x0000_t136" style="position:absolute;left:0pt;margin-left:391.9pt;margin-top:776.1pt;height:18.85pt;width:119.4pt;mso-position-horizontal-relative:page;mso-position-vertical-relative:page;rotation:21626880f;z-index:-2516439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2" o:spid="_x0000_s2064" o:spt="136" type="#_x0000_t136" style="position:absolute;left:0pt;margin-left:391.9pt;margin-top:288.1pt;height:18.85pt;width:119.4pt;mso-position-horizontal-relative:page;mso-position-vertical-relative:page;rotation:21626880f;z-index:-2516428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34" o:spid="_x0000_s2065" o:spt="136" type="#_x0000_t136" style="position:absolute;left:0pt;margin-left:86.9pt;margin-top:26.2pt;height:18.85pt;width:119.4pt;rotation:21626880f;z-index:251680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36" o:spid="_x0000_s2066" o:spt="136" type="#_x0000_t136" style="position:absolute;left:0pt;margin-left:-13.05pt;margin-top:288.1pt;height:18.85pt;width:119.4pt;mso-position-horizontal-relative:page;mso-position-vertical-relative:page;rotation:21626880f;z-index:-251641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8" o:spid="_x0000_s2067" o:spt="136" type="#_x0000_t136" style="position:absolute;left:0pt;margin-left:493.25pt;margin-top:49.15pt;height:18.75pt;width:99.4pt;mso-position-horizontal-relative:page;mso-position-vertical-relative:page;rotation:21626880f;z-index:2516817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40" o:spid="_x0000_s2068" o:spt="136" type="#_x0000_t136" style="position:absolute;left:0pt;margin-left:391.9pt;margin-top:288.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2" o:spid="_x0000_s2069" o:spt="136" type="#_x0000_t136" style="position:absolute;left:0pt;margin-left:86.9pt;margin-top:532.1pt;height:18.85pt;width:11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4" o:spid="_x0000_s2070" o:spt="136" type="#_x0000_t136" style="position:absolute;left:0pt;margin-left:-13.05pt;margin-top:776.1pt;height:18.85pt;width:11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6" o:spid="_x0000_s2071" o:spt="136" type="#_x0000_t136" style="position:absolute;left:0pt;margin-left:493.25pt;margin-top:537.15pt;height:18.75pt;width:9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48" o:spid="_x0000_s2072" o:spt="136" type="#_x0000_t136" style="position:absolute;left:0pt;margin-left:391.9pt;margin-top:776.1pt;height:18.85pt;width:11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50" o:spid="_x0000_s2073" o:spt="136" type="#_x0000_t136" style="position:absolute;left:0pt;margin-left:86.9pt;margin-top:26.2pt;height:18.85pt;width:119.4pt;rotation:21626880f;z-index:2516899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52" o:spid="_x0000_s2074" o:spt="136" type="#_x0000_t136" style="position:absolute;left:0pt;margin-left:-13.05pt;margin-top:288.1pt;height:18.85pt;width:119.4pt;mso-position-horizontal-relative:page;mso-position-vertical-relative:page;rotation:21626880f;z-index:-2516336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4" o:spid="_x0000_s2075" o:spt="136" type="#_x0000_t136" style="position:absolute;left:0pt;margin-left:493.25pt;margin-top:49.15pt;height:18.75pt;width:99.4pt;mso-position-horizontal-relative:page;mso-position-vertical-relative:page;rotation:21626880f;z-index:2516889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56" o:spid="_x0000_s2076" o:spt="136" type="#_x0000_t136" style="position:absolute;left:0pt;margin-left:391.9pt;margin-top:288.1pt;height:18.85pt;width:119.4pt;mso-position-horizontal-relative:page;mso-position-vertical-relative:page;rotation:21626880f;z-index:-251632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8" o:spid="_x0000_s2077" o:spt="136" type="#_x0000_t136" style="position:absolute;left:0pt;margin-left:86.9pt;margin-top:532.1pt;height:18.85pt;width:11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0" o:spid="_x0000_s2078" o:spt="136" type="#_x0000_t136" style="position:absolute;left:0pt;margin-left:-13.05pt;margin-top:776.1pt;height:18.85pt;width:11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2" o:spid="_x0000_s2079" o:spt="136" type="#_x0000_t136" style="position:absolute;left:0pt;margin-left:493.25pt;margin-top:537.15pt;height:18.75pt;width:9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64" o:spid="_x0000_s2080" o:spt="136" type="#_x0000_t136" style="position:absolute;left:0pt;margin-left:391.9pt;margin-top:776.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_x0000_s2081" o:spid="_x0000_s2081" o:spt="136" type="#_x0000_t136" style="position:absolute;left:0pt;margin-left:86.9pt;margin-top:26.2pt;height:18.85pt;width:119.4pt;rotation:21626880f;z-index:251698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082" o:spid="_x0000_s2082" o:spt="136" type="#_x0000_t136" style="position:absolute;left:0pt;margin-left:-13.05pt;margin-top:288.1pt;height:18.85pt;width:119.4pt;mso-position-horizontal-relative:page;mso-position-vertical-relative:page;rotation:21626880f;z-index:-2516254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83" o:spid="_x0000_s2083" o:spt="136" type="#_x0000_t136" style="position:absolute;left:0pt;margin-left:493.25pt;margin-top:49.15pt;height:18.75pt;width:99.4pt;mso-position-horizontal-relative:page;mso-position-vertical-relative:page;rotation:21626880f;z-index:2516971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084" o:spid="_x0000_s2084" o:spt="136" type="#_x0000_t136" style="position:absolute;left:0pt;margin-left:391.9pt;margin-top:288.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85" o:spid="_x0000_s2085" o:spt="136" type="#_x0000_t136" style="position:absolute;left:0pt;margin-left:86.9pt;margin-top:532.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86" o:spid="_x0000_s2086" o:spt="136" type="#_x0000_t136" style="position:absolute;left:0pt;margin-left:-13.05pt;margin-top:776.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87" o:spid="_x0000_s2087" o:spt="136" type="#_x0000_t136" style="position:absolute;left:0pt;margin-left:493.25pt;margin-top:537.15pt;height:18.75pt;width:99.4pt;mso-position-horizontal-relative:page;mso-position-vertical-relative:page;rotation:21626880f;z-index:-2516234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80" o:spid="_x0000_s2088" o:spt="136" type="#_x0000_t136" style="position:absolute;left:0pt;margin-left:391.9pt;margin-top:776.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82" o:spid="_x0000_s2089" o:spt="136" type="#_x0000_t136" style="position:absolute;left:0pt;margin-left:86.9pt;margin-top:26.2pt;height:18.85pt;width:119.4pt;rotation:21626880f;z-index:251705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84" o:spid="_x0000_s2090" o:spt="136" type="#_x0000_t136" style="position:absolute;left:0pt;margin-left:-13.05pt;margin-top:288.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6" o:spid="_x0000_s2091" o:spt="136" type="#_x0000_t136" style="position:absolute;left:0pt;margin-left:493.25pt;margin-top:49.15pt;height:18.75pt;width:99.4pt;mso-position-horizontal-relative:page;mso-position-vertical-relative:page;rotation:21626880f;z-index:2517063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88" o:spid="_x0000_s2092" o:spt="136" type="#_x0000_t136" style="position:absolute;left:0pt;margin-left:391.9pt;margin-top:288.1pt;height:18.85pt;width:119.4pt;mso-position-horizontal-relative:page;mso-position-vertical-relative:page;rotation:21626880f;z-index:-251614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0" o:spid="_x0000_s2093" o:spt="136" type="#_x0000_t136" style="position:absolute;left:0pt;margin-left:86.9pt;margin-top:532.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2" o:spid="_x0000_s2094" o:spt="136" type="#_x0000_t136" style="position:absolute;left:0pt;margin-left:-13.05pt;margin-top:776.1pt;height:18.85pt;width:119.4pt;mso-position-horizontal-relative:page;mso-position-vertical-relative:page;rotation:21626880f;z-index:-2516162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4" o:spid="_x0000_s2095" o:spt="136" type="#_x0000_t136" style="position:absolute;left:0pt;margin-left:493.25pt;margin-top:537.15pt;height:18.75pt;width:99.4pt;mso-position-horizontal-relative:page;mso-position-vertical-relative:page;rotation:21626880f;z-index:-2516172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96" o:spid="_x0000_s2096" o:spt="136" type="#_x0000_t136" style="position:absolute;left:0pt;margin-left:391.9pt;margin-top:776.1pt;height:18.85pt;width:119.4pt;mso-position-horizontal-relative:page;mso-position-vertical-relative:page;rotation:21626880f;z-index:-2516152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_x0000_s2097" o:spid="_x0000_s2097" o:spt="136" type="#_x0000_t136" style="position:absolute;left:0pt;margin-left:86.9pt;margin-top:26.2pt;height:18.85pt;width:119.4pt;rotation:21626880f;z-index:2517135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098" o:spid="_x0000_s2098" o:spt="136" type="#_x0000_t136" style="position:absolute;left:0pt;margin-left:-13.05pt;margin-top:288.1pt;height:18.85pt;width:119.4pt;mso-position-horizontal-relative:page;mso-position-vertical-relative:page;rotation:21626880f;z-index:-2516039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99" o:spid="_x0000_s2099" o:spt="136" type="#_x0000_t136" style="position:absolute;left:0pt;margin-left:493.25pt;margin-top:49.15pt;height:18.75pt;width:99.4pt;mso-position-horizontal-relative:page;mso-position-vertical-relative:page;rotation:21626880f;z-index:2517145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00" o:spid="_x0000_s2100" o:spt="136" type="#_x0000_t136" style="position:absolute;left:0pt;margin-left:391.9pt;margin-top:288.1pt;height:18.85pt;width:119.4pt;mso-position-horizontal-relative:page;mso-position-vertical-relative:page;rotation:21626880f;z-index:-2516049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1" o:spid="_x0000_s2101" o:spt="136" type="#_x0000_t136" style="position:absolute;left:0pt;margin-left:86.9pt;margin-top:532.1pt;height:18.85pt;width:119.4pt;mso-position-horizontal-relative:page;mso-position-vertical-relative:page;rotation:21626880f;z-index:-2516080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2" o:spid="_x0000_s2102" o:spt="136" type="#_x0000_t136" style="position:absolute;left:0pt;margin-left:-13.05pt;margin-top:776.1pt;height:18.85pt;width:11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0" o:spid="_x0000_s2103" o:spt="136" type="#_x0000_t136" style="position:absolute;left:0pt;margin-left:493.25pt;margin-top:537.15pt;height:18.75pt;width:99.4pt;mso-position-horizontal-relative:page;mso-position-vertical-relative:page;rotation:21626880f;z-index:-2516090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04" o:spid="_x0000_s2104" o:spt="136" type="#_x0000_t136" style="position:absolute;left:0pt;margin-left:391.9pt;margin-top:776.1pt;height:18.85pt;width:119.4pt;mso-position-horizontal-relative:page;mso-position-vertical-relative:page;rotation:21626880f;z-index:-2516070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_x0000_s2105" o:spid="_x0000_s2105" o:spt="136" type="#_x0000_t136" style="position:absolute;left:0pt;margin-left:86.9pt;margin-top:26.2pt;height:18.85pt;width:119.4pt;rotation:21626880f;z-index:2517227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106" o:spid="_x0000_s2106" o:spt="136" type="#_x0000_t136" style="position:absolute;left:0pt;margin-left:-13.05pt;margin-top:288.1pt;height:18.85pt;width:119.4pt;mso-position-horizontal-relative:page;mso-position-vertical-relative:page;rotation:21626880f;z-index:-2515957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7" o:spid="_x0000_s2107" o:spt="136" type="#_x0000_t136" style="position:absolute;left:0pt;margin-left:493.25pt;margin-top:49.15pt;height:18.75pt;width:99.4pt;mso-position-horizontal-relative:page;mso-position-vertical-relative:page;rotation:21626880f;z-index:2517217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08" o:spid="_x0000_s2108" o:spt="136" type="#_x0000_t136" style="position:absolute;left:0pt;margin-left:391.9pt;margin-top:288.1pt;height:18.85pt;width:119.4pt;mso-position-horizontal-relative:page;mso-position-vertical-relative:page;rotation:21626880f;z-index:-2515988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9" o:spid="_x0000_s2109" o:spt="136" type="#_x0000_t136" style="position:absolute;left:0pt;margin-left:86.9pt;margin-top:532.1pt;height:18.85pt;width:119.4pt;mso-position-horizontal-relative:page;mso-position-vertical-relative:page;rotation:21626880f;z-index:-2515968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10" o:spid="_x0000_s2110" o:spt="136" type="#_x0000_t136" style="position:absolute;left:0pt;margin-left:-13.05pt;margin-top:776.1pt;height:18.85pt;width:119.4pt;mso-position-horizontal-relative:page;mso-position-vertical-relative:page;rotation:21626880f;z-index:-2516008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11" o:spid="_x0000_s2111" o:spt="136" type="#_x0000_t136" style="position:absolute;left:0pt;margin-left:493.25pt;margin-top:537.15pt;height:18.75pt;width:99.4pt;mso-position-horizontal-relative:page;mso-position-vertical-relative:page;rotation:21626880f;z-index:-2515998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12" o:spid="_x0000_s2112" o:spt="136" type="#_x0000_t136" style="position:absolute;left:0pt;margin-left:391.9pt;margin-top:776.1pt;height:18.85pt;width:119.4pt;mso-position-horizontal-relative:page;mso-position-vertical-relative:page;rotation:21626880f;z-index:-2515978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98" o:spid="_x0000_s2113" o:spt="136" type="#_x0000_t136" style="position:absolute;left:0pt;margin-left:86.9pt;margin-top:26.2pt;height:18.85pt;width:119.4pt;rotation:21626880f;z-index:2517135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00" o:spid="_x0000_s2114" o:spt="136" type="#_x0000_t136" style="position:absolute;left:0pt;margin-left:-13.05pt;margin-top:288.1pt;height:18.85pt;width:119.4pt;mso-position-horizontal-relative:page;mso-position-vertical-relative:page;rotation:21626880f;z-index:-2516039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2" o:spid="_x0000_s2115" o:spt="136" type="#_x0000_t136" style="position:absolute;left:0pt;margin-left:493.25pt;margin-top:49.15pt;height:18.75pt;width:99.4pt;mso-position-horizontal-relative:page;mso-position-vertical-relative:page;rotation:21626880f;z-index:2517145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04" o:spid="_x0000_s2116" o:spt="136" type="#_x0000_t136" style="position:absolute;left:0pt;margin-left:391.9pt;margin-top:288.1pt;height:18.85pt;width:119.4pt;mso-position-horizontal-relative:page;mso-position-vertical-relative:page;rotation:21626880f;z-index:-2516049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6" o:spid="_x0000_s2117" o:spt="136" type="#_x0000_t136" style="position:absolute;left:0pt;margin-left:86.9pt;margin-top:532.1pt;height:18.85pt;width:119.4pt;mso-position-horizontal-relative:page;mso-position-vertical-relative:page;rotation:21626880f;z-index:-2516080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8" o:spid="_x0000_s2118" o:spt="136" type="#_x0000_t136" style="position:absolute;left:0pt;margin-left:-13.05pt;margin-top:776.1pt;height:18.85pt;width:11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19" o:spid="_x0000_s2119" o:spt="136" type="#_x0000_t136" style="position:absolute;left:0pt;margin-left:493.25pt;margin-top:537.15pt;height:18.75pt;width:99.4pt;mso-position-horizontal-relative:page;mso-position-vertical-relative:page;rotation:21626880f;z-index:-2516090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12" o:spid="_x0000_s2120" o:spt="136" type="#_x0000_t136" style="position:absolute;left:0pt;margin-left:391.9pt;margin-top:776.1pt;height:18.85pt;width:119.4pt;mso-position-horizontal-relative:page;mso-position-vertical-relative:page;rotation:21626880f;z-index:-2516070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14" o:spid="_x0000_s2121" o:spt="136" type="#_x0000_t136" style="position:absolute;left:0pt;margin-left:86.9pt;margin-top:26.2pt;height:18.85pt;width:119.4pt;rotation:21626880f;z-index:2517227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16" o:spid="_x0000_s2122" o:spt="136" type="#_x0000_t136" style="position:absolute;left:0pt;margin-left:-13.05pt;margin-top:288.1pt;height:18.85pt;width:119.4pt;mso-position-horizontal-relative:page;mso-position-vertical-relative:page;rotation:21626880f;z-index:-2515957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8" o:spid="_x0000_s2123" o:spt="136" type="#_x0000_t136" style="position:absolute;left:0pt;margin-left:493.25pt;margin-top:49.15pt;height:18.75pt;width:99.4pt;mso-position-horizontal-relative:page;mso-position-vertical-relative:page;rotation:21626880f;z-index:2517217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20" o:spid="_x0000_s2124" o:spt="136" type="#_x0000_t136" style="position:absolute;left:0pt;margin-left:391.9pt;margin-top:288.1pt;height:18.85pt;width:119.4pt;mso-position-horizontal-relative:page;mso-position-vertical-relative:page;rotation:21626880f;z-index:-2515988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2" o:spid="_x0000_s2125" o:spt="136" type="#_x0000_t136" style="position:absolute;left:0pt;margin-left:86.9pt;margin-top:532.1pt;height:18.85pt;width:119.4pt;mso-position-horizontal-relative:page;mso-position-vertical-relative:page;rotation:21626880f;z-index:-2515968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4" o:spid="_x0000_s2126" o:spt="136" type="#_x0000_t136" style="position:absolute;left:0pt;margin-left:-13.05pt;margin-top:776.1pt;height:18.85pt;width:119.4pt;mso-position-horizontal-relative:page;mso-position-vertical-relative:page;rotation:21626880f;z-index:-2516008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6" o:spid="_x0000_s2127" o:spt="136" type="#_x0000_t136" style="position:absolute;left:0pt;margin-left:493.25pt;margin-top:537.15pt;height:18.75pt;width:99.4pt;mso-position-horizontal-relative:page;mso-position-vertical-relative:page;rotation:21626880f;z-index:-2515998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28" o:spid="_x0000_s2128" o:spt="136" type="#_x0000_t136" style="position:absolute;left:0pt;margin-left:391.9pt;margin-top:776.1pt;height:18.85pt;width:119.4pt;mso-position-horizontal-relative:page;mso-position-vertical-relative:page;rotation:21626880f;z-index:-2515978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30" o:spid="_x0000_s2129" o:spt="136" type="#_x0000_t136" style="position:absolute;left:0pt;margin-left:86.9pt;margin-top:26.2pt;height:18.85pt;width:119.4pt;rotation:21626880f;z-index:2517350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32" o:spid="_x0000_s2130" o:spt="136" type="#_x0000_t136" style="position:absolute;left:0pt;margin-left:-13.05pt;margin-top:288.1pt;height:18.85pt;width:119.4pt;mso-position-horizontal-relative:page;mso-position-vertical-relative:page;rotation:21626880f;z-index:-2515886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4" o:spid="_x0000_s2131" o:spt="136" type="#_x0000_t136" style="position:absolute;left:0pt;margin-left:493.25pt;margin-top:49.15pt;height:18.75pt;width:99.4pt;mso-position-horizontal-relative:page;mso-position-vertical-relative:page;rotation:21626880f;z-index:2517340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36" o:spid="_x0000_s2132" o:spt="136" type="#_x0000_t136" style="position:absolute;left:0pt;margin-left:391.9pt;margin-top:288.1pt;height:18.85pt;width:119.4pt;mso-position-horizontal-relative:page;mso-position-vertical-relative:page;rotation:21626880f;z-index:-2515845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8" o:spid="_x0000_s2133" o:spt="136" type="#_x0000_t136" style="position:absolute;left:0pt;margin-left:86.9pt;margin-top:532.1pt;height:18.85pt;width:119.4pt;mso-position-horizontal-relative:page;mso-position-vertical-relative:page;rotation:21626880f;z-index:-2515834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0" o:spid="_x0000_s2134" o:spt="136" type="#_x0000_t136" style="position:absolute;left:0pt;margin-left:-13.05pt;margin-top:776.1pt;height:18.85pt;width:119.4pt;mso-position-horizontal-relative:page;mso-position-vertical-relative:page;rotation:21626880f;z-index:-2515875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2" o:spid="_x0000_s2135" o:spt="136" type="#_x0000_t136" style="position:absolute;left:0pt;margin-left:493.25pt;margin-top:537.15pt;height:18.75pt;width:99.4pt;mso-position-horizontal-relative:page;mso-position-vertical-relative:page;rotation:21626880f;z-index:-2515865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44" o:spid="_x0000_s2136" o:spt="136" type="#_x0000_t136" style="position:absolute;left:0pt;margin-left:391.9pt;margin-top:776.1pt;height:18.85pt;width:119.4pt;mso-position-horizontal-relative:page;mso-position-vertical-relative:page;rotation:21626880f;z-index:-251585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46" o:spid="_x0000_s2137" o:spt="136" type="#_x0000_t136" style="position:absolute;left:0pt;margin-left:86.9pt;margin-top:26.2pt;height:18.85pt;width:119.4pt;rotation:21626880f;z-index:2517422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48" o:spid="_x0000_s2138" o:spt="136" type="#_x0000_t136" style="position:absolute;left:0pt;margin-left:-13.05pt;margin-top:288.1pt;height:18.85pt;width:119.4pt;mso-position-horizontal-relative:page;mso-position-vertical-relative:page;rotation:21626880f;z-index:-2515793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0" o:spid="_x0000_s2139" o:spt="136" type="#_x0000_t136" style="position:absolute;left:0pt;margin-left:493.25pt;margin-top:49.15pt;height:18.75pt;width:99.4pt;mso-position-horizontal-relative:page;mso-position-vertical-relative:page;rotation:21626880f;z-index:2517432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52" o:spid="_x0000_s2140" o:spt="136" type="#_x0000_t136" style="position:absolute;left:0pt;margin-left:391.9pt;margin-top:288.1pt;height:18.85pt;width:119.4pt;mso-position-horizontal-relative:page;mso-position-vertical-relative:page;rotation:21626880f;z-index:-2515804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4" o:spid="_x0000_s2141" o:spt="136" type="#_x0000_t136" style="position:absolute;left:0pt;margin-left:86.9pt;margin-top:532.1pt;height:18.85pt;width:119.4pt;mso-position-horizontal-relative:page;mso-position-vertical-relative:page;rotation:21626880f;z-index:-2515773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6" o:spid="_x0000_s2142" o:spt="136" type="#_x0000_t136" style="position:absolute;left:0pt;margin-left:-13.05pt;margin-top:776.1pt;height:18.85pt;width:119.4pt;mso-position-horizontal-relative:page;mso-position-vertical-relative:page;rotation:21626880f;z-index:-2515752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8" o:spid="_x0000_s2143" o:spt="136" type="#_x0000_t136" style="position:absolute;left:0pt;margin-left:493.25pt;margin-top:537.15pt;height:18.75pt;width:99.4pt;mso-position-horizontal-relative:page;mso-position-vertical-relative:page;rotation:21626880f;z-index:-2515783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60" o:spid="_x0000_s2144" o:spt="136" type="#_x0000_t136" style="position:absolute;left:0pt;margin-left:391.9pt;margin-top:776.1pt;height:18.85pt;width:119.4pt;mso-position-horizontal-relative:page;mso-position-vertical-relative:page;rotation:21626880f;z-index:-2515763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_x0000_s2145" o:spid="_x0000_s2145" o:spt="136" type="#_x0000_t136" style="position:absolute;left:0pt;margin-left:86.9pt;margin-top:26.2pt;height:18.85pt;width:119.4pt;rotation:21626880f;z-index:251751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146" o:spid="_x0000_s2146" o:spt="136" type="#_x0000_t136" style="position:absolute;left:0pt;margin-left:-13.05pt;margin-top:288.1pt;height:18.85pt;width:119.4pt;mso-position-horizontal-relative:page;mso-position-vertical-relative:page;rotation:21626880f;z-index:-2515722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6" o:spid="_x0000_s2147" o:spt="136" type="#_x0000_t136" style="position:absolute;left:0pt;margin-left:493.25pt;margin-top:49.15pt;height:18.75pt;width:99.4pt;mso-position-horizontal-relative:page;mso-position-vertical-relative:page;rotation:21626880f;z-index:2517504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68" o:spid="_x0000_s2148" o:spt="136" type="#_x0000_t136" style="position:absolute;left:0pt;margin-left:391.9pt;margin-top:288.1pt;height:18.85pt;width:119.4pt;mso-position-horizontal-relative:page;mso-position-vertical-relative:page;rotation:21626880f;z-index:-2515701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70" o:spid="_x0000_s2149" o:spt="136" type="#_x0000_t136" style="position:absolute;left:0pt;margin-left:86.9pt;margin-top:532.1pt;height:18.85pt;width:119.4pt;mso-position-horizontal-relative:page;mso-position-vertical-relative:page;rotation:21626880f;z-index:-2515712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50" o:spid="_x0000_s2150" o:spt="136" type="#_x0000_t136" style="position:absolute;left:0pt;margin-left:-13.05pt;margin-top:776.1pt;height:18.85pt;width:119.4pt;mso-position-horizontal-relative:page;mso-position-vertical-relative:page;rotation:21626880f;z-index:-2515671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51" o:spid="_x0000_s2151" o:spt="136" type="#_x0000_t136" style="position:absolute;left:0pt;margin-left:493.25pt;margin-top:537.15pt;height:18.75pt;width:99.4pt;mso-position-horizontal-relative:page;mso-position-vertical-relative:page;rotation:21626880f;z-index:-2515691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52" o:spid="_x0000_s2152" o:spt="136" type="#_x0000_t136" style="position:absolute;left:0pt;margin-left:391.9pt;margin-top:776.1pt;height:18.85pt;width:119.4pt;mso-position-horizontal-relative:page;mso-position-vertical-relative:page;rotation:21626880f;z-index:-2515681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78" o:spid="_x0000_s2153" o:spt="136" type="#_x0000_t136" style="position:absolute;left:0pt;margin-left:-13.05pt;margin-top:27.2pt;height:18.85pt;width:119.4pt;rotation:21626880f;z-index:2517585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80" o:spid="_x0000_s2154" o:spt="136" type="#_x0000_t136" style="position:absolute;left:0pt;margin-left:312.9pt;margin-top:45.1pt;height:18.85pt;width:119.4pt;mso-position-horizontal-relative:page;mso-position-vertical-relative:page;rotation:21626880f;z-index:251756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2" o:spid="_x0000_s2155" o:spt="136" type="#_x0000_t136" style="position:absolute;left:0pt;margin-left:86.9pt;margin-top:287.1pt;height:18.85pt;width:119.4pt;mso-position-horizontal-relative:page;mso-position-vertical-relative:page;rotation:21626880f;z-index:-2515640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4" o:spid="_x0000_s2156" o:spt="136" type="#_x0000_t136" style="position:absolute;left:0pt;margin-left:638.9pt;margin-top:45.1pt;height:18.85pt;width:119.4pt;mso-position-horizontal-relative:page;mso-position-vertical-relative:page;rotation:21626880f;z-index:251757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6" o:spid="_x0000_s2157" o:spt="136" type="#_x0000_t136" style="position:absolute;left:0pt;margin-left:-45pt;margin-top:406.35pt;height:22.25pt;width:609.35pt;mso-position-horizontal-relative:page;mso-position-vertical-relative:page;rotation:21626880f;z-index:-251563008;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188" o:spid="_x0000_s2158" o:spt="136" type="#_x0000_t136" style="position:absolute;left:0pt;margin-left:282.3pt;margin-top:411.35pt;height:22.25pt;width:589.35pt;mso-position-horizontal-relative:page;mso-position-vertical-relative:page;rotation:21626880f;z-index:-251561984;mso-width-relative:page;mso-height-relative:page;" fillcolor="#404040" filled="t" stroked="f" coordsize="21600,21600" o:allowincell="f">
          <v:path/>
          <v:fill on="t" opacity="26214f" focussize="0,0"/>
          <v:stroke on="f"/>
          <v:imagedata o:title=""/>
          <o:lock v:ext="edit"/>
          <v:textpath on="t" fitpath="t" trim="t" xscale="f" string="仅供内部审核                                     仅供内部审" style="font-family:SimSun;font-size:8pt;v-text-align:center;"/>
        </v:shape>
      </w:pict>
    </w:r>
    <w:r>
      <w:pict>
        <v:shape id="PowerPlusWaterMarkObject190" o:spid="_x0000_s2159" o:spt="136" type="#_x0000_t136" style="position:absolute;left:0pt;margin-left:638.9pt;margin-top:529.1pt;height:18.85pt;width:119.4pt;mso-position-horizontal-relative:page;mso-position-vertical-relative:page;rotation:21626880f;z-index:-2515609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92" o:spid="_x0000_s2160" o:spt="136" type="#_x0000_t136" style="position:absolute;left:0pt;margin-left:-13.05pt;margin-top:27.2pt;height:18.85pt;width:119.4pt;rotation:21626880f;z-index:251763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94" o:spid="_x0000_s2161" o:spt="136" type="#_x0000_t136" style="position:absolute;left:0pt;margin-left:312.9pt;margin-top:45.1pt;height:18.85pt;width:119.4pt;mso-position-horizontal-relative:page;mso-position-vertical-relative:page;rotation:21626880f;z-index:251764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96" o:spid="_x0000_s2162" o:spt="136" type="#_x0000_t136" style="position:absolute;left:0pt;margin-left:86.9pt;margin-top:287.1pt;height:18.85pt;width:119.4pt;mso-position-horizontal-relative:page;mso-position-vertical-relative:page;rotation:21626880f;z-index:-2515568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98" o:spid="_x0000_s2163" o:spt="136" type="#_x0000_t136" style="position:absolute;left:0pt;margin-left:638.9pt;margin-top:45.1pt;height:18.85pt;width:119.4pt;mso-position-horizontal-relative:page;mso-position-vertical-relative:page;rotation:21626880f;z-index:251765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0" o:spid="_x0000_s2164" o:spt="136" type="#_x0000_t136" style="position:absolute;left:0pt;margin-left:-45pt;margin-top:406.35pt;height:22.25pt;width:609.35pt;mso-position-horizontal-relative:page;mso-position-vertical-relative:page;rotation:21626880f;z-index:-251555840;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202" o:spid="_x0000_s2165" o:spt="136" type="#_x0000_t136" style="position:absolute;left:0pt;margin-left:282.3pt;margin-top:411.35pt;height:22.25pt;width:589.35pt;mso-position-horizontal-relative:page;mso-position-vertical-relative:page;rotation:21626880f;z-index:-251554816;mso-width-relative:page;mso-height-relative:page;" fillcolor="#404040" filled="t" stroked="f" coordsize="21600,21600" o:allowincell="f">
          <v:path/>
          <v:fill on="t" opacity="26214f" focussize="0,0"/>
          <v:stroke on="f"/>
          <v:imagedata o:title=""/>
          <o:lock v:ext="edit"/>
          <v:textpath on="t" fitpath="t" trim="t" xscale="f" string="仅供内部审核                                     仅供内部审" style="font-family:SimSun;font-size:8pt;v-text-align:center;"/>
        </v:shape>
      </w:pict>
    </w:r>
    <w:r>
      <w:pict>
        <v:shape id="PowerPlusWaterMarkObject204" o:spid="_x0000_s2166" o:spt="136" type="#_x0000_t136" style="position:absolute;left:0pt;margin-left:638.9pt;margin-top:529.1pt;height:18.85pt;width:119.4pt;mso-position-horizontal-relative:page;mso-position-vertical-relative:page;rotation:21626880f;z-index:-2515537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_x0000_s2167" o:spid="_x0000_s2167" o:spt="136" type="#_x0000_t136" style="position:absolute;left:0pt;margin-left:86.9pt;margin-top:26.2pt;height:18.85pt;width:119.4pt;rotation:21626880f;z-index:251698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68" o:spid="_x0000_s2168" o:spt="136" type="#_x0000_t136" style="position:absolute;left:0pt;margin-left:-13.05pt;margin-top:288.1pt;height:18.85pt;width:119.4pt;mso-position-horizontal-relative:page;mso-position-vertical-relative:page;rotation:21626880f;z-index:-2516254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0" o:spid="_x0000_s2169" o:spt="136" type="#_x0000_t136" style="position:absolute;left:0pt;margin-left:493.25pt;margin-top:49.15pt;height:18.75pt;width:99.4pt;mso-position-horizontal-relative:page;mso-position-vertical-relative:page;rotation:21626880f;z-index:2516971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70" o:spid="_x0000_s2170" o:spt="136" type="#_x0000_t136" style="position:absolute;left:0pt;margin-left:391.9pt;margin-top:288.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71" o:spid="_x0000_s2171" o:spt="136" type="#_x0000_t136" style="position:absolute;left:0pt;margin-left:86.9pt;margin-top:532.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6" o:spid="_x0000_s2172" o:spt="136" type="#_x0000_t136" style="position:absolute;left:0pt;margin-left:-13.05pt;margin-top:776.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73" o:spid="_x0000_s2173" o:spt="136" type="#_x0000_t136" style="position:absolute;left:0pt;margin-left:493.25pt;margin-top:537.15pt;height:18.75pt;width:99.4pt;mso-position-horizontal-relative:page;mso-position-vertical-relative:page;rotation:21626880f;z-index:-2516234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74" o:spid="_x0000_s2174" o:spt="136" type="#_x0000_t136" style="position:absolute;left:0pt;margin-left:391.9pt;margin-top:776.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06" o:spid="_x0000_s2175" o:spt="136" type="#_x0000_t136" style="position:absolute;left:0pt;margin-left:86.9pt;margin-top:26.2pt;height:18.85pt;width:119.4pt;rotation:21626880f;z-index:251776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08" o:spid="_x0000_s2176" o:spt="136" type="#_x0000_t136" style="position:absolute;left:0pt;margin-left:-13.05pt;margin-top:288.1pt;height:18.85pt;width:119.4pt;mso-position-horizontal-relative:page;mso-position-vertical-relative:page;rotation:21626880f;z-index:-2515466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0" o:spid="_x0000_s2177" o:spt="136" type="#_x0000_t136" style="position:absolute;left:0pt;margin-left:493.25pt;margin-top:49.15pt;height:18.75pt;width:99.4pt;mso-position-horizontal-relative:page;mso-position-vertical-relative:page;rotation:21626880f;z-index:2517770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12" o:spid="_x0000_s2178" o:spt="136" type="#_x0000_t136" style="position:absolute;left:0pt;margin-left:391.9pt;margin-top:288.1pt;height:18.85pt;width:119.4pt;mso-position-horizontal-relative:page;mso-position-vertical-relative:page;rotation:21626880f;z-index:-2515456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4" o:spid="_x0000_s2179" o:spt="136" type="#_x0000_t136" style="position:absolute;left:0pt;margin-left:86.9pt;margin-top:532.1pt;height:18.85pt;width:119.4pt;mso-position-horizontal-relative:page;mso-position-vertical-relative:page;rotation:21626880f;z-index:-2515435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6" o:spid="_x0000_s2180" o:spt="136" type="#_x0000_t136" style="position:absolute;left:0pt;margin-left:-13.05pt;margin-top:776.1pt;height:18.85pt;width:119.4pt;mso-position-horizontal-relative:page;mso-position-vertical-relative:page;rotation:21626880f;z-index:-2515415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8" o:spid="_x0000_s2181" o:spt="136" type="#_x0000_t136" style="position:absolute;left:0pt;margin-left:493.25pt;margin-top:537.15pt;height:18.75pt;width:99.4pt;mso-position-horizontal-relative:page;mso-position-vertical-relative:page;rotation:21626880f;z-index:-2515445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20" o:spid="_x0000_s2182" o:spt="136" type="#_x0000_t136" style="position:absolute;left:0pt;margin-left:391.9pt;margin-top:776.1pt;height:18.85pt;width:119.4pt;mso-position-horizontal-relative:page;mso-position-vertical-relative:page;rotation:21626880f;z-index:-2515425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22" o:spid="_x0000_s2183" o:spt="136" type="#_x0000_t136" style="position:absolute;left:0pt;margin-left:-13.05pt;margin-top:27.2pt;height:18.85pt;width:119.4pt;rotation:21626880f;z-index:2517852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24" o:spid="_x0000_s2184" o:spt="136" type="#_x0000_t136" style="position:absolute;left:0pt;margin-left:312.9pt;margin-top:45.1pt;height:18.85pt;width:119.4pt;mso-position-horizontal-relative:page;mso-position-vertical-relative:page;rotation:21626880f;z-index:251783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6" o:spid="_x0000_s2185" o:spt="136" type="#_x0000_t136" style="position:absolute;left:0pt;margin-left:86.9pt;margin-top:287.1pt;height:18.85pt;width:119.4pt;mso-position-horizontal-relative:page;mso-position-vertical-relative:page;rotation:21626880f;z-index:-2515353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8" o:spid="_x0000_s2186" o:spt="136" type="#_x0000_t136" style="position:absolute;left:0pt;margin-left:638.9pt;margin-top:45.1pt;height:18.85pt;width:119.4pt;mso-position-horizontal-relative:page;mso-position-vertical-relative:page;rotation:21626880f;z-index:251784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0" o:spid="_x0000_s2187" o:spt="136" type="#_x0000_t136" style="position:absolute;left:0pt;margin-left:-45pt;margin-top:406.35pt;height:22.25pt;width:609.35pt;mso-position-horizontal-relative:page;mso-position-vertical-relative:page;rotation:21626880f;z-index:-251537408;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232" o:spid="_x0000_s2188" o:spt="136" type="#_x0000_t136" style="position:absolute;left:0pt;margin-left:282.3pt;margin-top:411.35pt;height:22.25pt;width:589.35pt;mso-position-horizontal-relative:page;mso-position-vertical-relative:page;rotation:21626880f;z-index:-251536384;mso-width-relative:page;mso-height-relative:page;" fillcolor="#404040" filled="t" stroked="f" coordsize="21600,21600" o:allowincell="f">
          <v:path/>
          <v:fill on="t" opacity="26214f" focussize="0,0"/>
          <v:stroke on="f"/>
          <v:imagedata o:title=""/>
          <o:lock v:ext="edit"/>
          <v:textpath on="t" fitpath="t" trim="t" xscale="f" string="仅供内部审核                                     仅供内部审" style="font-family:SimSun;font-size:8pt;v-text-align:center;"/>
        </v:shape>
      </w:pict>
    </w:r>
    <w:r>
      <w:pict>
        <v:shape id="PowerPlusWaterMarkObject234" o:spid="_x0000_s2189" o:spt="136" type="#_x0000_t136" style="position:absolute;left:0pt;margin-left:638.9pt;margin-top:529.1pt;height:18.85pt;width:119.4pt;mso-position-horizontal-relative:page;mso-position-vertical-relative:page;rotation:21626880f;z-index:-2515343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66" o:spid="_x0000_s2190" o:spt="136" type="#_x0000_t136" style="position:absolute;left:0pt;margin-left:86.9pt;margin-top:26.2pt;height:18.85pt;width:119.4pt;rotation:21626880f;z-index:251698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191" o:spid="_x0000_s2191" o:spt="136" type="#_x0000_t136" style="position:absolute;left:0pt;margin-left:-13.05pt;margin-top:288.1pt;height:18.85pt;width:119.4pt;mso-position-horizontal-relative:page;mso-position-vertical-relative:page;rotation:21626880f;z-index:-2516254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92" o:spid="_x0000_s2192" o:spt="136" type="#_x0000_t136" style="position:absolute;left:0pt;margin-left:493.25pt;margin-top:49.15pt;height:18.75pt;width:99.4pt;mso-position-horizontal-relative:page;mso-position-vertical-relative:page;rotation:21626880f;z-index:2516971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72" o:spid="_x0000_s2193" o:spt="136" type="#_x0000_t136" style="position:absolute;left:0pt;margin-left:391.9pt;margin-top:288.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4" o:spid="_x0000_s2194" o:spt="136" type="#_x0000_t136" style="position:absolute;left:0pt;margin-left:86.9pt;margin-top:532.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95" o:spid="_x0000_s2195" o:spt="136" type="#_x0000_t136" style="position:absolute;left:0pt;margin-left:-13.05pt;margin-top:776.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8" o:spid="_x0000_s2196" o:spt="136" type="#_x0000_t136" style="position:absolute;left:0pt;margin-left:493.25pt;margin-top:537.15pt;height:18.75pt;width:99.4pt;mso-position-horizontal-relative:page;mso-position-vertical-relative:page;rotation:21626880f;z-index:-2516234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97" o:spid="_x0000_s2197" o:spt="136" type="#_x0000_t136" style="position:absolute;left:0pt;margin-left:391.9pt;margin-top:776.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44" o:spid="_x0000_s2198" o:spt="136" type="#_x0000_t136" style="position:absolute;left:0pt;margin-left:86.9pt;margin-top:26.2pt;height:18.85pt;width:119.4pt;rotation:21626880f;z-index:2517954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46" o:spid="_x0000_s2199" o:spt="136" type="#_x0000_t136" style="position:absolute;left:0pt;margin-left:-13.05pt;margin-top:288.1pt;height:18.85pt;width:119.4pt;mso-position-horizontal-relative:page;mso-position-vertical-relative:page;rotation:21626880f;z-index:-251527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8" o:spid="_x0000_s2200" o:spt="136" type="#_x0000_t136" style="position:absolute;left:0pt;margin-left:493.25pt;margin-top:49.15pt;height:18.75pt;width:99.4pt;mso-position-horizontal-relative:page;mso-position-vertical-relative:page;rotation:21626880f;z-index:2517964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50" o:spid="_x0000_s2201" o:spt="136" type="#_x0000_t136" style="position:absolute;left:0pt;margin-left:391.9pt;margin-top:288.1pt;height:18.85pt;width:119.4pt;mso-position-horizontal-relative:page;mso-position-vertical-relative:page;rotation:21626880f;z-index:-2515220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2" o:spid="_x0000_s2202" o:spt="136" type="#_x0000_t136" style="position:absolute;left:0pt;margin-left:86.9pt;margin-top:532.1pt;height:18.85pt;width:119.4pt;mso-position-horizontal-relative:page;mso-position-vertical-relative:page;rotation:21626880f;z-index:-251526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4" o:spid="_x0000_s2203" o:spt="136" type="#_x0000_t136" style="position:absolute;left:0pt;margin-left:-13.05pt;margin-top:776.1pt;height:18.85pt;width:119.4pt;mso-position-horizontal-relative:page;mso-position-vertical-relative:page;rotation:21626880f;z-index:-2515230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6" o:spid="_x0000_s2204" o:spt="136" type="#_x0000_t136" style="position:absolute;left:0pt;margin-left:493.25pt;margin-top:537.15pt;height:18.75pt;width:99.4pt;mso-position-horizontal-relative:page;mso-position-vertical-relative:page;rotation:21626880f;z-index:-2515251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58" o:spid="_x0000_s2205" o:spt="136" type="#_x0000_t136" style="position:absolute;left:0pt;margin-left:391.9pt;margin-top:776.1pt;height:18.85pt;width:119.4pt;mso-position-horizontal-relative:page;mso-position-vertical-relative:page;rotation:21626880f;z-index:-251524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60" o:spid="_x0000_s2206" o:spt="136" type="#_x0000_t136" style="position:absolute;left:0pt;margin-left:86.9pt;margin-top:26.2pt;height:18.85pt;width:119.4pt;rotation:21626880f;z-index:2518046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62" o:spid="_x0000_s2207" o:spt="136" type="#_x0000_t136" style="position:absolute;left:0pt;margin-left:-13.05pt;margin-top:288.1pt;height:18.85pt;width:119.4pt;mso-position-horizontal-relative:page;mso-position-vertical-relative:page;rotation:21626880f;z-index:-251517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4" o:spid="_x0000_s2208" o:spt="136" type="#_x0000_t136" style="position:absolute;left:0pt;margin-left:493.25pt;margin-top:49.15pt;height:18.75pt;width:99.4pt;mso-position-horizontal-relative:page;mso-position-vertical-relative:page;rotation:21626880f;z-index:2518056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66" o:spid="_x0000_s2209" o:spt="136" type="#_x0000_t136" style="position:absolute;left:0pt;margin-left:391.9pt;margin-top:288.1pt;height:18.85pt;width:119.4pt;mso-position-horizontal-relative:page;mso-position-vertical-relative:page;rotation:21626880f;z-index:-2515169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8" o:spid="_x0000_s2210" o:spt="136" type="#_x0000_t136" style="position:absolute;left:0pt;margin-left:86.9pt;margin-top:532.1pt;height:18.85pt;width:119.4pt;mso-position-horizontal-relative:page;mso-position-vertical-relative:page;rotation:21626880f;z-index:-2515159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0" o:spid="_x0000_s2211" o:spt="136" type="#_x0000_t136" style="position:absolute;left:0pt;margin-left:-13.05pt;margin-top:776.1pt;height:18.85pt;width:119.4pt;mso-position-horizontal-relative:page;mso-position-vertical-relative:page;rotation:21626880f;z-index:-251513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2" o:spid="_x0000_s2212" o:spt="136" type="#_x0000_t136" style="position:absolute;left:0pt;margin-left:493.25pt;margin-top:537.15pt;height:18.75pt;width:99.4pt;mso-position-horizontal-relative:page;mso-position-vertical-relative:page;rotation:21626880f;z-index:-2515148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74" o:spid="_x0000_s2213" o:spt="136" type="#_x0000_t136" style="position:absolute;left:0pt;margin-left:391.9pt;margin-top:776.1pt;height:18.85pt;width:119.4pt;mso-position-horizontal-relative:page;mso-position-vertical-relative:page;rotation:21626880f;z-index:-251512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162" o:spid="_x0000_s2214" o:spt="136" type="#_x0000_t136" style="position:absolute;left:0pt;margin-left:86.9pt;margin-top:26.2pt;height:18.85pt;width:119.4pt;rotation:21626880f;z-index:251751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64" o:spid="_x0000_s2215" o:spt="136" type="#_x0000_t136" style="position:absolute;left:0pt;margin-left:-13.05pt;margin-top:288.1pt;height:18.85pt;width:119.4pt;mso-position-horizontal-relative:page;mso-position-vertical-relative:page;rotation:21626880f;z-index:-2515722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16" o:spid="_x0000_s2216" o:spt="136" type="#_x0000_t136" style="position:absolute;left:0pt;margin-left:493.25pt;margin-top:49.15pt;height:18.75pt;width:99.4pt;mso-position-horizontal-relative:page;mso-position-vertical-relative:page;rotation:21626880f;z-index:2517504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217" o:spid="_x0000_s2217" o:spt="136" type="#_x0000_t136" style="position:absolute;left:0pt;margin-left:391.9pt;margin-top:288.1pt;height:18.85pt;width:119.4pt;mso-position-horizontal-relative:page;mso-position-vertical-relative:page;rotation:21626880f;z-index:-2515701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18" o:spid="_x0000_s2218" o:spt="136" type="#_x0000_t136" style="position:absolute;left:0pt;margin-left:86.9pt;margin-top:532.1pt;height:18.85pt;width:119.4pt;mso-position-horizontal-relative:page;mso-position-vertical-relative:page;rotation:21626880f;z-index:-2515712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72" o:spid="_x0000_s2219" o:spt="136" type="#_x0000_t136" style="position:absolute;left:0pt;margin-left:-13.05pt;margin-top:776.1pt;height:18.85pt;width:119.4pt;mso-position-horizontal-relative:page;mso-position-vertical-relative:page;rotation:21626880f;z-index:-2515671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74" o:spid="_x0000_s2220" o:spt="136" type="#_x0000_t136" style="position:absolute;left:0pt;margin-left:493.25pt;margin-top:537.15pt;height:18.75pt;width:99.4pt;mso-position-horizontal-relative:page;mso-position-vertical-relative:page;rotation:21626880f;z-index:-2515691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76" o:spid="_x0000_s2221" o:spt="136" type="#_x0000_t136" style="position:absolute;left:0pt;margin-left:391.9pt;margin-top:776.1pt;height:18.85pt;width:119.4pt;mso-position-horizontal-relative:page;mso-position-vertical-relative:page;rotation:21626880f;z-index:-2515681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76" o:spid="_x0000_s2222" o:spt="136" type="#_x0000_t136" style="position:absolute;left:0pt;margin-left:86.9pt;margin-top:26.2pt;height:18.85pt;width:119.4pt;rotation:21626880f;z-index:2518200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78" o:spid="_x0000_s2223" o:spt="136" type="#_x0000_t136" style="position:absolute;left:0pt;margin-left:-13.05pt;margin-top:288.1pt;height:18.85pt;width:119.4pt;mso-position-horizontal-relative:page;mso-position-vertical-relative:page;rotation:21626880f;z-index:-251502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0" o:spid="_x0000_s2224" o:spt="136" type="#_x0000_t136" style="position:absolute;left:0pt;margin-left:493.25pt;margin-top:49.15pt;height:18.75pt;width:99.4pt;mso-position-horizontal-relative:page;mso-position-vertical-relative:page;rotation:21626880f;z-index:2518210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82" o:spid="_x0000_s2225" o:spt="136" type="#_x0000_t136" style="position:absolute;left:0pt;margin-left:391.9pt;margin-top:288.1pt;height:18.85pt;width:119.4pt;mso-position-horizontal-relative:page;mso-position-vertical-relative:page;rotation:21626880f;z-index:-251501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4" o:spid="_x0000_s2226" o:spt="136" type="#_x0000_t136" style="position:absolute;left:0pt;margin-left:86.9pt;margin-top:532.1pt;height:18.85pt;width:119.4pt;mso-position-horizontal-relative:page;mso-position-vertical-relative:page;rotation:21626880f;z-index:-251500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6" o:spid="_x0000_s2227" o:spt="136" type="#_x0000_t136" style="position:absolute;left:0pt;margin-left:-13.05pt;margin-top:776.1pt;height:18.85pt;width:119.4pt;mso-position-horizontal-relative:page;mso-position-vertical-relative:page;rotation:21626880f;z-index:-251499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8" o:spid="_x0000_s2228" o:spt="136" type="#_x0000_t136" style="position:absolute;left:0pt;margin-left:493.25pt;margin-top:537.15pt;height:18.75pt;width:99.4pt;mso-position-horizontal-relative:page;mso-position-vertical-relative:page;rotation:21626880f;z-index:-2514984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90" o:spid="_x0000_s2229" o:spt="136" type="#_x0000_t136" style="position:absolute;left:0pt;margin-left:391.9pt;margin-top:776.1pt;height:18.85pt;width:119.4pt;mso-position-horizontal-relative:page;mso-position-vertical-relative:page;rotation:21626880f;z-index:-2514974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292" o:spid="_x0000_s2230" o:spt="136" type="#_x0000_t136" style="position:absolute;left:0pt;margin-left:86.9pt;margin-top:26.2pt;height:18.85pt;width:119.4pt;rotation:21626880f;z-index:2518302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94" o:spid="_x0000_s2231" o:spt="136" type="#_x0000_t136" style="position:absolute;left:0pt;margin-left:-13.05pt;margin-top:288.1pt;height:18.85pt;width:119.4pt;mso-position-horizontal-relative:page;mso-position-vertical-relative:page;rotation:21626880f;z-index:-2514882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96" o:spid="_x0000_s2232" o:spt="136" type="#_x0000_t136" style="position:absolute;left:0pt;margin-left:493.25pt;margin-top:49.15pt;height:18.75pt;width:99.4pt;mso-position-horizontal-relative:page;mso-position-vertical-relative:page;rotation:21626880f;z-index:2518292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98" o:spid="_x0000_s2233" o:spt="136" type="#_x0000_t136" style="position:absolute;left:0pt;margin-left:391.9pt;margin-top:288.1pt;height:18.85pt;width:119.4pt;mso-position-horizontal-relative:page;mso-position-vertical-relative:page;rotation:21626880f;z-index:-2514892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00" o:spid="_x0000_s2234" o:spt="136" type="#_x0000_t136" style="position:absolute;left:0pt;margin-left:86.9pt;margin-top:532.1pt;height:18.85pt;width:119.4pt;mso-position-horizontal-relative:page;mso-position-vertical-relative:page;rotation:21626880f;z-index:-251492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02" o:spid="_x0000_s2235" o:spt="136" type="#_x0000_t136" style="position:absolute;left:0pt;margin-left:-13.05pt;margin-top:776.1pt;height:18.85pt;width:119.4pt;mso-position-horizontal-relative:page;mso-position-vertical-relative:page;rotation:21626880f;z-index:-2514903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04" o:spid="_x0000_s2236" o:spt="136" type="#_x0000_t136" style="position:absolute;left:0pt;margin-left:493.25pt;margin-top:537.15pt;height:18.75pt;width:99.4pt;mso-position-horizontal-relative:page;mso-position-vertical-relative:page;rotation:21626880f;z-index:-2514933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306" o:spid="_x0000_s2237" o:spt="136" type="#_x0000_t136" style="position:absolute;left:0pt;margin-left:391.9pt;margin-top:776.1pt;height:18.85pt;width:119.4pt;mso-position-horizontal-relative:page;mso-position-vertical-relative:page;rotation:21626880f;z-index:-2514913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10" w:lineRule="exact"/>
      <w:ind w:left="650"/>
      <w:rPr>
        <w:rFonts w:ascii="SimSun" w:hAnsi="SimSun" w:eastAsia="SimSun" w:cs="SimSun"/>
        <w:sz w:val="16"/>
        <w:szCs w:val="16"/>
      </w:rPr>
    </w:pPr>
    <w:r>
      <w:pict>
        <v:shape id="PowerPlusWaterMarkObject308" o:spid="_x0000_s2238" o:spt="136" type="#_x0000_t136" style="position:absolute;left:0pt;margin-left:-13.05pt;margin-top:776.1pt;height:18.85pt;width:119.4pt;mso-position-horizontal-relative:page;mso-position-vertical-relative:page;rotation:21626880f;z-index:-251483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10" o:spid="_x0000_s2239" o:spt="136" type="#_x0000_t136" style="position:absolute;left:0pt;margin-left:391.9pt;margin-top:776.1pt;height:18.85pt;width:119.4pt;mso-position-horizontal-relative:page;mso-position-vertical-relative:page;rotation:21626880f;z-index:-251484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SimSun" w:hAnsi="SimSun" w:eastAsia="SimSun" w:cs="SimSun"/>
        <w:spacing w:val="-2"/>
        <w:position w:val="1"/>
        <w:sz w:val="16"/>
        <w:szCs w:val="16"/>
      </w:rPr>
      <w:t>古县自然资源局2023年部门决算公开报告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A1FDD6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13.jpeg"/><Relationship Id="rId98" Type="http://schemas.openxmlformats.org/officeDocument/2006/relationships/image" Target="media/image12.jpeg"/><Relationship Id="rId97" Type="http://schemas.openxmlformats.org/officeDocument/2006/relationships/image" Target="media/image11.jpeg"/><Relationship Id="rId96" Type="http://schemas.openxmlformats.org/officeDocument/2006/relationships/image" Target="media/image10.jpeg"/><Relationship Id="rId95" Type="http://schemas.openxmlformats.org/officeDocument/2006/relationships/image" Target="media/image9.jpeg"/><Relationship Id="rId94" Type="http://schemas.openxmlformats.org/officeDocument/2006/relationships/image" Target="media/image8.jpeg"/><Relationship Id="rId93" Type="http://schemas.openxmlformats.org/officeDocument/2006/relationships/image" Target="media/image7.jpeg"/><Relationship Id="rId92" Type="http://schemas.openxmlformats.org/officeDocument/2006/relationships/image" Target="media/image6.jpeg"/><Relationship Id="rId91" Type="http://schemas.openxmlformats.org/officeDocument/2006/relationships/image" Target="media/image5.jpeg"/><Relationship Id="rId90" Type="http://schemas.openxmlformats.org/officeDocument/2006/relationships/image" Target="media/image4.jpeg"/><Relationship Id="rId9" Type="http://schemas.openxmlformats.org/officeDocument/2006/relationships/header" Target="header4.xml"/><Relationship Id="rId89" Type="http://schemas.openxmlformats.org/officeDocument/2006/relationships/image" Target="media/image3.jpeg"/><Relationship Id="rId88" Type="http://schemas.openxmlformats.org/officeDocument/2006/relationships/image" Target="media/image2.jpeg"/><Relationship Id="rId87" Type="http://schemas.openxmlformats.org/officeDocument/2006/relationships/image" Target="media/image1.jpeg"/><Relationship Id="rId86" Type="http://schemas.openxmlformats.org/officeDocument/2006/relationships/theme" Target="theme/theme1.xml"/><Relationship Id="rId85" Type="http://schemas.openxmlformats.org/officeDocument/2006/relationships/footer" Target="footer56.xml"/><Relationship Id="rId84" Type="http://schemas.openxmlformats.org/officeDocument/2006/relationships/footer" Target="footer55.xml"/><Relationship Id="rId83" Type="http://schemas.openxmlformats.org/officeDocument/2006/relationships/footer" Target="footer54.xml"/><Relationship Id="rId82" Type="http://schemas.openxmlformats.org/officeDocument/2006/relationships/footer" Target="footer53.xml"/><Relationship Id="rId81" Type="http://schemas.openxmlformats.org/officeDocument/2006/relationships/footer" Target="footer52.xml"/><Relationship Id="rId80" Type="http://schemas.openxmlformats.org/officeDocument/2006/relationships/footer" Target="footer51.xml"/><Relationship Id="rId8" Type="http://schemas.openxmlformats.org/officeDocument/2006/relationships/footer" Target="footer1.xml"/><Relationship Id="rId79" Type="http://schemas.openxmlformats.org/officeDocument/2006/relationships/footer" Target="footer50.xml"/><Relationship Id="rId78" Type="http://schemas.openxmlformats.org/officeDocument/2006/relationships/footer" Target="footer49.xml"/><Relationship Id="rId77" Type="http://schemas.openxmlformats.org/officeDocument/2006/relationships/footer" Target="footer48.xml"/><Relationship Id="rId76" Type="http://schemas.openxmlformats.org/officeDocument/2006/relationships/footer" Target="footer47.xml"/><Relationship Id="rId75" Type="http://schemas.openxmlformats.org/officeDocument/2006/relationships/footer" Target="footer46.xml"/><Relationship Id="rId74" Type="http://schemas.openxmlformats.org/officeDocument/2006/relationships/footer" Target="footer45.xml"/><Relationship Id="rId73" Type="http://schemas.openxmlformats.org/officeDocument/2006/relationships/footer" Target="footer44.xml"/><Relationship Id="rId72" Type="http://schemas.openxmlformats.org/officeDocument/2006/relationships/footer" Target="footer43.xml"/><Relationship Id="rId71" Type="http://schemas.openxmlformats.org/officeDocument/2006/relationships/footer" Target="footer42.xml"/><Relationship Id="rId70" Type="http://schemas.openxmlformats.org/officeDocument/2006/relationships/footer" Target="footer41.xml"/><Relationship Id="rId7" Type="http://schemas.openxmlformats.org/officeDocument/2006/relationships/header" Target="header3.xml"/><Relationship Id="rId69" Type="http://schemas.openxmlformats.org/officeDocument/2006/relationships/footer" Target="footer40.xml"/><Relationship Id="rId68" Type="http://schemas.openxmlformats.org/officeDocument/2006/relationships/footer" Target="footer39.xml"/><Relationship Id="rId67" Type="http://schemas.openxmlformats.org/officeDocument/2006/relationships/footer" Target="footer38.xml"/><Relationship Id="rId66" Type="http://schemas.openxmlformats.org/officeDocument/2006/relationships/footer" Target="footer37.xml"/><Relationship Id="rId65" Type="http://schemas.openxmlformats.org/officeDocument/2006/relationships/footer" Target="footer36.xml"/><Relationship Id="rId64" Type="http://schemas.openxmlformats.org/officeDocument/2006/relationships/footer" Target="footer35.xml"/><Relationship Id="rId63" Type="http://schemas.openxmlformats.org/officeDocument/2006/relationships/footer" Target="footer34.xml"/><Relationship Id="rId62" Type="http://schemas.openxmlformats.org/officeDocument/2006/relationships/footer" Target="footer33.xml"/><Relationship Id="rId61" Type="http://schemas.openxmlformats.org/officeDocument/2006/relationships/footer" Target="footer32.xml"/><Relationship Id="rId60" Type="http://schemas.openxmlformats.org/officeDocument/2006/relationships/footer" Target="footer31.xml"/><Relationship Id="rId6" Type="http://schemas.openxmlformats.org/officeDocument/2006/relationships/header" Target="header2.xml"/><Relationship Id="rId59" Type="http://schemas.openxmlformats.org/officeDocument/2006/relationships/footer" Target="footer30.xml"/><Relationship Id="rId58" Type="http://schemas.openxmlformats.org/officeDocument/2006/relationships/footer" Target="footer29.xml"/><Relationship Id="rId57" Type="http://schemas.openxmlformats.org/officeDocument/2006/relationships/footer" Target="footer28.xml"/><Relationship Id="rId56" Type="http://schemas.openxmlformats.org/officeDocument/2006/relationships/footer" Target="footer27.xml"/><Relationship Id="rId55" Type="http://schemas.openxmlformats.org/officeDocument/2006/relationships/footer" Target="footer26.xml"/><Relationship Id="rId54" Type="http://schemas.openxmlformats.org/officeDocument/2006/relationships/footer" Target="footer25.xml"/><Relationship Id="rId53" Type="http://schemas.openxmlformats.org/officeDocument/2006/relationships/footer" Target="footer24.xml"/><Relationship Id="rId52" Type="http://schemas.openxmlformats.org/officeDocument/2006/relationships/header" Target="header25.xml"/><Relationship Id="rId51" Type="http://schemas.openxmlformats.org/officeDocument/2006/relationships/footer" Target="footer23.xml"/><Relationship Id="rId50" Type="http://schemas.openxmlformats.org/officeDocument/2006/relationships/header" Target="header24.xml"/><Relationship Id="rId5" Type="http://schemas.openxmlformats.org/officeDocument/2006/relationships/header" Target="header1.xml"/><Relationship Id="rId49" Type="http://schemas.openxmlformats.org/officeDocument/2006/relationships/footer" Target="footer22.xml"/><Relationship Id="rId48" Type="http://schemas.openxmlformats.org/officeDocument/2006/relationships/header" Target="header23.xml"/><Relationship Id="rId47" Type="http://schemas.openxmlformats.org/officeDocument/2006/relationships/footer" Target="footer21.xml"/><Relationship Id="rId46" Type="http://schemas.openxmlformats.org/officeDocument/2006/relationships/header" Target="header22.xml"/><Relationship Id="rId45" Type="http://schemas.openxmlformats.org/officeDocument/2006/relationships/footer" Target="footer20.xml"/><Relationship Id="rId44" Type="http://schemas.openxmlformats.org/officeDocument/2006/relationships/footer" Target="footer19.xml"/><Relationship Id="rId43" Type="http://schemas.openxmlformats.org/officeDocument/2006/relationships/header" Target="header21.xml"/><Relationship Id="rId42" Type="http://schemas.openxmlformats.org/officeDocument/2006/relationships/footer" Target="footer18.xml"/><Relationship Id="rId41" Type="http://schemas.openxmlformats.org/officeDocument/2006/relationships/header" Target="header20.xml"/><Relationship Id="rId40" Type="http://schemas.openxmlformats.org/officeDocument/2006/relationships/footer" Target="footer17.xml"/><Relationship Id="rId4" Type="http://schemas.openxmlformats.org/officeDocument/2006/relationships/endnotes" Target="endnotes.xml"/><Relationship Id="rId39" Type="http://schemas.openxmlformats.org/officeDocument/2006/relationships/header" Target="header19.xml"/><Relationship Id="rId38" Type="http://schemas.openxmlformats.org/officeDocument/2006/relationships/footer" Target="footer16.xml"/><Relationship Id="rId37" Type="http://schemas.openxmlformats.org/officeDocument/2006/relationships/header" Target="header18.xml"/><Relationship Id="rId36" Type="http://schemas.openxmlformats.org/officeDocument/2006/relationships/footer" Target="footer15.xml"/><Relationship Id="rId35" Type="http://schemas.openxmlformats.org/officeDocument/2006/relationships/header" Target="header17.xml"/><Relationship Id="rId34" Type="http://schemas.openxmlformats.org/officeDocument/2006/relationships/footer" Target="footer14.xml"/><Relationship Id="rId33" Type="http://schemas.openxmlformats.org/officeDocument/2006/relationships/header" Target="header16.xml"/><Relationship Id="rId32" Type="http://schemas.openxmlformats.org/officeDocument/2006/relationships/footer" Target="footer13.xml"/><Relationship Id="rId31" Type="http://schemas.openxmlformats.org/officeDocument/2006/relationships/header" Target="header15.xml"/><Relationship Id="rId30" Type="http://schemas.openxmlformats.org/officeDocument/2006/relationships/footer" Target="footer12.xml"/><Relationship Id="rId3" Type="http://schemas.openxmlformats.org/officeDocument/2006/relationships/footnotes" Target="footnotes.xml"/><Relationship Id="rId29" Type="http://schemas.openxmlformats.org/officeDocument/2006/relationships/header" Target="header14.xml"/><Relationship Id="rId28" Type="http://schemas.openxmlformats.org/officeDocument/2006/relationships/footer" Target="footer11.xml"/><Relationship Id="rId27" Type="http://schemas.openxmlformats.org/officeDocument/2006/relationships/header" Target="header13.xml"/><Relationship Id="rId26" Type="http://schemas.openxmlformats.org/officeDocument/2006/relationships/footer" Target="footer10.xml"/><Relationship Id="rId25" Type="http://schemas.openxmlformats.org/officeDocument/2006/relationships/header" Target="header12.xml"/><Relationship Id="rId24" Type="http://schemas.openxmlformats.org/officeDocument/2006/relationships/footer" Target="footer9.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header" Target="header10.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6.xml"/><Relationship Id="rId17" Type="http://schemas.openxmlformats.org/officeDocument/2006/relationships/header" Target="header8.xml"/><Relationship Id="rId16" Type="http://schemas.openxmlformats.org/officeDocument/2006/relationships/footer" Target="footer5.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1" Type="http://schemas.openxmlformats.org/officeDocument/2006/relationships/fontTable" Target="fontTable.xml"/><Relationship Id="rId120" Type="http://schemas.openxmlformats.org/officeDocument/2006/relationships/customXml" Target="../customXml/item1.xml"/><Relationship Id="rId12" Type="http://schemas.openxmlformats.org/officeDocument/2006/relationships/footer" Target="footer3.xml"/><Relationship Id="rId119" Type="http://schemas.openxmlformats.org/officeDocument/2006/relationships/image" Target="media/image33.jpeg"/><Relationship Id="rId118" Type="http://schemas.openxmlformats.org/officeDocument/2006/relationships/image" Target="media/image32.jpeg"/><Relationship Id="rId117" Type="http://schemas.openxmlformats.org/officeDocument/2006/relationships/image" Target="media/image31.jpeg"/><Relationship Id="rId116" Type="http://schemas.openxmlformats.org/officeDocument/2006/relationships/image" Target="media/image30.jpeg"/><Relationship Id="rId115" Type="http://schemas.openxmlformats.org/officeDocument/2006/relationships/image" Target="media/image29.jpeg"/><Relationship Id="rId114" Type="http://schemas.openxmlformats.org/officeDocument/2006/relationships/image" Target="media/image28.jpeg"/><Relationship Id="rId113" Type="http://schemas.openxmlformats.org/officeDocument/2006/relationships/image" Target="media/image27.jpeg"/><Relationship Id="rId112" Type="http://schemas.openxmlformats.org/officeDocument/2006/relationships/image" Target="media/image26.jpeg"/><Relationship Id="rId111" Type="http://schemas.openxmlformats.org/officeDocument/2006/relationships/image" Target="media/image25.jpeg"/><Relationship Id="rId110" Type="http://schemas.openxmlformats.org/officeDocument/2006/relationships/image" Target="media/image24.jpeg"/><Relationship Id="rId11" Type="http://schemas.openxmlformats.org/officeDocument/2006/relationships/header" Target="header5.xml"/><Relationship Id="rId109" Type="http://schemas.openxmlformats.org/officeDocument/2006/relationships/image" Target="media/image23.jpeg"/><Relationship Id="rId108" Type="http://schemas.openxmlformats.org/officeDocument/2006/relationships/image" Target="media/image22.jpeg"/><Relationship Id="rId107" Type="http://schemas.openxmlformats.org/officeDocument/2006/relationships/image" Target="media/image21.jpeg"/><Relationship Id="rId106" Type="http://schemas.openxmlformats.org/officeDocument/2006/relationships/image" Target="media/image20.jpeg"/><Relationship Id="rId105" Type="http://schemas.openxmlformats.org/officeDocument/2006/relationships/image" Target="media/image19.jpeg"/><Relationship Id="rId104" Type="http://schemas.openxmlformats.org/officeDocument/2006/relationships/image" Target="media/image18.jpeg"/><Relationship Id="rId103" Type="http://schemas.openxmlformats.org/officeDocument/2006/relationships/image" Target="media/image17.jpeg"/><Relationship Id="rId102" Type="http://schemas.openxmlformats.org/officeDocument/2006/relationships/image" Target="media/image16.jpeg"/><Relationship Id="rId101" Type="http://schemas.openxmlformats.org/officeDocument/2006/relationships/image" Target="media/image15.jpeg"/><Relationship Id="rId100" Type="http://schemas.openxmlformats.org/officeDocument/2006/relationships/image" Target="media/image14.jpeg"/><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Office_11.8.2.10195_F1E327BC-269C-435d-A152-05C5408002CA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2024-09-20T00:53:00Z</dcterms:created>
  <dc:creator>greatwall</dc:creator>
  <cp:lastModifiedBy>greatwall</cp:lastModifiedBy>
  <dcterms:modified xsi:type="dcterms:W3CDTF">2024-12-03T18:57:24Z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2024-09-20T10:20:55Z</vt:filetime>
  </property>
  <property fmtid="{D5CDD505-2E9C-101B-9397-08002B2CF9AE}" pid="4" name="KSOProductBuildVer">
    <vt:lpwstr>2052-11.8.2.10195</vt:lpwstr>
  </property>
</Properties>
</file>