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spacing w:before="110" w:line="215" w:lineRule="auto"/>
        <w:ind w:left="4244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pacing w:val="-8"/>
          <w:sz w:val="34"/>
          <w:szCs w:val="34"/>
        </w:rPr>
        <w:t>古 县 乡 村</w:t>
      </w:r>
      <w:r>
        <w:rPr>
          <w:rFonts w:ascii="SimSun" w:hAnsi="SimSun" w:eastAsia="SimSun" w:cs="SimSun"/>
          <w:spacing w:val="-5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8"/>
          <w:sz w:val="34"/>
          <w:szCs w:val="34"/>
        </w:rPr>
        <w:t>振</w:t>
      </w:r>
      <w:r>
        <w:rPr>
          <w:rFonts w:ascii="SimSun" w:hAnsi="SimSun" w:eastAsia="SimSun" w:cs="SimSun"/>
          <w:spacing w:val="-15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8"/>
          <w:sz w:val="34"/>
          <w:szCs w:val="34"/>
        </w:rPr>
        <w:t>兴 局</w:t>
      </w:r>
    </w:p>
    <w:p>
      <w:pPr>
        <w:pStyle w:val="2"/>
        <w:spacing w:line="321" w:lineRule="auto"/>
      </w:pPr>
    </w:p>
    <w:p>
      <w:pPr>
        <w:pStyle w:val="2"/>
        <w:spacing w:line="321" w:lineRule="auto"/>
      </w:pPr>
    </w:p>
    <w:p>
      <w:pPr>
        <w:spacing w:before="111" w:line="216" w:lineRule="auto"/>
        <w:ind w:left="3276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pacing w:val="-1"/>
          <w:sz w:val="34"/>
          <w:szCs w:val="34"/>
        </w:rPr>
        <w:t>2 0 2 3 年</w:t>
      </w:r>
      <w:r>
        <w:rPr>
          <w:rFonts w:ascii="SimSun" w:hAnsi="SimSun" w:eastAsia="SimSun" w:cs="SimSun"/>
          <w:spacing w:val="1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1"/>
          <w:sz w:val="34"/>
          <w:szCs w:val="34"/>
        </w:rPr>
        <w:t>度</w:t>
      </w:r>
      <w:r>
        <w:rPr>
          <w:rFonts w:ascii="SimSun" w:hAnsi="SimSun" w:eastAsia="SimSun" w:cs="SimSun"/>
          <w:spacing w:val="-9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1"/>
          <w:sz w:val="34"/>
          <w:szCs w:val="34"/>
        </w:rPr>
        <w:t>部 门 决 算</w:t>
      </w:r>
      <w:r>
        <w:rPr>
          <w:rFonts w:ascii="SimSun" w:hAnsi="SimSun" w:eastAsia="SimSun" w:cs="SimSun"/>
          <w:spacing w:val="-15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1"/>
          <w:sz w:val="34"/>
          <w:szCs w:val="34"/>
        </w:rPr>
        <w:t>公</w:t>
      </w:r>
      <w:r>
        <w:rPr>
          <w:rFonts w:ascii="SimSun" w:hAnsi="SimSun" w:eastAsia="SimSun" w:cs="SimSun"/>
          <w:spacing w:val="-9"/>
          <w:sz w:val="34"/>
          <w:szCs w:val="34"/>
        </w:rPr>
        <w:t xml:space="preserve"> </w:t>
      </w:r>
      <w:r>
        <w:rPr>
          <w:rFonts w:ascii="SimSun" w:hAnsi="SimSun" w:eastAsia="SimSun" w:cs="SimSun"/>
          <w:spacing w:val="-1"/>
          <w:sz w:val="34"/>
          <w:szCs w:val="34"/>
        </w:rPr>
        <w:t>开</w:t>
      </w:r>
    </w:p>
    <w:p>
      <w:pPr>
        <w:spacing w:line="216" w:lineRule="auto"/>
        <w:rPr>
          <w:rFonts w:ascii="SimSun" w:hAnsi="SimSun" w:eastAsia="SimSun" w:cs="SimSun"/>
          <w:sz w:val="34"/>
          <w:szCs w:val="34"/>
        </w:rPr>
        <w:sectPr>
          <w:headerReference r:id="rId5" w:type="default"/>
          <w:pgSz w:w="11900" w:h="16840"/>
          <w:pgMar w:top="400" w:right="86" w:bottom="0" w:left="0" w:header="0" w:footer="0" w:gutter="0"/>
          <w:cols w:space="720" w:num="1"/>
        </w:sectPr>
      </w:pPr>
    </w:p>
    <w:p>
      <w:pPr>
        <w:pStyle w:val="2"/>
        <w:spacing w:line="456" w:lineRule="auto"/>
      </w:pPr>
    </w:p>
    <w:p>
      <w:pPr>
        <w:spacing w:before="143" w:line="223" w:lineRule="auto"/>
        <w:ind w:left="5396"/>
        <w:outlineLvl w:val="0"/>
        <w:rPr>
          <w:rFonts w:ascii="FangSong" w:hAnsi="FangSong" w:eastAsia="FangSong" w:cs="FangSong"/>
          <w:sz w:val="44"/>
          <w:szCs w:val="44"/>
        </w:rPr>
      </w:pPr>
      <w:bookmarkStart w:id="0" w:name="bookmark1"/>
      <w:bookmarkEnd w:id="0"/>
      <w:r>
        <w:rPr>
          <w:rFonts w:ascii="FangSong" w:hAnsi="FangSong" w:eastAsia="FangSong" w:cs="FangSong"/>
          <w:b/>
          <w:bCs/>
          <w:spacing w:val="-58"/>
          <w:sz w:val="44"/>
          <w:szCs w:val="44"/>
        </w:rPr>
        <w:t>目</w:t>
      </w:r>
      <w:r>
        <w:rPr>
          <w:rFonts w:ascii="FangSong" w:hAnsi="FangSong" w:eastAsia="FangSong" w:cs="FangSong"/>
          <w:spacing w:val="22"/>
          <w:sz w:val="44"/>
          <w:szCs w:val="44"/>
        </w:rPr>
        <w:t xml:space="preserve">  </w:t>
      </w:r>
      <w:r>
        <w:rPr>
          <w:rFonts w:ascii="FangSong" w:hAnsi="FangSong" w:eastAsia="FangSong" w:cs="FangSong"/>
          <w:b/>
          <w:bCs/>
          <w:spacing w:val="-58"/>
          <w:sz w:val="44"/>
          <w:szCs w:val="44"/>
        </w:rPr>
        <w:t>录</w:t>
      </w:r>
    </w:p>
    <w:p>
      <w:pPr>
        <w:pStyle w:val="2"/>
        <w:spacing w:line="267" w:lineRule="auto"/>
      </w:pPr>
    </w:p>
    <w:p>
      <w:pPr>
        <w:pStyle w:val="2"/>
        <w:spacing w:line="268" w:lineRule="auto"/>
      </w:pPr>
    </w:p>
    <w:sdt>
      <w:sdtPr>
        <w:rPr>
          <w:rFonts w:ascii="FangSong" w:hAnsi="FangSong" w:eastAsia="FangSong" w:cs="FangSong"/>
          <w:sz w:val="26"/>
          <w:szCs w:val="26"/>
        </w:rPr>
        <w:id w:val="0"/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tabs>
              <w:tab w:val="right" w:leader="dot" w:pos="10579"/>
            </w:tabs>
            <w:spacing w:before="85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FangSong" w:hAnsi="FangSong" w:eastAsia="FangSong" w:cs="FangSong"/>
              <w:spacing w:val="2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3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b/>
              <w:bCs/>
              <w:spacing w:val="-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6" w:line="221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5"/>
              <w:sz w:val="26"/>
              <w:szCs w:val="26"/>
            </w:rPr>
            <w:t>一、本部门（单位）职责</w:t>
          </w:r>
          <w:r>
            <w:rPr>
              <w:rFonts w:ascii="FangSong" w:hAnsi="FangSong" w:eastAsia="FangSong" w:cs="FangSong"/>
              <w:spacing w:val="-4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2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9" w:line="222" w:lineRule="auto"/>
            <w:ind w:left="1865"/>
            <w:rPr>
              <w:rFonts w:ascii="FangSong" w:hAnsi="FangSong" w:eastAsia="FangSong" w:cs="FangSong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二、机构设置情况</w:t>
          </w:r>
          <w:r>
            <w:rPr>
              <w:rFonts w:ascii="FangSong" w:hAnsi="FangSong" w:eastAsia="FangSong" w:cs="FangSong"/>
              <w:spacing w:val="-7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2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1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6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 xml:space="preserve">   </w:t>
          </w:r>
          <w:r>
            <w:rPr>
              <w:rFonts w:ascii="FangSong" w:hAnsi="FangSong" w:eastAsia="FangSong" w:cs="FangSong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FangSong" w:hAnsi="FangSong" w:eastAsia="FangSong" w:cs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3"/>
              <w:sz w:val="26"/>
              <w:szCs w:val="26"/>
            </w:rPr>
            <w:t>2</w:t>
          </w:r>
          <w:r>
            <w:rPr>
              <w:rFonts w:ascii="FangSong" w:hAnsi="FangSong" w:eastAsia="FangSong" w:cs="FangSong"/>
              <w:b/>
              <w:bCs/>
              <w:spacing w:val="-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5"/>
              <w:sz w:val="26"/>
              <w:szCs w:val="26"/>
            </w:rPr>
            <w:t>一、收入支出决算总表</w:t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2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5"/>
            <w:rPr>
              <w:rFonts w:ascii="FangSong" w:hAnsi="FangSong" w:eastAsia="FangSong" w:cs="FangSong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二、收入决算表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z w:val="26"/>
              <w:szCs w:val="26"/>
            </w:rPr>
            <w:t>4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FangSong" w:hAnsi="FangSong" w:eastAsia="FangSong" w:cs="FangSong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三、支出决算表</w:t>
          </w:r>
          <w:r>
            <w:rPr>
              <w:rFonts w:ascii="FangSong" w:hAnsi="FangSong" w:eastAsia="FangSong" w:cs="FangSong"/>
              <w:spacing w:val="-7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5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87"/>
            <w:rPr>
              <w:rFonts w:ascii="FangSong" w:hAnsi="FangSong" w:eastAsia="FangSong" w:cs="FangSong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FangSong" w:hAnsi="FangSong" w:eastAsia="FangSong" w:cs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99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6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FangSong" w:hAnsi="FangSong" w:eastAsia="FangSong" w:cs="FangSong"/>
              <w:spacing w:val="-69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7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8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59"/>
            <w:rPr>
              <w:rFonts w:ascii="FangSong" w:hAnsi="FangSong" w:eastAsia="FangSong" w:cs="FangSong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>9</w:t>
          </w:r>
          <w:r>
            <w:rPr>
              <w:rFonts w:ascii="FangSong" w:hAnsi="FangSong" w:eastAsia="FangSong" w:cs="FangSong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FangSong" w:hAnsi="FangSong" w:eastAsia="FangSong" w:cs="FangSong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FangSong" w:hAnsi="FangSong" w:eastAsia="FangSong" w:cs="FangSong"/>
              <w:spacing w:val="-6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11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9" w:line="222" w:lineRule="auto"/>
            <w:ind w:left="1856"/>
            <w:rPr>
              <w:rFonts w:ascii="FangSong" w:hAnsi="FangSong" w:eastAsia="FangSong" w:cs="FangSong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12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FangSong" w:hAnsi="FangSong" w:eastAsia="FangSong" w:cs="FangSong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FangSong" w:hAnsi="FangSong" w:eastAsia="FangSong" w:cs="FangSong"/>
              <w:spacing w:val="-7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13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FangSong" w:hAnsi="FangSong" w:eastAsia="FangSong" w:cs="FangSong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FangSong" w:hAnsi="FangSong" w:eastAsia="FangSong" w:cs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66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14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FangSong" w:hAnsi="FangSong" w:eastAsia="FangSong" w:cs="FangSong"/>
              <w:spacing w:val="14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6" w:line="222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FangSong" w:hAnsi="FangSong" w:eastAsia="FangSong" w:cs="FangSong"/>
              <w:spacing w:val="-46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65"/>
            <w:rPr>
              <w:rFonts w:ascii="FangSong" w:hAnsi="FangSong" w:eastAsia="FangSong" w:cs="FangSong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二、收入决算情况说明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FangSong" w:hAnsi="FangSong" w:eastAsia="FangSong" w:cs="FangSong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三、支出决算情况说明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2" w:lineRule="auto"/>
            <w:ind w:left="1887"/>
            <w:rPr>
              <w:rFonts w:ascii="FangSong" w:hAnsi="FangSong" w:eastAsia="FangSong" w:cs="FangSong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FangSong" w:hAnsi="FangSong" w:eastAsia="FangSong" w:cs="FangSong"/>
              <w:spacing w:val="-8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2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FangSong" w:hAnsi="FangSong" w:eastAsia="FangSong" w:cs="FangSong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FangSong" w:hAnsi="FangSong" w:eastAsia="FangSong" w:cs="FangSong"/>
              <w:spacing w:val="-63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15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59"/>
            <w:rPr>
              <w:rFonts w:ascii="FangSong" w:hAnsi="FangSong" w:eastAsia="FangSong" w:cs="FangSong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FangSong" w:hAnsi="FangSong" w:eastAsia="FangSong" w:cs="FangSong"/>
              <w:spacing w:val="-94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FangSong" w:hAnsi="FangSong" w:eastAsia="FangSong" w:cs="FangSong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90" w:line="222" w:lineRule="auto"/>
            <w:ind w:left="1856"/>
            <w:rPr>
              <w:rFonts w:ascii="FangSong" w:hAnsi="FangSong" w:eastAsia="FangSong" w:cs="FangSong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FangSong" w:hAnsi="FangSong" w:eastAsia="FangSong" w:cs="FangSong"/>
              <w:spacing w:val="-9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FangSong" w:hAnsi="FangSong" w:eastAsia="FangSong" w:cs="FangSong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FangSong" w:hAnsi="FangSong" w:eastAsia="FangSong" w:cs="FangSong"/>
              <w:spacing w:val="-6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5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16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FangSong" w:hAnsi="FangSong" w:eastAsia="FangSong" w:cs="FangSong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FangSong" w:hAnsi="FangSong" w:eastAsia="FangSong" w:cs="FangSong"/>
              <w:spacing w:val="-3"/>
              <w:sz w:val="26"/>
              <w:szCs w:val="26"/>
            </w:rPr>
            <w:t>十、其他重要事项情况说明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111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t>17</w:t>
          </w:r>
          <w:r>
            <w:rPr>
              <w:rFonts w:ascii="FangSong" w:hAnsi="FangSong" w:eastAsia="FangSong" w:cs="FangSong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9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FangSong" w:hAnsi="FangSong" w:eastAsia="FangSong" w:cs="FangSong"/>
              <w:spacing w:val="10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FangSong" w:hAnsi="FangSong" w:eastAsia="FangSong" w:cs="FangSong"/>
              <w:spacing w:val="-95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7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t>19</w:t>
          </w:r>
          <w:r>
            <w:rPr>
              <w:rFonts w:ascii="FangSong" w:hAnsi="FangSong" w:eastAsia="FangSong" w:cs="FangSong"/>
              <w:b/>
              <w:bCs/>
              <w:spacing w:val="-10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10579"/>
            </w:tabs>
            <w:spacing w:before="187" w:line="222" w:lineRule="auto"/>
            <w:ind w:left="1348"/>
            <w:rPr>
              <w:rFonts w:ascii="FangSong" w:hAnsi="FangSong" w:eastAsia="FangSong" w:cs="FangSong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FangSong" w:hAnsi="FangSong" w:eastAsia="FangSong" w:cs="FangSong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FangSong" w:hAnsi="FangSong" w:eastAsia="FangSong" w:cs="FangSong"/>
              <w:spacing w:val="16"/>
              <w:sz w:val="26"/>
              <w:szCs w:val="26"/>
            </w:rPr>
            <w:t xml:space="preserve">  </w:t>
          </w:r>
          <w:r>
            <w:rPr>
              <w:rFonts w:ascii="FangSong" w:hAnsi="FangSong" w:eastAsia="FangSong" w:cs="FangSong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FangSong" w:hAnsi="FangSong" w:eastAsia="FangSong" w:cs="FangSong"/>
              <w:spacing w:val="-80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sz w:val="26"/>
              <w:szCs w:val="26"/>
            </w:rPr>
            <w:tab/>
          </w:r>
          <w:r>
            <w:rPr>
              <w:rFonts w:ascii="FangSong" w:hAnsi="FangSong" w:eastAsia="FangSong" w:cs="FangSong"/>
              <w:spacing w:val="-38"/>
              <w:sz w:val="26"/>
              <w:szCs w:val="26"/>
            </w:rPr>
            <w:t xml:space="preserve"> </w:t>
          </w:r>
          <w:r>
            <w:rPr>
              <w:rFonts w:ascii="FangSong" w:hAnsi="FangSong" w:eastAsia="FangSong" w:cs="FangSong"/>
              <w:b/>
              <w:bCs/>
              <w:spacing w:val="-6"/>
              <w:sz w:val="26"/>
              <w:szCs w:val="26"/>
            </w:rPr>
            <w:t>20</w:t>
          </w:r>
          <w:r>
            <w:rPr>
              <w:rFonts w:ascii="FangSong" w:hAnsi="FangSong" w:eastAsia="FangSong" w:cs="FangSong"/>
              <w:b/>
              <w:bCs/>
              <w:spacing w:val="-6"/>
              <w:sz w:val="26"/>
              <w:szCs w:val="26"/>
            </w:rPr>
            <w:fldChar w:fldCharType="end"/>
          </w:r>
        </w:p>
      </w:sdtContent>
    </w:sdt>
    <w:p>
      <w:pPr>
        <w:spacing w:line="222" w:lineRule="auto"/>
        <w:rPr>
          <w:rFonts w:ascii="FangSong" w:hAnsi="FangSong" w:eastAsia="FangSong" w:cs="FangSong"/>
          <w:sz w:val="26"/>
          <w:szCs w:val="26"/>
        </w:rPr>
        <w:sectPr>
          <w:headerReference r:id="rId6" w:type="default"/>
          <w:pgSz w:w="11900" w:h="16840"/>
          <w:pgMar w:top="400" w:right="86" w:bottom="0" w:left="0" w:header="0" w:footer="0" w:gutter="0"/>
          <w:cols w:space="720" w:num="1"/>
        </w:sectPr>
      </w:pPr>
    </w:p>
    <w:p>
      <w:pPr>
        <w:pStyle w:val="2"/>
        <w:spacing w:line="311" w:lineRule="auto"/>
      </w:pPr>
    </w:p>
    <w:p>
      <w:pPr>
        <w:pStyle w:val="2"/>
        <w:spacing w:line="312" w:lineRule="auto"/>
      </w:pPr>
    </w:p>
    <w:p>
      <w:pPr>
        <w:pStyle w:val="2"/>
        <w:spacing w:line="312" w:lineRule="auto"/>
      </w:pPr>
    </w:p>
    <w:p>
      <w:pPr>
        <w:spacing w:before="81" w:line="222" w:lineRule="auto"/>
        <w:ind w:left="5129"/>
        <w:outlineLvl w:val="0"/>
        <w:rPr>
          <w:rFonts w:ascii="SimHei" w:hAnsi="SimHei" w:eastAsia="SimHei" w:cs="SimHei"/>
          <w:sz w:val="25"/>
          <w:szCs w:val="25"/>
        </w:rPr>
      </w:pPr>
      <w:bookmarkStart w:id="28" w:name="bookmark2"/>
      <w:bookmarkEnd w:id="28"/>
      <w:r>
        <w:rPr>
          <w:rFonts w:ascii="SimHei" w:hAnsi="SimHei" w:eastAsia="SimHei" w:cs="SimHei"/>
          <w:sz w:val="25"/>
          <w:szCs w:val="25"/>
        </w:rPr>
        <w:t>第一部分 概况</w:t>
      </w:r>
    </w:p>
    <w:p>
      <w:pPr>
        <w:spacing w:before="275" w:line="222" w:lineRule="auto"/>
        <w:ind w:left="1808"/>
        <w:outlineLvl w:val="1"/>
        <w:rPr>
          <w:rFonts w:ascii="SimHei" w:hAnsi="SimHei" w:eastAsia="SimHei" w:cs="SimHei"/>
          <w:sz w:val="25"/>
          <w:szCs w:val="25"/>
        </w:rPr>
      </w:pPr>
      <w:bookmarkStart w:id="29" w:name="bookmark3"/>
      <w:bookmarkEnd w:id="29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spacing w:before="274" w:line="303" w:lineRule="auto"/>
        <w:ind w:left="1307" w:right="1318" w:firstLine="64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古县乡村振兴局贯彻落实党中央、省委、市委、县委关于扶贫开发工作的方针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政策和决策部署，在履行职责过程中坚持和加强党对扶贫开发工作的集中统一领</w:t>
      </w:r>
    </w:p>
    <w:p>
      <w:pPr>
        <w:spacing w:before="44" w:line="225" w:lineRule="auto"/>
        <w:ind w:left="130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导，主要职责是：</w:t>
      </w:r>
    </w:p>
    <w:p>
      <w:pPr>
        <w:spacing w:before="125" w:line="287" w:lineRule="auto"/>
        <w:ind w:left="1307" w:right="145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（一）贯彻落实党中央、国务院、省委省政府、市委市政府和县委县政府关于农村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扶贫开发的各项政策、法规；编制全县扶贫开发总体规划，研究拟定配套政策措施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并组织实施。</w:t>
      </w:r>
    </w:p>
    <w:p>
      <w:pPr>
        <w:spacing w:before="133" w:line="270" w:lineRule="auto"/>
        <w:ind w:left="1307" w:right="145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（二）组织指导全县扶贫开发项目的规划编制、评估申报、跟踪检查工作；组织开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展扶贫开发宣传工作；落实年度扶贫开发计划，指导扶贫项目实施。</w:t>
      </w:r>
    </w:p>
    <w:p>
      <w:pPr>
        <w:spacing w:before="131" w:line="287" w:lineRule="auto"/>
        <w:ind w:left="1306" w:right="1450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（三）协调指导全县扶贫资金分配方案，监督检查扶贫资金管理使用；协调社会各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界的扶贫工作，协调组织全市机关干部定点扶贫工作；承办全县贫困地区扶贫开发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综合性教育、培训工作。</w:t>
      </w:r>
    </w:p>
    <w:p>
      <w:pPr>
        <w:spacing w:before="133" w:line="270" w:lineRule="auto"/>
        <w:ind w:left="1313" w:right="1703" w:hanging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（四）负责全县扶贫开发数据信息的动态管理和统计监测，指导全县开展精准扶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贫、精准脱贫工作。</w:t>
      </w:r>
    </w:p>
    <w:p>
      <w:pPr>
        <w:spacing w:before="132" w:line="223" w:lineRule="auto"/>
        <w:ind w:left="130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（五）完成县委、县政府交办的其他任务。</w:t>
      </w:r>
    </w:p>
    <w:p>
      <w:pPr>
        <w:spacing w:before="274" w:line="223" w:lineRule="auto"/>
        <w:ind w:left="1808"/>
        <w:outlineLvl w:val="1"/>
        <w:rPr>
          <w:rFonts w:ascii="SimHei" w:hAnsi="SimHei" w:eastAsia="SimHei" w:cs="SimHei"/>
          <w:sz w:val="25"/>
          <w:szCs w:val="25"/>
        </w:rPr>
      </w:pPr>
      <w:bookmarkStart w:id="30" w:name="bookmark4"/>
      <w:bookmarkEnd w:id="30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spacing w:before="132" w:line="311" w:lineRule="auto"/>
        <w:ind w:left="1306" w:right="1324" w:firstLine="63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古县乡村振兴局2023年度部门决算由古县乡村振兴局本级1个二级预算单位的</w:t>
      </w:r>
      <w:r>
        <w:rPr>
          <w:rFonts w:ascii="FangSong" w:hAnsi="FangSong" w:eastAsia="FangSong" w:cs="FangSong"/>
          <w:spacing w:val="4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预算组成。古县乡村振兴局为正科级建制，机构改革后下设一个事业单位古县扶贫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开发中心。现设有3个科室：综合科、项目规划股、信息管理股。县乡村振兴局行政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编制6名，设主任1名，副主任1名扶贫开发中心核定编制10人，科级领导职数1正1</w:t>
      </w:r>
    </w:p>
    <w:p>
      <w:pPr>
        <w:spacing w:before="42" w:line="221" w:lineRule="auto"/>
        <w:ind w:left="13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副。现有在职干部职工12名，退休人员8名，</w:t>
      </w:r>
      <w:r>
        <w:rPr>
          <w:rFonts w:ascii="FangSong" w:hAnsi="FangSong" w:eastAsia="FangSong" w:cs="FangSong"/>
          <w:sz w:val="25"/>
          <w:szCs w:val="25"/>
        </w:rPr>
        <w:t>共计20名。</w:t>
      </w:r>
    </w:p>
    <w:p>
      <w:pPr>
        <w:spacing w:line="221" w:lineRule="auto"/>
        <w:rPr>
          <w:rFonts w:ascii="FangSong" w:hAnsi="FangSong" w:eastAsia="FangSong" w:cs="FangSong"/>
          <w:sz w:val="25"/>
          <w:szCs w:val="25"/>
        </w:rPr>
        <w:sectPr>
          <w:headerReference r:id="rId7" w:type="default"/>
          <w:footerReference r:id="rId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269" w:lineRule="auto"/>
      </w:pPr>
    </w:p>
    <w:p>
      <w:pPr>
        <w:pStyle w:val="2"/>
        <w:spacing w:line="269" w:lineRule="auto"/>
      </w:pPr>
    </w:p>
    <w:p>
      <w:pPr>
        <w:pStyle w:val="2"/>
        <w:spacing w:line="270" w:lineRule="auto"/>
      </w:pPr>
    </w:p>
    <w:p>
      <w:pPr>
        <w:pStyle w:val="2"/>
        <w:spacing w:line="270" w:lineRule="auto"/>
      </w:pPr>
    </w:p>
    <w:p>
      <w:pPr>
        <w:spacing w:before="81" w:line="223" w:lineRule="auto"/>
        <w:ind w:left="4372"/>
        <w:outlineLvl w:val="0"/>
        <w:rPr>
          <w:rFonts w:ascii="SimHei" w:hAnsi="SimHei" w:eastAsia="SimHei" w:cs="SimHei"/>
          <w:sz w:val="25"/>
          <w:szCs w:val="25"/>
        </w:rPr>
      </w:pPr>
      <w:bookmarkStart w:id="31" w:name="bookmark29"/>
      <w:bookmarkEnd w:id="31"/>
      <w:bookmarkStart w:id="32" w:name="bookmark5"/>
      <w:bookmarkEnd w:id="32"/>
      <w:r>
        <w:rPr>
          <w:rFonts w:ascii="SimHei" w:hAnsi="SimHei" w:eastAsia="SimHei" w:cs="SimHei"/>
          <w:spacing w:val="1"/>
          <w:sz w:val="25"/>
          <w:szCs w:val="25"/>
        </w:rPr>
        <w:t>第二部分 2023年部门决算表</w:t>
      </w:r>
    </w:p>
    <w:p>
      <w:pPr>
        <w:spacing w:before="237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3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8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部门名称：古县乡村振兴局</w:t>
            </w:r>
          </w:p>
        </w:tc>
        <w:tc>
          <w:tcPr>
            <w:tcW w:w="236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8" w:line="227" w:lineRule="auto"/>
              <w:ind w:left="44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38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207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gridSpan w:val="3"/>
            <w:vAlign w:val="top"/>
          </w:tcPr>
          <w:p>
            <w:pPr>
              <w:pStyle w:val="6"/>
              <w:spacing w:before="107" w:line="220" w:lineRule="auto"/>
              <w:ind w:left="204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09" w:line="220" w:lineRule="auto"/>
              <w:ind w:left="98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6"/>
              <w:spacing w:before="109" w:line="219" w:lineRule="auto"/>
              <w:ind w:left="62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9" w:line="220" w:lineRule="auto"/>
              <w:ind w:left="98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09" w:line="219" w:lineRule="auto"/>
              <w:ind w:left="8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09" w:line="219" w:lineRule="auto"/>
              <w:ind w:left="589"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0" w:line="219" w:lineRule="auto"/>
              <w:ind w:left="98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>
            <w:pPr>
              <w:pStyle w:val="6"/>
              <w:spacing w:before="137" w:line="184" w:lineRule="auto"/>
              <w:ind w:left="764"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0" w:line="219" w:lineRule="auto"/>
              <w:ind w:left="986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>
            <w:pPr>
              <w:pStyle w:val="6"/>
              <w:spacing w:before="138" w:line="183" w:lineRule="auto"/>
              <w:ind w:left="722"/>
            </w:pPr>
            <w:r>
              <w:rPr>
                <w:color w:val="212529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" w:line="210" w:lineRule="auto"/>
              <w:ind w:left="14" w:right="18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7" w:line="184" w:lineRule="auto"/>
              <w:ind w:left="229"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6"/>
              <w:spacing w:before="155" w:line="188" w:lineRule="auto"/>
              <w:ind w:left="113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570.54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8" w:line="183" w:lineRule="auto"/>
              <w:ind w:left="18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2" w:line="210" w:lineRule="auto"/>
              <w:ind w:left="9" w:right="18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217"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1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3" w:line="209" w:lineRule="auto"/>
              <w:ind w:left="10" w:right="18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219"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3" w:lineRule="auto"/>
              <w:ind w:left="215"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2" w:lineRule="auto"/>
              <w:ind w:left="219"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217"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2" w:lineRule="auto"/>
              <w:ind w:left="220"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4" w:line="209" w:lineRule="auto"/>
              <w:ind w:left="23" w:right="191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58" w:line="188" w:lineRule="auto"/>
              <w:ind w:left="114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56.29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4" w:lineRule="auto"/>
              <w:ind w:left="178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58" w:line="189" w:lineRule="auto"/>
              <w:ind w:left="107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501.81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4" w:lineRule="auto"/>
              <w:ind w:left="187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58" w:line="189" w:lineRule="auto"/>
              <w:ind w:left="1151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12.30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1" w:line="184" w:lineRule="auto"/>
              <w:ind w:left="182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2" w:line="184" w:lineRule="auto"/>
              <w:ind w:left="175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6" w:line="208" w:lineRule="auto"/>
              <w:ind w:left="9" w:right="191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6" w:line="208" w:lineRule="auto"/>
              <w:ind w:left="10" w:right="191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59" w:line="189" w:lineRule="auto"/>
              <w:ind w:left="122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4" w:line="182" w:lineRule="auto"/>
              <w:ind w:left="182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9" w:type="default"/>
          <w:footerReference r:id="rId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75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35" w:line="183" w:lineRule="auto"/>
              <w:ind w:left="175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" w:line="210" w:lineRule="auto"/>
              <w:ind w:left="22" w:right="191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6" w:line="182" w:lineRule="auto"/>
              <w:ind w:left="182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07" w:line="219" w:lineRule="auto"/>
              <w:ind w:left="62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6" w:line="183" w:lineRule="auto"/>
              <w:ind w:left="175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6"/>
              <w:spacing w:before="136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7" w:line="219" w:lineRule="auto"/>
              <w:ind w:left="627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6" w:line="183" w:lineRule="auto"/>
              <w:ind w:left="182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6"/>
              <w:spacing w:before="13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" w:line="210" w:lineRule="auto"/>
              <w:ind w:left="12" w:right="18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7" w:line="183" w:lineRule="auto"/>
              <w:ind w:left="175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7" w:line="183" w:lineRule="auto"/>
              <w:ind w:left="182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8" w:line="183" w:lineRule="auto"/>
              <w:ind w:left="180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>
            <w:pPr>
              <w:pStyle w:val="6"/>
              <w:spacing w:before="138" w:line="184" w:lineRule="auto"/>
              <w:ind w:left="180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6"/>
              <w:spacing w:before="111" w:line="221" w:lineRule="auto"/>
              <w:ind w:left="98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39" w:line="184" w:lineRule="auto"/>
              <w:ind w:left="177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pStyle w:val="6"/>
              <w:spacing w:before="111" w:line="221" w:lineRule="auto"/>
              <w:ind w:left="99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6"/>
              <w:spacing w:before="140" w:line="183" w:lineRule="auto"/>
              <w:ind w:left="180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4" w:line="220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11" w:type="default"/>
          <w:footerReference r:id="rId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46" w:line="226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31"/>
            <w:bookmarkEnd w:id="35"/>
            <w:bookmarkStart w:id="36" w:name="bookmark7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6" w:line="226" w:lineRule="auto"/>
              <w:ind w:left="17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807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部门名称：古县乡村振兴局</w:t>
            </w:r>
          </w:p>
        </w:tc>
        <w:tc>
          <w:tcPr>
            <w:tcW w:w="188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8" w:line="227" w:lineRule="auto"/>
              <w:ind w:left="62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7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4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>
            <w:pPr>
              <w:pStyle w:val="6"/>
              <w:spacing w:before="57" w:line="220" w:lineRule="auto"/>
              <w:ind w:left="108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7" w:line="219" w:lineRule="auto"/>
              <w:ind w:left="66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1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2" w:line="214" w:lineRule="auto"/>
              <w:ind w:left="193" w:right="36" w:hanging="184"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63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96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line="206" w:lineRule="auto"/>
              <w:ind w:left="104"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6"/>
              <w:spacing w:line="209" w:lineRule="auto"/>
              <w:ind w:left="270"/>
            </w:pPr>
            <w:r>
              <w:rPr>
                <w:color w:val="212529"/>
              </w:rPr>
              <w:t>位</w:t>
            </w:r>
          </w:p>
          <w:p>
            <w:pPr>
              <w:pStyle w:val="6"/>
              <w:spacing w:line="209" w:lineRule="auto"/>
              <w:ind w:left="91"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6"/>
              <w:spacing w:line="202" w:lineRule="auto"/>
              <w:ind w:left="269"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98" w:line="219" w:lineRule="auto"/>
              <w:ind w:left="13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9" w:line="219" w:lineRule="auto"/>
              <w:ind w:left="17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>
            <w:pPr>
              <w:spacing w:before="65" w:line="179" w:lineRule="auto"/>
              <w:ind w:left="107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spacing w:before="83" w:line="195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spacing w:before="80" w:line="198" w:lineRule="auto"/>
              <w:ind w:left="49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spacing w:before="80" w:line="200" w:lineRule="auto"/>
              <w:ind w:left="3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spacing w:before="83" w:line="195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spacing w:before="83" w:line="197" w:lineRule="auto"/>
              <w:ind w:left="4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spacing w:before="80" w:line="200" w:lineRule="auto"/>
              <w:ind w:left="3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spacing w:before="83" w:line="195" w:lineRule="auto"/>
              <w:ind w:left="32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>
            <w:pPr>
              <w:spacing w:before="63" w:line="182" w:lineRule="auto"/>
              <w:ind w:left="107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8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87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3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" w:line="204" w:lineRule="auto"/>
              <w:ind w:left="3" w:right="28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3" w:line="183" w:lineRule="auto"/>
              <w:ind w:left="765"/>
            </w:pPr>
            <w:r>
              <w:rPr>
                <w:color w:val="212529"/>
                <w:spacing w:val="-3"/>
              </w:rPr>
              <w:t>56.29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3" w:line="183" w:lineRule="auto"/>
              <w:ind w:left="634"/>
            </w:pPr>
            <w:r>
              <w:rPr>
                <w:color w:val="212529"/>
                <w:spacing w:val="-3"/>
              </w:rPr>
              <w:t>56.29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" w:line="204" w:lineRule="auto"/>
              <w:ind w:left="5" w:right="28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4" w:line="183" w:lineRule="auto"/>
              <w:ind w:left="765"/>
            </w:pPr>
            <w:r>
              <w:rPr>
                <w:color w:val="212529"/>
                <w:spacing w:val="-3"/>
              </w:rPr>
              <w:t>35.05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4" w:line="183" w:lineRule="auto"/>
              <w:ind w:left="634"/>
            </w:pPr>
            <w:r>
              <w:rPr>
                <w:color w:val="212529"/>
                <w:spacing w:val="-3"/>
              </w:rPr>
              <w:t>35.05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5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" w:line="204" w:lineRule="auto"/>
              <w:ind w:left="2" w:right="28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5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2" w:line="204" w:lineRule="auto"/>
              <w:ind w:left="2" w:right="28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12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4.85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26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4.85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3" w:line="205" w:lineRule="auto"/>
              <w:ind w:left="2" w:right="28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234" w:line="184" w:lineRule="auto"/>
              <w:ind w:left="775"/>
            </w:pPr>
            <w:r>
              <w:rPr>
                <w:color w:val="212529"/>
                <w:spacing w:val="-5"/>
              </w:rPr>
              <w:t>14.58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234" w:line="184" w:lineRule="auto"/>
              <w:ind w:left="644"/>
            </w:pPr>
            <w:r>
              <w:rPr>
                <w:color w:val="212529"/>
                <w:spacing w:val="-5"/>
              </w:rPr>
              <w:t>14.58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3" w:line="205" w:lineRule="auto"/>
              <w:ind w:left="4" w:right="28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235" w:line="184" w:lineRule="auto"/>
              <w:ind w:left="775"/>
            </w:pPr>
            <w:r>
              <w:rPr>
                <w:color w:val="212529"/>
                <w:spacing w:val="-5"/>
              </w:rPr>
              <w:t>12.38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235" w:line="184" w:lineRule="auto"/>
              <w:ind w:left="644"/>
            </w:pPr>
            <w:r>
              <w:rPr>
                <w:color w:val="212529"/>
                <w:spacing w:val="-5"/>
              </w:rPr>
              <w:t>12.38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5" w:line="219" w:lineRule="auto"/>
              <w:ind w:left="2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2" w:line="184" w:lineRule="auto"/>
              <w:ind w:left="764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2" w:line="184" w:lineRule="auto"/>
              <w:ind w:left="633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5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2" w:line="184" w:lineRule="auto"/>
              <w:ind w:left="764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2" w:line="184" w:lineRule="auto"/>
              <w:ind w:left="633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5" w:line="219" w:lineRule="auto"/>
              <w:ind w:left="4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2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2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36" w:line="184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" w:line="204" w:lineRule="auto"/>
              <w:ind w:left="3" w:right="28" w:firstLine="1"/>
              <w:jc w:val="both"/>
            </w:pPr>
            <w:r>
              <w:rPr>
                <w:color w:val="212529"/>
                <w:spacing w:val="-2"/>
              </w:rPr>
              <w:t>巩固脱贫攻坚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成果衔接乡村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振兴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23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236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2130501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6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4" w:line="183" w:lineRule="auto"/>
              <w:ind w:left="763"/>
            </w:pPr>
            <w:r>
              <w:rPr>
                <w:color w:val="212529"/>
                <w:spacing w:val="-2"/>
              </w:rPr>
              <w:t>66.07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4" w:line="183" w:lineRule="auto"/>
              <w:ind w:left="632"/>
            </w:pPr>
            <w:r>
              <w:rPr>
                <w:color w:val="212529"/>
                <w:spacing w:val="-2"/>
              </w:rPr>
              <w:t>66.07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2130550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6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5" w:line="183" w:lineRule="auto"/>
              <w:ind w:left="763"/>
            </w:pPr>
            <w:r>
              <w:rPr>
                <w:color w:val="212529"/>
                <w:spacing w:val="-2"/>
              </w:rPr>
              <w:t>68.28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5" w:line="183" w:lineRule="auto"/>
              <w:ind w:left="632"/>
            </w:pPr>
            <w:r>
              <w:rPr>
                <w:color w:val="212529"/>
                <w:spacing w:val="-2"/>
              </w:rPr>
              <w:t>68.28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38" w:line="184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" w:line="204" w:lineRule="auto"/>
              <w:ind w:left="5" w:right="28"/>
              <w:jc w:val="both"/>
            </w:pPr>
            <w:r>
              <w:rPr>
                <w:color w:val="212529"/>
                <w:spacing w:val="-2"/>
              </w:rPr>
              <w:t>其他巩固脱贫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攻坚成果衔接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乡村振兴支出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239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367.46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239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367.46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8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5" w:line="184" w:lineRule="auto"/>
              <w:ind w:left="775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5" w:line="184" w:lineRule="auto"/>
              <w:ind w:left="644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8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5" w:line="184" w:lineRule="auto"/>
              <w:ind w:left="775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5" w:line="184" w:lineRule="auto"/>
              <w:ind w:left="644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8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5" w:line="184" w:lineRule="auto"/>
              <w:ind w:left="775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5" w:line="184" w:lineRule="auto"/>
              <w:ind w:left="644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8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8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68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49" w:line="212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>
      <w:pPr>
        <w:pStyle w:val="2"/>
      </w:pPr>
    </w:p>
    <w:p>
      <w:pPr>
        <w:sectPr>
          <w:headerReference r:id="rId13" w:type="default"/>
          <w:footerReference r:id="rId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46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76" w:line="226" w:lineRule="auto"/>
              <w:ind w:left="34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03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66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部门名称：古县乡村振兴局</w:t>
            </w:r>
          </w:p>
        </w:tc>
        <w:tc>
          <w:tcPr>
            <w:tcW w:w="256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3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76" w:line="225" w:lineRule="auto"/>
              <w:ind w:left="84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52" w:type="dxa"/>
            <w:gridSpan w:val="2"/>
            <w:vAlign w:val="top"/>
          </w:tcPr>
          <w:p>
            <w:pPr>
              <w:spacing w:before="74" w:line="171" w:lineRule="auto"/>
              <w:ind w:left="117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19" w:lineRule="auto"/>
              <w:ind w:left="8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19" w:lineRule="auto"/>
              <w:ind w:left="26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20" w:lineRule="auto"/>
              <w:ind w:left="26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0" w:line="211" w:lineRule="auto"/>
              <w:ind w:left="76" w:right="101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3" w:line="220" w:lineRule="auto"/>
              <w:ind w:left="96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0" w:line="209" w:lineRule="auto"/>
              <w:ind w:left="275" w:right="32" w:hanging="270"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6"/>
              <w:spacing w:line="215" w:lineRule="auto"/>
              <w:ind w:left="277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45" w:line="219" w:lineRule="auto"/>
              <w:ind w:left="38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45" w:line="219" w:lineRule="auto"/>
              <w:ind w:left="23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52" w:type="dxa"/>
            <w:gridSpan w:val="2"/>
            <w:vAlign w:val="top"/>
          </w:tcPr>
          <w:p>
            <w:pPr>
              <w:pStyle w:val="6"/>
              <w:spacing w:before="46" w:line="219" w:lineRule="auto"/>
              <w:ind w:left="1179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spacing w:before="82" w:line="195" w:lineRule="auto"/>
              <w:ind w:left="5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spacing w:before="79" w:line="198" w:lineRule="auto"/>
              <w:ind w:left="58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spacing w:before="79" w:line="200" w:lineRule="auto"/>
              <w:ind w:left="58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spacing w:before="82" w:line="195" w:lineRule="auto"/>
              <w:ind w:left="21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spacing w:before="82" w:line="197" w:lineRule="auto"/>
              <w:ind w:left="4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spacing w:before="79" w:line="200" w:lineRule="auto"/>
              <w:ind w:left="41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52" w:type="dxa"/>
            <w:gridSpan w:val="2"/>
            <w:vAlign w:val="top"/>
          </w:tcPr>
          <w:p>
            <w:pPr>
              <w:pStyle w:val="6"/>
              <w:spacing w:before="45" w:line="221" w:lineRule="auto"/>
              <w:ind w:left="118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74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73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189.93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74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380.60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1" w:line="204" w:lineRule="auto"/>
              <w:ind w:left="3" w:right="136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122" w:line="183" w:lineRule="auto"/>
              <w:ind w:left="801"/>
            </w:pPr>
            <w:r>
              <w:rPr>
                <w:color w:val="212529"/>
                <w:spacing w:val="-3"/>
              </w:rPr>
              <w:t>56.29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122" w:line="183" w:lineRule="auto"/>
              <w:ind w:left="802"/>
            </w:pPr>
            <w:r>
              <w:rPr>
                <w:color w:val="212529"/>
                <w:spacing w:val="-3"/>
              </w:rPr>
              <w:t>56.29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123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1" w:line="204" w:lineRule="auto"/>
              <w:ind w:left="5" w:right="136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123" w:line="183" w:lineRule="auto"/>
              <w:ind w:left="801"/>
            </w:pPr>
            <w:r>
              <w:rPr>
                <w:color w:val="212529"/>
                <w:spacing w:val="-3"/>
              </w:rPr>
              <w:t>35.05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123" w:line="183" w:lineRule="auto"/>
              <w:ind w:left="802"/>
            </w:pPr>
            <w:r>
              <w:rPr>
                <w:color w:val="212529"/>
                <w:spacing w:val="-3"/>
              </w:rPr>
              <w:t>35.05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123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1" w:line="204" w:lineRule="auto"/>
              <w:ind w:left="3" w:right="136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12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124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1" w:line="204" w:lineRule="auto"/>
              <w:ind w:left="3" w:right="136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12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4.85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125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4.85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3" w:line="205" w:lineRule="auto"/>
              <w:ind w:left="3" w:right="136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4" w:line="184" w:lineRule="auto"/>
              <w:ind w:left="811"/>
            </w:pPr>
            <w:r>
              <w:rPr>
                <w:color w:val="212529"/>
                <w:spacing w:val="-5"/>
              </w:rPr>
              <w:t>14.58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4" w:line="184" w:lineRule="auto"/>
              <w:ind w:left="812"/>
            </w:pPr>
            <w:r>
              <w:rPr>
                <w:color w:val="212529"/>
                <w:spacing w:val="-5"/>
              </w:rPr>
              <w:t>14.58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3" w:line="205" w:lineRule="auto"/>
              <w:ind w:left="4" w:right="136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5" w:line="184" w:lineRule="auto"/>
              <w:ind w:left="811"/>
            </w:pPr>
            <w:r>
              <w:rPr>
                <w:color w:val="212529"/>
                <w:spacing w:val="-5"/>
              </w:rPr>
              <w:t>12.38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5" w:line="184" w:lineRule="auto"/>
              <w:ind w:left="812"/>
            </w:pPr>
            <w:r>
              <w:rPr>
                <w:color w:val="212529"/>
                <w:spacing w:val="-5"/>
              </w:rPr>
              <w:t>12.38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0" w:line="184" w:lineRule="auto"/>
              <w:ind w:left="800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0" w:line="184" w:lineRule="auto"/>
              <w:ind w:left="801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0" w:line="184" w:lineRule="auto"/>
              <w:ind w:left="800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0" w:line="184" w:lineRule="auto"/>
              <w:ind w:left="801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121.35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380.46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236" w:line="184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6" w:line="204" w:lineRule="auto"/>
              <w:ind w:left="3" w:right="136" w:firstLine="1"/>
              <w:jc w:val="both"/>
            </w:pPr>
            <w:r>
              <w:rPr>
                <w:color w:val="212529"/>
                <w:spacing w:val="-2"/>
              </w:rPr>
              <w:t>巩固脱贫攻坚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成果衔接乡村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振兴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6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121.35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7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380.46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2130501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4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2" w:line="183" w:lineRule="auto"/>
              <w:ind w:left="799"/>
            </w:pPr>
            <w:r>
              <w:rPr>
                <w:color w:val="212529"/>
                <w:spacing w:val="-2"/>
              </w:rPr>
              <w:t>66.07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2" w:line="183" w:lineRule="auto"/>
              <w:ind w:left="802"/>
            </w:pPr>
            <w:r>
              <w:rPr>
                <w:color w:val="212529"/>
                <w:spacing w:val="-3"/>
              </w:rPr>
              <w:t>53.07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1" w:line="184" w:lineRule="auto"/>
              <w:ind w:left="814"/>
            </w:pPr>
            <w:r>
              <w:rPr>
                <w:color w:val="212529"/>
                <w:spacing w:val="-5"/>
              </w:rPr>
              <w:t>13.00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2130550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2" w:line="183" w:lineRule="auto"/>
              <w:ind w:left="799"/>
            </w:pPr>
            <w:r>
              <w:rPr>
                <w:color w:val="212529"/>
                <w:spacing w:val="-2"/>
              </w:rPr>
              <w:t>68.28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2" w:line="183" w:lineRule="auto"/>
              <w:ind w:left="800"/>
            </w:pPr>
            <w:r>
              <w:rPr>
                <w:color w:val="212529"/>
                <w:spacing w:val="-2"/>
              </w:rPr>
              <w:t>68.28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238" w:line="184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6" w:line="204" w:lineRule="auto"/>
              <w:ind w:left="5" w:right="136"/>
              <w:jc w:val="both"/>
            </w:pPr>
            <w:r>
              <w:rPr>
                <w:color w:val="212529"/>
                <w:spacing w:val="-2"/>
              </w:rPr>
              <w:t>其他巩固脱贫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攻坚成果衔接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乡村振兴支出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9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367.46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>
            <w:pPr>
              <w:pStyle w:val="6"/>
              <w:spacing w:before="23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367.46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6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left="811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left="812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6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left="811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left="812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5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left="811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left="812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6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6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>
            <w:pPr>
              <w:pStyle w:val="6"/>
              <w:spacing w:before="56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>
            <w:pPr>
              <w:pStyle w:val="6"/>
              <w:spacing w:before="83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68" w:line="184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>
      <w:pPr>
        <w:pStyle w:val="2"/>
      </w:pPr>
    </w:p>
    <w:p>
      <w:pPr>
        <w:sectPr>
          <w:headerReference r:id="rId15" w:type="default"/>
          <w:footerReference r:id="rId16" w:type="default"/>
          <w:pgSz w:w="11900" w:h="16840"/>
          <w:pgMar w:top="610" w:right="86" w:bottom="311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32"/>
            <w:bookmarkEnd w:id="38"/>
            <w:bookmarkStart w:id="39" w:name="bookmark9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82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400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部门名称：古县乡村振兴局</w:t>
            </w:r>
          </w:p>
        </w:tc>
        <w:tc>
          <w:tcPr>
            <w:tcW w:w="166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38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400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150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gridSpan w:val="6"/>
            <w:vAlign w:val="top"/>
          </w:tcPr>
          <w:p>
            <w:pPr>
              <w:pStyle w:val="6"/>
              <w:spacing w:before="107" w:line="220" w:lineRule="auto"/>
              <w:ind w:left="261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5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3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4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63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52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1" w:lineRule="auto"/>
              <w:ind w:left="24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4" w:lineRule="auto"/>
              <w:ind w:left="207" w:right="53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6"/>
              <w:spacing w:line="209" w:lineRule="auto"/>
              <w:ind w:left="67"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6"/>
              <w:spacing w:line="199" w:lineRule="auto"/>
              <w:ind w:left="155"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6"/>
              <w:spacing w:before="298" w:line="213" w:lineRule="auto"/>
              <w:ind w:left="79" w:right="104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spacing w:before="115" w:line="179" w:lineRule="auto"/>
              <w:ind w:left="51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>
            <w:pPr>
              <w:spacing w:before="133" w:line="195" w:lineRule="auto"/>
              <w:ind w:left="6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spacing w:before="115" w:line="179" w:lineRule="auto"/>
              <w:ind w:left="62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>
            <w:pPr>
              <w:spacing w:before="131" w:line="198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spacing w:before="131" w:line="200" w:lineRule="auto"/>
              <w:ind w:left="5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spacing w:before="133" w:line="195" w:lineRule="auto"/>
              <w:ind w:left="20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spacing w:before="133" w:line="197" w:lineRule="auto"/>
              <w:ind w:left="39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7" w:line="184" w:lineRule="auto"/>
              <w:ind w:left="185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6"/>
              <w:spacing w:before="138" w:line="183" w:lineRule="auto"/>
              <w:ind w:left="920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1667" w:type="dxa"/>
            <w:vAlign w:val="top"/>
          </w:tcPr>
          <w:p>
            <w:pPr>
              <w:pStyle w:val="6"/>
              <w:spacing w:before="2" w:line="210" w:lineRule="auto"/>
              <w:ind w:left="20" w:right="39" w:hanging="12"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8" w:line="183" w:lineRule="auto"/>
              <w:ind w:left="149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8" w:line="183" w:lineRule="auto"/>
              <w:ind w:left="174"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2" w:line="210" w:lineRule="auto"/>
              <w:ind w:left="14" w:right="174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9" w:line="183" w:lineRule="auto"/>
              <w:ind w:left="176"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2" w:lineRule="auto"/>
              <w:ind w:left="176"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2" w:lineRule="auto"/>
              <w:ind w:left="176"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4" w:right="39"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6" w:right="39" w:firstLine="2"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40" w:line="183" w:lineRule="auto"/>
              <w:ind w:left="396"/>
            </w:pPr>
            <w:r>
              <w:rPr>
                <w:color w:val="212529"/>
                <w:spacing w:val="-3"/>
              </w:rPr>
              <w:t>56.29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40" w:line="183" w:lineRule="auto"/>
              <w:ind w:left="685"/>
            </w:pPr>
            <w:r>
              <w:rPr>
                <w:color w:val="212529"/>
                <w:spacing w:val="-3"/>
              </w:rPr>
              <w:t>56.29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4" w:lineRule="auto"/>
              <w:ind w:left="144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2" w:line="219" w:lineRule="auto"/>
              <w:ind w:left="6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40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40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5" w:right="39"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1" w:line="184" w:lineRule="auto"/>
              <w:ind w:left="149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41" w:line="184" w:lineRule="auto"/>
              <w:ind w:left="406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41" w:line="184" w:lineRule="auto"/>
              <w:ind w:left="695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6" w:right="39" w:firstLine="2"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1" w:line="184" w:lineRule="auto"/>
              <w:ind w:left="132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10" w:right="39" w:hanging="2"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5" w:right="39" w:firstLine="2"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5" w:line="211" w:lineRule="auto"/>
              <w:ind w:left="6" w:right="39" w:firstLine="2"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17" w:type="default"/>
          <w:footerReference r:id="rId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11" w:line="219" w:lineRule="auto"/>
              <w:ind w:left="165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6"/>
              <w:spacing w:before="139" w:line="183" w:lineRule="auto"/>
              <w:ind w:left="920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19" w:lineRule="auto"/>
              <w:ind w:left="27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3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39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" w:line="210" w:lineRule="auto"/>
              <w:ind w:left="9" w:right="174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6" w:line="183" w:lineRule="auto"/>
              <w:ind w:left="132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pStyle w:val="6"/>
              <w:spacing w:before="1" w:line="210" w:lineRule="auto"/>
              <w:ind w:left="9" w:right="39" w:hanging="3"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36" w:line="183" w:lineRule="auto"/>
              <w:ind w:left="146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" w:line="210" w:lineRule="auto"/>
              <w:ind w:left="9" w:right="174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7" w:line="183" w:lineRule="auto"/>
              <w:ind w:left="132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pStyle w:val="6"/>
              <w:spacing w:before="136" w:line="184" w:lineRule="auto"/>
              <w:ind w:left="146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" w:line="210" w:lineRule="auto"/>
              <w:ind w:left="10" w:right="174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pStyle w:val="6"/>
              <w:spacing w:before="138" w:line="183" w:lineRule="auto"/>
              <w:ind w:left="146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3" w:line="209" w:lineRule="auto"/>
              <w:ind w:left="10" w:right="174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38" w:line="184" w:lineRule="auto"/>
              <w:ind w:left="134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11" w:line="221" w:lineRule="auto"/>
              <w:ind w:left="53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6"/>
              <w:spacing w:before="140" w:line="183" w:lineRule="auto"/>
              <w:ind w:left="920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1667" w:type="dxa"/>
            <w:vAlign w:val="top"/>
          </w:tcPr>
          <w:p>
            <w:pPr>
              <w:pStyle w:val="6"/>
              <w:spacing w:before="111" w:line="221" w:lineRule="auto"/>
              <w:ind w:left="64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6"/>
              <w:spacing w:before="140" w:line="183" w:lineRule="auto"/>
              <w:ind w:left="146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" w:line="179" w:lineRule="auto"/>
              <w:ind w:left="8" w:right="185" w:hanging="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19" w:type="default"/>
          <w:footerReference r:id="rId20" w:type="default"/>
          <w:pgSz w:w="11900" w:h="16840"/>
          <w:pgMar w:top="610" w:right="86" w:bottom="311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  <w:gridCol w:w="2650"/>
        <w:gridCol w:w="1594"/>
        <w:gridCol w:w="1451"/>
        <w:gridCol w:w="15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22" w:line="190" w:lineRule="auto"/>
              <w:ind w:left="2787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Microsoft YaHei" w:hAnsi="Microsoft YaHei" w:eastAsia="Microsoft YaHei" w:cs="Microsoft YaHei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5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5" w:line="226" w:lineRule="auto"/>
              <w:ind w:left="91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454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90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部门名称：古县乡村振兴局</w:t>
            </w:r>
          </w:p>
        </w:tc>
        <w:tc>
          <w:tcPr>
            <w:tcW w:w="159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74" w:line="201" w:lineRule="auto"/>
              <w:ind w:left="50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90" w:line="225" w:lineRule="auto"/>
              <w:ind w:left="4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54" w:type="dxa"/>
            <w:gridSpan w:val="2"/>
            <w:vAlign w:val="top"/>
          </w:tcPr>
          <w:p>
            <w:pPr>
              <w:spacing w:before="77" w:line="171" w:lineRule="auto"/>
              <w:ind w:left="202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562" w:type="dxa"/>
            <w:gridSpan w:val="3"/>
            <w:vAlign w:val="top"/>
          </w:tcPr>
          <w:p>
            <w:pPr>
              <w:spacing w:before="65" w:line="178" w:lineRule="auto"/>
              <w:ind w:left="189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04" w:type="dxa"/>
            <w:vAlign w:val="top"/>
          </w:tcPr>
          <w:p>
            <w:pPr>
              <w:spacing w:before="67" w:line="180" w:lineRule="auto"/>
              <w:ind w:left="51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spacing w:before="67" w:line="179" w:lineRule="auto"/>
              <w:ind w:left="94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spacing w:before="66" w:line="181" w:lineRule="auto"/>
              <w:ind w:left="59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spacing w:before="66" w:line="178" w:lineRule="auto"/>
              <w:ind w:left="350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spacing w:before="65" w:line="181" w:lineRule="auto"/>
              <w:ind w:left="37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54" w:type="dxa"/>
            <w:gridSpan w:val="2"/>
            <w:vAlign w:val="top"/>
          </w:tcPr>
          <w:p>
            <w:pPr>
              <w:spacing w:before="69" w:line="179" w:lineRule="auto"/>
              <w:ind w:left="2023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0" w:line="184" w:lineRule="auto"/>
              <w:ind w:left="747"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1" w:line="183" w:lineRule="auto"/>
              <w:ind w:left="667"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6"/>
              <w:spacing w:before="91" w:line="183" w:lineRule="auto"/>
              <w:ind w:left="699"/>
            </w:pPr>
            <w:r>
              <w:rPr>
                <w:color w:val="21252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54" w:type="dxa"/>
            <w:gridSpan w:val="2"/>
            <w:vAlign w:val="top"/>
          </w:tcPr>
          <w:p>
            <w:pPr>
              <w:pStyle w:val="6"/>
              <w:spacing w:before="62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570.54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0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189.93</w:t>
            </w:r>
          </w:p>
        </w:tc>
        <w:tc>
          <w:tcPr>
            <w:tcW w:w="1517" w:type="dxa"/>
            <w:vAlign w:val="top"/>
          </w:tcPr>
          <w:p>
            <w:pPr>
              <w:pStyle w:val="6"/>
              <w:spacing w:before="9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380.60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1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2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1" w:line="183" w:lineRule="auto"/>
              <w:ind w:left="1116"/>
            </w:pPr>
            <w:r>
              <w:rPr>
                <w:color w:val="212529"/>
                <w:spacing w:val="-3"/>
              </w:rPr>
              <w:t>56.29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1" w:line="183" w:lineRule="auto"/>
              <w:ind w:left="974"/>
            </w:pPr>
            <w:r>
              <w:rPr>
                <w:color w:val="212529"/>
                <w:spacing w:val="-3"/>
              </w:rPr>
              <w:t>56.29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1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3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1" w:line="183" w:lineRule="auto"/>
              <w:ind w:left="1116"/>
            </w:pPr>
            <w:r>
              <w:rPr>
                <w:color w:val="212529"/>
                <w:spacing w:val="-3"/>
              </w:rPr>
              <w:t>35.05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1" w:line="183" w:lineRule="auto"/>
              <w:ind w:left="974"/>
            </w:pPr>
            <w:r>
              <w:rPr>
                <w:color w:val="212529"/>
                <w:spacing w:val="-3"/>
              </w:rPr>
              <w:t>35.05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0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3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1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2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4.85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1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4.85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3" w:line="203" w:lineRule="auto"/>
              <w:ind w:left="5" w:right="122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127" w:line="184" w:lineRule="auto"/>
              <w:ind w:left="1125"/>
            </w:pPr>
            <w:r>
              <w:rPr>
                <w:color w:val="212529"/>
                <w:spacing w:val="-5"/>
              </w:rPr>
              <w:t>14.58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27" w:line="184" w:lineRule="auto"/>
              <w:ind w:left="984"/>
            </w:pPr>
            <w:r>
              <w:rPr>
                <w:color w:val="212529"/>
                <w:spacing w:val="-5"/>
              </w:rPr>
              <w:t>14.58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4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2" w:line="184" w:lineRule="auto"/>
              <w:ind w:left="1125"/>
            </w:pPr>
            <w:r>
              <w:rPr>
                <w:color w:val="212529"/>
                <w:spacing w:val="-5"/>
              </w:rPr>
              <w:t>12.38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2" w:line="184" w:lineRule="auto"/>
              <w:ind w:left="984"/>
            </w:pPr>
            <w:r>
              <w:rPr>
                <w:color w:val="212529"/>
                <w:spacing w:val="-5"/>
              </w:rPr>
              <w:t>12.38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5" w:line="219" w:lineRule="auto"/>
              <w:ind w:left="4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2" w:line="184" w:lineRule="auto"/>
              <w:ind w:left="1114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2" w:line="184" w:lineRule="auto"/>
              <w:ind w:left="973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5" w:line="219" w:lineRule="auto"/>
              <w:ind w:left="6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2" w:line="184" w:lineRule="auto"/>
              <w:ind w:left="1114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2" w:line="184" w:lineRule="auto"/>
              <w:ind w:left="973"/>
            </w:pPr>
            <w:r>
              <w:rPr>
                <w:color w:val="212529"/>
                <w:spacing w:val="-2"/>
              </w:rPr>
              <w:t>21.24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5" w:line="219" w:lineRule="auto"/>
              <w:ind w:left="5"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2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2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121.35</w:t>
            </w:r>
          </w:p>
        </w:tc>
        <w:tc>
          <w:tcPr>
            <w:tcW w:w="1517" w:type="dxa"/>
            <w:vAlign w:val="top"/>
          </w:tcPr>
          <w:p>
            <w:pPr>
              <w:pStyle w:val="6"/>
              <w:spacing w:before="9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380.46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1"/>
              </w:rPr>
              <w:t>巩固脱贫攻坚成果衔接乡村振兴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2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501.81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2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121.35</w:t>
            </w:r>
          </w:p>
        </w:tc>
        <w:tc>
          <w:tcPr>
            <w:tcW w:w="1517" w:type="dxa"/>
            <w:vAlign w:val="top"/>
          </w:tcPr>
          <w:p>
            <w:pPr>
              <w:pStyle w:val="6"/>
              <w:spacing w:before="9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380.46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2130501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5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3" w:line="183" w:lineRule="auto"/>
              <w:ind w:left="1114"/>
            </w:pPr>
            <w:r>
              <w:rPr>
                <w:color w:val="212529"/>
                <w:spacing w:val="-2"/>
              </w:rPr>
              <w:t>66.07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3" w:line="183" w:lineRule="auto"/>
              <w:ind w:left="974"/>
            </w:pPr>
            <w:r>
              <w:rPr>
                <w:color w:val="212529"/>
                <w:spacing w:val="-3"/>
              </w:rPr>
              <w:t>53.07</w:t>
            </w:r>
          </w:p>
        </w:tc>
        <w:tc>
          <w:tcPr>
            <w:tcW w:w="1517" w:type="dxa"/>
            <w:vAlign w:val="top"/>
          </w:tcPr>
          <w:p>
            <w:pPr>
              <w:pStyle w:val="6"/>
              <w:spacing w:before="92" w:line="184" w:lineRule="auto"/>
              <w:ind w:left="1045"/>
            </w:pPr>
            <w:r>
              <w:rPr>
                <w:color w:val="212529"/>
                <w:spacing w:val="-5"/>
              </w:rPr>
              <w:t>13.00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2130550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5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3" w:line="183" w:lineRule="auto"/>
              <w:ind w:left="1114"/>
            </w:pPr>
            <w:r>
              <w:rPr>
                <w:color w:val="212529"/>
                <w:spacing w:val="-2"/>
              </w:rPr>
              <w:t>68.28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3" w:line="183" w:lineRule="auto"/>
              <w:ind w:left="972"/>
            </w:pPr>
            <w:r>
              <w:rPr>
                <w:color w:val="212529"/>
                <w:spacing w:val="-2"/>
              </w:rPr>
              <w:t>68.28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5" w:line="202" w:lineRule="auto"/>
              <w:ind w:left="4" w:right="122" w:firstLine="1"/>
            </w:pPr>
            <w:r>
              <w:rPr>
                <w:color w:val="212529"/>
                <w:spacing w:val="-1"/>
              </w:rPr>
              <w:t>其他巩固脱贫攻坚成果衔接乡村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12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367.46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>
            <w:pPr>
              <w:pStyle w:val="6"/>
              <w:spacing w:before="129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367.46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3" w:line="184" w:lineRule="auto"/>
              <w:ind w:left="1125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3" w:line="184" w:lineRule="auto"/>
              <w:ind w:left="984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3" w:line="184" w:lineRule="auto"/>
              <w:ind w:left="1125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3" w:line="184" w:lineRule="auto"/>
              <w:ind w:left="984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6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4" w:line="184" w:lineRule="auto"/>
              <w:ind w:left="1125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94" w:line="184" w:lineRule="auto"/>
              <w:ind w:left="984"/>
            </w:pPr>
            <w:r>
              <w:rPr>
                <w:color w:val="212529"/>
                <w:spacing w:val="-5"/>
              </w:rPr>
              <w:t>12.30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6"/>
              <w:spacing w:before="9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>
            <w:pPr>
              <w:spacing w:before="48" w:line="212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>
      <w:pPr>
        <w:pStyle w:val="2"/>
      </w:pPr>
    </w:p>
    <w:p>
      <w:pPr>
        <w:sectPr>
          <w:headerReference r:id="rId21" w:type="default"/>
          <w:footerReference r:id="rId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部门名称：古县乡村振兴局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>
            <w:pPr>
              <w:spacing w:before="112" w:line="183" w:lineRule="auto"/>
              <w:ind w:left="140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>
            <w:pPr>
              <w:spacing w:before="113" w:line="180" w:lineRule="auto"/>
              <w:ind w:left="480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5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50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306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3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314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4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0" w:lineRule="auto"/>
              <w:ind w:left="3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79" w:lineRule="auto"/>
              <w:ind w:left="670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25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0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146.47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0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14.13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0" w:line="188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48.91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2.20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2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22.27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2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1.50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7" w:lineRule="auto"/>
              <w:ind w:left="60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4.82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23.72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14.58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12.38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3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6.25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8" w:lineRule="auto"/>
              <w:ind w:left="615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1.24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12.30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5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29.33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23" w:type="default"/>
          <w:footerReference r:id="rId24" w:type="default"/>
          <w:pgSz w:w="16840" w:h="11900"/>
          <w:pgMar w:top="610" w:right="86" w:bottom="312" w:left="0" w:header="357" w:footer="153" w:gutter="0"/>
          <w:cols w:space="720" w:num="1"/>
        </w:sectPr>
      </w:pPr>
    </w:p>
    <w:p>
      <w:pPr>
        <w:spacing w:before="108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3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8.09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48" w:line="188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21.24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0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2.60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0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1.43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1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2.51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6"/>
              <w:spacing w:before="153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3.79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54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175.80</w:t>
            </w:r>
          </w:p>
        </w:tc>
        <w:tc>
          <w:tcPr>
            <w:tcW w:w="9311" w:type="dxa"/>
            <w:gridSpan w:val="8"/>
            <w:vAlign w:val="top"/>
          </w:tcPr>
          <w:p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6"/>
              <w:spacing w:before="154" w:line="188" w:lineRule="auto"/>
              <w:ind w:left="694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95" w:line="221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25" w:type="default"/>
          <w:footerReference r:id="rId26" w:type="default"/>
          <w:pgSz w:w="16840" w:h="1190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12"/>
            <w:bookmarkEnd w:id="45"/>
            <w:bookmarkStart w:id="46" w:name="bookmark36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部门名称：古县乡村振兴局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2"/>
      </w:pPr>
    </w:p>
    <w:p>
      <w:pPr>
        <w:sectPr>
          <w:headerReference r:id="rId27" w:type="default"/>
          <w:footerReference r:id="rId2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37"/>
            <w:bookmarkEnd w:id="47"/>
            <w:bookmarkStart w:id="48" w:name="bookmark13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部门名称：古县乡村振兴局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114" w:line="186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spacing w:before="34" w:line="182" w:lineRule="auto"/>
              <w:ind w:left="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>
      <w:pPr>
        <w:pStyle w:val="2"/>
      </w:pPr>
    </w:p>
    <w:p>
      <w:pPr>
        <w:sectPr>
          <w:headerReference r:id="rId29" w:type="default"/>
          <w:footerReference r:id="rId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1391"/>
        <w:gridCol w:w="1044"/>
        <w:gridCol w:w="1044"/>
        <w:gridCol w:w="1044"/>
        <w:gridCol w:w="1224"/>
        <w:gridCol w:w="1224"/>
        <w:gridCol w:w="1391"/>
        <w:gridCol w:w="1056"/>
        <w:gridCol w:w="1056"/>
        <w:gridCol w:w="1056"/>
        <w:gridCol w:w="12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38"/>
            <w:bookmarkEnd w:id="49"/>
            <w:bookmarkStart w:id="50" w:name="bookmark14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0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6" w:lineRule="auto"/>
              <w:ind w:left="63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9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部门名称：古县乡村振兴局</w:t>
            </w: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83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2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6" w:line="225" w:lineRule="auto"/>
              <w:ind w:left="26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06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7" w:line="182" w:lineRule="auto"/>
              <w:ind w:left="401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91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192" w:lineRule="auto"/>
              <w:ind w:left="586" w:right="108" w:hanging="53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132" w:type="dxa"/>
            <w:gridSpan w:val="3"/>
            <w:vAlign w:val="top"/>
          </w:tcPr>
          <w:p>
            <w:pPr>
              <w:spacing w:before="110" w:line="184" w:lineRule="auto"/>
              <w:ind w:left="46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3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77" w:line="182" w:lineRule="auto"/>
              <w:ind w:left="41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91" w:type="dxa"/>
            <w:vMerge w:val="restart"/>
            <w:tcBorders>
              <w:bottom w:val="nil"/>
            </w:tcBorders>
            <w:vAlign w:val="top"/>
          </w:tcPr>
          <w:p>
            <w:pPr>
              <w:spacing w:before="224" w:line="192" w:lineRule="auto"/>
              <w:ind w:left="591" w:right="103" w:hanging="53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168" w:type="dxa"/>
            <w:gridSpan w:val="3"/>
            <w:vAlign w:val="top"/>
          </w:tcPr>
          <w:p>
            <w:pPr>
              <w:spacing w:before="110" w:line="184" w:lineRule="auto"/>
              <w:ind w:left="485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30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77" w:line="181" w:lineRule="auto"/>
              <w:ind w:left="144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2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spacing w:before="152" w:line="181" w:lineRule="auto"/>
              <w:ind w:left="318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44" w:type="dxa"/>
            <w:vAlign w:val="top"/>
          </w:tcPr>
          <w:p>
            <w:pPr>
              <w:spacing w:before="28" w:line="172" w:lineRule="auto"/>
              <w:ind w:left="320" w:right="87" w:hanging="2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hAns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044" w:type="dxa"/>
            <w:vAlign w:val="top"/>
          </w:tcPr>
          <w:p>
            <w:pPr>
              <w:spacing w:before="28" w:line="172" w:lineRule="auto"/>
              <w:ind w:left="52" w:right="87" w:firstLine="8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spacing w:before="152" w:line="181" w:lineRule="auto"/>
              <w:ind w:left="329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56" w:type="dxa"/>
            <w:vAlign w:val="top"/>
          </w:tcPr>
          <w:p>
            <w:pPr>
              <w:spacing w:before="28" w:line="172" w:lineRule="auto"/>
              <w:ind w:left="331" w:right="88" w:hanging="272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Microsoft YaHei" w:hAnsi="Microsoft YaHei" w:eastAsia="Microsoft YaHei" w:cs="Microsoft YaHei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056" w:type="dxa"/>
            <w:vAlign w:val="top"/>
          </w:tcPr>
          <w:p>
            <w:pPr>
              <w:spacing w:before="28" w:line="172" w:lineRule="auto"/>
              <w:ind w:left="63" w:right="88" w:firstLine="8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Microsoft YaHei" w:hAnsi="Microsoft YaHei" w:eastAsia="Microsoft YaHei" w:cs="Microsoft YaHei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23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06" w:type="dxa"/>
            <w:vAlign w:val="top"/>
          </w:tcPr>
          <w:p>
            <w:pPr>
              <w:pStyle w:val="6"/>
              <w:spacing w:before="140" w:line="184" w:lineRule="auto"/>
              <w:ind w:left="556"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6"/>
              <w:spacing w:before="141" w:line="183" w:lineRule="auto"/>
              <w:ind w:left="636"/>
            </w:pPr>
            <w:r>
              <w:rPr>
                <w:color w:val="212529"/>
              </w:rPr>
              <w:t>2</w:t>
            </w:r>
          </w:p>
        </w:tc>
        <w:tc>
          <w:tcPr>
            <w:tcW w:w="1044" w:type="dxa"/>
            <w:vAlign w:val="top"/>
          </w:tcPr>
          <w:p>
            <w:pPr>
              <w:pStyle w:val="6"/>
              <w:spacing w:before="141" w:line="183" w:lineRule="auto"/>
              <w:ind w:left="465"/>
            </w:pPr>
            <w:r>
              <w:rPr>
                <w:color w:val="212529"/>
              </w:rPr>
              <w:t>3</w:t>
            </w:r>
          </w:p>
        </w:tc>
        <w:tc>
          <w:tcPr>
            <w:tcW w:w="1044" w:type="dxa"/>
            <w:vAlign w:val="top"/>
          </w:tcPr>
          <w:p>
            <w:pPr>
              <w:pStyle w:val="6"/>
              <w:spacing w:before="141" w:line="183" w:lineRule="auto"/>
              <w:ind w:left="461"/>
            </w:pPr>
            <w:r>
              <w:rPr>
                <w:color w:val="212529"/>
              </w:rPr>
              <w:t>4</w:t>
            </w:r>
          </w:p>
        </w:tc>
        <w:tc>
          <w:tcPr>
            <w:tcW w:w="1044" w:type="dxa"/>
            <w:vAlign w:val="top"/>
          </w:tcPr>
          <w:p>
            <w:pPr>
              <w:pStyle w:val="6"/>
              <w:spacing w:before="142" w:line="182" w:lineRule="auto"/>
              <w:ind w:left="466"/>
            </w:pPr>
            <w:r>
              <w:rPr>
                <w:color w:val="212529"/>
              </w:rPr>
              <w:t>5</w:t>
            </w:r>
          </w:p>
        </w:tc>
        <w:tc>
          <w:tcPr>
            <w:tcW w:w="1224" w:type="dxa"/>
            <w:vAlign w:val="top"/>
          </w:tcPr>
          <w:p>
            <w:pPr>
              <w:pStyle w:val="6"/>
              <w:spacing w:before="141" w:line="183" w:lineRule="auto"/>
              <w:ind w:left="555"/>
            </w:pPr>
            <w:r>
              <w:rPr>
                <w:color w:val="212529"/>
              </w:rPr>
              <w:t>6</w:t>
            </w:r>
          </w:p>
        </w:tc>
        <w:tc>
          <w:tcPr>
            <w:tcW w:w="1224" w:type="dxa"/>
            <w:vAlign w:val="top"/>
          </w:tcPr>
          <w:p>
            <w:pPr>
              <w:pStyle w:val="6"/>
              <w:spacing w:before="142" w:line="182" w:lineRule="auto"/>
              <w:ind w:left="558"/>
            </w:pPr>
            <w:r>
              <w:rPr>
                <w:color w:val="212529"/>
              </w:rPr>
              <w:t>7</w:t>
            </w:r>
          </w:p>
        </w:tc>
        <w:tc>
          <w:tcPr>
            <w:tcW w:w="1391" w:type="dxa"/>
            <w:vAlign w:val="top"/>
          </w:tcPr>
          <w:p>
            <w:pPr>
              <w:pStyle w:val="6"/>
              <w:spacing w:before="141" w:line="183" w:lineRule="auto"/>
              <w:ind w:left="639"/>
            </w:pPr>
            <w:r>
              <w:rPr>
                <w:color w:val="212529"/>
              </w:rPr>
              <w:t>8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41" w:line="183" w:lineRule="auto"/>
              <w:ind w:left="473"/>
            </w:pPr>
            <w:r>
              <w:rPr>
                <w:color w:val="212529"/>
              </w:rPr>
              <w:t>9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40" w:line="184" w:lineRule="auto"/>
              <w:ind w:left="444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056" w:type="dxa"/>
            <w:vAlign w:val="top"/>
          </w:tcPr>
          <w:p>
            <w:pPr>
              <w:pStyle w:val="6"/>
              <w:spacing w:before="140" w:line="184" w:lineRule="auto"/>
              <w:ind w:left="44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230" w:type="dxa"/>
            <w:vAlign w:val="top"/>
          </w:tcPr>
          <w:p>
            <w:pPr>
              <w:pStyle w:val="6"/>
              <w:spacing w:before="140" w:line="184" w:lineRule="auto"/>
              <w:ind w:left="529"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206" w:type="dxa"/>
            <w:vAlign w:val="top"/>
          </w:tcPr>
          <w:p>
            <w:pPr>
              <w:pStyle w:val="6"/>
              <w:spacing w:before="142" w:line="183" w:lineRule="auto"/>
              <w:ind w:left="817"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224" w:type="dxa"/>
            <w:vAlign w:val="top"/>
          </w:tcPr>
          <w:p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0" w:type="dxa"/>
            <w:vAlign w:val="top"/>
          </w:tcPr>
          <w:p>
            <w:pPr>
              <w:pStyle w:val="6"/>
              <w:spacing w:before="14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3.00</w:t>
            </w:r>
          </w:p>
        </w:tc>
      </w:tr>
    </w:tbl>
    <w:p>
      <w:pPr>
        <w:spacing w:before="1" w:line="209" w:lineRule="auto"/>
        <w:ind w:left="1441"/>
        <w:rPr>
          <w:rFonts w:ascii="SimSun" w:hAnsi="SimSun" w:eastAsia="SimSun" w:cs="SimSun"/>
          <w:sz w:val="18"/>
          <w:szCs w:val="18"/>
        </w:rPr>
      </w:pPr>
      <w:r>
        <w:pict>
          <v:shape id="_x0000_s1026" o:spid="_x0000_s1026" o:spt="202" type="#_x0000_t202" style="position:absolute;left:0pt;margin-left:169.5pt;margin-top:-0.2pt;height:11.7pt;width:11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8" w:lineRule="auto"/>
                    <w:ind w:left="20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58.6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98" w:lineRule="auto"/>
                    <w:ind w:left="20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97.95pt;margin-top:-0.05pt;height:11.55pt;width:14.25pt;z-index:2516582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5" w:lineRule="auto"/>
                    <w:ind w:left="20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87.1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5" w:lineRule="auto"/>
                    <w:ind w:left="20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color w:val="212529"/>
          <w:spacing w:val="-1"/>
          <w:sz w:val="18"/>
          <w:szCs w:val="18"/>
        </w:rPr>
        <w:t>度结</w:t>
      </w:r>
    </w:p>
    <w:p>
      <w:pPr>
        <w:spacing w:line="220" w:lineRule="auto"/>
        <w:ind w:left="1442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14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31" w:type="default"/>
          <w:footerReference r:id="rId32" w:type="default"/>
          <w:pgSz w:w="16840" w:h="11900"/>
          <w:pgMar w:top="610" w:right="86" w:bottom="312" w:left="0" w:header="357" w:footer="153" w:gutter="0"/>
          <w:cols w:space="720" w:num="1"/>
        </w:sectPr>
      </w:pPr>
    </w:p>
    <w:p>
      <w:pPr>
        <w:spacing w:before="12"/>
      </w:pPr>
    </w:p>
    <w:p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0"/>
        <w:gridCol w:w="983"/>
        <w:gridCol w:w="35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94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39"/>
            <w:bookmarkEnd w:id="51"/>
            <w:bookmarkStart w:id="52" w:name="bookmark15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4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7" w:line="228" w:lineRule="auto"/>
              <w:ind w:left="289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90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单位名称：古县乡村振兴局</w:t>
            </w: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>
            <w:pPr>
              <w:pStyle w:val="6"/>
              <w:spacing w:before="125" w:line="225" w:lineRule="auto"/>
              <w:ind w:left="19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54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>
            <w:pPr>
              <w:pStyle w:val="6"/>
              <w:spacing w:before="127" w:line="227" w:lineRule="auto"/>
              <w:ind w:left="242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107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08" w:line="220" w:lineRule="auto"/>
              <w:ind w:left="2052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08" w:line="219" w:lineRule="auto"/>
              <w:ind w:left="299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6"/>
              <w:spacing w:before="108" w:line="219" w:lineRule="auto"/>
              <w:ind w:left="149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07" w:line="221" w:lineRule="auto"/>
              <w:ind w:left="2056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35" w:line="184" w:lineRule="auto"/>
              <w:ind w:left="447"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08" w:line="219" w:lineRule="auto"/>
              <w:ind w:left="2059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37" w:line="183" w:lineRule="auto"/>
              <w:ind w:left="436"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09" w:line="220" w:lineRule="auto"/>
              <w:ind w:left="2057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37" w:line="183" w:lineRule="auto"/>
              <w:ind w:left="437"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0" w:line="219" w:lineRule="auto"/>
              <w:ind w:left="2055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38" w:line="183" w:lineRule="auto"/>
              <w:ind w:left="433"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110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1" w:line="220" w:lineRule="auto"/>
              <w:ind w:left="2052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43" w:type="dxa"/>
            <w:vAlign w:val="top"/>
          </w:tcPr>
          <w:p>
            <w:pPr>
              <w:pStyle w:val="6"/>
              <w:spacing w:before="111" w:line="219" w:lineRule="auto"/>
              <w:ind w:left="149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1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2" w:lineRule="auto"/>
              <w:ind w:left="437"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pStyle w:val="6"/>
              <w:spacing w:before="139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8.17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3" w:lineRule="auto"/>
              <w:ind w:left="435"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2" w:line="182" w:lineRule="auto"/>
              <w:ind w:left="438"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3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3" w:lineRule="auto"/>
              <w:ind w:left="435"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3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2" w:line="183" w:lineRule="auto"/>
              <w:ind w:left="435"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3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4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3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4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>
            <w:pPr>
              <w:spacing w:before="29" w:line="186" w:lineRule="auto"/>
              <w:ind w:left="7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headerReference r:id="rId33" w:type="default"/>
          <w:footerReference r:id="rId3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311" w:lineRule="auto"/>
      </w:pPr>
    </w:p>
    <w:p>
      <w:pPr>
        <w:pStyle w:val="2"/>
        <w:spacing w:line="312" w:lineRule="auto"/>
      </w:pPr>
    </w:p>
    <w:p>
      <w:pPr>
        <w:pStyle w:val="2"/>
        <w:spacing w:line="312" w:lineRule="auto"/>
      </w:pPr>
    </w:p>
    <w:p>
      <w:pPr>
        <w:spacing w:before="81" w:line="222" w:lineRule="auto"/>
        <w:ind w:left="4877"/>
        <w:outlineLvl w:val="0"/>
        <w:rPr>
          <w:rFonts w:ascii="SimHei" w:hAnsi="SimHei" w:eastAsia="SimHei" w:cs="SimHei"/>
          <w:sz w:val="25"/>
          <w:szCs w:val="25"/>
        </w:rPr>
      </w:pPr>
      <w:bookmarkStart w:id="53" w:name="bookmark40"/>
      <w:bookmarkEnd w:id="53"/>
      <w:bookmarkStart w:id="54" w:name="bookmark16"/>
      <w:bookmarkEnd w:id="54"/>
      <w:r>
        <w:rPr>
          <w:rFonts w:ascii="SimHei" w:hAnsi="SimHei" w:eastAsia="SimHei" w:cs="SimHei"/>
          <w:spacing w:val="-1"/>
          <w:sz w:val="25"/>
          <w:szCs w:val="25"/>
        </w:rPr>
        <w:t>第三部分</w:t>
      </w:r>
      <w:r>
        <w:rPr>
          <w:rFonts w:ascii="SimHei" w:hAnsi="SimHei" w:eastAsia="SimHei" w:cs="SimHei"/>
          <w:spacing w:val="18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1"/>
          <w:sz w:val="25"/>
          <w:szCs w:val="25"/>
        </w:rPr>
        <w:t>情况说明</w:t>
      </w:r>
    </w:p>
    <w:p>
      <w:pPr>
        <w:spacing w:before="275" w:line="222" w:lineRule="auto"/>
        <w:ind w:left="1802"/>
        <w:outlineLvl w:val="1"/>
        <w:rPr>
          <w:rFonts w:ascii="SimHei" w:hAnsi="SimHei" w:eastAsia="SimHei" w:cs="SimHei"/>
          <w:sz w:val="25"/>
          <w:szCs w:val="25"/>
        </w:rPr>
      </w:pPr>
      <w:bookmarkStart w:id="55" w:name="bookmark17"/>
      <w:bookmarkEnd w:id="55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spacing w:before="129" w:line="309" w:lineRule="auto"/>
        <w:ind w:left="1307" w:right="1450" w:firstLine="498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2023年度收入总计570.54万元，支出总计570.54万元。与上年相比，收入总计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减少301.91万元，下降34.61%，支出总计减少301.91万元，下降34.61%。主要原因</w:t>
      </w:r>
      <w:r>
        <w:rPr>
          <w:rFonts w:ascii="FangSong" w:hAnsi="FangSong" w:eastAsia="FangSong" w:cs="FangSong"/>
          <w:spacing w:val="5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是偿还易地扶贫搬迁本金及庭院经济奖补资金项目减少。</w:t>
      </w:r>
    </w:p>
    <w:p>
      <w:pPr>
        <w:spacing w:before="43" w:line="222" w:lineRule="auto"/>
        <w:ind w:left="1802"/>
        <w:outlineLvl w:val="1"/>
        <w:rPr>
          <w:rFonts w:ascii="SimHei" w:hAnsi="SimHei" w:eastAsia="SimHei" w:cs="SimHei"/>
          <w:sz w:val="25"/>
          <w:szCs w:val="25"/>
        </w:rPr>
      </w:pPr>
      <w:bookmarkStart w:id="56" w:name="bookmark18"/>
      <w:bookmarkEnd w:id="56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spacing w:before="130" w:line="224" w:lineRule="auto"/>
        <w:ind w:left="18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2023年度收入合计570.54万元，其中：</w:t>
      </w:r>
    </w:p>
    <w:p>
      <w:pPr>
        <w:spacing w:before="128" w:line="304" w:lineRule="auto"/>
        <w:ind w:left="1812" w:right="5412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财政拨款收入570.54万元，</w:t>
      </w:r>
      <w:r>
        <w:rPr>
          <w:rFonts w:ascii="FangSong" w:hAnsi="FangSong" w:eastAsia="FangSong" w:cs="FangSong"/>
          <w:spacing w:val="-6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上级补助收入0万元，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占比0%；</w:t>
      </w:r>
    </w:p>
    <w:p>
      <w:pPr>
        <w:spacing w:before="42" w:line="304" w:lineRule="auto"/>
        <w:ind w:left="1810" w:right="717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9"/>
          <w:sz w:val="25"/>
          <w:szCs w:val="25"/>
        </w:rPr>
        <w:t>事业收入0万元，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经营收入0万元，</w:t>
      </w:r>
      <w:r>
        <w:rPr>
          <w:rFonts w:ascii="FangSong" w:hAnsi="FangSong" w:eastAsia="FangSong" w:cs="FangSong"/>
          <w:spacing w:val="-5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9"/>
          <w:sz w:val="25"/>
          <w:szCs w:val="25"/>
        </w:rPr>
        <w:t>占比0%；</w:t>
      </w:r>
    </w:p>
    <w:p>
      <w:pPr>
        <w:spacing w:before="40" w:line="304" w:lineRule="auto"/>
        <w:ind w:left="1812" w:right="6168" w:firstLine="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7"/>
          <w:sz w:val="25"/>
          <w:szCs w:val="25"/>
        </w:rPr>
        <w:t>附属单位上缴收入0万元，</w:t>
      </w:r>
      <w:r>
        <w:rPr>
          <w:rFonts w:ascii="FangSong" w:hAnsi="FangSong" w:eastAsia="FangSong" w:cs="FangSong"/>
          <w:spacing w:val="-5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7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其他收入0万元，</w:t>
      </w:r>
      <w:r>
        <w:rPr>
          <w:rFonts w:ascii="FangSong" w:hAnsi="FangSong" w:eastAsia="FangSong" w:cs="FangSong"/>
          <w:spacing w:val="-5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占比0%。</w:t>
      </w:r>
    </w:p>
    <w:p>
      <w:pPr>
        <w:spacing w:before="42" w:line="222" w:lineRule="auto"/>
        <w:ind w:left="1803"/>
        <w:outlineLvl w:val="1"/>
        <w:rPr>
          <w:rFonts w:ascii="SimHei" w:hAnsi="SimHei" w:eastAsia="SimHei" w:cs="SimHei"/>
          <w:sz w:val="25"/>
          <w:szCs w:val="25"/>
        </w:rPr>
      </w:pPr>
      <w:bookmarkStart w:id="57" w:name="bookmark19"/>
      <w:bookmarkEnd w:id="57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spacing w:before="131" w:line="304" w:lineRule="auto"/>
        <w:ind w:left="1810" w:right="5791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2"/>
          <w:sz w:val="25"/>
          <w:szCs w:val="25"/>
        </w:rPr>
        <w:t>2023年度支出合计570.54万元，其中：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基本支出189.93万元，</w:t>
      </w:r>
      <w:r>
        <w:rPr>
          <w:rFonts w:ascii="FangSong" w:hAnsi="FangSong" w:eastAsia="FangSong" w:cs="FangSong"/>
          <w:spacing w:val="-4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占比33.29%；</w:t>
      </w:r>
    </w:p>
    <w:p>
      <w:pPr>
        <w:spacing w:before="41" w:line="224" w:lineRule="auto"/>
        <w:ind w:left="18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项目支出380.60万元，</w:t>
      </w:r>
      <w:r>
        <w:rPr>
          <w:rFonts w:ascii="FangSong" w:hAnsi="FangSong" w:eastAsia="FangSong" w:cs="FangSong"/>
          <w:spacing w:val="-4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占比66.71%；</w:t>
      </w:r>
    </w:p>
    <w:p>
      <w:pPr>
        <w:spacing w:before="129" w:line="304" w:lineRule="auto"/>
        <w:ind w:left="1810" w:right="6672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8"/>
          <w:sz w:val="25"/>
          <w:szCs w:val="25"/>
        </w:rPr>
        <w:t>上缴上级支出0万元，</w:t>
      </w:r>
      <w:r>
        <w:rPr>
          <w:rFonts w:ascii="FangSong" w:hAnsi="FangSong" w:eastAsia="FangSong" w:cs="FangSong"/>
          <w:spacing w:val="-5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8"/>
          <w:sz w:val="25"/>
          <w:szCs w:val="25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经营支出0万元，</w:t>
      </w:r>
      <w:r>
        <w:rPr>
          <w:rFonts w:ascii="FangSong" w:hAnsi="FangSong" w:eastAsia="FangSong" w:cs="FangSong"/>
          <w:spacing w:val="-5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占比0%；</w:t>
      </w:r>
    </w:p>
    <w:p>
      <w:pPr>
        <w:spacing w:before="41" w:line="222" w:lineRule="auto"/>
        <w:ind w:left="181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3"/>
          <w:sz w:val="25"/>
          <w:szCs w:val="25"/>
        </w:rPr>
        <w:t>对附属单位补助支出0万元，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占比0%。</w:t>
      </w:r>
    </w:p>
    <w:p>
      <w:pPr>
        <w:spacing w:before="132" w:line="222" w:lineRule="auto"/>
        <w:ind w:left="1813"/>
        <w:outlineLvl w:val="1"/>
        <w:rPr>
          <w:rFonts w:ascii="SimHei" w:hAnsi="SimHei" w:eastAsia="SimHei" w:cs="SimHei"/>
          <w:sz w:val="25"/>
          <w:szCs w:val="25"/>
        </w:rPr>
      </w:pPr>
      <w:bookmarkStart w:id="58" w:name="bookmark20"/>
      <w:bookmarkEnd w:id="58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spacing w:before="129" w:line="309" w:lineRule="auto"/>
        <w:ind w:left="1309" w:right="1450" w:firstLine="49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2023年度财政拨款收入总计570.54万元，支出总计570.54万元。与上年相比，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财政拨款收入总计减少301.91万元，下降34.61%；财政拨款支出总计减少301.91万</w:t>
      </w:r>
      <w:r>
        <w:rPr>
          <w:rFonts w:ascii="FangSong" w:hAnsi="FangSong" w:eastAsia="FangSong" w:cs="FangSong"/>
          <w:spacing w:val="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元，下降34.61%。主要原因是偿还易地扶贫搬迁本金及庭院经济奖补资金项目减</w:t>
      </w:r>
    </w:p>
    <w:p>
      <w:pPr>
        <w:spacing w:before="42" w:line="225" w:lineRule="auto"/>
        <w:ind w:left="13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9"/>
          <w:sz w:val="25"/>
          <w:szCs w:val="25"/>
        </w:rPr>
        <w:t>少。</w:t>
      </w:r>
    </w:p>
    <w:p>
      <w:pPr>
        <w:spacing w:before="129" w:line="222" w:lineRule="auto"/>
        <w:ind w:left="1804"/>
        <w:outlineLvl w:val="1"/>
        <w:rPr>
          <w:rFonts w:ascii="SimHei" w:hAnsi="SimHei" w:eastAsia="SimHei" w:cs="SimHei"/>
          <w:sz w:val="25"/>
          <w:szCs w:val="25"/>
        </w:rPr>
      </w:pPr>
      <w:bookmarkStart w:id="59" w:name="bookmark21"/>
      <w:bookmarkEnd w:id="59"/>
      <w:r>
        <w:rPr>
          <w:rFonts w:ascii="SimHei" w:hAnsi="SimHei" w:eastAsia="SimHei" w:cs="SimHei"/>
          <w:spacing w:val="1"/>
          <w:sz w:val="25"/>
          <w:szCs w:val="25"/>
        </w:rPr>
        <w:t>五、一般公共预算财政拨款支出决算情况说明</w:t>
      </w:r>
    </w:p>
    <w:p>
      <w:pPr>
        <w:spacing w:before="131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spacing w:before="130" w:line="309" w:lineRule="auto"/>
        <w:ind w:left="1304" w:right="2207" w:firstLine="502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2023年一般公共预算财政拨款决算支出570.</w:t>
      </w:r>
      <w:r>
        <w:rPr>
          <w:rFonts w:ascii="FangSong" w:hAnsi="FangSong" w:eastAsia="FangSong" w:cs="FangSong"/>
          <w:spacing w:val="-1"/>
          <w:sz w:val="25"/>
          <w:szCs w:val="25"/>
        </w:rPr>
        <w:t>54万元，</w:t>
      </w:r>
      <w:r>
        <w:rPr>
          <w:rFonts w:ascii="FangSong" w:hAnsi="FangSong" w:eastAsia="FangSong" w:cs="FangSong"/>
          <w:spacing w:val="-6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100.00%。与上年相比，一般公共预算财政拨款支出减少301.91万元，下降</w:t>
      </w:r>
      <w:r>
        <w:rPr>
          <w:rFonts w:ascii="FangSong" w:hAnsi="FangSong" w:eastAsia="FangSong" w:cs="FangSong"/>
          <w:spacing w:val="8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34.61%。主要原因是偿还易地扶贫搬迁本金及庭院经济奖补资金项目减少。</w:t>
      </w:r>
    </w:p>
    <w:p>
      <w:pPr>
        <w:spacing w:before="43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spacing w:before="132" w:line="303" w:lineRule="auto"/>
        <w:ind w:left="1810" w:right="2262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2023年度一般公共预算财政拨款支出570.54万元，主要用</w:t>
      </w:r>
      <w:r>
        <w:rPr>
          <w:rFonts w:ascii="FangSong" w:hAnsi="FangSong" w:eastAsia="FangSong" w:cs="FangSong"/>
          <w:spacing w:val="-1"/>
          <w:sz w:val="25"/>
          <w:szCs w:val="25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社会保障和就业支出(类)56.29万元</w:t>
      </w:r>
      <w:r>
        <w:rPr>
          <w:rFonts w:ascii="FangSong" w:hAnsi="FangSong" w:eastAsia="FangSong" w:cs="FangSong"/>
          <w:spacing w:val="-2"/>
          <w:sz w:val="25"/>
          <w:szCs w:val="25"/>
        </w:rPr>
        <w:t>，</w:t>
      </w:r>
      <w:r>
        <w:rPr>
          <w:rFonts w:ascii="FangSong" w:hAnsi="FangSong" w:eastAsia="FangSong" w:cs="FangSong"/>
          <w:spacing w:val="-6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占比9.87%；</w:t>
      </w:r>
    </w:p>
    <w:p>
      <w:pPr>
        <w:spacing w:line="303" w:lineRule="auto"/>
        <w:rPr>
          <w:rFonts w:ascii="FangSong" w:hAnsi="FangSong" w:eastAsia="FangSong" w:cs="FangSong"/>
          <w:sz w:val="25"/>
          <w:szCs w:val="25"/>
        </w:rPr>
        <w:sectPr>
          <w:headerReference r:id="rId35" w:type="default"/>
          <w:footerReference r:id="rId3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21" w:lineRule="auto"/>
      </w:pPr>
    </w:p>
    <w:p>
      <w:pPr>
        <w:spacing w:before="81" w:line="309" w:lineRule="auto"/>
        <w:ind w:left="1810" w:right="5285" w:firstLine="1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4"/>
          <w:sz w:val="25"/>
          <w:szCs w:val="25"/>
        </w:rPr>
        <w:t>农林水支出(类)501.81万元，</w:t>
      </w:r>
      <w:r>
        <w:rPr>
          <w:rFonts w:ascii="FangSong" w:hAnsi="FangSong" w:eastAsia="FangSong" w:cs="FangSong"/>
          <w:spacing w:val="-5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占比87.95%；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住房保障支出(类)12.30万元，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占比2.16%；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其他支出(类)0.14万元，</w:t>
      </w:r>
      <w:r>
        <w:rPr>
          <w:rFonts w:ascii="FangSong" w:hAnsi="FangSong" w:eastAsia="FangSong" w:cs="FangSong"/>
          <w:spacing w:val="-4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占比0.02%。</w:t>
      </w:r>
    </w:p>
    <w:p>
      <w:pPr>
        <w:spacing w:before="42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spacing w:before="130" w:line="304" w:lineRule="auto"/>
        <w:ind w:left="1310" w:right="1450" w:firstLine="49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2023年度一般公共预算财政拨款支出年初预算277.81万元，支出决算570.54万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元，完成年初预算的205.37%。其中：</w:t>
      </w:r>
    </w:p>
    <w:p>
      <w:pPr>
        <w:spacing w:before="41" w:line="223" w:lineRule="auto"/>
        <w:ind w:left="18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农林水支出年初预算237.81万元，支出决算501.81万元，完成年初预算的</w:t>
      </w:r>
    </w:p>
    <w:p>
      <w:pPr>
        <w:spacing w:before="129" w:line="309" w:lineRule="auto"/>
        <w:ind w:left="1308" w:right="1323" w:hanging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211.01%，用于偿还易地扶贫搬迁利</w:t>
      </w:r>
      <w:r>
        <w:rPr>
          <w:rFonts w:ascii="FangSong" w:hAnsi="FangSong" w:eastAsia="FangSong" w:cs="FangSong"/>
          <w:spacing w:val="1"/>
          <w:sz w:val="25"/>
          <w:szCs w:val="25"/>
        </w:rPr>
        <w:t>息、扶贫保险、贫困大学生资助等项目。较2022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年决算减少321.55万元，下降64%，主要原因是本年度没有偿还易地扶贫搬迁本金及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庭院奖补资金等项目。</w:t>
      </w:r>
    </w:p>
    <w:p>
      <w:pPr>
        <w:spacing w:before="40" w:line="303" w:lineRule="auto"/>
        <w:ind w:left="1321" w:right="1450" w:firstLine="48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社会保障和就业支出年初预算29.87万元，支出决算56.29万元，完成年初预算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的18.84%，用于在职人员死亡抚恤金及单位养老保险增加</w:t>
      </w:r>
      <w:r>
        <w:rPr>
          <w:rFonts w:ascii="FangSong" w:hAnsi="FangSong" w:eastAsia="FangSong" w:cs="FangSong"/>
          <w:spacing w:val="38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。较2022年决算</w:t>
      </w:r>
      <w:r>
        <w:rPr>
          <w:rFonts w:ascii="FangSong" w:hAnsi="FangSong" w:eastAsia="FangSong" w:cs="FangSong"/>
          <w:spacing w:val="-1"/>
          <w:sz w:val="25"/>
          <w:szCs w:val="25"/>
        </w:rPr>
        <w:t>增加</w:t>
      </w:r>
    </w:p>
    <w:p>
      <w:pPr>
        <w:spacing w:before="45" w:line="222" w:lineRule="auto"/>
        <w:ind w:left="131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17.36万元，增长30.84%，主要原因是单</w:t>
      </w:r>
      <w:r>
        <w:rPr>
          <w:rFonts w:ascii="FangSong" w:hAnsi="FangSong" w:eastAsia="FangSong" w:cs="FangSong"/>
          <w:sz w:val="25"/>
          <w:szCs w:val="25"/>
        </w:rPr>
        <w:t>位养老保险增加 。</w:t>
      </w:r>
    </w:p>
    <w:p>
      <w:pPr>
        <w:spacing w:before="132" w:line="222" w:lineRule="auto"/>
        <w:ind w:left="18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住房保障支出年初预算10.13万元，支出决算12.3元，完成年初预算的</w:t>
      </w:r>
    </w:p>
    <w:p>
      <w:pPr>
        <w:spacing w:before="132" w:line="304" w:lineRule="auto"/>
        <w:ind w:left="1308" w:right="1450" w:firstLine="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121.42%，用于住房公积金。较2022年决算增加2.14元，增加17.4%，主要原因</w:t>
      </w:r>
      <w:r>
        <w:rPr>
          <w:rFonts w:ascii="FangSong" w:hAnsi="FangSong" w:eastAsia="FangSong" w:cs="FangSong"/>
          <w:sz w:val="25"/>
          <w:szCs w:val="25"/>
        </w:rPr>
        <w:t xml:space="preserve">是公 </w:t>
      </w:r>
      <w:r>
        <w:rPr>
          <w:rFonts w:ascii="FangSong" w:hAnsi="FangSong" w:eastAsia="FangSong" w:cs="FangSong"/>
          <w:spacing w:val="-2"/>
          <w:sz w:val="25"/>
          <w:szCs w:val="25"/>
        </w:rPr>
        <w:t>积金基数调整。</w:t>
      </w:r>
    </w:p>
    <w:p>
      <w:pPr>
        <w:spacing w:before="40" w:line="309" w:lineRule="auto"/>
        <w:ind w:left="1326" w:right="1324" w:firstLine="486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其他支出年初预算0万元，支出决算0.14万元，完成年初预算的</w:t>
      </w:r>
      <w:r>
        <w:rPr>
          <w:rFonts w:ascii="FangSong" w:hAnsi="FangSong" w:eastAsia="FangSong" w:cs="FangSong"/>
          <w:spacing w:val="-77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∞%，用于公务  </w:t>
      </w:r>
      <w:r>
        <w:rPr>
          <w:rFonts w:ascii="FangSong" w:hAnsi="FangSong" w:eastAsia="FangSong" w:cs="FangSong"/>
          <w:spacing w:val="-1"/>
          <w:sz w:val="25"/>
          <w:szCs w:val="25"/>
        </w:rPr>
        <w:t>员</w:t>
      </w:r>
      <w:r>
        <w:rPr>
          <w:rFonts w:ascii="FangSong" w:hAnsi="FangSong" w:eastAsia="FangSong" w:cs="FangSong"/>
          <w:spacing w:val="-62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目标责任考核奖。较2022年决算增加0.14万</w:t>
      </w:r>
      <w:r>
        <w:rPr>
          <w:rFonts w:ascii="FangSong" w:hAnsi="FangSong" w:eastAsia="FangSong" w:cs="FangSong"/>
          <w:spacing w:val="-2"/>
          <w:sz w:val="25"/>
          <w:szCs w:val="25"/>
        </w:rPr>
        <w:t>元，增长</w:t>
      </w:r>
      <w:r>
        <w:rPr>
          <w:rFonts w:ascii="FangSong" w:hAnsi="FangSong" w:eastAsia="FangSong" w:cs="FangSong"/>
          <w:spacing w:val="-9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∞%，主要原因是发放公务员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4"/>
          <w:sz w:val="25"/>
          <w:szCs w:val="25"/>
        </w:rPr>
        <w:t>目标责任考核奖。</w:t>
      </w:r>
    </w:p>
    <w:p>
      <w:pPr>
        <w:spacing w:before="41" w:line="222" w:lineRule="auto"/>
        <w:ind w:left="1805"/>
        <w:outlineLvl w:val="1"/>
        <w:rPr>
          <w:rFonts w:ascii="SimHei" w:hAnsi="SimHei" w:eastAsia="SimHei" w:cs="SimHei"/>
          <w:sz w:val="25"/>
          <w:szCs w:val="25"/>
        </w:rPr>
      </w:pPr>
      <w:bookmarkStart w:id="60" w:name="bookmark22"/>
      <w:bookmarkEnd w:id="60"/>
      <w:r>
        <w:rPr>
          <w:rFonts w:ascii="SimHei" w:hAnsi="SimHei" w:eastAsia="SimHei" w:cs="SimHei"/>
          <w:spacing w:val="1"/>
          <w:sz w:val="25"/>
          <w:szCs w:val="25"/>
        </w:rPr>
        <w:t>六、一般公共预算财政拨款基本支出决算情况说明</w:t>
      </w:r>
    </w:p>
    <w:p>
      <w:pPr>
        <w:spacing w:before="131" w:line="224" w:lineRule="auto"/>
        <w:ind w:left="18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2023年度财政拨款基本支出189.93万元，其中：</w:t>
      </w:r>
    </w:p>
    <w:p>
      <w:pPr>
        <w:spacing w:before="129" w:line="223" w:lineRule="auto"/>
        <w:ind w:left="181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人员经费175.80万元，主要包括工资福利支出中的基本工资、</w:t>
      </w:r>
      <w:r>
        <w:rPr>
          <w:rFonts w:ascii="FangSong" w:hAnsi="FangSong" w:eastAsia="FangSong" w:cs="FangSong"/>
          <w:spacing w:val="1"/>
          <w:sz w:val="25"/>
          <w:szCs w:val="25"/>
        </w:rPr>
        <w:t>津贴补贴、奖</w:t>
      </w:r>
    </w:p>
    <w:p>
      <w:pPr>
        <w:spacing w:before="130" w:line="303" w:lineRule="auto"/>
        <w:ind w:left="1307" w:right="1450" w:hanging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金、绩效工资、单位养老保险缴费、职业年金纪实、医疗保险缴费、其他社会保障</w:t>
      </w:r>
      <w:r>
        <w:rPr>
          <w:rFonts w:ascii="FangSong" w:hAnsi="FangSong" w:eastAsia="FangSong" w:cs="FangSong"/>
          <w:spacing w:val="18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缴费、住房公积金；对个人和家庭补助中的退休费、抚恤金、生活补助；</w:t>
      </w:r>
    </w:p>
    <w:p>
      <w:pPr>
        <w:spacing w:before="44" w:line="223" w:lineRule="auto"/>
        <w:ind w:left="181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公用经费14.13万元，主要包括办公费、印刷费、邮电费、差旅费、劳务费。</w:t>
      </w:r>
    </w:p>
    <w:p>
      <w:pPr>
        <w:spacing w:before="130" w:line="222" w:lineRule="auto"/>
        <w:ind w:left="1797"/>
        <w:outlineLvl w:val="1"/>
        <w:rPr>
          <w:rFonts w:ascii="SimHei" w:hAnsi="SimHei" w:eastAsia="SimHei" w:cs="SimHei"/>
          <w:sz w:val="25"/>
          <w:szCs w:val="25"/>
        </w:rPr>
      </w:pPr>
      <w:bookmarkStart w:id="61" w:name="bookmark23"/>
      <w:bookmarkEnd w:id="61"/>
      <w:r>
        <w:rPr>
          <w:rFonts w:ascii="SimHei" w:hAnsi="SimHei" w:eastAsia="SimHei" w:cs="SimHei"/>
          <w:spacing w:val="1"/>
          <w:sz w:val="25"/>
          <w:szCs w:val="25"/>
        </w:rPr>
        <w:t>七、政府性基金预算财政拨款收支决算情况说明</w:t>
      </w:r>
    </w:p>
    <w:p>
      <w:pPr>
        <w:spacing w:before="131" w:line="224" w:lineRule="auto"/>
        <w:ind w:left="18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本年度无此项支出。</w:t>
      </w:r>
    </w:p>
    <w:p>
      <w:pPr>
        <w:spacing w:before="130" w:line="222" w:lineRule="auto"/>
        <w:ind w:left="1798"/>
        <w:outlineLvl w:val="1"/>
        <w:rPr>
          <w:rFonts w:ascii="SimHei" w:hAnsi="SimHei" w:eastAsia="SimHei" w:cs="SimHei"/>
          <w:sz w:val="25"/>
          <w:szCs w:val="25"/>
        </w:rPr>
      </w:pPr>
      <w:bookmarkStart w:id="62" w:name="bookmark24"/>
      <w:bookmarkEnd w:id="62"/>
      <w:r>
        <w:rPr>
          <w:rFonts w:ascii="SimHei" w:hAnsi="SimHei" w:eastAsia="SimHei" w:cs="SimHei"/>
          <w:spacing w:val="1"/>
          <w:sz w:val="25"/>
          <w:szCs w:val="25"/>
        </w:rPr>
        <w:t>八、国有资本经营预算财政拨款支出决算情况说明</w:t>
      </w:r>
    </w:p>
    <w:p>
      <w:pPr>
        <w:spacing w:before="130" w:line="224" w:lineRule="auto"/>
        <w:ind w:left="181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本年度无此项支出。</w:t>
      </w:r>
    </w:p>
    <w:p>
      <w:pPr>
        <w:spacing w:before="130" w:line="222" w:lineRule="auto"/>
        <w:ind w:left="1804"/>
        <w:outlineLvl w:val="1"/>
        <w:rPr>
          <w:rFonts w:ascii="SimHei" w:hAnsi="SimHei" w:eastAsia="SimHei" w:cs="SimHei"/>
          <w:sz w:val="25"/>
          <w:szCs w:val="25"/>
        </w:rPr>
      </w:pPr>
      <w:bookmarkStart w:id="63" w:name="bookmark25"/>
      <w:bookmarkEnd w:id="63"/>
      <w:r>
        <w:rPr>
          <w:rFonts w:ascii="SimHei" w:hAnsi="SimHei" w:eastAsia="SimHei" w:cs="SimHei"/>
          <w:spacing w:val="1"/>
          <w:sz w:val="25"/>
          <w:szCs w:val="25"/>
        </w:rPr>
        <w:t>九、财政拨款“三公”经费支出决算情况说明</w:t>
      </w:r>
    </w:p>
    <w:p>
      <w:pPr>
        <w:spacing w:before="131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spacing w:before="132" w:line="223" w:lineRule="auto"/>
        <w:ind w:left="180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pacing w:val="-72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”经费财政拨款支出全年预算3.00万元，支出决算3.00万元，</w:t>
      </w:r>
    </w:p>
    <w:p>
      <w:pPr>
        <w:spacing w:before="129" w:line="304" w:lineRule="auto"/>
        <w:ind w:left="1835" w:right="1823" w:hanging="52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完成全年预算的100.00%，与上年“三公</w:t>
      </w:r>
      <w:r>
        <w:rPr>
          <w:rFonts w:ascii="FangSong" w:hAnsi="FangSong" w:eastAsia="FangSong" w:cs="FangSong"/>
          <w:spacing w:val="-7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”经费财政拨款支出决算相同。其中： </w:t>
      </w:r>
      <w:r>
        <w:rPr>
          <w:rFonts w:ascii="FangSong" w:hAnsi="FangSong" w:eastAsia="FangSong" w:cs="FangSong"/>
          <w:spacing w:val="1"/>
          <w:sz w:val="25"/>
          <w:szCs w:val="25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</w:p>
    <w:p>
      <w:pPr>
        <w:spacing w:line="304" w:lineRule="auto"/>
        <w:rPr>
          <w:rFonts w:ascii="FangSong" w:hAnsi="FangSong" w:eastAsia="FangSong" w:cs="FangSong"/>
          <w:sz w:val="25"/>
          <w:szCs w:val="25"/>
        </w:rPr>
        <w:sectPr>
          <w:headerReference r:id="rId37" w:type="default"/>
          <w:footerReference r:id="rId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279" w:lineRule="auto"/>
      </w:pPr>
    </w:p>
    <w:p>
      <w:pPr>
        <w:spacing w:before="81" w:line="222" w:lineRule="auto"/>
        <w:ind w:left="1307"/>
        <w:rPr>
          <w:rFonts w:ascii="FangSong" w:hAnsi="FangSong" w:eastAsia="FangSong" w:cs="FangSong"/>
          <w:sz w:val="25"/>
          <w:szCs w:val="25"/>
        </w:rPr>
      </w:pPr>
      <w:bookmarkStart w:id="64" w:name="bookmark41"/>
      <w:bookmarkEnd w:id="64"/>
      <w:r>
        <w:rPr>
          <w:rFonts w:ascii="FangSong" w:hAnsi="FangSong" w:eastAsia="FangSong" w:cs="FangSong"/>
          <w:sz w:val="25"/>
          <w:szCs w:val="25"/>
        </w:rPr>
        <w:t>是：本单位无因公出国支出；</w:t>
      </w:r>
    </w:p>
    <w:p>
      <w:pPr>
        <w:spacing w:before="129" w:line="303" w:lineRule="auto"/>
        <w:ind w:left="1311" w:right="1318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spacing w:before="43" w:line="303" w:lineRule="auto"/>
        <w:ind w:left="1307" w:right="1570" w:firstLine="50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pacing w:val="1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spacing w:before="43" w:line="309" w:lineRule="auto"/>
        <w:ind w:left="1307" w:right="1450" w:firstLine="508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公务接待费支出3.00万元，完成全年预算的100.00%，与上年相同，主要原因</w:t>
      </w:r>
      <w:r>
        <w:rPr>
          <w:rFonts w:ascii="FangSong" w:hAnsi="FangSong" w:eastAsia="FangSong" w:cs="FangSong"/>
          <w:spacing w:val="5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是：衔接乡村振兴等工作要求，巩固提升各项工作预算列支公务接待，后续根据实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际情况进行调整，减少公务接待开支节流。</w:t>
      </w:r>
    </w:p>
    <w:p>
      <w:pPr>
        <w:spacing w:before="43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spacing w:before="130" w:line="272" w:lineRule="auto"/>
        <w:ind w:left="1332" w:right="1294" w:firstLine="48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pacing w:val="1"/>
          <w:sz w:val="25"/>
          <w:szCs w:val="25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因公出国境费。</w:t>
      </w:r>
    </w:p>
    <w:p>
      <w:pPr>
        <w:spacing w:before="128" w:line="270" w:lineRule="auto"/>
        <w:ind w:left="1307" w:right="1306" w:firstLine="4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 xml:space="preserve">2、公务用车购置支出0万元，使用财政拨款共购置公务用车0辆，主要用于本单 </w:t>
      </w:r>
      <w:r>
        <w:rPr>
          <w:rFonts w:ascii="FangSong" w:hAnsi="FangSong" w:eastAsia="FangSong" w:cs="FangSong"/>
          <w:spacing w:val="-1"/>
          <w:sz w:val="25"/>
          <w:szCs w:val="25"/>
        </w:rPr>
        <w:t>位无公务用车购置。</w:t>
      </w:r>
    </w:p>
    <w:p>
      <w:pPr>
        <w:spacing w:before="133" w:line="270" w:lineRule="auto"/>
        <w:ind w:left="1312" w:right="1306" w:firstLine="49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车，主要用于：本单位无公务用车运行维护费。</w:t>
      </w:r>
    </w:p>
    <w:p>
      <w:pPr>
        <w:spacing w:before="133" w:line="223" w:lineRule="auto"/>
        <w:ind w:left="180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4、公务接待费支出3.00万元，共接待10批次，300人次</w:t>
      </w:r>
      <w:r>
        <w:rPr>
          <w:rFonts w:ascii="FangSong" w:hAnsi="FangSong" w:eastAsia="FangSong" w:cs="FangSong"/>
          <w:spacing w:val="1"/>
          <w:sz w:val="25"/>
          <w:szCs w:val="25"/>
        </w:rPr>
        <w:t>。国内接待费3.00万</w:t>
      </w:r>
    </w:p>
    <w:p>
      <w:pPr>
        <w:spacing w:before="130" w:line="295" w:lineRule="auto"/>
        <w:ind w:left="1307" w:right="1426" w:firstLine="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元，共接待10批次，300人次，其中外事接待费0万元，共接待0批次，</w:t>
      </w:r>
      <w:r>
        <w:rPr>
          <w:rFonts w:ascii="FangSong" w:hAnsi="FangSong" w:eastAsia="FangSong" w:cs="FangSong"/>
          <w:spacing w:val="1"/>
          <w:sz w:val="25"/>
          <w:szCs w:val="25"/>
        </w:rPr>
        <w:t>0人次，主要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是接待督导检查衔接乡村振兴基础工作、关于督导检查国考问题排查工作、调研脱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贫人口小额信贷和落实防返贫险的通知、培训参与驻村工作人员；国（境）外接待</w:t>
      </w:r>
      <w:r>
        <w:rPr>
          <w:rFonts w:ascii="FangSong" w:hAnsi="FangSong" w:eastAsia="FangSong" w:cs="FangSong"/>
          <w:spacing w:val="17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费0万元，共接待国（境）外0批次，0人次，主要是本单位无</w:t>
      </w:r>
      <w:r>
        <w:rPr>
          <w:rFonts w:ascii="FangSong" w:hAnsi="FangSong" w:eastAsia="FangSong" w:cs="FangSong"/>
          <w:spacing w:val="1"/>
          <w:sz w:val="25"/>
          <w:szCs w:val="25"/>
        </w:rPr>
        <w:t>国外接待费。</w:t>
      </w:r>
    </w:p>
    <w:p>
      <w:pPr>
        <w:spacing w:before="131" w:line="222" w:lineRule="auto"/>
        <w:ind w:left="1801"/>
        <w:outlineLvl w:val="1"/>
        <w:rPr>
          <w:rFonts w:ascii="SimHei" w:hAnsi="SimHei" w:eastAsia="SimHei" w:cs="SimHei"/>
          <w:sz w:val="25"/>
          <w:szCs w:val="25"/>
        </w:rPr>
      </w:pPr>
      <w:bookmarkStart w:id="65" w:name="bookmark26"/>
      <w:bookmarkEnd w:id="65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spacing w:before="132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spacing w:before="132" w:line="303" w:lineRule="auto"/>
        <w:ind w:left="1311" w:right="1450" w:firstLine="49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2023年机关运行经费支出8.17万元，比2022年增加2.23万元，增长37.54%，主</w:t>
      </w:r>
      <w:r>
        <w:rPr>
          <w:rFonts w:ascii="FangSong" w:hAnsi="FangSong" w:eastAsia="FangSong" w:cs="FangSong"/>
          <w:spacing w:val="10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要原因人员增加相应的机关运行经费增加。</w:t>
      </w:r>
    </w:p>
    <w:p>
      <w:pPr>
        <w:spacing w:before="43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（二）政府采购情况说明</w:t>
      </w:r>
    </w:p>
    <w:p>
      <w:pPr>
        <w:spacing w:before="130" w:line="312" w:lineRule="auto"/>
        <w:ind w:left="1306" w:right="1318" w:firstLine="50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FangSong" w:hAnsi="FangSong" w:eastAsia="FangSong" w:cs="FangSong"/>
          <w:spacing w:val="1"/>
          <w:sz w:val="25"/>
          <w:szCs w:val="25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工程支出0万元、政府采购服务支出0万元。政府采购</w:t>
      </w:r>
      <w:r>
        <w:rPr>
          <w:rFonts w:ascii="FangSong" w:hAnsi="FangSong" w:eastAsia="FangSong" w:cs="FangSong"/>
          <w:spacing w:val="1"/>
          <w:sz w:val="25"/>
          <w:szCs w:val="25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占政府采购支出总额的0%。其中：授予小微企业合同金额0万元，</w:t>
      </w:r>
      <w:r>
        <w:rPr>
          <w:rFonts w:ascii="FangSong" w:hAnsi="FangSong" w:eastAsia="FangSong" w:cs="FangSong"/>
          <w:spacing w:val="-6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占政府采购支出总 </w:t>
      </w:r>
      <w:r>
        <w:rPr>
          <w:rFonts w:ascii="FangSong" w:hAnsi="FangSong" w:eastAsia="FangSong" w:cs="FangSong"/>
          <w:spacing w:val="-3"/>
          <w:sz w:val="25"/>
          <w:szCs w:val="25"/>
        </w:rPr>
        <w:t>额的0%。</w:t>
      </w:r>
    </w:p>
    <w:p>
      <w:pPr>
        <w:spacing w:before="40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（三）国有资产占用情况说明</w:t>
      </w:r>
    </w:p>
    <w:p>
      <w:pPr>
        <w:spacing w:before="130" w:line="311" w:lineRule="auto"/>
        <w:ind w:left="1306" w:right="1318" w:firstLine="50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pacing w:val="-5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pacing w:val="-1"/>
          <w:sz w:val="25"/>
          <w:szCs w:val="25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pacing w:val="1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pacing w:val="1"/>
          <w:sz w:val="25"/>
          <w:szCs w:val="25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1"/>
          <w:sz w:val="25"/>
          <w:szCs w:val="25"/>
        </w:rPr>
        <w:t>他用车主要是本单位无公务用车；单价100万元（含）以上设备（不含车辆）0台</w:t>
      </w:r>
    </w:p>
    <w:p>
      <w:pPr>
        <w:spacing w:line="311" w:lineRule="auto"/>
        <w:rPr>
          <w:rFonts w:ascii="FangSong" w:hAnsi="FangSong" w:eastAsia="FangSong" w:cs="FangSong"/>
          <w:sz w:val="25"/>
          <w:szCs w:val="25"/>
        </w:rPr>
        <w:sectPr>
          <w:headerReference r:id="rId39" w:type="default"/>
          <w:footerReference r:id="rId4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279" w:lineRule="auto"/>
      </w:pPr>
    </w:p>
    <w:p>
      <w:pPr>
        <w:spacing w:before="81" w:line="227" w:lineRule="auto"/>
        <w:ind w:left="1307"/>
        <w:rPr>
          <w:rFonts w:ascii="FangSong" w:hAnsi="FangSong" w:eastAsia="FangSong" w:cs="FangSong"/>
          <w:sz w:val="25"/>
          <w:szCs w:val="25"/>
        </w:rPr>
      </w:pPr>
      <w:bookmarkStart w:id="66" w:name="bookmark42"/>
      <w:bookmarkEnd w:id="66"/>
      <w:r>
        <w:rPr>
          <w:rFonts w:ascii="FangSong" w:hAnsi="FangSong" w:eastAsia="FangSong" w:cs="FangSong"/>
          <w:spacing w:val="-4"/>
          <w:sz w:val="25"/>
          <w:szCs w:val="25"/>
        </w:rPr>
        <w:t>（套）。</w:t>
      </w:r>
    </w:p>
    <w:p>
      <w:pPr>
        <w:spacing w:before="124" w:line="222" w:lineRule="auto"/>
        <w:ind w:left="1821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pacing w:val="-1"/>
          <w:sz w:val="25"/>
          <w:szCs w:val="25"/>
        </w:rPr>
        <w:t>（四）预算绩效情况说明</w:t>
      </w:r>
    </w:p>
    <w:p>
      <w:pPr>
        <w:spacing w:before="130" w:line="222" w:lineRule="auto"/>
        <w:ind w:left="182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1"/>
          <w:sz w:val="25"/>
          <w:szCs w:val="25"/>
        </w:rPr>
        <w:t>1、预算绩效管理工作开展情况</w:t>
      </w:r>
    </w:p>
    <w:p>
      <w:pPr>
        <w:spacing w:before="133" w:line="311" w:lineRule="auto"/>
        <w:ind w:left="1301" w:right="1324" w:firstLine="636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根据预算绩效管理要求，一是组织对2023年度年初预算安排的所有项目资金全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面开展了绩效自评，涉及二级项目5个，共涉及</w:t>
      </w:r>
      <w:r>
        <w:rPr>
          <w:rFonts w:ascii="FangSong" w:hAnsi="FangSong" w:eastAsia="FangSong" w:cs="FangSong"/>
          <w:spacing w:val="1"/>
          <w:sz w:val="25"/>
          <w:szCs w:val="25"/>
        </w:rPr>
        <w:t>资金239.58万元，其中一般公共预算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项目支出239.58万元、政府性基金预算项</w:t>
      </w:r>
      <w:r>
        <w:rPr>
          <w:rFonts w:ascii="FangSong" w:hAnsi="FangSong" w:eastAsia="FangSong" w:cs="FangSong"/>
          <w:spacing w:val="1"/>
          <w:sz w:val="25"/>
          <w:szCs w:val="25"/>
        </w:rPr>
        <w:t>目支出0万元、国有资金经营预算项目支出</w:t>
      </w:r>
      <w:r>
        <w:rPr>
          <w:rFonts w:ascii="FangSong" w:hAnsi="FangSong" w:eastAsia="FangSong" w:cs="FangSong"/>
          <w:sz w:val="25"/>
          <w:szCs w:val="25"/>
        </w:rPr>
        <w:t xml:space="preserve"> 0万元、社会保险基金预算项目支出0万元。</w:t>
      </w:r>
      <w:r>
        <w:rPr>
          <w:rFonts w:ascii="FangSong" w:hAnsi="FangSong" w:eastAsia="FangSong" w:cs="FangSong"/>
          <w:spacing w:val="-60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自评</w:t>
      </w:r>
      <w:r>
        <w:rPr>
          <w:rFonts w:ascii="FangSong" w:hAnsi="FangSong" w:eastAsia="FangSong" w:cs="FangSong"/>
          <w:spacing w:val="-1"/>
          <w:sz w:val="25"/>
          <w:szCs w:val="25"/>
        </w:rPr>
        <w:t>结果为：5个项目自评等级</w:t>
      </w:r>
    </w:p>
    <w:p>
      <w:pPr>
        <w:spacing w:before="40" w:line="310" w:lineRule="auto"/>
        <w:ind w:left="1306" w:right="1450" w:firstLine="9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-5"/>
          <w:sz w:val="25"/>
          <w:szCs w:val="25"/>
        </w:rPr>
        <w:t>为“优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”，0个项目自评等级为“</w:t>
      </w:r>
      <w:r>
        <w:rPr>
          <w:rFonts w:ascii="FangSong" w:hAnsi="FangSong" w:eastAsia="FangSong" w:cs="FangSong"/>
          <w:spacing w:val="-6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良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”，0个项目自评</w:t>
      </w:r>
      <w:r>
        <w:rPr>
          <w:rFonts w:ascii="FangSong" w:hAnsi="FangSong" w:eastAsia="FangSong" w:cs="FangSong"/>
          <w:spacing w:val="2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等</w:t>
      </w:r>
      <w:r>
        <w:rPr>
          <w:rFonts w:ascii="FangSong" w:hAnsi="FangSong" w:eastAsia="FangSong" w:cs="FangSong"/>
          <w:spacing w:val="-6"/>
          <w:sz w:val="25"/>
          <w:szCs w:val="25"/>
        </w:rPr>
        <w:t>级为“</w:t>
      </w:r>
      <w:r>
        <w:rPr>
          <w:rFonts w:ascii="FangSong" w:hAnsi="FangSong" w:eastAsia="FangSong" w:cs="FangSong"/>
          <w:spacing w:val="-7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6"/>
          <w:sz w:val="25"/>
          <w:szCs w:val="25"/>
        </w:rPr>
        <w:t>中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6"/>
          <w:sz w:val="25"/>
          <w:szCs w:val="25"/>
        </w:rPr>
        <w:t>”，0个项目自评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等级为“差</w:t>
      </w:r>
      <w:r>
        <w:rPr>
          <w:rFonts w:ascii="FangSong" w:hAnsi="FangSong" w:eastAsia="FangSong" w:cs="FangSong"/>
          <w:spacing w:val="-8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”。对于自评结果为“</w:t>
      </w:r>
      <w:r>
        <w:rPr>
          <w:rFonts w:ascii="FangSong" w:hAnsi="FangSong" w:eastAsia="FangSong" w:cs="FangSong"/>
          <w:spacing w:val="-7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中</w:t>
      </w:r>
      <w:r>
        <w:rPr>
          <w:rFonts w:ascii="FangSong" w:hAnsi="FangSong" w:eastAsia="FangSong" w:cs="FangSong"/>
          <w:spacing w:val="-8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”和“差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”的项目，本部门采取的改进管理措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施为无。</w:t>
      </w:r>
    </w:p>
    <w:p>
      <w:pPr>
        <w:spacing w:before="41" w:line="317" w:lineRule="auto"/>
        <w:ind w:left="1301" w:right="1324" w:firstLine="5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二是组织对雨露计划等3个二级项目开展了部门评价，涉及资金192.55元，其中</w:t>
      </w:r>
      <w:r>
        <w:rPr>
          <w:rFonts w:ascii="FangSong" w:hAnsi="FangSong" w:eastAsia="FangSong" w:cs="FangSong"/>
          <w:spacing w:val="5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一般公共预算支出192.55万元、政府性基</w:t>
      </w:r>
      <w:r>
        <w:rPr>
          <w:rFonts w:ascii="FangSong" w:hAnsi="FangSong" w:eastAsia="FangSong" w:cs="FangSong"/>
          <w:spacing w:val="1"/>
          <w:sz w:val="25"/>
          <w:szCs w:val="25"/>
        </w:rPr>
        <w:t>金预算支出0万元、国有资金经营预算支出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0万元、社会保险基金预算支出0万元。从评价结</w:t>
      </w:r>
      <w:r>
        <w:rPr>
          <w:rFonts w:ascii="FangSong" w:hAnsi="FangSong" w:eastAsia="FangSong" w:cs="FangSong"/>
          <w:spacing w:val="1"/>
          <w:sz w:val="25"/>
          <w:szCs w:val="25"/>
        </w:rPr>
        <w:t>果来看，雨露计划全县共资助473名</w:t>
      </w:r>
      <w:r>
        <w:rPr>
          <w:rFonts w:ascii="FangSong" w:hAnsi="FangSong" w:eastAsia="FangSong" w:cs="FangSong"/>
          <w:sz w:val="25"/>
          <w:szCs w:val="25"/>
        </w:rPr>
        <w:t xml:space="preserve"> 学生。每生每年给予3000元的补助，共资助141.9万元。</w:t>
      </w:r>
      <w:r>
        <w:rPr>
          <w:rFonts w:ascii="FangSong" w:hAnsi="FangSong" w:eastAsia="FangSong" w:cs="FangSong"/>
          <w:spacing w:val="-65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已执行完成。 项目绩效目  </w:t>
      </w:r>
      <w:r>
        <w:rPr>
          <w:rFonts w:ascii="FangSong" w:hAnsi="FangSong" w:eastAsia="FangSong" w:cs="FangSong"/>
          <w:spacing w:val="2"/>
          <w:sz w:val="25"/>
          <w:szCs w:val="25"/>
        </w:rPr>
        <w:t>标完成情况：为巩固脱贫攻坚成果，有效衔接乡村振兴</w:t>
      </w:r>
      <w:r>
        <w:rPr>
          <w:rFonts w:ascii="FangSong" w:hAnsi="FangSong" w:eastAsia="FangSong" w:cs="FangSong"/>
          <w:spacing w:val="1"/>
          <w:sz w:val="25"/>
          <w:szCs w:val="25"/>
        </w:rPr>
        <w:t>，继续开展雨露计划资助工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作，对建档立卡已脱贫家庭子女2022-2</w:t>
      </w:r>
      <w:r>
        <w:rPr>
          <w:rFonts w:ascii="FangSong" w:hAnsi="FangSong" w:eastAsia="FangSong" w:cs="FangSong"/>
          <w:spacing w:val="1"/>
          <w:sz w:val="25"/>
          <w:szCs w:val="25"/>
        </w:rPr>
        <w:t>023学年接受中职中技、高等职（专）业教育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的学生，实行应助尽助全覆盖。发现的主要问题及原因</w:t>
      </w:r>
      <w:r>
        <w:rPr>
          <w:rFonts w:ascii="FangSong" w:hAnsi="FangSong" w:eastAsia="FangSong" w:cs="FangSong"/>
          <w:spacing w:val="1"/>
          <w:sz w:val="25"/>
          <w:szCs w:val="25"/>
        </w:rPr>
        <w:t>：资助范围只局限于中职中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技、高等职（专）业教育的学生。下一步改进措施：建</w:t>
      </w:r>
      <w:r>
        <w:rPr>
          <w:rFonts w:ascii="FangSong" w:hAnsi="FangSong" w:eastAsia="FangSong" w:cs="FangSong"/>
          <w:spacing w:val="1"/>
          <w:sz w:val="25"/>
          <w:szCs w:val="25"/>
        </w:rPr>
        <w:t>议继续加大这一项目的扶持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力度，进一步扩大资助范围，使一些农村家庭的小学生</w:t>
      </w:r>
      <w:r>
        <w:rPr>
          <w:rFonts w:ascii="FangSong" w:hAnsi="FangSong" w:eastAsia="FangSong" w:cs="FangSong"/>
          <w:spacing w:val="1"/>
          <w:sz w:val="25"/>
          <w:szCs w:val="25"/>
        </w:rPr>
        <w:t>、初中生、高中生、研究生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以及博士生等，通过资助完成学业；致富带头人培</w:t>
      </w:r>
      <w:r>
        <w:rPr>
          <w:rFonts w:ascii="FangSong" w:hAnsi="FangSong" w:eastAsia="FangSong" w:cs="FangSong"/>
          <w:spacing w:val="1"/>
          <w:sz w:val="25"/>
          <w:szCs w:val="25"/>
        </w:rPr>
        <w:t>训全年预算数为17.15万元，执行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2"/>
          <w:sz w:val="25"/>
          <w:szCs w:val="25"/>
        </w:rPr>
        <w:t>数为17.15万元，完成预算的100%。</w:t>
      </w:r>
      <w:r>
        <w:rPr>
          <w:rFonts w:ascii="FangSong" w:hAnsi="FangSong" w:eastAsia="FangSong" w:cs="FangSong"/>
          <w:spacing w:val="1"/>
          <w:sz w:val="25"/>
          <w:szCs w:val="25"/>
        </w:rPr>
        <w:t>项目绩效目标完成情况：一是各乡镇选定培训人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员，二是培训人员填报“贫困村创业致富带头人培育工程</w:t>
      </w:r>
      <w:r>
        <w:rPr>
          <w:rFonts w:ascii="FangSong" w:hAnsi="FangSong" w:eastAsia="FangSong" w:cs="FangSong"/>
          <w:sz w:val="25"/>
          <w:szCs w:val="25"/>
        </w:rPr>
        <w:t>培训对象申报表</w:t>
      </w:r>
      <w:r>
        <w:rPr>
          <w:rFonts w:ascii="FangSong" w:hAnsi="FangSong" w:eastAsia="FangSong" w:cs="FangSong"/>
          <w:spacing w:val="-90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”交回扶  </w:t>
      </w:r>
      <w:r>
        <w:rPr>
          <w:rFonts w:ascii="FangSong" w:hAnsi="FangSong" w:eastAsia="FangSong" w:cs="FangSong"/>
          <w:spacing w:val="2"/>
          <w:sz w:val="25"/>
          <w:szCs w:val="25"/>
        </w:rPr>
        <w:t>贫办，三是扶贫办汇总报市扶贫办，四是年底资金全部</w:t>
      </w:r>
      <w:r>
        <w:rPr>
          <w:rFonts w:ascii="FangSong" w:hAnsi="FangSong" w:eastAsia="FangSong" w:cs="FangSong"/>
          <w:spacing w:val="1"/>
          <w:sz w:val="25"/>
          <w:szCs w:val="25"/>
        </w:rPr>
        <w:t>拨付。发现的主要问题及原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因：一是致富带头人的文化素质比较低，有的致富带头</w:t>
      </w:r>
      <w:r>
        <w:rPr>
          <w:rFonts w:ascii="FangSong" w:hAnsi="FangSong" w:eastAsia="FangSong" w:cs="FangSong"/>
          <w:spacing w:val="1"/>
          <w:sz w:val="25"/>
          <w:szCs w:val="25"/>
        </w:rPr>
        <w:t>人带领群众致富的意识不是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很强。二是年龄文化结构层次不齐，带头人对知识的接</w:t>
      </w:r>
      <w:r>
        <w:rPr>
          <w:rFonts w:ascii="FangSong" w:hAnsi="FangSong" w:eastAsia="FangSong" w:cs="FangSong"/>
          <w:spacing w:val="1"/>
          <w:sz w:val="25"/>
          <w:szCs w:val="25"/>
        </w:rPr>
        <w:t>受能力差别较大，不能齐头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pacing w:val="2"/>
          <w:sz w:val="25"/>
          <w:szCs w:val="25"/>
        </w:rPr>
        <w:t>并进</w:t>
      </w:r>
      <w:r>
        <w:rPr>
          <w:rFonts w:ascii="FangSong" w:hAnsi="FangSong" w:eastAsia="FangSong" w:cs="FangSong"/>
          <w:spacing w:val="-3"/>
          <w:sz w:val="25"/>
          <w:szCs w:val="25"/>
        </w:rPr>
        <w:t>，，</w:t>
      </w:r>
      <w:r>
        <w:rPr>
          <w:rFonts w:ascii="FangSong" w:hAnsi="FangSong" w:eastAsia="FangSong" w:cs="FangSong"/>
          <w:spacing w:val="2"/>
          <w:sz w:val="25"/>
          <w:szCs w:val="25"/>
        </w:rPr>
        <w:t>势必影响到对带头人的</w:t>
      </w:r>
      <w:bookmarkStart w:id="69" w:name="_GoBack"/>
      <w:bookmarkEnd w:id="69"/>
      <w:r>
        <w:rPr>
          <w:rFonts w:ascii="FangSong" w:hAnsi="FangSong" w:eastAsia="FangSong" w:cs="FangSong"/>
          <w:spacing w:val="2"/>
          <w:sz w:val="25"/>
          <w:szCs w:val="25"/>
        </w:rPr>
        <w:t>培养进度。下一步改进措施：多招些文化</w:t>
      </w:r>
      <w:r>
        <w:rPr>
          <w:rFonts w:ascii="FangSong" w:hAnsi="FangSong" w:eastAsia="FangSong" w:cs="FangSong"/>
          <w:spacing w:val="1"/>
          <w:sz w:val="25"/>
          <w:szCs w:val="25"/>
        </w:rPr>
        <w:t>程度</w:t>
      </w:r>
    </w:p>
    <w:p>
      <w:pPr>
        <w:spacing w:before="45" w:line="308" w:lineRule="auto"/>
        <w:ind w:left="1312" w:right="1450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高，有活力的青年人参加学习，文化水平是带头人素质的基础，也是带领群众致富</w:t>
      </w:r>
      <w:r>
        <w:rPr>
          <w:rFonts w:ascii="FangSong" w:hAnsi="FangSong" w:eastAsia="FangSong" w:cs="FangSong"/>
          <w:spacing w:val="1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的基础。文化程度高了，学习起来才能得心应手，掌握科学文化知积和实践技能，</w:t>
      </w:r>
      <w:r>
        <w:rPr>
          <w:rFonts w:ascii="FangSong" w:hAnsi="FangSong" w:eastAsia="FangSong" w:cs="FangSong"/>
          <w:spacing w:val="12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才能成为农村科技致富带头人。</w:t>
      </w:r>
    </w:p>
    <w:p>
      <w:pPr>
        <w:spacing w:before="45" w:line="303" w:lineRule="auto"/>
        <w:ind w:left="1307" w:right="7248" w:firstLine="49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pacing w:val="3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本单位无其他需要说名的事项</w:t>
      </w:r>
    </w:p>
    <w:p>
      <w:pPr>
        <w:spacing w:line="303" w:lineRule="auto"/>
        <w:rPr>
          <w:rFonts w:ascii="FangSong" w:hAnsi="FangSong" w:eastAsia="FangSong" w:cs="FangSong"/>
          <w:sz w:val="25"/>
          <w:szCs w:val="25"/>
        </w:rPr>
        <w:sectPr>
          <w:headerReference r:id="rId41" w:type="default"/>
          <w:footerReference r:id="rId4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251" w:lineRule="auto"/>
      </w:pPr>
    </w:p>
    <w:p>
      <w:pPr>
        <w:pStyle w:val="2"/>
        <w:spacing w:line="251" w:lineRule="auto"/>
      </w:pPr>
    </w:p>
    <w:p>
      <w:pPr>
        <w:pStyle w:val="2"/>
        <w:spacing w:line="252" w:lineRule="auto"/>
      </w:pPr>
    </w:p>
    <w:p>
      <w:pPr>
        <w:pStyle w:val="2"/>
        <w:spacing w:line="252" w:lineRule="auto"/>
      </w:pPr>
    </w:p>
    <w:p>
      <w:pPr>
        <w:spacing w:before="81" w:line="223" w:lineRule="auto"/>
        <w:ind w:left="4877"/>
        <w:outlineLvl w:val="0"/>
        <w:rPr>
          <w:rFonts w:ascii="SimHei" w:hAnsi="SimHei" w:eastAsia="SimHei" w:cs="SimHei"/>
          <w:sz w:val="25"/>
          <w:szCs w:val="25"/>
        </w:rPr>
      </w:pPr>
      <w:bookmarkStart w:id="67" w:name="bookmark27"/>
      <w:bookmarkEnd w:id="67"/>
      <w:r>
        <w:rPr>
          <w:rFonts w:ascii="SimHei" w:hAnsi="SimHei" w:eastAsia="SimHei" w:cs="SimHei"/>
          <w:spacing w:val="-2"/>
          <w:sz w:val="25"/>
          <w:szCs w:val="25"/>
        </w:rPr>
        <w:t>第四部分</w:t>
      </w:r>
      <w:r>
        <w:rPr>
          <w:rFonts w:ascii="SimHei" w:hAnsi="SimHei" w:eastAsia="SimHei" w:cs="SimHei"/>
          <w:spacing w:val="26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2"/>
          <w:sz w:val="25"/>
          <w:szCs w:val="25"/>
        </w:rPr>
        <w:t>名词解释</w:t>
      </w:r>
    </w:p>
    <w:p>
      <w:pPr>
        <w:pStyle w:val="2"/>
        <w:spacing w:line="263" w:lineRule="auto"/>
      </w:pPr>
    </w:p>
    <w:p>
      <w:pPr>
        <w:spacing w:before="82" w:line="222" w:lineRule="auto"/>
        <w:ind w:left="131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一、财政拨款收入：指单位从同级财政部门取得的财政预算资金。</w:t>
      </w:r>
    </w:p>
    <w:p>
      <w:pPr>
        <w:spacing w:before="131" w:line="222" w:lineRule="auto"/>
        <w:ind w:left="131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二、事业收入：指事业单位开展专业业务活动及辅助活动取得的收入。</w:t>
      </w:r>
    </w:p>
    <w:p>
      <w:pPr>
        <w:spacing w:before="132" w:line="271" w:lineRule="auto"/>
        <w:ind w:left="1313" w:right="1450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活动取得的收入。</w:t>
      </w:r>
    </w:p>
    <w:p>
      <w:pPr>
        <w:spacing w:before="129" w:line="270" w:lineRule="auto"/>
        <w:ind w:left="1308" w:right="1450" w:firstLine="27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 产出租收入、存款利息收入等。</w:t>
      </w:r>
    </w:p>
    <w:p>
      <w:pPr>
        <w:spacing w:before="134" w:line="271" w:lineRule="auto"/>
        <w:ind w:left="1311" w:right="1450" w:hanging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pacing w:val="14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1"/>
          <w:sz w:val="25"/>
          <w:szCs w:val="25"/>
        </w:rPr>
        <w:t>年收支差额的金额。</w:t>
      </w:r>
    </w:p>
    <w:p>
      <w:pPr>
        <w:spacing w:before="129" w:line="304" w:lineRule="auto"/>
        <w:ind w:left="1307" w:right="1450" w:firstLine="1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使用的资金，或项目已完成等产生的结余资金。</w:t>
      </w:r>
    </w:p>
    <w:p>
      <w:pPr>
        <w:spacing w:before="41" w:line="302" w:lineRule="auto"/>
        <w:ind w:left="1309" w:right="1450" w:firstLine="2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pacing w:val="13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spacing w:before="47" w:line="304" w:lineRule="auto"/>
        <w:ind w:left="1310" w:right="1502" w:hanging="4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pacing w:val="4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spacing w:before="40" w:line="272" w:lineRule="auto"/>
        <w:ind w:left="1306" w:right="1450" w:firstLine="9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pacing w:val="9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用经费支出。</w:t>
      </w:r>
    </w:p>
    <w:p>
      <w:pPr>
        <w:spacing w:before="127" w:line="274" w:lineRule="auto"/>
        <w:ind w:left="1331" w:right="1450" w:hanging="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2"/>
          <w:sz w:val="25"/>
          <w:szCs w:val="25"/>
        </w:rPr>
        <w:t>出。</w:t>
      </w:r>
    </w:p>
    <w:p>
      <w:pPr>
        <w:spacing w:before="125" w:line="299" w:lineRule="auto"/>
        <w:ind w:left="1308" w:right="1450" w:firstLine="5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pacing w:val="-78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FangSong" w:hAnsi="FangSong" w:eastAsia="FangSong" w:cs="FangSong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pacing w:val="16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1"/>
          <w:sz w:val="25"/>
          <w:szCs w:val="25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pacing w:val="13"/>
          <w:sz w:val="25"/>
          <w:szCs w:val="25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>
      <w:pPr>
        <w:spacing w:before="134" w:line="271" w:lineRule="auto"/>
        <w:ind w:left="1308" w:right="1450" w:firstLine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pacing w:val="10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2"/>
          <w:sz w:val="25"/>
          <w:szCs w:val="25"/>
        </w:rPr>
        <w:t>宾接待）支出。</w:t>
      </w:r>
    </w:p>
    <w:p>
      <w:pPr>
        <w:spacing w:before="131" w:line="271" w:lineRule="auto"/>
        <w:ind w:left="1331" w:right="1450" w:hanging="18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3"/>
          <w:sz w:val="25"/>
          <w:szCs w:val="25"/>
        </w:rPr>
        <w:t>出中的公用经费支出。</w:t>
      </w:r>
    </w:p>
    <w:p>
      <w:pPr>
        <w:spacing w:before="165" w:line="224" w:lineRule="auto"/>
        <w:ind w:left="13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十三、农林水支出：反映政府农林水事务支出。</w:t>
      </w:r>
    </w:p>
    <w:p>
      <w:pPr>
        <w:spacing w:before="129" w:line="221" w:lineRule="auto"/>
        <w:ind w:left="13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十四、社会保障就业支出：反映政府在社会保障与就业方面的支出。</w:t>
      </w:r>
    </w:p>
    <w:p>
      <w:pPr>
        <w:spacing w:before="134" w:line="271" w:lineRule="auto"/>
        <w:ind w:left="1319" w:right="1450" w:hanging="6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十五、住房保障支出：反映行政事业单位用财政拨款资金和其他资金等安排的住房</w:t>
      </w:r>
      <w:r>
        <w:rPr>
          <w:rFonts w:ascii="FangSong" w:hAnsi="FangSong" w:eastAsia="FangSong" w:cs="FangSong"/>
          <w:spacing w:val="11"/>
          <w:sz w:val="25"/>
          <w:szCs w:val="25"/>
        </w:rPr>
        <w:t xml:space="preserve"> </w:t>
      </w:r>
      <w:r>
        <w:rPr>
          <w:rFonts w:ascii="FangSong" w:hAnsi="FangSong" w:eastAsia="FangSong" w:cs="FangSong"/>
          <w:spacing w:val="-5"/>
          <w:sz w:val="25"/>
          <w:szCs w:val="25"/>
        </w:rPr>
        <w:t>改革支出。</w:t>
      </w:r>
    </w:p>
    <w:p>
      <w:pPr>
        <w:spacing w:line="271" w:lineRule="auto"/>
        <w:rPr>
          <w:rFonts w:ascii="FangSong" w:hAnsi="FangSong" w:eastAsia="FangSong" w:cs="FangSong"/>
          <w:sz w:val="25"/>
          <w:szCs w:val="25"/>
        </w:rPr>
        <w:sectPr>
          <w:headerReference r:id="rId43" w:type="default"/>
          <w:footerReference r:id="rId4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314" w:lineRule="auto"/>
      </w:pPr>
    </w:p>
    <w:p>
      <w:pPr>
        <w:spacing w:before="81" w:line="223" w:lineRule="auto"/>
        <w:ind w:left="1313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pacing w:val="1"/>
          <w:sz w:val="25"/>
          <w:szCs w:val="25"/>
        </w:rPr>
        <w:t>十六、其他支出：反映不能划分到上述功能科目的其他政府支出。</w:t>
      </w:r>
    </w:p>
    <w:p>
      <w:pPr>
        <w:spacing w:before="166" w:line="223" w:lineRule="auto"/>
        <w:ind w:left="5129"/>
        <w:outlineLvl w:val="0"/>
        <w:rPr>
          <w:rFonts w:ascii="SimHei" w:hAnsi="SimHei" w:eastAsia="SimHei" w:cs="SimHei"/>
          <w:sz w:val="25"/>
          <w:szCs w:val="25"/>
        </w:rPr>
      </w:pPr>
      <w:bookmarkStart w:id="68" w:name="bookmark28"/>
      <w:bookmarkEnd w:id="68"/>
      <w:r>
        <w:rPr>
          <w:rFonts w:ascii="SimHei" w:hAnsi="SimHei" w:eastAsia="SimHei" w:cs="SimHei"/>
          <w:spacing w:val="-5"/>
          <w:sz w:val="25"/>
          <w:szCs w:val="25"/>
        </w:rPr>
        <w:t>第五部分</w:t>
      </w:r>
      <w:r>
        <w:rPr>
          <w:rFonts w:ascii="SimHei" w:hAnsi="SimHei" w:eastAsia="SimHei" w:cs="SimHei"/>
          <w:spacing w:val="36"/>
          <w:sz w:val="25"/>
          <w:szCs w:val="25"/>
        </w:rPr>
        <w:t xml:space="preserve"> </w:t>
      </w:r>
      <w:r>
        <w:rPr>
          <w:rFonts w:ascii="SimHei" w:hAnsi="SimHei" w:eastAsia="SimHei" w:cs="SimHei"/>
          <w:spacing w:val="-5"/>
          <w:sz w:val="25"/>
          <w:szCs w:val="25"/>
        </w:rPr>
        <w:t>附件</w:t>
      </w:r>
    </w:p>
    <w:p>
      <w:pPr>
        <w:spacing w:line="223" w:lineRule="auto"/>
        <w:rPr>
          <w:rFonts w:ascii="SimHei" w:hAnsi="SimHei" w:eastAsia="SimHei" w:cs="SimHei"/>
          <w:sz w:val="25"/>
          <w:szCs w:val="25"/>
        </w:rPr>
        <w:sectPr>
          <w:headerReference r:id="rId45" w:type="default"/>
          <w:footerReference r:id="rId4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30" o:spid="_x0000_s1030" o:spt="136" type="#_x0000_t136" style="position:absolute;left:0pt;margin-left:493.25pt;margin-top:49.15pt;height:18.75pt;width:99.4pt;mso-position-horizontal-relative:page;mso-position-vertical-relative:page;rotation:21626880f;z-index:2516910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1" o:spid="_x0000_s1031" o:spt="136" type="#_x0000_t136" style="position:absolute;left:0pt;margin-left:86.9pt;margin-top:44.1pt;height:18.85pt;width:119.4pt;mso-position-horizontal-relative:page;mso-position-vertical-relative:page;rotation:21626880f;z-index:251696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32" o:spid="_x0000_s1032" o:spt="136" type="#_x0000_t136" style="position:absolute;left:0pt;margin-left:391.9pt;margin-top:234.1pt;height:18.85pt;width:119.4pt;rotation:21626880f;z-index:25169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86.9pt;margin-top:478.1pt;height:18.85pt;width:119.4pt;rotation:21626880f;z-index:251693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-13.05pt;margin-top:234.1pt;height:18.85pt;width:119.4pt;rotation:21626880f;z-index:251694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493.25pt;margin-top:483.15pt;height:18.75pt;width:99.4pt;rotation:21626880f;z-index:251695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r:id="rId47" w:type="default"/>
          <w:footerReference r:id="rId4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36" o:spid="_x0000_s1036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7" o:spid="_x0000_s1037" o:spt="136" type="#_x0000_t136" style="position:absolute;left:0pt;margin-left:86.9pt;margin-top:44.1pt;height:18.85pt;width:119.4pt;mso-position-horizontal-relative:page;mso-position-vertical-relative:page;rotation:21626880f;z-index:251700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38" o:spid="_x0000_s1038" o:spt="136" type="#_x0000_t136" style="position:absolute;left:0pt;margin-left:-13.05pt;margin-top:234.1pt;height:18.85pt;width:119.4pt;rotation:21626880f;z-index:251697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9" o:spid="_x0000_s1039" o:spt="136" type="#_x0000_t136" style="position:absolute;left:0pt;margin-left:493.25pt;margin-top:483.15pt;height:18.75pt;width:99.4pt;rotation:21626880f;z-index:251699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0" o:spid="_x0000_s1040" o:spt="136" type="#_x0000_t136" style="position:absolute;left:0pt;margin-left:86.9pt;margin-top:478.1pt;height:18.85pt;width:119.4pt;rotation:21626880f;z-index:251701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1" o:spid="_x0000_s1041" o:spt="136" type="#_x0000_t136" style="position:absolute;left:0pt;margin-left:391.9pt;margin-top:234.1pt;height:18.85pt;width:119.4pt;rotation:21626880f;z-index:251702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49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</w:pPr>
    </w:p>
    <w:p>
      <w:pPr>
        <w:sectPr>
          <w:headerReference r:id="rId50" w:type="default"/>
          <w:footerReference r:id="rId51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42" o:spid="_x0000_s1042" o:spt="136" type="#_x0000_t136" style="position:absolute;left:0pt;margin-left:86.9pt;margin-top:44.1pt;height:18.85pt;width:119.4pt;mso-position-horizontal-relative:page;mso-position-vertical-relative:page;rotation:21626880f;z-index:2517094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3" o:spid="_x0000_s1043" o:spt="136" type="#_x0000_t136" style="position:absolute;left:0pt;margin-left:493.25pt;margin-top:49.15pt;height:18.75pt;width:99.4pt;mso-position-horizontal-relative:page;mso-position-vertical-relative:page;rotation:21626880f;z-index:2517104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44" o:spid="_x0000_s1044" o:spt="136" type="#_x0000_t136" style="position:absolute;left:0pt;margin-left:391.9pt;margin-top:234.1pt;height:18.85pt;width:119.4pt;rotation:21626880f;z-index:251711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5" o:spid="_x0000_s1045" o:spt="136" type="#_x0000_t136" style="position:absolute;left:0pt;margin-left:-13.05pt;margin-top:234.1pt;height:18.85pt;width:119.4pt;rotation:21626880f;z-index:251712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6" o:spid="_x0000_s1046" o:spt="136" type="#_x0000_t136" style="position:absolute;left:0pt;margin-left:86.9pt;margin-top:478.1pt;height:18.85pt;width:119.4pt;rotation:21626880f;z-index:251713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7" o:spid="_x0000_s1047" o:spt="136" type="#_x0000_t136" style="position:absolute;left:0pt;margin-left:493.25pt;margin-top:483.15pt;height:18.75pt;width:99.4pt;rotation:21626880f;z-index:251714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headerReference r:id="rId52" w:type="default"/>
          <w:footerReference r:id="rId53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48" o:spid="_x0000_s1048" o:spt="136" type="#_x0000_t136" style="position:absolute;left:0pt;margin-left:86.9pt;margin-top:44.1pt;height:18.85pt;width:119.4pt;mso-position-horizontal-relative:page;mso-position-vertical-relative:page;rotation:21626880f;z-index:251718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9" o:spid="_x0000_s1049" o:spt="136" type="#_x0000_t136" style="position:absolute;left:0pt;margin-left:493.25pt;margin-top:49.15pt;height:18.75pt;width:99.4pt;mso-position-horizontal-relative:page;mso-position-vertical-relative:page;rotation:21626880f;z-index:2517196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50" o:spid="_x0000_s1050" o:spt="136" type="#_x0000_t136" style="position:absolute;left:0pt;margin-left:86.9pt;margin-top:478.1pt;height:18.85pt;width:119.4pt;rotation:21626880f;z-index:251715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1" o:spid="_x0000_s1051" o:spt="136" type="#_x0000_t136" style="position:absolute;left:0pt;margin-left:493.25pt;margin-top:483.15pt;height:18.75pt;width:99.4pt;rotation:21626880f;z-index:251716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2" o:spid="_x0000_s1052" o:spt="136" type="#_x0000_t136" style="position:absolute;left:0pt;margin-left:-13.05pt;margin-top:234.1pt;height:18.85pt;width:119.4pt;rotation:21626880f;z-index:251717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3" o:spid="_x0000_s1053" o:spt="136" type="#_x0000_t136" style="position:absolute;left:0pt;margin-left:391.9pt;margin-top:234.1pt;height:18.85pt;width:119.4pt;rotation:21626880f;z-index:251720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5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54" o:spid="_x0000_s1054" o:spt="136" type="#_x0000_t136" style="position:absolute;left:0pt;margin-left:86.9pt;margin-top:44.1pt;height:18.85pt;width:119.4pt;mso-position-horizontal-relative:page;mso-position-vertical-relative:page;rotation:21626880f;z-index:251722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5" o:spid="_x0000_s1055" o:spt="136" type="#_x0000_t136" style="position:absolute;left:0pt;margin-left:493.25pt;margin-top:49.15pt;height:18.75pt;width:99.4pt;mso-position-horizontal-relative:page;mso-position-vertical-relative:page;rotation:21626880f;z-index:251726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56" o:spid="_x0000_s1056" o:spt="136" type="#_x0000_t136" style="position:absolute;left:0pt;margin-left:-13.05pt;margin-top:234.1pt;height:18.85pt;width:119.4pt;rotation:21626880f;z-index:251721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7" o:spid="_x0000_s1057" o:spt="136" type="#_x0000_t136" style="position:absolute;left:0pt;margin-left:391.9pt;margin-top:234.1pt;height:18.85pt;width:119.4pt;rotation:21626880f;z-index:251723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8" o:spid="_x0000_s1058" o:spt="136" type="#_x0000_t136" style="position:absolute;left:0pt;margin-left:86.9pt;margin-top:478.1pt;height:18.85pt;width:119.4pt;rotation:21626880f;z-index:251724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9" o:spid="_x0000_s1059" o:spt="136" type="#_x0000_t136" style="position:absolute;left:0pt;margin-left:493.25pt;margin-top:483.15pt;height:18.75pt;width:99.4pt;rotation:21626880f;z-index:251725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55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60" o:spid="_x0000_s1060" o:spt="136" type="#_x0000_t136" style="position:absolute;left:0pt;margin-left:493.25pt;margin-top:49.15pt;height:18.75pt;width:99.4pt;mso-position-horizontal-relative:page;mso-position-vertical-relative:page;rotation:21626880f;z-index:2517288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1" o:spid="_x0000_s1061" o:spt="136" type="#_x0000_t136" style="position:absolute;left:0pt;margin-left:86.9pt;margin-top:44.1pt;height:18.85pt;width:119.4pt;mso-position-horizontal-relative:page;mso-position-vertical-relative:page;rotation:21626880f;z-index:2517319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62" o:spid="_x0000_s1062" o:spt="136" type="#_x0000_t136" style="position:absolute;left:0pt;margin-left:-13.05pt;margin-top:234.1pt;height:18.85pt;width:119.4pt;rotation:21626880f;z-index:251727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3" o:spid="_x0000_s1063" o:spt="136" type="#_x0000_t136" style="position:absolute;left:0pt;margin-left:493.25pt;margin-top:483.15pt;height:18.75pt;width:99.4pt;rotation:21626880f;z-index:251729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4" o:spid="_x0000_s1064" o:spt="136" type="#_x0000_t136" style="position:absolute;left:0pt;margin-left:86.9pt;margin-top:478.1pt;height:18.85pt;width:119.4pt;rotation:21626880f;z-index:251730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5" o:spid="_x0000_s1065" o:spt="136" type="#_x0000_t136" style="position:absolute;left:0pt;margin-left:391.9pt;margin-top:234.1pt;height:18.85pt;width:119.4pt;rotation:21626880f;z-index:251732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5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66" o:spid="_x0000_s1066" o:spt="136" type="#_x0000_t136" style="position:absolute;left:0pt;margin-left:493.25pt;margin-top:49.15pt;height:18.75pt;width:99.4pt;mso-position-horizontal-relative:page;mso-position-vertical-relative:page;rotation:21626880f;z-index:251734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7" o:spid="_x0000_s1067" o:spt="136" type="#_x0000_t136" style="position:absolute;left:0pt;margin-left:86.9pt;margin-top:44.1pt;height:18.85pt;width:119.4pt;mso-position-horizontal-relative:page;mso-position-vertical-relative:page;rotation:21626880f;z-index:251737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68" o:spid="_x0000_s1068" o:spt="136" type="#_x0000_t136" style="position:absolute;left:0pt;margin-left:493.25pt;margin-top:483.15pt;height:18.75pt;width:99.4pt;rotation:21626880f;z-index:251735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9" o:spid="_x0000_s1069" o:spt="136" type="#_x0000_t136" style="position:absolute;left:0pt;margin-left:-13.05pt;margin-top:234.1pt;height:18.85pt;width:119.4pt;rotation:21626880f;z-index:251736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0" o:spid="_x0000_s1070" o:spt="136" type="#_x0000_t136" style="position:absolute;left:0pt;margin-left:391.9pt;margin-top:234.1pt;height:18.85pt;width:119.4pt;rotation:21626880f;z-index:251738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1" o:spid="_x0000_s1071" o:spt="136" type="#_x0000_t136" style="position:absolute;left:0pt;margin-left:86.9pt;margin-top:478.1pt;height:18.85pt;width:119.4pt;rotation:21626880f;z-index:251739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57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72" o:spid="_x0000_s1072" o:spt="136" type="#_x0000_t136" style="position:absolute;left:0pt;margin-left:493.25pt;margin-top:49.15pt;height:18.75pt;width:99.4pt;mso-position-horizontal-relative:page;mso-position-vertical-relative:page;rotation:21626880f;z-index:2517432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3" o:spid="_x0000_s1073" o:spt="136" type="#_x0000_t136" style="position:absolute;left:0pt;margin-left:86.9pt;margin-top:44.1pt;height:18.85pt;width:119.4pt;mso-position-horizontal-relative:page;mso-position-vertical-relative:page;rotation:21626880f;z-index:251745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74" o:spid="_x0000_s1074" o:spt="136" type="#_x0000_t136" style="position:absolute;left:0pt;margin-left:-13.05pt;margin-top:234.1pt;height:18.85pt;width:119.4pt;rotation:21626880f;z-index:251740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5" o:spid="_x0000_s1075" o:spt="136" type="#_x0000_t136" style="position:absolute;left:0pt;margin-left:391.9pt;margin-top:234.1pt;height:18.85pt;width:119.4pt;rotation:21626880f;z-index:251741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6" o:spid="_x0000_s1076" o:spt="136" type="#_x0000_t136" style="position:absolute;left:0pt;margin-left:86.9pt;margin-top:478.1pt;height:18.85pt;width:119.4pt;rotation:21626880f;z-index:251742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7" o:spid="_x0000_s1077" o:spt="136" type="#_x0000_t136" style="position:absolute;left:0pt;margin-left:493.25pt;margin-top:483.15pt;height:18.75pt;width:99.4pt;rotation:21626880f;z-index:251744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5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78" o:spid="_x0000_s1078" o:spt="136" type="#_x0000_t136" style="position:absolute;left:0pt;margin-left:493.25pt;margin-top:49.15pt;height:18.75pt;width:99.4pt;mso-position-horizontal-relative:page;mso-position-vertical-relative:page;rotation:21626880f;z-index:2517473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9" o:spid="_x0000_s1079" o:spt="136" type="#_x0000_t136" style="position:absolute;left:0pt;margin-left:86.9pt;margin-top:44.1pt;height:18.85pt;width:119.4pt;mso-position-horizontal-relative:page;mso-position-vertical-relative:page;rotation:21626880f;z-index:2517504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80" o:spid="_x0000_s1080" o:spt="136" type="#_x0000_t136" style="position:absolute;left:0pt;margin-left:-13.05pt;margin-top:234.1pt;height:18.85pt;width:119.4pt;rotation:21626880f;z-index:251746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1" o:spid="_x0000_s1081" o:spt="136" type="#_x0000_t136" style="position:absolute;left:0pt;margin-left:493.25pt;margin-top:483.15pt;height:18.75pt;width:99.4pt;rotation:21626880f;z-index:251748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2" o:spid="_x0000_s1082" o:spt="136" type="#_x0000_t136" style="position:absolute;left:0pt;margin-left:86.9pt;margin-top:478.1pt;height:18.85pt;width:119.4pt;rotation:21626880f;z-index:251749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3" o:spid="_x0000_s1083" o:spt="136" type="#_x0000_t136" style="position:absolute;left:0pt;margin-left:391.9pt;margin-top:234.1pt;height:18.85pt;width:119.4pt;rotation:21626880f;z-index:251751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59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84" o:spid="_x0000_s1084" o:spt="136" type="#_x0000_t136" style="position:absolute;left:0pt;margin-left:493.25pt;margin-top:49.15pt;height:18.75pt;width:99.4pt;mso-position-horizontal-relative:page;mso-position-vertical-relative:page;rotation:21626880f;z-index:2517534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5" o:spid="_x0000_s1085" o:spt="136" type="#_x0000_t136" style="position:absolute;left:0pt;margin-left:86.9pt;margin-top:44.1pt;height:18.85pt;width:119.4pt;mso-position-horizontal-relative:page;mso-position-vertical-relative:page;rotation:21626880f;z-index:2517565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86" o:spid="_x0000_s1086" o:spt="136" type="#_x0000_t136" style="position:absolute;left:0pt;margin-left:-13.05pt;margin-top:234.1pt;height:18.85pt;width:119.4pt;rotation:21626880f;z-index:251752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7" o:spid="_x0000_s1087" o:spt="136" type="#_x0000_t136" style="position:absolute;left:0pt;margin-left:391.9pt;margin-top:234.1pt;height:18.85pt;width:119.4pt;rotation:21626880f;z-index:251754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8" o:spid="_x0000_s1088" o:spt="136" type="#_x0000_t136" style="position:absolute;left:0pt;margin-left:86.9pt;margin-top:478.1pt;height:18.85pt;width:119.4pt;rotation:21626880f;z-index:251755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9" o:spid="_x0000_s1089" o:spt="136" type="#_x0000_t136" style="position:absolute;left:0pt;margin-left:493.25pt;margin-top:483.15pt;height:18.75pt;width:99.4pt;rotation:21626880f;z-index:251757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90" o:spid="_x0000_s1090" o:spt="136" type="#_x0000_t136" style="position:absolute;left:0pt;margin-left:493.25pt;margin-top:49.15pt;height:18.75pt;width:99.4pt;mso-position-horizontal-relative:page;mso-position-vertical-relative:page;rotation:21626880f;z-index:2517585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1" o:spid="_x0000_s1091" o:spt="136" type="#_x0000_t136" style="position:absolute;left:0pt;margin-left:86.9pt;margin-top:44.1pt;height:18.85pt;width:119.4pt;mso-position-horizontal-relative:page;mso-position-vertical-relative:page;rotation:21626880f;z-index:2517596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92" o:spid="_x0000_s1092" o:spt="136" type="#_x0000_t136" style="position:absolute;left:0pt;margin-left:391.9pt;margin-top:234.1pt;height:18.85pt;width:119.4pt;rotation:21626880f;z-index:2517606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3" o:spid="_x0000_s1093" o:spt="136" type="#_x0000_t136" style="position:absolute;left:0pt;margin-left:493.25pt;margin-top:483.15pt;height:18.75pt;width:99.4pt;rotation:21626880f;z-index:251761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4" o:spid="_x0000_s1094" o:spt="136" type="#_x0000_t136" style="position:absolute;left:0pt;margin-left:-13.05pt;margin-top:234.1pt;height:18.85pt;width:119.4pt;rotation:21626880f;z-index:251762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5" o:spid="_x0000_s1095" o:spt="136" type="#_x0000_t136" style="position:absolute;left:0pt;margin-left:86.9pt;margin-top:478.1pt;height:18.85pt;width:119.4pt;rotation:21626880f;z-index:251763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1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096" o:spid="_x0000_s1096" o:spt="136" type="#_x0000_t136" style="position:absolute;left:0pt;margin-left:493.25pt;margin-top:49.15pt;height:18.75pt;width:99.4pt;mso-position-horizontal-relative:page;mso-position-vertical-relative:page;rotation:21626880f;z-index:2517647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7" o:spid="_x0000_s1097" o:spt="136" type="#_x0000_t136" style="position:absolute;left:0pt;margin-left:86.9pt;margin-top:44.1pt;height:18.85pt;width:119.4pt;mso-position-horizontal-relative:page;mso-position-vertical-relative:page;rotation:21626880f;z-index:2517698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098" o:spid="_x0000_s1098" o:spt="136" type="#_x0000_t136" style="position:absolute;left:0pt;margin-left:86.9pt;margin-top:478.1pt;height:18.85pt;width:119.4pt;rotation:21626880f;z-index:251765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9" o:spid="_x0000_s1099" o:spt="136" type="#_x0000_t136" style="position:absolute;left:0pt;margin-left:391.9pt;margin-top:234.1pt;height:18.85pt;width:119.4pt;rotation:21626880f;z-index:251766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0" o:spid="_x0000_s1100" o:spt="136" type="#_x0000_t136" style="position:absolute;left:0pt;margin-left:-13.05pt;margin-top:234.1pt;height:18.85pt;width:119.4pt;rotation:21626880f;z-index:251767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1" o:spid="_x0000_s1101" o:spt="136" type="#_x0000_t136" style="position:absolute;left:0pt;margin-left:493.25pt;margin-top:483.15pt;height:18.75pt;width:99.4pt;rotation:21626880f;z-index:251768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02" o:spid="_x0000_s1102" o:spt="136" type="#_x0000_t136" style="position:absolute;left:0pt;margin-left:86.9pt;margin-top:44.1pt;height:18.85pt;width:119.4pt;mso-position-horizontal-relative:page;mso-position-vertical-relative:page;rotation:21626880f;z-index:251770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3" o:spid="_x0000_s1103" o:spt="136" type="#_x0000_t136" style="position:absolute;left:0pt;margin-left:493.25pt;margin-top:49.15pt;height:18.75pt;width:99.4pt;mso-position-horizontal-relative:page;mso-position-vertical-relative:page;rotation:21626880f;z-index:2517719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04" o:spid="_x0000_s1104" o:spt="136" type="#_x0000_t136" style="position:absolute;left:0pt;margin-left:391.9pt;margin-top:234.1pt;height:18.85pt;width:119.4pt;rotation:21626880f;z-index:251772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5" o:spid="_x0000_s1105" o:spt="136" type="#_x0000_t136" style="position:absolute;left:0pt;margin-left:86.9pt;margin-top:478.1pt;height:18.85pt;width:119.4pt;rotation:21626880f;z-index:251773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6" o:spid="_x0000_s1106" o:spt="136" type="#_x0000_t136" style="position:absolute;left:0pt;margin-left:493.25pt;margin-top:483.15pt;height:18.75pt;width:99.4pt;rotation:21626880f;z-index:251774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7" o:spid="_x0000_s1107" o:spt="136" type="#_x0000_t136" style="position:absolute;left:0pt;margin-left:-13.05pt;margin-top:234.1pt;height:18.85pt;width:119.4pt;rotation:21626880f;z-index:251776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3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08" o:spid="_x0000_s1108" o:spt="136" type="#_x0000_t136" style="position:absolute;left:0pt;margin-left:86.9pt;margin-top:44.1pt;height:18.85pt;width:119.4pt;mso-position-horizontal-relative:page;mso-position-vertical-relative:page;rotation:21626880f;z-index:251778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9" o:spid="_x0000_s1109" o:spt="136" type="#_x0000_t136" style="position:absolute;left:0pt;margin-left:493.25pt;margin-top:49.15pt;height:18.75pt;width:99.4pt;mso-position-horizontal-relative:page;mso-position-vertical-relative:page;rotation:21626880f;z-index:2517790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10" o:spid="_x0000_s1110" o:spt="136" type="#_x0000_t136" style="position:absolute;left:0pt;margin-left:-13.05pt;margin-top:234.1pt;height:18.85pt;width:119.4pt;rotation:21626880f;z-index:251777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1" o:spid="_x0000_s1111" o:spt="136" type="#_x0000_t136" style="position:absolute;left:0pt;margin-left:86.9pt;margin-top:478.1pt;height:18.85pt;width:119.4pt;rotation:21626880f;z-index:251780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2" o:spid="_x0000_s1112" o:spt="136" type="#_x0000_t136" style="position:absolute;left:0pt;margin-left:493.25pt;margin-top:483.15pt;height:18.75pt;width:99.4pt;rotation:21626880f;z-index:251781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3" o:spid="_x0000_s1113" o:spt="136" type="#_x0000_t136" style="position:absolute;left:0pt;margin-left:391.9pt;margin-top:234.1pt;height:18.85pt;width:119.4pt;rotation:21626880f;z-index:251782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14" o:spid="_x0000_s1114" o:spt="136" type="#_x0000_t136" style="position:absolute;left:0pt;margin-left:86.9pt;margin-top:44.1pt;height:18.85pt;width:119.4pt;mso-position-horizontal-relative:page;mso-position-vertical-relative:page;rotation:21626880f;z-index:2517841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5" o:spid="_x0000_s1115" o:spt="136" type="#_x0000_t136" style="position:absolute;left:0pt;margin-left:493.25pt;margin-top:49.15pt;height:18.75pt;width:99.4pt;mso-position-horizontal-relative:page;mso-position-vertical-relative:page;rotation:21626880f;z-index:2517852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16" o:spid="_x0000_s1116" o:spt="136" type="#_x0000_t136" style="position:absolute;left:0pt;margin-left:-13.05pt;margin-top:234.1pt;height:18.85pt;width:119.4pt;rotation:21626880f;z-index:251783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7" o:spid="_x0000_s1117" o:spt="136" type="#_x0000_t136" style="position:absolute;left:0pt;margin-left:493.25pt;margin-top:483.15pt;height:18.75pt;width:99.4pt;rotation:21626880f;z-index:251786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8" o:spid="_x0000_s1118" o:spt="136" type="#_x0000_t136" style="position:absolute;left:0pt;margin-left:86.9pt;margin-top:478.1pt;height:18.85pt;width:119.4pt;rotation:21626880f;z-index:251787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9" o:spid="_x0000_s1119" o:spt="136" type="#_x0000_t136" style="position:absolute;left:0pt;margin-left:391.9pt;margin-top:234.1pt;height:18.85pt;width:119.4pt;rotation:21626880f;z-index:251788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5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20" o:spid="_x0000_s1120" o:spt="136" type="#_x0000_t136" style="position:absolute;left:0pt;margin-left:86.9pt;margin-top:44.1pt;height:18.85pt;width:119.4pt;mso-position-horizontal-relative:page;mso-position-vertical-relative:page;rotation:21626880f;z-index:2517923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1" o:spid="_x0000_s1121" o:spt="136" type="#_x0000_t136" style="position:absolute;left:0pt;margin-left:493.25pt;margin-top:49.15pt;height:18.75pt;width:99.4pt;mso-position-horizontal-relative:page;mso-position-vertical-relative:page;rotation:21626880f;z-index:2517934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22" o:spid="_x0000_s1122" o:spt="136" type="#_x0000_t136" style="position:absolute;left:0pt;margin-left:-13.05pt;margin-top:234.1pt;height:18.85pt;width:119.4pt;rotation:21626880f;z-index:251789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3" o:spid="_x0000_s1123" o:spt="136" type="#_x0000_t136" style="position:absolute;left:0pt;margin-left:391.9pt;margin-top:234.1pt;height:18.85pt;width:119.4pt;rotation:21626880f;z-index:251790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4" o:spid="_x0000_s1124" o:spt="136" type="#_x0000_t136" style="position:absolute;left:0pt;margin-left:493.25pt;margin-top:483.15pt;height:18.75pt;width:99.4pt;rotation:21626880f;z-index:251791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5" o:spid="_x0000_s1125" o:spt="136" type="#_x0000_t136" style="position:absolute;left:0pt;margin-left:86.9pt;margin-top:478.1pt;height:18.85pt;width:119.4pt;rotation:21626880f;z-index:251794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26" o:spid="_x0000_s1126" o:spt="136" type="#_x0000_t136" style="position:absolute;left:0pt;margin-left:86.9pt;margin-top:44.1pt;height:18.85pt;width:119.4pt;mso-position-horizontal-relative:page;mso-position-vertical-relative:page;rotation:21626880f;z-index:2517975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7" o:spid="_x0000_s1127" o:spt="136" type="#_x0000_t136" style="position:absolute;left:0pt;margin-left:493.25pt;margin-top:49.15pt;height:18.75pt;width:99.4pt;mso-position-horizontal-relative:page;mso-position-vertical-relative:page;rotation:21626880f;z-index:251800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28" o:spid="_x0000_s1128" o:spt="136" type="#_x0000_t136" style="position:absolute;left:0pt;margin-left:-13.05pt;margin-top:234.1pt;height:18.85pt;width:119.4pt;rotation:21626880f;z-index:251795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9" o:spid="_x0000_s1129" o:spt="136" type="#_x0000_t136" style="position:absolute;left:0pt;margin-left:493.25pt;margin-top:483.15pt;height:18.75pt;width:99.4pt;rotation:21626880f;z-index:251796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0" o:spid="_x0000_s1130" o:spt="136" type="#_x0000_t136" style="position:absolute;left:0pt;margin-left:391.9pt;margin-top:234.1pt;height:18.85pt;width:119.4pt;rotation:21626880f;z-index:251798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1" o:spid="_x0000_s1131" o:spt="136" type="#_x0000_t136" style="position:absolute;left:0pt;margin-left:86.9pt;margin-top:478.1pt;height:18.85pt;width:119.4pt;rotation:21626880f;z-index:251799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7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32" o:spid="_x0000_s1132" o:spt="136" type="#_x0000_t136" style="position:absolute;left:0pt;margin-left:86.9pt;margin-top:44.1pt;height:18.85pt;width:119.4pt;mso-position-horizontal-relative:page;mso-position-vertical-relative:page;rotation:21626880f;z-index:2518046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3" o:spid="_x0000_s1133" o:spt="136" type="#_x0000_t136" style="position:absolute;left:0pt;margin-left:493.25pt;margin-top:49.15pt;height:18.75pt;width:99.4pt;mso-position-horizontal-relative:page;mso-position-vertical-relative:page;rotation:21626880f;z-index:251805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34" o:spid="_x0000_s1134" o:spt="136" type="#_x0000_t136" style="position:absolute;left:0pt;margin-left:-13.05pt;margin-top:234.1pt;height:18.85pt;width:119.4pt;rotation:21626880f;z-index:251801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5" o:spid="_x0000_s1135" o:spt="136" type="#_x0000_t136" style="position:absolute;left:0pt;margin-left:493.25pt;margin-top:483.15pt;height:18.75pt;width:99.4pt;rotation:21626880f;z-index:251802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6" o:spid="_x0000_s1136" o:spt="136" type="#_x0000_t136" style="position:absolute;left:0pt;margin-left:86.9pt;margin-top:478.1pt;height:18.85pt;width:119.4pt;rotation:21626880f;z-index:251803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7" o:spid="_x0000_s1137" o:spt="136" type="#_x0000_t136" style="position:absolute;left:0pt;margin-left:391.9pt;margin-top:234.1pt;height:18.85pt;width:119.4pt;rotation:21626880f;z-index:251806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38" o:spid="_x0000_s1138" o:spt="136" type="#_x0000_t136" style="position:absolute;left:0pt;margin-left:86.9pt;margin-top:44.1pt;height:18.85pt;width:119.4pt;mso-position-horizontal-relative:page;mso-position-vertical-relative:page;rotation:21626880f;z-index:2518087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9" o:spid="_x0000_s1139" o:spt="136" type="#_x0000_t136" style="position:absolute;left:0pt;margin-left:493.25pt;margin-top:49.15pt;height:18.75pt;width:99.4pt;mso-position-horizontal-relative:page;mso-position-vertical-relative:page;rotation:21626880f;z-index:2518097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40" o:spid="_x0000_s1140" o:spt="136" type="#_x0000_t136" style="position:absolute;left:0pt;margin-left:-13.05pt;margin-top:234.1pt;height:18.85pt;width:119.4pt;rotation:21626880f;z-index:251807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1" o:spid="_x0000_s1141" o:spt="136" type="#_x0000_t136" style="position:absolute;left:0pt;margin-left:391.9pt;margin-top:234.1pt;height:18.85pt;width:119.4pt;rotation:21626880f;z-index:251810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2" o:spid="_x0000_s1142" o:spt="136" type="#_x0000_t136" style="position:absolute;left:0pt;margin-left:86.9pt;margin-top:478.1pt;height:18.85pt;width:119.4pt;rotation:21626880f;z-index:251811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3" o:spid="_x0000_s1143" o:spt="136" type="#_x0000_t136" style="position:absolute;left:0pt;margin-left:493.25pt;margin-top:483.15pt;height:18.75pt;width:99.4pt;rotation:21626880f;z-index:251812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69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44" o:spid="_x0000_s1144" o:spt="136" type="#_x0000_t136" style="position:absolute;left:0pt;margin-left:86.9pt;margin-top:44.1pt;height:18.85pt;width:119.4pt;mso-position-horizontal-relative:page;mso-position-vertical-relative:page;rotation:21626880f;z-index:2518149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5" o:spid="_x0000_s1145" o:spt="136" type="#_x0000_t136" style="position:absolute;left:0pt;margin-left:493.25pt;margin-top:49.15pt;height:18.75pt;width:99.4pt;mso-position-horizontal-relative:page;mso-position-vertical-relative:page;rotation:21626880f;z-index:2518169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46" o:spid="_x0000_s1146" o:spt="136" type="#_x0000_t136" style="position:absolute;left:0pt;margin-left:-13.05pt;margin-top:234.1pt;height:18.85pt;width:119.4pt;rotation:21626880f;z-index:251813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7" o:spid="_x0000_s1147" o:spt="136" type="#_x0000_t136" style="position:absolute;left:0pt;margin-left:86.9pt;margin-top:478.1pt;height:18.85pt;width:119.4pt;rotation:21626880f;z-index:251815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8" o:spid="_x0000_s1148" o:spt="136" type="#_x0000_t136" style="position:absolute;left:0pt;margin-left:493.25pt;margin-top:483.15pt;height:18.75pt;width:99.4pt;rotation:21626880f;z-index:251817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9" o:spid="_x0000_s1149" o:spt="136" type="#_x0000_t136" style="position:absolute;left:0pt;margin-left:391.9pt;margin-top:234.1pt;height:18.85pt;width:119.4pt;rotation:21626880f;z-index:251819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0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50" o:spid="_x0000_s1150" o:spt="136" type="#_x0000_t136" style="position:absolute;left:0pt;margin-left:493.25pt;margin-top:49.15pt;height:18.75pt;width:99.4pt;mso-position-horizontal-relative:page;mso-position-vertical-relative:page;rotation:21626880f;z-index:2518210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1" o:spid="_x0000_s1151" o:spt="136" type="#_x0000_t136" style="position:absolute;left:0pt;margin-left:86.9pt;margin-top:44.1pt;height:18.85pt;width:119.4pt;mso-position-horizontal-relative:page;mso-position-vertical-relative:page;rotation:21626880f;z-index:2518231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52" o:spid="_x0000_s1152" o:spt="136" type="#_x0000_t136" style="position:absolute;left:0pt;margin-left:-13.05pt;margin-top:234.1pt;height:18.85pt;width:119.4pt;rotation:21626880f;z-index:251820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3" o:spid="_x0000_s1153" o:spt="136" type="#_x0000_t136" style="position:absolute;left:0pt;margin-left:493.25pt;margin-top:483.15pt;height:18.75pt;width:99.4pt;rotation:21626880f;z-index:251822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4" o:spid="_x0000_s1154" o:spt="136" type="#_x0000_t136" style="position:absolute;left:0pt;margin-left:86.9pt;margin-top:478.1pt;height:18.85pt;width:119.4pt;rotation:21626880f;z-index:251824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5" o:spid="_x0000_s1155" o:spt="136" type="#_x0000_t136" style="position:absolute;left:0pt;margin-left:391.9pt;margin-top:234.1pt;height:18.85pt;width:119.4pt;rotation:21626880f;z-index:251825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1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56" o:spid="_x0000_s1156" o:spt="136" type="#_x0000_t136" style="position:absolute;left:0pt;margin-left:493.25pt;margin-top:49.15pt;height:18.75pt;width:99.4pt;mso-position-horizontal-relative:page;mso-position-vertical-relative:page;rotation:21626880f;z-index:251828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7" o:spid="_x0000_s1157" o:spt="136" type="#_x0000_t136" style="position:absolute;left:0pt;margin-left:86.9pt;margin-top:44.1pt;height:18.85pt;width:119.4pt;mso-position-horizontal-relative:page;mso-position-vertical-relative:page;rotation:21626880f;z-index:251831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58" o:spid="_x0000_s1158" o:spt="136" type="#_x0000_t136" style="position:absolute;left:0pt;margin-left:-13.05pt;margin-top:234.1pt;height:18.85pt;width:119.4pt;rotation:21626880f;z-index:251826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9" o:spid="_x0000_s1159" o:spt="136" type="#_x0000_t136" style="position:absolute;left:0pt;margin-left:391.9pt;margin-top:234.1pt;height:18.85pt;width:119.4pt;rotation:21626880f;z-index:251827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0" o:spid="_x0000_s1160" o:spt="136" type="#_x0000_t136" style="position:absolute;left:0pt;margin-left:493.25pt;margin-top:483.15pt;height:18.75pt;width:99.4pt;rotation:21626880f;z-index:251829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1" o:spid="_x0000_s1161" o:spt="136" type="#_x0000_t136" style="position:absolute;left:0pt;margin-left:86.9pt;margin-top:478.1pt;height:18.85pt;width:119.4pt;rotation:21626880f;z-index:251830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2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62" o:spid="_x0000_s1162" o:spt="136" type="#_x0000_t136" style="position:absolute;left:0pt;margin-left:86.9pt;margin-top:44.1pt;height:18.85pt;width:119.4pt;mso-position-horizontal-relative:page;mso-position-vertical-relative:page;rotation:21626880f;z-index:251833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3" o:spid="_x0000_s1163" o:spt="136" type="#_x0000_t136" style="position:absolute;left:0pt;margin-left:493.25pt;margin-top:49.15pt;height:18.75pt;width:99.4pt;mso-position-horizontal-relative:page;mso-position-vertical-relative:page;rotation:21626880f;z-index:251836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64" o:spid="_x0000_s1164" o:spt="136" type="#_x0000_t136" style="position:absolute;left:0pt;margin-left:-13.05pt;margin-top:234.1pt;height:18.85pt;width:119.4pt;rotation:21626880f;z-index:251832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5" o:spid="_x0000_s1165" o:spt="136" type="#_x0000_t136" style="position:absolute;left:0pt;margin-left:493.25pt;margin-top:483.15pt;height:18.75pt;width:99.4pt;rotation:21626880f;z-index:251834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6" o:spid="_x0000_s1166" o:spt="136" type="#_x0000_t136" style="position:absolute;left:0pt;margin-left:391.9pt;margin-top:234.1pt;height:18.85pt;width:119.4pt;rotation:21626880f;z-index:251835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7" o:spid="_x0000_s1167" o:spt="136" type="#_x0000_t136" style="position:absolute;left:0pt;margin-left:86.9pt;margin-top:478.1pt;height:18.85pt;width:119.4pt;rotation:21626880f;z-index:251837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3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68" o:spid="_x0000_s1168" o:spt="136" type="#_x0000_t136" style="position:absolute;left:0pt;margin-left:493.25pt;margin-top:49.15pt;height:18.75pt;width:99.4pt;mso-position-horizontal-relative:page;mso-position-vertical-relative:page;rotation:21626880f;z-index:2518405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9" o:spid="_x0000_s1169" o:spt="136" type="#_x0000_t136" style="position:absolute;left:0pt;margin-left:86.9pt;margin-top:44.1pt;height:18.85pt;width:119.4pt;mso-position-horizontal-relative:page;mso-position-vertical-relative:page;rotation:21626880f;z-index:2518435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70" o:spid="_x0000_s1170" o:spt="136" type="#_x0000_t136" style="position:absolute;left:0pt;margin-left:-13.05pt;margin-top:234.1pt;height:18.85pt;width:119.4pt;rotation:21626880f;z-index:251838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1" o:spid="_x0000_s1171" o:spt="136" type="#_x0000_t136" style="position:absolute;left:0pt;margin-left:86.9pt;margin-top:478.1pt;height:18.85pt;width:119.4pt;rotation:21626880f;z-index:251839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2" o:spid="_x0000_s1172" o:spt="136" type="#_x0000_t136" style="position:absolute;left:0pt;margin-left:391.9pt;margin-top:234.1pt;height:18.85pt;width:119.4pt;rotation:21626880f;z-index:251841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3" o:spid="_x0000_s1173" o:spt="136" type="#_x0000_t136" style="position:absolute;left:0pt;margin-left:493.25pt;margin-top:483.15pt;height:18.75pt;width:99.4pt;rotation:21626880f;z-index:251842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4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74" o:spid="_x0000_s1174" o:spt="136" type="#_x0000_t136" style="position:absolute;left:0pt;margin-left:493.25pt;margin-top:49.15pt;height:18.75pt;width:99.4pt;mso-position-horizontal-relative:page;mso-position-vertical-relative:page;rotation:21626880f;z-index:2518456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75" o:spid="_x0000_s1175" o:spt="136" type="#_x0000_t136" style="position:absolute;left:0pt;margin-left:86.9pt;margin-top:44.1pt;height:18.85pt;width:119.4pt;mso-position-horizontal-relative:page;mso-position-vertical-relative:page;rotation:21626880f;z-index:251846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76" o:spid="_x0000_s1176" o:spt="136" type="#_x0000_t136" style="position:absolute;left:0pt;margin-left:-13.05pt;margin-top:234.1pt;height:18.85pt;width:119.4pt;rotation:21626880f;z-index:251844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7" o:spid="_x0000_s1177" o:spt="136" type="#_x0000_t136" style="position:absolute;left:0pt;margin-left:391.9pt;margin-top:234.1pt;height:18.85pt;width:119.4pt;rotation:21626880f;z-index:251847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8" o:spid="_x0000_s1178" o:spt="136" type="#_x0000_t136" style="position:absolute;left:0pt;margin-left:493.25pt;margin-top:483.15pt;height:18.75pt;width:99.4pt;rotation:21626880f;z-index:251848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79" o:spid="_x0000_s1179" o:spt="136" type="#_x0000_t136" style="position:absolute;left:0pt;margin-left:86.9pt;margin-top:478.1pt;height:18.85pt;width:119.4pt;rotation:21626880f;z-index:251849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5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80" o:spid="_x0000_s1180" o:spt="136" type="#_x0000_t136" style="position:absolute;left:0pt;margin-left:493.25pt;margin-top:49.15pt;height:18.75pt;width:99.4pt;mso-position-horizontal-relative:page;mso-position-vertical-relative:page;rotation:21626880f;z-index:251851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81" o:spid="_x0000_s1181" o:spt="136" type="#_x0000_t136" style="position:absolute;left:0pt;margin-left:86.9pt;margin-top:44.1pt;height:18.85pt;width:119.4pt;mso-position-horizontal-relative:page;mso-position-vertical-relative:page;rotation:21626880f;z-index:251854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82" o:spid="_x0000_s1182" o:spt="136" type="#_x0000_t136" style="position:absolute;left:0pt;margin-left:493.25pt;margin-top:483.15pt;height:18.75pt;width:99.4pt;rotation:21626880f;z-index:251850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83" o:spid="_x0000_s1183" o:spt="136" type="#_x0000_t136" style="position:absolute;left:0pt;margin-left:86.9pt;margin-top:478.1pt;height:18.85pt;width:119.4pt;rotation:21626880f;z-index:251852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4" o:spid="_x0000_s1184" o:spt="136" type="#_x0000_t136" style="position:absolute;left:0pt;margin-left:391.9pt;margin-top:234.1pt;height:18.85pt;width:119.4pt;rotation:21626880f;z-index:251853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5" o:spid="_x0000_s1185" o:spt="136" type="#_x0000_t136" style="position:absolute;left:0pt;margin-left:-13.05pt;margin-top:234.1pt;height:18.85pt;width:119.4pt;rotation:21626880f;z-index:251855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6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86" o:spid="_x0000_s1186" o:spt="136" type="#_x0000_t136" style="position:absolute;left:0pt;margin-left:86.9pt;margin-top:44.1pt;height:18.85pt;width:119.4pt;mso-position-horizontal-relative:page;mso-position-vertical-relative:page;rotation:21626880f;z-index:251857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7" o:spid="_x0000_s1187" o:spt="136" type="#_x0000_t136" style="position:absolute;left:0pt;margin-left:493.25pt;margin-top:49.15pt;height:18.75pt;width:99.4pt;mso-position-horizontal-relative:page;mso-position-vertical-relative:page;rotation:21626880f;z-index:251858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88" o:spid="_x0000_s1188" o:spt="136" type="#_x0000_t136" style="position:absolute;left:0pt;margin-left:-13.05pt;margin-top:234.1pt;height:18.85pt;width:119.4pt;rotation:21626880f;z-index:251856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9" o:spid="_x0000_s1189" o:spt="136" type="#_x0000_t136" style="position:absolute;left:0pt;margin-left:391.9pt;margin-top:234.1pt;height:18.85pt;width:119.4pt;rotation:21626880f;z-index:251859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0" o:spid="_x0000_s1190" o:spt="136" type="#_x0000_t136" style="position:absolute;left:0pt;margin-left:86.9pt;margin-top:478.1pt;height:18.85pt;width:119.4pt;rotation:21626880f;z-index:251860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1" o:spid="_x0000_s1191" o:spt="136" type="#_x0000_t136" style="position:absolute;left:0pt;margin-left:493.25pt;margin-top:483.15pt;height:18.75pt;width:99.4pt;rotation:21626880f;z-index:251862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7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92" o:spid="_x0000_s1192" o:spt="136" type="#_x0000_t136" style="position:absolute;left:0pt;margin-left:86.9pt;margin-top:44.1pt;height:18.85pt;width:119.4pt;mso-position-horizontal-relative:page;mso-position-vertical-relative:page;rotation:21626880f;z-index:251865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3" o:spid="_x0000_s1193" o:spt="136" type="#_x0000_t136" style="position:absolute;left:0pt;margin-left:493.25pt;margin-top:49.15pt;height:18.75pt;width:99.4pt;mso-position-horizontal-relative:page;mso-position-vertical-relative:page;rotation:21626880f;z-index:2518661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194" o:spid="_x0000_s1194" o:spt="136" type="#_x0000_t136" style="position:absolute;left:0pt;margin-left:-13.05pt;margin-top:234.1pt;height:18.85pt;width:119.4pt;rotation:21626880f;z-index:251863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5" o:spid="_x0000_s1195" o:spt="136" type="#_x0000_t136" style="position:absolute;left:0pt;margin-left:391.9pt;margin-top:234.1pt;height:18.85pt;width:119.4pt;rotation:21626880f;z-index:251864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6" o:spid="_x0000_s1196" o:spt="136" type="#_x0000_t136" style="position:absolute;left:0pt;margin-left:86.9pt;margin-top:478.1pt;height:18.85pt;width:119.4pt;rotation:21626880f;z-index:251867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7" o:spid="_x0000_s1197" o:spt="136" type="#_x0000_t136" style="position:absolute;left:0pt;margin-left:493.25pt;margin-top:483.15pt;height:18.75pt;width:99.4pt;rotation:21626880f;z-index:251868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r:id="rId78" w:type="default"/>
          <w:pgSz w:w="11900" w:h="16840"/>
          <w:pgMar w:top="610" w:right="86" w:bottom="312" w:left="0" w:header="357" w:footer="153" w:gutter="0"/>
          <w:cols w:space="720" w:num="1"/>
        </w:sectPr>
      </w:pPr>
    </w:p>
    <w:p>
      <w:pPr>
        <w:pStyle w:val="2"/>
        <w:spacing w:line="467" w:lineRule="auto"/>
      </w:pPr>
      <w:r>
        <w:pict>
          <v:shape id="_x0000_s1198" o:spid="_x0000_s1198" o:spt="136" type="#_x0000_t136" style="position:absolute;left:0pt;margin-left:493.25pt;margin-top:49.15pt;height:18.75pt;width:99.4pt;mso-position-horizontal-relative:page;mso-position-vertical-relative:page;rotation:21626880f;z-index:2518712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9" o:spid="_x0000_s1199" o:spt="136" type="#_x0000_t136" style="position:absolute;left:0pt;margin-left:86.9pt;margin-top:44.1pt;height:18.85pt;width:119.4pt;mso-position-horizontal-relative:page;mso-position-vertical-relative:page;rotation:21626880f;z-index:2518743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>
      <w:pPr>
        <w:spacing w:line="13467" w:lineRule="exact"/>
        <w:ind w:firstLine="1170"/>
      </w:pPr>
      <w:r>
        <w:pict>
          <v:shape id="_x0000_s1200" o:spid="_x0000_s1200" o:spt="136" type="#_x0000_t136" style="position:absolute;left:0pt;margin-left:-13.05pt;margin-top:234.1pt;height:18.85pt;width:119.4pt;rotation:21626880f;z-index:251869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1" o:spid="_x0000_s1201" o:spt="136" type="#_x0000_t136" style="position:absolute;left:0pt;margin-left:86.9pt;margin-top:478.1pt;height:18.85pt;width:119.4pt;rotation:21626880f;z-index:251870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2" o:spid="_x0000_s1202" o:spt="136" type="#_x0000_t136" style="position:absolute;left:0pt;margin-left:391.9pt;margin-top:234.1pt;height:18.85pt;width:119.4pt;rotation:21626880f;z-index:251872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3" o:spid="_x0000_s1203" o:spt="136" type="#_x0000_t136" style="position:absolute;left:0pt;margin-left:493.25pt;margin-top:483.15pt;height:18.75pt;width:99.4pt;rotation:21626880f;z-index:251873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79" w:type="default"/>
      <w:pgSz w:w="11900" w:h="16840"/>
      <w:pgMar w:top="610" w:right="86" w:bottom="312" w:left="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82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82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82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2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1" w:lineRule="auto"/>
      <w:ind w:left="5886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pacing w:val="-10"/>
        <w:sz w:val="16"/>
        <w:szCs w:val="16"/>
      </w:rPr>
      <w:t>-50-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-13.05pt;margin-top:288.1pt;height:18.85pt;width:119.4pt;mso-position-horizontal-relative:page;mso-position-vertical-relative:page;rotation:21626880f;z-index:-251658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86.9pt;margin-top:44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391.9pt;margin-top:288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-13.05pt;margin-top:776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391.9pt;margin-top:776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86.9pt;margin-top:532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493.25pt;margin-top:49.15pt;height:18.75pt;width:9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3.25pt;margin-top:537.15pt;height:18.75pt;width:9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-13.05pt;margin-top:288.1pt;height:18.85pt;width:11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86.9pt;margin-top:532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493.25pt;margin-top:537.15pt;height:18.75pt;width:9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-13.05pt;margin-top:776.1pt;height:18.85pt;width:11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86.9pt;margin-top:44.1pt;height:18.85pt;width:11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493.25pt;margin-top:49.15pt;height:18.75pt;width:9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391.9pt;margin-top:776.1pt;height:18.85pt;width:11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288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07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-13.05pt;margin-top:288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17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50" o:spid="_x0000_s2073" o:spt="136" type="#_x0000_t136" style="position:absolute;left:0pt;margin-left:86.9pt;margin-top:26.2pt;height:18.85pt;width:119.4pt;rotation:21626880f;z-index:2516889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-13.05pt;margin-top:288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493.25pt;margin-top:49.15pt;height:18.75pt;width:99.4pt;mso-position-horizontal-relative:page;mso-position-vertical-relative:page;rotation:21626880f;z-index:251689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391.9pt;margin-top:288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86.9pt;margin-top:532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-13.05pt;margin-top:776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493.25pt;margin-top:537.15pt;height:18.75pt;width:9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391.9pt;margin-top:776.1pt;height:18.85pt;width:119.4pt;mso-position-horizontal-relative:page;mso-position-vertical-relative:page;rotation:21626880f;z-index:-251633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71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83" o:spid="_x0000_s2083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084" o:spid="_x0000_s2084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87" o:spid="_x0000_s2087" o:spt="136" type="#_x0000_t136" style="position:absolute;left:0pt;margin-left:493.25pt;margin-top:537.15pt;height:18.75pt;width:99.4pt;mso-position-horizontal-relative:page;mso-position-vertical-relative:page;rotation:21626880f;z-index:-251625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088" o:spid="_x0000_s2088" o:spt="136" type="#_x0000_t136" style="position:absolute;left:0pt;margin-left:391.9pt;margin-top:776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82" o:spid="_x0000_s2089" o:spt="136" type="#_x0000_t136" style="position:absolute;left:0pt;margin-left:86.9pt;margin-top:26.2pt;height:18.85pt;width:119.4pt;rotation:21626880f;z-index:2517063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-13.05pt;margin-top:288.1pt;height:18.85pt;width:119.4pt;mso-position-horizontal-relative:page;mso-position-vertical-relative:page;rotation:21626880f;z-index:-251617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6" o:spid="_x0000_s2091" o:spt="136" type="#_x0000_t136" style="position:absolute;left:0pt;margin-left:493.25pt;margin-top:49.15pt;height:18.75pt;width:99.4pt;mso-position-horizontal-relative:page;mso-position-vertical-relative:page;rotation:21626880f;z-index:2517053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391.9pt;margin-top:288.1pt;height:18.85pt;width:11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093" o:spt="136" type="#_x0000_t136" style="position:absolute;left:0pt;margin-left:86.9pt;margin-top:532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-13.05pt;margin-top:776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493.25pt;margin-top:537.15pt;height:18.75pt;width:9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097" o:spid="_x0000_s2097" o:spt="136" type="#_x0000_t136" style="position:absolute;left:0pt;margin-left:86.9pt;margin-top:26.2pt;height:18.85pt;width:119.4pt;rotation:21626880f;z-index:2517145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-13.05pt;margin-top:288.1pt;height:18.85pt;width:119.4pt;mso-position-horizontal-relative:page;mso-position-vertical-relative:page;rotation:21626880f;z-index:-251609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99" o:spid="_x0000_s2099" o:spt="136" type="#_x0000_t136" style="position:absolute;left:0pt;margin-left:493.25pt;margin-top:49.15pt;height:18.75pt;width:99.4pt;mso-position-horizontal-relative:page;mso-position-vertical-relative:page;rotation:21626880f;z-index:251713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00" o:spid="_x0000_s2100" o:spt="136" type="#_x0000_t136" style="position:absolute;left:0pt;margin-left:391.9pt;margin-top:288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1" o:spid="_x0000_s2101" o:spt="136" type="#_x0000_t136" style="position:absolute;left:0pt;margin-left:86.9pt;margin-top:532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2" o:spid="_x0000_s2102" o:spt="136" type="#_x0000_t136" style="position:absolute;left:0pt;margin-left:-13.05pt;margin-top:776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3" o:spid="_x0000_s2103" o:spt="136" type="#_x0000_t136" style="position:absolute;left:0pt;margin-left:493.25pt;margin-top:537.15pt;height:18.75pt;width:9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04" o:spid="_x0000_s2104" o:spt="136" type="#_x0000_t136" style="position:absolute;left:0pt;margin-left:391.9pt;margin-top:776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14" o:spid="_x0000_s2105" o:spt="136" type="#_x0000_t136" style="position:absolute;left:0pt;margin-left:86.9pt;margin-top:26.2pt;height:18.85pt;width:119.4pt;rotation:21626880f;z-index:2517227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-13.05pt;margin-top:288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3.25pt;margin-top:49.15pt;height:18.75pt;width:99.4pt;mso-position-horizontal-relative:page;mso-position-vertical-relative:page;rotation:21626880f;z-index:2517217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391.9pt;margin-top:288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532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4" o:spid="_x0000_s2110" o:spt="136" type="#_x0000_t136" style="position:absolute;left:0pt;margin-left:-13.05pt;margin-top:776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11" o:spt="136" type="#_x0000_t136" style="position:absolute;left:0pt;margin-left:493.25pt;margin-top:537.15pt;height:18.75pt;width:9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391.9pt;margin-top:776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113" o:spid="_x0000_s2113" o:spt="136" type="#_x0000_t136" style="position:absolute;left:0pt;margin-left:86.9pt;margin-top:26.2pt;height:18.85pt;width:119.4pt;rotation:21626880f;z-index:2516971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4" o:spid="_x0000_s2114" o:spt="136" type="#_x0000_t136" style="position:absolute;left:0pt;margin-left:-13.05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5" o:spid="_x0000_s2115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116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7" o:spid="_x0000_s2117" o:spt="136" type="#_x0000_t136" style="position:absolute;left:0pt;margin-left:86.9pt;margin-top:532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8" o:spid="_x0000_s2118" o:spt="136" type="#_x0000_t136" style="position:absolute;left:0pt;margin-left:-13.05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9" o:spid="_x0000_s2119" o:spt="136" type="#_x0000_t136" style="position:absolute;left:0pt;margin-left:493.25pt;margin-top:537.15pt;height:18.75pt;width:99.4pt;mso-position-horizontal-relative:page;mso-position-vertical-relative:page;rotation:21626880f;z-index:-251625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20" o:spid="_x0000_s2120" o:spt="136" type="#_x0000_t136" style="position:absolute;left:0pt;margin-left:391.9pt;margin-top:776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30" o:spid="_x0000_s2121" o:spt="136" type="#_x0000_t136" style="position:absolute;left:0pt;margin-left:86.9pt;margin-top:26.2pt;height:18.85pt;width:119.4pt;rotation:21626880f;z-index:2517329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22" o:spt="136" type="#_x0000_t136" style="position:absolute;left:0pt;margin-left:-13.05pt;margin-top:288.1pt;height:18.85pt;width:119.4pt;mso-position-horizontal-relative:page;mso-position-vertical-relative:page;rotation:21626880f;z-index:-2515886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23" o:spt="136" type="#_x0000_t136" style="position:absolute;left:0pt;margin-left:493.25pt;margin-top:49.15pt;height:18.75pt;width:99.4pt;mso-position-horizontal-relative:page;mso-position-vertical-relative:page;rotation:21626880f;z-index:251731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36" o:spid="_x0000_s2124" o:spt="136" type="#_x0000_t136" style="position:absolute;left:0pt;margin-left:391.9pt;margin-top:288.1pt;height:18.85pt;width:11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25" o:spt="136" type="#_x0000_t136" style="position:absolute;left:0pt;margin-left:86.9pt;margin-top:532.1pt;height:18.85pt;width:119.4pt;mso-position-horizontal-relative:page;mso-position-vertical-relative:page;rotation:21626880f;z-index:-2515896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0" o:spid="_x0000_s2126" o:spt="136" type="#_x0000_t136" style="position:absolute;left:0pt;margin-left:-13.05pt;margin-top:776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2" o:spid="_x0000_s2127" o:spt="136" type="#_x0000_t136" style="position:absolute;left:0pt;margin-left:493.25pt;margin-top:537.15pt;height:18.75pt;width:99.4pt;mso-position-horizontal-relative:page;mso-position-vertical-relative:page;rotation:21626880f;z-index:-2515906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44" o:spid="_x0000_s2128" o:spt="136" type="#_x0000_t136" style="position:absolute;left:0pt;margin-left:391.9pt;margin-top:776.1pt;height:18.85pt;width:119.4pt;mso-position-horizontal-relative:page;mso-position-vertical-relative:page;rotation:21626880f;z-index:-251586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46" o:spid="_x0000_s2129" o:spt="136" type="#_x0000_t136" style="position:absolute;left:0pt;margin-left:-13.05pt;margin-top:27.2pt;height:18.85pt;width:119.4pt;rotation:21626880f;z-index:2517401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30" o:spt="136" type="#_x0000_t136" style="position:absolute;left:0pt;margin-left:312.9pt;margin-top:45.1pt;height:18.85pt;width:119.4pt;mso-position-horizontal-relative:page;mso-position-vertical-relative:page;rotation:21626880f;z-index:2517381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31" o:spt="136" type="#_x0000_t136" style="position:absolute;left:0pt;margin-left:86.9pt;margin-top:287.1pt;height:18.85pt;width:119.4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32" o:spt="136" type="#_x0000_t136" style="position:absolute;left:0pt;margin-left:638.9pt;margin-top:45.1pt;height:18.85pt;width:119.4pt;mso-position-horizontal-relative:page;mso-position-vertical-relative:page;rotation:21626880f;z-index:251739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33" o:spt="136" type="#_x0000_t136" style="position:absolute;left:0pt;margin-left:-45pt;margin-top:406.35pt;height:22.25pt;width:609.35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56" o:spid="_x0000_s2134" o:spt="136" type="#_x0000_t136" style="position:absolute;left:0pt;margin-left:282.3pt;margin-top:411.35pt;height:22.25pt;width:589.35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58" o:spid="_x0000_s2135" o:spt="136" type="#_x0000_t136" style="position:absolute;left:0pt;margin-left:638.9pt;margin-top:529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60" o:spid="_x0000_s2136" o:spt="136" type="#_x0000_t136" style="position:absolute;left:0pt;margin-left:-13.05pt;margin-top:27.2pt;height:18.85pt;width:119.4pt;rotation:21626880f;z-index:25174630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2" o:spid="_x0000_s2137" o:spt="136" type="#_x0000_t136" style="position:absolute;left:0pt;margin-left:312.9pt;margin-top:45.1pt;height:18.85pt;width:119.4pt;mso-position-horizontal-relative:page;mso-position-vertical-relative:page;rotation:21626880f;z-index:251745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38" o:spt="136" type="#_x0000_t136" style="position:absolute;left:0pt;margin-left:86.9pt;margin-top:287.1pt;height:18.85pt;width:119.4pt;mso-position-horizontal-relative:page;mso-position-vertical-relative:page;rotation:21626880f;z-index:-2515752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39" o:spt="136" type="#_x0000_t136" style="position:absolute;left:0pt;margin-left:638.9pt;margin-top:45.1pt;height:18.85pt;width:119.4pt;mso-position-horizontal-relative:page;mso-position-vertical-relative:page;rotation:21626880f;z-index:251747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40" o:spt="136" type="#_x0000_t136" style="position:absolute;left:0pt;margin-left:-45pt;margin-top:406.35pt;height:22.25pt;width:609.35pt;mso-position-horizontal-relative:page;mso-position-vertical-relative:page;rotation:21626880f;z-index:-2515732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70" o:spid="_x0000_s2141" o:spt="136" type="#_x0000_t136" style="position:absolute;left:0pt;margin-left:282.3pt;margin-top:411.35pt;height:22.25pt;width:589.35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72" o:spid="_x0000_s2142" o:spt="136" type="#_x0000_t136" style="position:absolute;left:0pt;margin-left:638.9pt;margin-top:529.1pt;height:18.85pt;width:119.4pt;mso-position-horizontal-relative:page;mso-position-vertical-relative:page;rotation:21626880f;z-index:-2515722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98" o:spid="_x0000_s2143" o:spt="136" type="#_x0000_t136" style="position:absolute;left:0pt;margin-left:86.9pt;margin-top:26.2pt;height:18.85pt;width:119.4pt;rotation:21626880f;z-index:2517145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4" o:spid="_x0000_s2144" o:spt="136" type="#_x0000_t136" style="position:absolute;left:0pt;margin-left:-13.05pt;margin-top:288.1pt;height:18.85pt;width:119.4pt;mso-position-horizontal-relative:page;mso-position-vertical-relative:page;rotation:21626880f;z-index:-251609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5" o:spid="_x0000_s2145" o:spt="136" type="#_x0000_t136" style="position:absolute;left:0pt;margin-left:493.25pt;margin-top:49.15pt;height:18.75pt;width:99.4pt;mso-position-horizontal-relative:page;mso-position-vertical-relative:page;rotation:21626880f;z-index:251713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04" o:spid="_x0000_s2146" o:spt="136" type="#_x0000_t136" style="position:absolute;left:0pt;margin-left:391.9pt;margin-top:288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7" o:spid="_x0000_s2147" o:spt="136" type="#_x0000_t136" style="position:absolute;left:0pt;margin-left:86.9pt;margin-top:532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48" o:spt="136" type="#_x0000_t136" style="position:absolute;left:0pt;margin-left:-13.05pt;margin-top:776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49" o:spt="136" type="#_x0000_t136" style="position:absolute;left:0pt;margin-left:493.25pt;margin-top:537.15pt;height:18.75pt;width:9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12" o:spid="_x0000_s2150" o:spt="136" type="#_x0000_t136" style="position:absolute;left:0pt;margin-left:391.9pt;margin-top:776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74" o:spid="_x0000_s2151" o:spt="136" type="#_x0000_t136" style="position:absolute;left:0pt;margin-left:86.9pt;margin-top:26.2pt;height:18.85pt;width:119.4pt;rotation:21626880f;z-index:2517575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6" o:spid="_x0000_s2152" o:spt="136" type="#_x0000_t136" style="position:absolute;left:0pt;margin-left:-13.05pt;margin-top:288.1pt;height:18.85pt;width:119.4pt;mso-position-horizontal-relative:page;mso-position-vertical-relative:page;rotation:21626880f;z-index:-2515640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53" o:spt="136" type="#_x0000_t136" style="position:absolute;left:0pt;margin-left:493.25pt;margin-top:49.15pt;height:18.75pt;width:99.4pt;mso-position-horizontal-relative:page;mso-position-vertical-relative:page;rotation:21626880f;z-index:251758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0" o:spid="_x0000_s2154" o:spt="136" type="#_x0000_t136" style="position:absolute;left:0pt;margin-left:391.9pt;margin-top:288.1pt;height:18.85pt;width:119.4pt;mso-position-horizontal-relative:page;mso-position-vertical-relative:page;rotation:21626880f;z-index:-251565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55" o:spt="136" type="#_x0000_t136" style="position:absolute;left:0pt;margin-left:86.9pt;margin-top:532.1pt;height:18.85pt;width:11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56" o:spt="136" type="#_x0000_t136" style="position:absolute;left:0pt;margin-left:-13.05pt;margin-top:776.1pt;height:18.85pt;width:11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6" o:spid="_x0000_s2157" o:spt="136" type="#_x0000_t136" style="position:absolute;left:0pt;margin-left:493.25pt;margin-top:537.15pt;height:18.75pt;width:99.4pt;mso-position-horizontal-relative:page;mso-position-vertical-relative:page;rotation:21626880f;z-index:-251563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8" o:spid="_x0000_s2158" o:spt="136" type="#_x0000_t136" style="position:absolute;left:0pt;margin-left:391.9pt;margin-top:776.1pt;height:18.85pt;width:119.4pt;mso-position-horizontal-relative:page;mso-position-vertical-relative:page;rotation:21626880f;z-index:-2515609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190" o:spid="_x0000_s2159" o:spt="136" type="#_x0000_t136" style="position:absolute;left:0pt;margin-left:-13.05pt;margin-top:27.2pt;height:18.85pt;width:119.4pt;rotation:21626880f;z-index:2517667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2" o:spid="_x0000_s2160" o:spt="136" type="#_x0000_t136" style="position:absolute;left:0pt;margin-left:312.9pt;margin-top:45.1pt;height:18.85pt;width:119.4pt;mso-position-horizontal-relative:page;mso-position-vertical-relative:page;rotation:21626880f;z-index:251765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4" o:spid="_x0000_s2161" o:spt="136" type="#_x0000_t136" style="position:absolute;left:0pt;margin-left:86.9pt;margin-top:287.1pt;height:18.85pt;width:119.4pt;mso-position-horizontal-relative:page;mso-position-vertical-relative:page;rotation:21626880f;z-index:-2515537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6" o:spid="_x0000_s2162" o:spt="136" type="#_x0000_t136" style="position:absolute;left:0pt;margin-left:638.9pt;margin-top:45.1pt;height:18.85pt;width:119.4pt;mso-position-horizontal-relative:page;mso-position-vertical-relative:page;rotation:21626880f;z-index:251764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8" o:spid="_x0000_s2163" o:spt="136" type="#_x0000_t136" style="position:absolute;left:0pt;margin-left:-45pt;margin-top:406.35pt;height:22.25pt;width:609.35pt;mso-position-horizontal-relative:page;mso-position-vertical-relative:page;rotation:21626880f;z-index:-2515558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200" o:spid="_x0000_s2164" o:spt="136" type="#_x0000_t136" style="position:absolute;left:0pt;margin-left:282.3pt;margin-top:411.35pt;height:22.25pt;width:589.35pt;mso-position-horizontal-relative:page;mso-position-vertical-relative:page;rotation:21626880f;z-index:-251554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202" o:spid="_x0000_s2165" o:spt="136" type="#_x0000_t136" style="position:absolute;left:0pt;margin-left:638.9pt;margin-top:529.1pt;height:18.85pt;width:119.4pt;mso-position-horizontal-relative:page;mso-position-vertical-relative:page;rotation:21626880f;z-index:-2515527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166" o:spid="_x0000_s2166" o:spt="136" type="#_x0000_t136" style="position:absolute;left:0pt;margin-left:86.9pt;margin-top:26.2pt;height:18.85pt;width:119.4pt;rotation:21626880f;z-index:25171456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7" o:spid="_x0000_s2167" o:spt="136" type="#_x0000_t136" style="position:absolute;left:0pt;margin-left:-13.05pt;margin-top:288.1pt;height:18.85pt;width:119.4pt;mso-position-horizontal-relative:page;mso-position-vertical-relative:page;rotation:21626880f;z-index:-2516090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168" o:spt="136" type="#_x0000_t136" style="position:absolute;left:0pt;margin-left:493.25pt;margin-top:49.15pt;height:18.75pt;width:99.4pt;mso-position-horizontal-relative:page;mso-position-vertical-relative:page;rotation:21626880f;z-index:251713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69" o:spid="_x0000_s2169" o:spt="136" type="#_x0000_t136" style="position:absolute;left:0pt;margin-left:391.9pt;margin-top:288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70" o:spt="136" type="#_x0000_t136" style="position:absolute;left:0pt;margin-left:86.9pt;margin-top:532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71" o:spid="_x0000_s2171" o:spt="136" type="#_x0000_t136" style="position:absolute;left:0pt;margin-left:-13.05pt;margin-top:776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72" o:spid="_x0000_s2172" o:spt="136" type="#_x0000_t136" style="position:absolute;left:0pt;margin-left:493.25pt;margin-top:537.15pt;height:18.75pt;width:9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73" o:spid="_x0000_s2173" o:spt="136" type="#_x0000_t136" style="position:absolute;left:0pt;margin-left:391.9pt;margin-top:776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12" o:spid="_x0000_s2174" o:spt="136" type="#_x0000_t136" style="position:absolute;left:0pt;margin-left:86.9pt;margin-top:26.2pt;height:18.85pt;width:119.4pt;rotation:21626880f;z-index:25177702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75" o:spt="136" type="#_x0000_t136" style="position:absolute;left:0pt;margin-left:-13.05pt;margin-top:288.1pt;height:18.85pt;width:119.4pt;mso-position-horizontal-relative:page;mso-position-vertical-relative:page;rotation:21626880f;z-index:-2515456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76" o:spt="136" type="#_x0000_t136" style="position:absolute;left:0pt;margin-left:493.25pt;margin-top:49.15pt;height:18.75pt;width:99.4pt;mso-position-horizontal-relative:page;mso-position-vertical-relative:page;rotation:21626880f;z-index:251778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18" o:spid="_x0000_s2177" o:spt="136" type="#_x0000_t136" style="position:absolute;left:0pt;margin-left:391.9pt;margin-top:288.1pt;height:18.85pt;width:119.4pt;mso-position-horizontal-relative:page;mso-position-vertical-relative:page;rotation:21626880f;z-index:-2515404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0" o:spid="_x0000_s2178" o:spt="136" type="#_x0000_t136" style="position:absolute;left:0pt;margin-left:86.9pt;margin-top:532.1pt;height:18.85pt;width:119.4pt;mso-position-horizontal-relative:page;mso-position-vertical-relative:page;rotation:21626880f;z-index:-2515445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2" o:spid="_x0000_s2179" o:spt="136" type="#_x0000_t136" style="position:absolute;left:0pt;margin-left:-13.05pt;margin-top:776.1pt;height:18.85pt;width:119.4pt;mso-position-horizontal-relative:page;mso-position-vertical-relative:page;rotation:21626880f;z-index:-2515425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4" o:spid="_x0000_s2180" o:spt="136" type="#_x0000_t136" style="position:absolute;left:0pt;margin-left:493.25pt;margin-top:537.15pt;height:18.75pt;width:99.4pt;mso-position-horizontal-relative:page;mso-position-vertical-relative:page;rotation:21626880f;z-index:-2515435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26" o:spid="_x0000_s2181" o:spt="136" type="#_x0000_t136" style="position:absolute;left:0pt;margin-left:391.9pt;margin-top:776.1pt;height:18.85pt;width:119.4pt;mso-position-horizontal-relative:page;mso-position-vertical-relative:page;rotation:21626880f;z-index:-251541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28" o:spid="_x0000_s2182" o:spt="136" type="#_x0000_t136" style="position:absolute;left:0pt;margin-left:86.9pt;margin-top:26.2pt;height:18.85pt;width:119.4pt;rotation:21626880f;z-index:25178624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0" o:spid="_x0000_s2183" o:spt="136" type="#_x0000_t136" style="position:absolute;left:0pt;margin-left:-13.05pt;margin-top:288.1pt;height:18.85pt;width:119.4pt;mso-position-horizontal-relative:page;mso-position-vertical-relative:page;rotation:21626880f;z-index:-2515363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84" o:spt="136" type="#_x0000_t136" style="position:absolute;left:0pt;margin-left:493.25pt;margin-top:49.15pt;height:18.75pt;width:99.4pt;mso-position-horizontal-relative:page;mso-position-vertical-relative:page;rotation:21626880f;z-index:2517872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34" o:spid="_x0000_s2185" o:spt="136" type="#_x0000_t136" style="position:absolute;left:0pt;margin-left:391.9pt;margin-top:288.1pt;height:18.85pt;width:119.4pt;mso-position-horizontal-relative:page;mso-position-vertical-relative:page;rotation:21626880f;z-index:-251535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6" o:spid="_x0000_s2186" o:spt="136" type="#_x0000_t136" style="position:absolute;left:0pt;margin-left:86.9pt;margin-top:532.1pt;height:18.85pt;width:119.4pt;mso-position-horizontal-relative:page;mso-position-vertical-relative:page;rotation:21626880f;z-index:-2515343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87" o:spt="136" type="#_x0000_t136" style="position:absolute;left:0pt;margin-left:-13.05pt;margin-top:776.1pt;height:18.85pt;width:119.4pt;mso-position-horizontal-relative:page;mso-position-vertical-relative:page;rotation:21626880f;z-index:-251532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88" o:spt="136" type="#_x0000_t136" style="position:absolute;left:0pt;margin-left:493.25pt;margin-top:537.15pt;height:18.75pt;width:99.4pt;mso-position-horizontal-relative:page;mso-position-vertical-relative:page;rotation:21626880f;z-index:-2515333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2" o:spid="_x0000_s2189" o:spt="136" type="#_x0000_t136" style="position:absolute;left:0pt;margin-left:391.9pt;margin-top:776.1pt;height:18.85pt;width:119.4pt;mso-position-horizontal-relative:page;mso-position-vertical-relative:page;rotation:21626880f;z-index:-2515312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44" o:spid="_x0000_s2190" o:spt="136" type="#_x0000_t136" style="position:absolute;left:0pt;margin-left:86.9pt;margin-top:26.2pt;height:18.85pt;width:119.4pt;rotation:21626880f;z-index:25179648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6" o:spid="_x0000_s2191" o:spt="136" type="#_x0000_t136" style="position:absolute;left:0pt;margin-left:-13.05pt;margin-top:288.1pt;height:18.85pt;width:119.4pt;mso-position-horizontal-relative:page;mso-position-vertical-relative:page;rotation:21626880f;z-index:-251527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192" o:spt="136" type="#_x0000_t136" style="position:absolute;left:0pt;margin-left:493.25pt;margin-top:49.15pt;height:18.75pt;width:99.4pt;mso-position-horizontal-relative:page;mso-position-vertical-relative:page;rotation:21626880f;z-index:251795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0" o:spid="_x0000_s2193" o:spt="136" type="#_x0000_t136" style="position:absolute;left:0pt;margin-left:391.9pt;margin-top:288.1pt;height:18.85pt;width:119.4pt;mso-position-horizontal-relative:page;mso-position-vertical-relative:page;rotation:21626880f;z-index:-251526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2" o:spid="_x0000_s2194" o:spt="136" type="#_x0000_t136" style="position:absolute;left:0pt;margin-left:86.9pt;margin-top:532.1pt;height:18.85pt;width:119.4pt;mso-position-horizontal-relative:page;mso-position-vertical-relative:page;rotation:21626880f;z-index:-251525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195" o:spt="136" type="#_x0000_t136" style="position:absolute;left:0pt;margin-left:-13.05pt;margin-top:776.1pt;height:18.85pt;width:119.4pt;mso-position-horizontal-relative:page;mso-position-vertical-relative:page;rotation:21626880f;z-index:-251523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196" o:spt="136" type="#_x0000_t136" style="position:absolute;left:0pt;margin-left:493.25pt;margin-top:537.15pt;height:18.75pt;width:99.4pt;mso-position-horizontal-relative:page;mso-position-vertical-relative:page;rotation:21626880f;z-index:-251524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8" o:spid="_x0000_s2197" o:spt="136" type="#_x0000_t136" style="position:absolute;left:0pt;margin-left:391.9pt;margin-top:776.1pt;height:18.85pt;width:119.4pt;mso-position-horizontal-relative:page;mso-position-vertical-relative:page;rotation:21626880f;z-index:-251522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60" o:spid="_x0000_s2198" o:spt="136" type="#_x0000_t136" style="position:absolute;left:0pt;margin-left:86.9pt;margin-top:26.2pt;height:18.85pt;width:119.4pt;rotation:21626880f;z-index:25180467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99" o:spt="136" type="#_x0000_t136" style="position:absolute;left:0pt;margin-left:-13.05pt;margin-top:288.1pt;height:18.85pt;width:119.4pt;mso-position-horizontal-relative:page;mso-position-vertical-relative:page;rotation:21626880f;z-index:-251516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4" o:spid="_x0000_s2200" o:spt="136" type="#_x0000_t136" style="position:absolute;left:0pt;margin-left:493.25pt;margin-top:49.15pt;height:18.75pt;width:99.4pt;mso-position-horizontal-relative:page;mso-position-vertical-relative:page;rotation:21626880f;z-index:2518056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6" o:spid="_x0000_s2201" o:spt="136" type="#_x0000_t136" style="position:absolute;left:0pt;margin-left:391.9pt;margin-top:288.1pt;height:18.85pt;width:119.4pt;mso-position-horizontal-relative:page;mso-position-vertical-relative:page;rotation:21626880f;z-index:-251515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8" o:spid="_x0000_s2202" o:spt="136" type="#_x0000_t136" style="position:absolute;left:0pt;margin-left:86.9pt;margin-top:532.1pt;height:18.85pt;width:119.4pt;mso-position-horizontal-relative:page;mso-position-vertical-relative:page;rotation:21626880f;z-index:-251517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0" o:spid="_x0000_s2203" o:spt="136" type="#_x0000_t136" style="position:absolute;left:0pt;margin-left:-13.05pt;margin-top:776.1pt;height:18.85pt;width:119.4pt;mso-position-horizontal-relative:page;mso-position-vertical-relative:page;rotation:21626880f;z-index:-251512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2" o:spid="_x0000_s2204" o:spt="136" type="#_x0000_t136" style="position:absolute;left:0pt;margin-left:493.25pt;margin-top:537.15pt;height:18.75pt;width:99.4pt;mso-position-horizontal-relative:page;mso-position-vertical-relative:page;rotation:21626880f;z-index:-251514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74" o:spid="_x0000_s2205" o:spt="136" type="#_x0000_t136" style="position:absolute;left:0pt;margin-left:391.9pt;margin-top:776.1pt;height:18.85pt;width:119.4pt;mso-position-horizontal-relative:page;mso-position-vertical-relative:page;rotation:21626880f;z-index:-251513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76" o:spid="_x0000_s2206" o:spt="136" type="#_x0000_t136" style="position:absolute;left:0pt;margin-left:86.9pt;margin-top:26.2pt;height:18.85pt;width:119.4pt;rotation:21626880f;z-index:25181388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8" o:spid="_x0000_s2207" o:spt="136" type="#_x0000_t136" style="position:absolute;left:0pt;margin-left:-13.05pt;margin-top:288.1pt;height:18.85pt;width:119.4pt;mso-position-horizontal-relative:page;mso-position-vertical-relative:page;rotation:21626880f;z-index:-251508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0" o:spid="_x0000_s2208" o:spt="136" type="#_x0000_t136" style="position:absolute;left:0pt;margin-left:493.25pt;margin-top:49.15pt;height:18.75pt;width:99.4pt;mso-position-horizontal-relative:page;mso-position-vertical-relative:page;rotation:21626880f;z-index:2518149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82" o:spid="_x0000_s2209" o:spt="136" type="#_x0000_t136" style="position:absolute;left:0pt;margin-left:391.9pt;margin-top:288.1pt;height:18.85pt;width:119.4pt;mso-position-horizontal-relative:page;mso-position-vertical-relative:page;rotation:21626880f;z-index:-251507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4" o:spid="_x0000_s2210" o:spt="136" type="#_x0000_t136" style="position:absolute;left:0pt;margin-left:86.9pt;margin-top:532.1pt;height:18.85pt;width:119.4pt;mso-position-horizontal-relative:page;mso-position-vertical-relative:page;rotation:21626880f;z-index:-2515066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6" o:spid="_x0000_s2211" o:spt="136" type="#_x0000_t136" style="position:absolute;left:0pt;margin-left:-13.05pt;margin-top:776.1pt;height:18.85pt;width:119.4pt;mso-position-horizontal-relative:page;mso-position-vertical-relative:page;rotation:21626880f;z-index:-251505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8" o:spid="_x0000_s2212" o:spt="136" type="#_x0000_t136" style="position:absolute;left:0pt;margin-left:493.25pt;margin-top:537.15pt;height:18.75pt;width:99.4pt;mso-position-horizontal-relative:page;mso-position-vertical-relative:page;rotation:21626880f;z-index:-251504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90" o:spid="_x0000_s2213" o:spt="136" type="#_x0000_t136" style="position:absolute;left:0pt;margin-left:391.9pt;margin-top:776.1pt;height:18.85pt;width:119.4pt;mso-position-horizontal-relative:page;mso-position-vertical-relative:page;rotation:21626880f;z-index:-251503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214" o:spid="_x0000_s2214" o:spt="136" type="#_x0000_t136" style="position:absolute;left:0pt;margin-left:86.9pt;margin-top:26.2pt;height:18.85pt;width:119.4pt;rotation:21626880f;z-index:2516971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5" o:spid="_x0000_s2215" o:spt="136" type="#_x0000_t136" style="position:absolute;left:0pt;margin-left:-13.05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6" o:spid="_x0000_s2216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17" o:spid="_x0000_s2217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8" o:spid="_x0000_s2218" o:spt="136" type="#_x0000_t136" style="position:absolute;left:0pt;margin-left:86.9pt;margin-top:532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19" o:spid="_x0000_s2219" o:spt="136" type="#_x0000_t136" style="position:absolute;left:0pt;margin-left:-13.05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0" o:spid="_x0000_s2220" o:spt="136" type="#_x0000_t136" style="position:absolute;left:0pt;margin-left:493.25pt;margin-top:537.15pt;height:18.75pt;width:99.4pt;mso-position-horizontal-relative:page;mso-position-vertical-relative:page;rotation:21626880f;z-index:-251625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21" o:spid="_x0000_s2221" o:spt="136" type="#_x0000_t136" style="position:absolute;left:0pt;margin-left:391.9pt;margin-top:776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PowerPlusWaterMarkObject292" o:spid="_x0000_s2222" o:spt="136" type="#_x0000_t136" style="position:absolute;left:0pt;margin-left:-13.05pt;margin-top:776.1pt;height:18.85pt;width:119.4pt;mso-position-horizontal-relative:page;mso-position-vertical-relative:page;rotation:21626880f;z-index:-251495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4" o:spid="_x0000_s2223" o:spt="136" type="#_x0000_t136" style="position:absolute;left:0pt;margin-left:391.9pt;margin-top:776.1pt;height:18.85pt;width:119.4pt;mso-position-horizontal-relative:page;mso-position-vertical-relative:page;rotation:21626880f;z-index:-251496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224" o:spid="_x0000_s2224" o:spt="136" type="#_x0000_t136" style="position:absolute;left:0pt;margin-left:86.9pt;margin-top:26.2pt;height:18.85pt;width:119.4pt;rotation:21626880f;z-index:2516971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5" o:spid="_x0000_s2225" o:spt="136" type="#_x0000_t136" style="position:absolute;left:0pt;margin-left:-13.05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226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27" o:spid="_x0000_s2227" o:spt="136" type="#_x0000_t136" style="position:absolute;left:0pt;margin-left:391.9pt;margin-top:288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8" o:spid="_x0000_s2228" o:spt="136" type="#_x0000_t136" style="position:absolute;left:0pt;margin-left:86.9pt;margin-top:532.1pt;height:18.85pt;width:11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29" o:spid="_x0000_s2229" o:spt="136" type="#_x0000_t136" style="position:absolute;left:0pt;margin-left:-13.05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230" o:spt="136" type="#_x0000_t136" style="position:absolute;left:0pt;margin-left:493.25pt;margin-top:537.15pt;height:18.75pt;width:99.4pt;mso-position-horizontal-relative:page;mso-position-vertical-relative:page;rotation:21626880f;z-index:-251625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231" o:spt="136" type="#_x0000_t136" style="position:absolute;left:0pt;margin-left:391.9pt;margin-top:776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exact"/>
      <w:ind w:left="650"/>
      <w:rPr>
        <w:rFonts w:ascii="SimSun" w:hAnsi="SimSun" w:eastAsia="SimSun" w:cs="SimSun"/>
        <w:sz w:val="16"/>
        <w:szCs w:val="16"/>
      </w:rPr>
    </w:pPr>
    <w:r>
      <w:pict>
        <v:shape id="_x0000_s2232" o:spid="_x0000_s2232" o:spt="136" type="#_x0000_t136" style="position:absolute;left:0pt;margin-left:-13.05pt;margin-top:776.1pt;height:18.85pt;width:119.4pt;mso-position-horizontal-relative:page;mso-position-vertical-relative:page;rotation:21626880f;z-index:-251495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33" o:spid="_x0000_s2233" o:spt="136" type="#_x0000_t136" style="position:absolute;left:0pt;margin-left:391.9pt;margin-top:776.1pt;height:18.85pt;width:119.4pt;mso-position-horizontal-relative:page;mso-position-vertical-relative:page;rotation:21626880f;z-index:-251496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SimSun" w:hAnsi="SimSun" w:eastAsia="SimSun" w:cs="SimSun"/>
        <w:spacing w:val="-2"/>
        <w:position w:val="1"/>
        <w:sz w:val="16"/>
        <w:szCs w:val="16"/>
      </w:rPr>
      <w:t>古县乡村振兴局2023年部门决算公开报告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FC2653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19.jpeg"/><Relationship Id="rId98" Type="http://schemas.openxmlformats.org/officeDocument/2006/relationships/image" Target="media/image18.jpeg"/><Relationship Id="rId97" Type="http://schemas.openxmlformats.org/officeDocument/2006/relationships/image" Target="media/image17.jpeg"/><Relationship Id="rId96" Type="http://schemas.openxmlformats.org/officeDocument/2006/relationships/image" Target="media/image16.jpeg"/><Relationship Id="rId95" Type="http://schemas.openxmlformats.org/officeDocument/2006/relationships/image" Target="media/image15.jpeg"/><Relationship Id="rId94" Type="http://schemas.openxmlformats.org/officeDocument/2006/relationships/image" Target="media/image14.jpeg"/><Relationship Id="rId93" Type="http://schemas.openxmlformats.org/officeDocument/2006/relationships/image" Target="media/image13.jpeg"/><Relationship Id="rId92" Type="http://schemas.openxmlformats.org/officeDocument/2006/relationships/image" Target="media/image12.jpeg"/><Relationship Id="rId91" Type="http://schemas.openxmlformats.org/officeDocument/2006/relationships/image" Target="media/image11.jpeg"/><Relationship Id="rId90" Type="http://schemas.openxmlformats.org/officeDocument/2006/relationships/image" Target="media/image10.jpeg"/><Relationship Id="rId9" Type="http://schemas.openxmlformats.org/officeDocument/2006/relationships/header" Target="header4.xml"/><Relationship Id="rId89" Type="http://schemas.openxmlformats.org/officeDocument/2006/relationships/image" Target="media/image9.jpeg"/><Relationship Id="rId88" Type="http://schemas.openxmlformats.org/officeDocument/2006/relationships/image" Target="media/image8.jpeg"/><Relationship Id="rId87" Type="http://schemas.openxmlformats.org/officeDocument/2006/relationships/image" Target="media/image7.jpeg"/><Relationship Id="rId86" Type="http://schemas.openxmlformats.org/officeDocument/2006/relationships/image" Target="media/image6.jpeg"/><Relationship Id="rId85" Type="http://schemas.openxmlformats.org/officeDocument/2006/relationships/image" Target="media/image5.jpeg"/><Relationship Id="rId84" Type="http://schemas.openxmlformats.org/officeDocument/2006/relationships/image" Target="media/image4.jpeg"/><Relationship Id="rId83" Type="http://schemas.openxmlformats.org/officeDocument/2006/relationships/image" Target="media/image3.jpeg"/><Relationship Id="rId82" Type="http://schemas.openxmlformats.org/officeDocument/2006/relationships/image" Target="media/image2.jpeg"/><Relationship Id="rId81" Type="http://schemas.openxmlformats.org/officeDocument/2006/relationships/image" Target="media/image1.jpeg"/><Relationship Id="rId80" Type="http://schemas.openxmlformats.org/officeDocument/2006/relationships/theme" Target="theme/theme1.xml"/><Relationship Id="rId8" Type="http://schemas.openxmlformats.org/officeDocument/2006/relationships/footer" Target="footer1.xml"/><Relationship Id="rId79" Type="http://schemas.openxmlformats.org/officeDocument/2006/relationships/footer" Target="footer50.xml"/><Relationship Id="rId78" Type="http://schemas.openxmlformats.org/officeDocument/2006/relationships/footer" Target="footer49.xml"/><Relationship Id="rId77" Type="http://schemas.openxmlformats.org/officeDocument/2006/relationships/footer" Target="footer48.xml"/><Relationship Id="rId76" Type="http://schemas.openxmlformats.org/officeDocument/2006/relationships/footer" Target="footer47.xml"/><Relationship Id="rId75" Type="http://schemas.openxmlformats.org/officeDocument/2006/relationships/footer" Target="footer46.xml"/><Relationship Id="rId74" Type="http://schemas.openxmlformats.org/officeDocument/2006/relationships/footer" Target="footer45.xml"/><Relationship Id="rId73" Type="http://schemas.openxmlformats.org/officeDocument/2006/relationships/footer" Target="footer44.xml"/><Relationship Id="rId72" Type="http://schemas.openxmlformats.org/officeDocument/2006/relationships/footer" Target="footer43.xml"/><Relationship Id="rId71" Type="http://schemas.openxmlformats.org/officeDocument/2006/relationships/footer" Target="footer42.xml"/><Relationship Id="rId70" Type="http://schemas.openxmlformats.org/officeDocument/2006/relationships/footer" Target="footer41.xml"/><Relationship Id="rId7" Type="http://schemas.openxmlformats.org/officeDocument/2006/relationships/header" Target="header3.xml"/><Relationship Id="rId69" Type="http://schemas.openxmlformats.org/officeDocument/2006/relationships/footer" Target="footer40.xml"/><Relationship Id="rId68" Type="http://schemas.openxmlformats.org/officeDocument/2006/relationships/footer" Target="footer39.xml"/><Relationship Id="rId67" Type="http://schemas.openxmlformats.org/officeDocument/2006/relationships/footer" Target="footer38.xml"/><Relationship Id="rId66" Type="http://schemas.openxmlformats.org/officeDocument/2006/relationships/footer" Target="footer37.xml"/><Relationship Id="rId65" Type="http://schemas.openxmlformats.org/officeDocument/2006/relationships/footer" Target="footer36.xml"/><Relationship Id="rId64" Type="http://schemas.openxmlformats.org/officeDocument/2006/relationships/footer" Target="footer35.xml"/><Relationship Id="rId63" Type="http://schemas.openxmlformats.org/officeDocument/2006/relationships/footer" Target="footer34.xml"/><Relationship Id="rId62" Type="http://schemas.openxmlformats.org/officeDocument/2006/relationships/footer" Target="footer33.xml"/><Relationship Id="rId61" Type="http://schemas.openxmlformats.org/officeDocument/2006/relationships/footer" Target="footer32.xml"/><Relationship Id="rId60" Type="http://schemas.openxmlformats.org/officeDocument/2006/relationships/footer" Target="footer31.xml"/><Relationship Id="rId6" Type="http://schemas.openxmlformats.org/officeDocument/2006/relationships/header" Target="header2.xml"/><Relationship Id="rId59" Type="http://schemas.openxmlformats.org/officeDocument/2006/relationships/footer" Target="footer30.xml"/><Relationship Id="rId58" Type="http://schemas.openxmlformats.org/officeDocument/2006/relationships/footer" Target="footer29.xml"/><Relationship Id="rId57" Type="http://schemas.openxmlformats.org/officeDocument/2006/relationships/footer" Target="footer28.xml"/><Relationship Id="rId56" Type="http://schemas.openxmlformats.org/officeDocument/2006/relationships/footer" Target="footer27.xml"/><Relationship Id="rId55" Type="http://schemas.openxmlformats.org/officeDocument/2006/relationships/footer" Target="footer26.xml"/><Relationship Id="rId54" Type="http://schemas.openxmlformats.org/officeDocument/2006/relationships/footer" Target="footer25.xml"/><Relationship Id="rId53" Type="http://schemas.openxmlformats.org/officeDocument/2006/relationships/footer" Target="footer24.xml"/><Relationship Id="rId52" Type="http://schemas.openxmlformats.org/officeDocument/2006/relationships/header" Target="header25.xml"/><Relationship Id="rId51" Type="http://schemas.openxmlformats.org/officeDocument/2006/relationships/footer" Target="footer23.xml"/><Relationship Id="rId50" Type="http://schemas.openxmlformats.org/officeDocument/2006/relationships/header" Target="header24.xml"/><Relationship Id="rId5" Type="http://schemas.openxmlformats.org/officeDocument/2006/relationships/header" Target="header1.xml"/><Relationship Id="rId49" Type="http://schemas.openxmlformats.org/officeDocument/2006/relationships/footer" Target="footer22.xml"/><Relationship Id="rId48" Type="http://schemas.openxmlformats.org/officeDocument/2006/relationships/footer" Target="footer21.xml"/><Relationship Id="rId47" Type="http://schemas.openxmlformats.org/officeDocument/2006/relationships/header" Target="header23.xml"/><Relationship Id="rId46" Type="http://schemas.openxmlformats.org/officeDocument/2006/relationships/footer" Target="footer20.xml"/><Relationship Id="rId45" Type="http://schemas.openxmlformats.org/officeDocument/2006/relationships/header" Target="header22.xml"/><Relationship Id="rId44" Type="http://schemas.openxmlformats.org/officeDocument/2006/relationships/footer" Target="footer19.xml"/><Relationship Id="rId43" Type="http://schemas.openxmlformats.org/officeDocument/2006/relationships/header" Target="header21.xml"/><Relationship Id="rId42" Type="http://schemas.openxmlformats.org/officeDocument/2006/relationships/footer" Target="footer18.xml"/><Relationship Id="rId41" Type="http://schemas.openxmlformats.org/officeDocument/2006/relationships/header" Target="header20.xml"/><Relationship Id="rId40" Type="http://schemas.openxmlformats.org/officeDocument/2006/relationships/footer" Target="footer17.xml"/><Relationship Id="rId4" Type="http://schemas.openxmlformats.org/officeDocument/2006/relationships/endnotes" Target="endnotes.xml"/><Relationship Id="rId39" Type="http://schemas.openxmlformats.org/officeDocument/2006/relationships/header" Target="header19.xml"/><Relationship Id="rId38" Type="http://schemas.openxmlformats.org/officeDocument/2006/relationships/footer" Target="footer16.xml"/><Relationship Id="rId37" Type="http://schemas.openxmlformats.org/officeDocument/2006/relationships/header" Target="header18.xml"/><Relationship Id="rId36" Type="http://schemas.openxmlformats.org/officeDocument/2006/relationships/footer" Target="footer15.xml"/><Relationship Id="rId35" Type="http://schemas.openxmlformats.org/officeDocument/2006/relationships/header" Target="header17.xml"/><Relationship Id="rId34" Type="http://schemas.openxmlformats.org/officeDocument/2006/relationships/footer" Target="footer14.xml"/><Relationship Id="rId33" Type="http://schemas.openxmlformats.org/officeDocument/2006/relationships/header" Target="header16.xml"/><Relationship Id="rId32" Type="http://schemas.openxmlformats.org/officeDocument/2006/relationships/footer" Target="footer13.xml"/><Relationship Id="rId31" Type="http://schemas.openxmlformats.org/officeDocument/2006/relationships/header" Target="header15.xml"/><Relationship Id="rId30" Type="http://schemas.openxmlformats.org/officeDocument/2006/relationships/footer" Target="footer12.xml"/><Relationship Id="rId3" Type="http://schemas.openxmlformats.org/officeDocument/2006/relationships/footnotes" Target="footnotes.xml"/><Relationship Id="rId29" Type="http://schemas.openxmlformats.org/officeDocument/2006/relationships/header" Target="header14.xml"/><Relationship Id="rId28" Type="http://schemas.openxmlformats.org/officeDocument/2006/relationships/footer" Target="footer11.xml"/><Relationship Id="rId27" Type="http://schemas.openxmlformats.org/officeDocument/2006/relationships/header" Target="header13.xml"/><Relationship Id="rId26" Type="http://schemas.openxmlformats.org/officeDocument/2006/relationships/footer" Target="footer10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header" Target="header10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footer" Target="footer6.xml"/><Relationship Id="rId17" Type="http://schemas.openxmlformats.org/officeDocument/2006/relationships/header" Target="header8.xml"/><Relationship Id="rId16" Type="http://schemas.openxmlformats.org/officeDocument/2006/relationships/footer" Target="footer5.xml"/><Relationship Id="rId15" Type="http://schemas.openxmlformats.org/officeDocument/2006/relationships/header" Target="header7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footer" Target="footer3.xml"/><Relationship Id="rId111" Type="http://schemas.openxmlformats.org/officeDocument/2006/relationships/fontTable" Target="fontTable.xml"/><Relationship Id="rId110" Type="http://schemas.openxmlformats.org/officeDocument/2006/relationships/customXml" Target="../customXml/item1.xml"/><Relationship Id="rId11" Type="http://schemas.openxmlformats.org/officeDocument/2006/relationships/header" Target="header5.xml"/><Relationship Id="rId109" Type="http://schemas.openxmlformats.org/officeDocument/2006/relationships/image" Target="media/image29.jpeg"/><Relationship Id="rId108" Type="http://schemas.openxmlformats.org/officeDocument/2006/relationships/image" Target="media/image28.jpeg"/><Relationship Id="rId107" Type="http://schemas.openxmlformats.org/officeDocument/2006/relationships/image" Target="media/image27.jpeg"/><Relationship Id="rId106" Type="http://schemas.openxmlformats.org/officeDocument/2006/relationships/image" Target="media/image26.jpeg"/><Relationship Id="rId105" Type="http://schemas.openxmlformats.org/officeDocument/2006/relationships/image" Target="media/image25.jpeg"/><Relationship Id="rId104" Type="http://schemas.openxmlformats.org/officeDocument/2006/relationships/image" Target="media/image24.jpeg"/><Relationship Id="rId103" Type="http://schemas.openxmlformats.org/officeDocument/2006/relationships/image" Target="media/image23.jpeg"/><Relationship Id="rId102" Type="http://schemas.openxmlformats.org/officeDocument/2006/relationships/image" Target="media/image22.jpeg"/><Relationship Id="rId101" Type="http://schemas.openxmlformats.org/officeDocument/2006/relationships/image" Target="media/image21.jpeg"/><Relationship Id="rId100" Type="http://schemas.openxmlformats.org/officeDocument/2006/relationships/image" Target="media/image20.jpeg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202"/>
    <customShpInfo spid="_x0000_s2203"/>
    <customShpInfo spid="_x0000_s2204"/>
    <customShpInfo spid="_x0000_s2205"/>
    <customShpInfo spid="_x0000_s2206"/>
    <customShpInfo spid="_x0000_s2207"/>
    <customShpInfo spid="_x0000_s2208"/>
    <customShpInfo spid="_x0000_s2209"/>
    <customShpInfo spid="_x0000_s2210"/>
    <customShpInfo spid="_x0000_s2211"/>
    <customShpInfo spid="_x0000_s2212"/>
    <customShpInfo spid="_x0000_s2213"/>
    <customShpInfo spid="_x0000_s2214"/>
    <customShpInfo spid="_x0000_s2215"/>
    <customShpInfo spid="_x0000_s2216"/>
    <customShpInfo spid="_x0000_s2217"/>
    <customShpInfo spid="_x0000_s2218"/>
    <customShpInfo spid="_x0000_s2219"/>
    <customShpInfo spid="_x0000_s2220"/>
    <customShpInfo spid="_x0000_s2221"/>
    <customShpInfo spid="_x0000_s2222"/>
    <customShpInfo spid="_x0000_s2223"/>
    <customShpInfo spid="_x0000_s2224"/>
    <customShpInfo spid="_x0000_s2225"/>
    <customShpInfo spid="_x0000_s2226"/>
    <customShpInfo spid="_x0000_s2227"/>
    <customShpInfo spid="_x0000_s2228"/>
    <customShpInfo spid="_x0000_s2229"/>
    <customShpInfo spid="_x0000_s2230"/>
    <customShpInfo spid="_x0000_s2231"/>
    <customShpInfo spid="_x0000_s2232"/>
    <customShpInfo spid="_x0000_s2233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Office_11.8.2.10195_F1E327BC-269C-435d-A152-05C5408002CA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2024-09-20T17:13:00Z</dcterms:created>
  <dc:creator>greatwall</dc:creator>
  <cp:lastModifiedBy>greatwall</cp:lastModifiedBy>
  <dcterms:modified xsi:type="dcterms:W3CDTF">2025-02-17T10:25:16Z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2024-09-20T15:49:37Z</vt:filetime>
  </property>
  <property fmtid="{D5CDD505-2E9C-101B-9397-08002B2CF9AE}" pid="4" name="KSOProductBuildVer">
    <vt:lpwstr>2052-11.8.2.10195</vt:lpwstr>
  </property>
</Properties>
</file>