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2213"/>
        <w:spacing w:before="110" w:line="218" w:lineRule="auto"/>
        <w:outlineLvl w:val="0"/>
        <w:rPr/>
      </w:pPr>
      <w:r>
        <w:rPr>
          <w:spacing w:val="-8"/>
        </w:rPr>
        <w:t>古 县 城 镇 第</w:t>
      </w:r>
      <w:r>
        <w:rPr>
          <w:spacing w:val="-7"/>
        </w:rPr>
        <w:t xml:space="preserve"> </w:t>
      </w:r>
      <w:r>
        <w:rPr>
          <w:spacing w:val="-8"/>
        </w:rPr>
        <w:t>二</w:t>
      </w:r>
      <w:r>
        <w:rPr>
          <w:spacing w:val="-14"/>
        </w:rPr>
        <w:t xml:space="preserve"> </w:t>
      </w:r>
      <w:r>
        <w:rPr>
          <w:spacing w:val="-8"/>
        </w:rPr>
        <w:t>小 学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1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7" w:right="811" w:firstLine="382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古县城镇第二小学承担着贯彻执行党和国家的教育方针、政策和法律及有关规章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制度；负责贯彻党的教育方针，坚持社会主义办学方向，对学生进行德育、智育、</w:t>
      </w:r>
    </w:p>
    <w:p>
      <w:pPr>
        <w:ind w:left="720" w:right="937" w:hanging="13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体育、美育和劳动教育等方面的教育；负责全县适龄儿童、少年入学，严格控制学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生辍学，依法保证适龄儿童、少年接受九年义务教育；负责学校教育制度发展规</w:t>
      </w:r>
    </w:p>
    <w:p>
      <w:pPr>
        <w:ind w:left="709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划，并抓好组织实施和落实好学校的各项工作。</w:t>
      </w:r>
    </w:p>
    <w:p>
      <w:pPr>
        <w:ind w:left="706" w:right="811" w:firstLine="380"/>
        <w:spacing w:before="13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在财务收支方面，我校高度重视财务工作，强化财务管理，健全财务制度，都能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做到认真落实财务制度，实行“校财局管</w:t>
      </w:r>
      <w:r>
        <w:rPr>
          <w:rFonts w:ascii="FangSong" w:hAnsi="FangSong" w:eastAsia="FangSong" w:cs="FangSong"/>
          <w:sz w:val="25"/>
          <w:szCs w:val="25"/>
          <w:spacing w:val="-8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”管理；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同时，会计资料真实反映财务收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支状况。年初认真做好预算，并按照预算严格执行。在三公经费支出方面，严格按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照相关标准执行。财务收支基本符合财经法规的规定，各项支出真实、合法。</w:t>
      </w:r>
    </w:p>
    <w:p>
      <w:pPr>
        <w:ind w:left="1208"/>
        <w:spacing w:before="18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7" w:right="936" w:firstLine="382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古县城镇第二小学为古县教育科技局下属事业单位，根据主要职责，我单位设7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个内设机构，分别是办公室、教导处、政教处、教研室、总务处、党办、财务室。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部门名称：古县城镇第二小学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4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813.38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1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700.77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64.22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48.39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9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9"/>
              <w:spacing w:before="59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450.15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450.15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部门名称：古县城镇第二小学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4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5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4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4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4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7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6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532.54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9"/>
              <w:spacing w:before="47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450.15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75" w:line="183" w:lineRule="auto"/>
              <w:rPr/>
            </w:pPr>
            <w:r>
              <w:rPr>
                <w:color w:val="212529"/>
                <w:spacing w:val="-3"/>
              </w:rPr>
              <w:t>30.23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236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236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7" w:line="184" w:lineRule="auto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1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17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59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8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813.38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532.54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700.77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280.84</w:t>
            </w:r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10"/>
              <w:spacing w:before="51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450.15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419.92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30.23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250.61</w:t>
            </w:r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2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64.22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50.66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11.97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48.39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513.08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17.86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194.55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132.59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50.66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11.97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11.36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514.67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17.86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部门名称：古县城镇第二小学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单位名称：古县城镇第二小学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7" w:right="937" w:firstLine="498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2023年度收入总计813.38万元，支出总计813.38万元。与上年相比，收入总计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减少169.29万元，下降17.23%，支出总计减少169.29万元，下降17.23%。主要原因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是本年度古县城镇第二小学餐厅及宿舍楼项目资金减少。</w:t>
      </w:r>
    </w:p>
    <w:p>
      <w:pPr>
        <w:ind w:left="12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2023年度收入合计813.38万元，其中：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财政拨款收入813.38万元，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2023年度支出合计813.38万元，其中：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基本支出532.54万元，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占比65.47%；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项目支出280.84万元，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占比34.53%；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9" w:right="937" w:firstLine="496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2023年度财政拨款收入总计813.38万元，支出总计813.38万元。与上年相比，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财政拨款收入总计减少169.29万元，下降17.23%；财政拨款支出总计减少169.29万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元，下降17.23%。主要原因是本年度古县城镇第二小学餐厅及宿舍楼项目资金减</w:t>
      </w:r>
    </w:p>
    <w:p>
      <w:pPr>
        <w:ind w:left="706"/>
        <w:spacing w:before="42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少。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17" w:right="1693" w:firstLine="488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2023年一般公共预算财政拨款决算支出813.</w:t>
      </w:r>
      <w:r>
        <w:rPr>
          <w:rFonts w:ascii="FangSong" w:hAnsi="FangSong" w:eastAsia="FangSong" w:cs="FangSong"/>
          <w:sz w:val="25"/>
          <w:szCs w:val="25"/>
          <w:spacing w:val="-1"/>
        </w:rPr>
        <w:t>38万元，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100.00%。与上年相比，一般公共预算财政拨款支出减少169.29万元，下降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17.23%。主要原因是本年度古县城镇第二小学餐厅及宿舍楼项目资金减少。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2023年度一般公共预算财政拨款支出813.38万元，主要用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教育支出(类)700.77万元，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占比86.15%；</w:t>
      </w:r>
    </w:p>
    <w:p>
      <w:pPr>
        <w:spacing w:line="304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 w:right="4016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社会保障和就业支出(类)64.22万元，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7.90%；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住房保障支出(类)48.39万元，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占比5.95%。</w:t>
      </w:r>
    </w:p>
    <w:p>
      <w:pPr>
        <w:ind w:left="12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2023年度一般公共预算财政拨款支出年初预算767.12万元，支出决算813.38万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元，完成年初预算的106.03%。其中：</w:t>
      </w:r>
    </w:p>
    <w:p>
      <w:pPr>
        <w:ind w:left="1210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教育支出年初预算652.85万元，支出决算700.77万元，完成年初预算的</w:t>
      </w:r>
    </w:p>
    <w:p>
      <w:pPr>
        <w:ind w:left="706" w:right="811" w:firstLine="11"/>
        <w:spacing w:before="12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107.34%，用于人员经费、</w:t>
      </w:r>
      <w:r>
        <w:rPr>
          <w:rFonts w:ascii="FangSong" w:hAnsi="FangSong" w:eastAsia="FangSong" w:cs="FangSong"/>
          <w:sz w:val="25"/>
          <w:szCs w:val="25"/>
          <w:spacing w:val="-4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日常公用经费、义务教育地方课程及教辅用书、全省城区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小学生放心午餐食品安全保障工程补助经费</w:t>
      </w:r>
      <w:r>
        <w:rPr>
          <w:rFonts w:ascii="FangSong" w:hAnsi="FangSong" w:eastAsia="FangSong" w:cs="FangSong"/>
          <w:sz w:val="25"/>
          <w:szCs w:val="25"/>
          <w:spacing w:val="1"/>
        </w:rPr>
        <w:t>、义务教育家庭经济困难学生生活补助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等项目资金，较上年决算减少190.37万元，减少21.36%，主要原因是本年度古县城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镇第二小学餐厅及宿舍楼项目资金减少。社会保障和就业支出年初预算70.31万元，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支出决算64.22万元，完成年初预算的91.34%，用于社会保障缴费、职业年金记实</w:t>
      </w:r>
    </w:p>
    <w:p>
      <w:pPr>
        <w:ind w:left="707" w:right="811" w:firstLine="8"/>
        <w:spacing w:before="45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等，较上年决算增加15.72万元，增长32.41%，主要原因是职业年金记实增加。住房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保障支出年初预算43.96万元，支出决算48.39万元，完成年初预算的110.08%，用于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在职人员住房公积金资金，较上年决算增加5.36万元，增长12.46%，主要原因是人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员工资增加，相应住房公积金基数增加。</w:t>
      </w:r>
    </w:p>
    <w:p>
      <w:pPr>
        <w:ind w:left="12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2023年度财政拨款基本支出532.54万元，其中：</w:t>
      </w:r>
    </w:p>
    <w:p>
      <w:pPr>
        <w:ind w:left="706" w:right="937" w:firstLine="508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人员经费514.67万元，主要包括工资福利支出及对个人和家庭的补助，用于基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本工资、津贴补贴、绩效工资、机关事业单</w:t>
      </w:r>
      <w:r>
        <w:rPr>
          <w:rFonts w:ascii="FangSong" w:hAnsi="FangSong" w:eastAsia="FangSong" w:cs="FangSong"/>
          <w:sz w:val="25"/>
          <w:szCs w:val="25"/>
          <w:spacing w:val="1"/>
        </w:rPr>
        <w:t>位基本养老保险缴费、职业年金缴费、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职工基本医疗保险缴费、其他社会保障缴费、住房公积金、退休费等；</w:t>
      </w:r>
    </w:p>
    <w:p>
      <w:pPr>
        <w:ind w:left="1216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公用经费17.86万元，主要包括商品和服务支出，用于工会费及福利费。</w:t>
      </w:r>
    </w:p>
    <w:p>
      <w:pPr>
        <w:ind w:left="11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</w:t>
      </w:r>
    </w:p>
    <w:p>
      <w:pPr>
        <w:ind w:left="724"/>
        <w:spacing w:before="166" w:line="175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spacing w:line="175" w:lineRule="exact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61" w:lineRule="auto"/>
        <w:rPr>
          <w:rFonts w:ascii="Arial"/>
          <w:sz w:val="21"/>
        </w:rPr>
      </w:pPr>
      <w:r/>
    </w:p>
    <w:p>
      <w:pPr>
        <w:ind w:left="707" w:right="1057" w:firstLine="50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无国内接待费；国（境）外接待费0万元，共接待国（境）外0批次，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</w:p>
    <w:p>
      <w:pPr>
        <w:ind w:left="707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是本单位无国（境）外接待费</w:t>
      </w:r>
    </w:p>
    <w:p>
      <w:pPr>
        <w:ind w:left="725"/>
        <w:spacing w:before="300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201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811" w:firstLine="49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2023年二级项目绩效自评个数14个，涉及资金280.84万元：14个项目自评等级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</w:p>
    <w:p>
      <w:pPr>
        <w:spacing w:line="30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ind w:left="709"/>
        <w:spacing w:before="81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ind w:left="1221"/>
        <w:spacing w:before="126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206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100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我单位无其他需要说明的事项</w:t>
      </w:r>
    </w:p>
    <w:p>
      <w:pPr>
        <w:spacing w:line="22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十三、教育支出：反映教育管理方面的支出。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2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3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0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-34-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古县城镇第二小学2023年单位决算公开报告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古县城镇第二小学2023年单位决算公开报告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4" Type="http://schemas.openxmlformats.org/officeDocument/2006/relationships/fontTable" Target="fontTable.xml"/><Relationship Id="rId53" Type="http://schemas.openxmlformats.org/officeDocument/2006/relationships/styles" Target="styles.xml"/><Relationship Id="rId52" Type="http://schemas.openxmlformats.org/officeDocument/2006/relationships/settings" Target="settings.xml"/><Relationship Id="rId51" Type="http://schemas.openxmlformats.org/officeDocument/2006/relationships/image" Target="media/image15.jpeg"/><Relationship Id="rId50" Type="http://schemas.openxmlformats.org/officeDocument/2006/relationships/footer" Target="footer34.xml"/><Relationship Id="rId5" Type="http://schemas.openxmlformats.org/officeDocument/2006/relationships/footer" Target="footer4.xml"/><Relationship Id="rId49" Type="http://schemas.openxmlformats.org/officeDocument/2006/relationships/image" Target="media/image14.jpeg"/><Relationship Id="rId48" Type="http://schemas.openxmlformats.org/officeDocument/2006/relationships/footer" Target="footer33.xml"/><Relationship Id="rId47" Type="http://schemas.openxmlformats.org/officeDocument/2006/relationships/image" Target="media/image13.jpeg"/><Relationship Id="rId46" Type="http://schemas.openxmlformats.org/officeDocument/2006/relationships/footer" Target="footer32.xml"/><Relationship Id="rId45" Type="http://schemas.openxmlformats.org/officeDocument/2006/relationships/image" Target="media/image12.jpeg"/><Relationship Id="rId44" Type="http://schemas.openxmlformats.org/officeDocument/2006/relationships/footer" Target="footer31.xml"/><Relationship Id="rId43" Type="http://schemas.openxmlformats.org/officeDocument/2006/relationships/image" Target="media/image11.jpeg"/><Relationship Id="rId42" Type="http://schemas.openxmlformats.org/officeDocument/2006/relationships/footer" Target="footer30.xml"/><Relationship Id="rId41" Type="http://schemas.openxmlformats.org/officeDocument/2006/relationships/image" Target="media/image10.jpeg"/><Relationship Id="rId40" Type="http://schemas.openxmlformats.org/officeDocument/2006/relationships/footer" Target="footer29.xml"/><Relationship Id="rId4" Type="http://schemas.openxmlformats.org/officeDocument/2006/relationships/footer" Target="footer3.xml"/><Relationship Id="rId39" Type="http://schemas.openxmlformats.org/officeDocument/2006/relationships/image" Target="media/image9.jpeg"/><Relationship Id="rId38" Type="http://schemas.openxmlformats.org/officeDocument/2006/relationships/footer" Target="footer28.xml"/><Relationship Id="rId37" Type="http://schemas.openxmlformats.org/officeDocument/2006/relationships/image" Target="media/image8.jpeg"/><Relationship Id="rId36" Type="http://schemas.openxmlformats.org/officeDocument/2006/relationships/footer" Target="footer27.xml"/><Relationship Id="rId35" Type="http://schemas.openxmlformats.org/officeDocument/2006/relationships/image" Target="media/image7.jpeg"/><Relationship Id="rId34" Type="http://schemas.openxmlformats.org/officeDocument/2006/relationships/footer" Target="footer26.xml"/><Relationship Id="rId33" Type="http://schemas.openxmlformats.org/officeDocument/2006/relationships/image" Target="media/image6.jpeg"/><Relationship Id="rId32" Type="http://schemas.openxmlformats.org/officeDocument/2006/relationships/footer" Target="footer25.xml"/><Relationship Id="rId31" Type="http://schemas.openxmlformats.org/officeDocument/2006/relationships/image" Target="media/image5.jpeg"/><Relationship Id="rId30" Type="http://schemas.openxmlformats.org/officeDocument/2006/relationships/footer" Target="footer24.xml"/><Relationship Id="rId3" Type="http://schemas.openxmlformats.org/officeDocument/2006/relationships/footer" Target="footer2.xml"/><Relationship Id="rId29" Type="http://schemas.openxmlformats.org/officeDocument/2006/relationships/image" Target="media/image4.jpeg"/><Relationship Id="rId28" Type="http://schemas.openxmlformats.org/officeDocument/2006/relationships/footer" Target="footer23.xml"/><Relationship Id="rId27" Type="http://schemas.openxmlformats.org/officeDocument/2006/relationships/image" Target="media/image3.jpeg"/><Relationship Id="rId26" Type="http://schemas.openxmlformats.org/officeDocument/2006/relationships/footer" Target="footer22.xml"/><Relationship Id="rId25" Type="http://schemas.openxmlformats.org/officeDocument/2006/relationships/image" Target="media/image2.jpeg"/><Relationship Id="rId24" Type="http://schemas.openxmlformats.org/officeDocument/2006/relationships/footer" Target="footer21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2024-09-03T10:30:04Z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2024-09-20T10:38:05</vt:filetime>
  </property>
</Properties>
</file>