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宋体" w:hAnsi="宋体" w:eastAsia="宋体" w:cs="宋体"/>
          <w:b/>
          <w:i w:val="0"/>
          <w:caps w:val="0"/>
          <w:color w:val="333333"/>
          <w:spacing w:val="0"/>
          <w:sz w:val="36"/>
          <w:szCs w:val="36"/>
          <w:shd w:val="clear" w:fill="FFFFFF"/>
        </w:rPr>
      </w:pPr>
      <w:r>
        <w:rPr>
          <w:rFonts w:hint="eastAsia" w:ascii="宋体" w:hAnsi="宋体" w:eastAsia="宋体" w:cs="宋体"/>
          <w:b/>
          <w:i w:val="0"/>
          <w:caps w:val="0"/>
          <w:color w:val="333333"/>
          <w:spacing w:val="0"/>
          <w:sz w:val="36"/>
          <w:szCs w:val="36"/>
          <w:shd w:val="clear" w:fill="FFFFFF"/>
        </w:rPr>
        <w:t>政府网站工作年度报表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shd w:val="clear" w:fill="FFFFFF"/>
        </w:rPr>
        <w:t>（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2022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shd w:val="clear" w:fill="FFFFFF"/>
        </w:rPr>
        <w:t>年度）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both"/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0"/>
          <w:szCs w:val="20"/>
          <w:shd w:val="clear" w:fill="FFFFFF"/>
        </w:rPr>
        <w:t>填报单位：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  <w:t>古县人民政府办公室</w:t>
      </w:r>
    </w:p>
    <w:tbl>
      <w:tblPr>
        <w:tblStyle w:val="3"/>
        <w:tblW w:w="9076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38"/>
        <w:gridCol w:w="2497"/>
        <w:gridCol w:w="1908"/>
        <w:gridCol w:w="700"/>
        <w:gridCol w:w="1933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网站名称</w:t>
            </w:r>
          </w:p>
        </w:tc>
        <w:tc>
          <w:tcPr>
            <w:tcW w:w="7038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cs="Calibri" w:eastAsiaTheme="minorEastAsia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 w:themeColor="text1"/>
                <w:spacing w:val="0"/>
                <w:sz w:val="18"/>
                <w:szCs w:val="18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古</w:t>
            </w:r>
            <w:r>
              <w:rPr>
                <w:rFonts w:ascii="微软雅黑" w:hAnsi="微软雅黑" w:eastAsia="微软雅黑" w:cs="微软雅黑"/>
                <w:i w:val="0"/>
                <w:caps w:val="0"/>
                <w:color w:val="000000" w:themeColor="text1"/>
                <w:spacing w:val="0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  <w:t>县人民政府门户网站</w:t>
            </w:r>
            <w:r>
              <w:rPr>
                <w:rFonts w:hint="default" w:ascii="Calibri" w:hAnsi="Calibri" w:cs="Calibri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首页网址</w:t>
            </w:r>
          </w:p>
        </w:tc>
        <w:tc>
          <w:tcPr>
            <w:tcW w:w="7038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cs="Calibri" w:eastAsiaTheme="minorEastAsia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www.guxian.gov.cn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主办单位</w:t>
            </w:r>
          </w:p>
        </w:tc>
        <w:tc>
          <w:tcPr>
            <w:tcW w:w="7038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cs="Calibri" w:eastAsiaTheme="minorEastAsia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000000" w:themeColor="text1"/>
                <w:spacing w:val="0"/>
                <w:sz w:val="18"/>
                <w:szCs w:val="18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古</w:t>
            </w:r>
            <w:r>
              <w:rPr>
                <w:rFonts w:ascii="微软雅黑" w:hAnsi="微软雅黑" w:eastAsia="微软雅黑" w:cs="微软雅黑"/>
                <w:i w:val="0"/>
                <w:caps w:val="0"/>
                <w:color w:val="000000" w:themeColor="text1"/>
                <w:spacing w:val="0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  <w:t>县人民政府办公室</w:t>
            </w:r>
            <w:r>
              <w:rPr>
                <w:rFonts w:hint="default" w:ascii="Calibri" w:hAnsi="Calibri" w:cs="Calibri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网站类型</w:t>
            </w:r>
          </w:p>
        </w:tc>
        <w:tc>
          <w:tcPr>
            <w:tcW w:w="7038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☑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政府门户网站　　　□部门网站　　　□专项网站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政府网站标识码</w:t>
            </w:r>
          </w:p>
        </w:tc>
        <w:tc>
          <w:tcPr>
            <w:tcW w:w="7038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 w:eastAsiaTheme="minorEastAsia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微软雅黑" w:hAnsi="微软雅黑" w:eastAsia="微软雅黑" w:cs="微软雅黑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1410250001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6" w:hRule="atLeast"/>
          <w:jc w:val="center"/>
        </w:trPr>
        <w:tc>
          <w:tcPr>
            <w:tcW w:w="203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ICP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备案号</w:t>
            </w:r>
          </w:p>
        </w:tc>
        <w:tc>
          <w:tcPr>
            <w:tcW w:w="24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default" w:ascii="微软雅黑" w:hAnsi="微软雅黑" w:eastAsia="微软雅黑" w:cs="微软雅黑"/>
                <w:i w:val="0"/>
                <w:caps w:val="0"/>
                <w:color w:val="000000" w:themeColor="text1"/>
                <w:spacing w:val="0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 </w:t>
            </w:r>
            <w:r>
              <w:rPr>
                <w:rFonts w:ascii="微软雅黑" w:hAnsi="微软雅黑" w:eastAsia="微软雅黑" w:cs="微软雅黑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u w:val="none"/>
                <w:shd w:val="clear" w:fill="FFFFFF"/>
                <w:lang w:val="en-US" w:eastAsia="zh-CN" w:bidi="ar"/>
              </w:rPr>
              <w:fldChar w:fldCharType="begin"/>
            </w:r>
            <w:r>
              <w:rPr>
                <w:rFonts w:ascii="微软雅黑" w:hAnsi="微软雅黑" w:eastAsia="微软雅黑" w:cs="微软雅黑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u w:val="none"/>
                <w:shd w:val="clear" w:fill="FFFFFF"/>
                <w:lang w:val="en-US" w:eastAsia="zh-CN" w:bidi="ar"/>
              </w:rPr>
              <w:instrText xml:space="preserve"> HYPERLINK "http://beian.miit.gov.cn/" </w:instrText>
            </w:r>
            <w:r>
              <w:rPr>
                <w:rFonts w:ascii="微软雅黑" w:hAnsi="微软雅黑" w:eastAsia="微软雅黑" w:cs="微软雅黑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u w:val="none"/>
                <w:shd w:val="clear" w:fill="FFFFFF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default" w:ascii="微软雅黑" w:hAnsi="微软雅黑" w:eastAsia="微软雅黑" w:cs="微软雅黑"/>
                <w:i w:val="0"/>
                <w:caps w:val="0"/>
                <w:color w:val="333333"/>
                <w:spacing w:val="0"/>
                <w:sz w:val="21"/>
                <w:szCs w:val="21"/>
                <w:u w:val="none"/>
                <w:shd w:val="clear" w:fill="FFFFFF"/>
              </w:rPr>
              <w:t>晋ICP备12009441号</w:t>
            </w:r>
            <w:r>
              <w:rPr>
                <w:rFonts w:hint="default" w:ascii="微软雅黑" w:hAnsi="微软雅黑" w:eastAsia="微软雅黑" w:cs="微软雅黑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u w:val="none"/>
                <w:shd w:val="clear" w:fill="FFFFFF"/>
                <w:lang w:val="en-US" w:eastAsia="zh-CN" w:bidi="ar"/>
              </w:rPr>
              <w:fldChar w:fldCharType="end"/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公安机关备案号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微软雅黑" w:hAnsi="微软雅黑" w:eastAsia="微软雅黑" w:cs="微软雅黑"/>
                <w:i w:val="0"/>
                <w:caps w:val="0"/>
                <w:color w:val="000000" w:themeColor="text1"/>
                <w:spacing w:val="0"/>
                <w:sz w:val="19"/>
                <w:szCs w:val="19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&amp;quot" w:hAnsi="&amp;quot" w:eastAsia="&amp;quot" w:cs="&amp;quot"/>
                <w:i w:val="0"/>
                <w:caps w:val="0"/>
                <w:color w:val="000000" w:themeColor="text1"/>
                <w:spacing w:val="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ascii="&amp;quot" w:hAnsi="&amp;quot" w:eastAsia="&amp;quot" w:cs="&amp;quot"/>
                <w:i w:val="0"/>
                <w:caps w:val="0"/>
                <w:color w:val="000000" w:themeColor="text1"/>
                <w:spacing w:val="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"http://www.beian.gov.cn/portal/registerSystemInfo?recordcode=14100002000501" \t "http://fenxi.linfen.gov.cn/_blank" </w:instrText>
            </w:r>
            <w:r>
              <w:rPr>
                <w:rFonts w:ascii="&amp;quot" w:hAnsi="&amp;quot" w:eastAsia="&amp;quot" w:cs="&amp;quot"/>
                <w:i w:val="0"/>
                <w:caps w:val="0"/>
                <w:color w:val="000000" w:themeColor="text1"/>
                <w:spacing w:val="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&amp;quot" w:hAnsi="&amp;quot" w:eastAsia="&amp;quot" w:cs="&amp;quot"/>
                <w:i w:val="0"/>
                <w:caps w:val="0"/>
                <w:color w:val="000000" w:themeColor="text1"/>
                <w:spacing w:val="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Style w:val="5"/>
                <w:rFonts w:hint="default" w:ascii="&amp;quot" w:hAnsi="&amp;quot" w:eastAsia="&amp;quot" w:cs="&amp;quot"/>
                <w:i w:val="0"/>
                <w:caps w:val="0"/>
                <w:color w:val="000000" w:themeColor="text1"/>
                <w:spacing w:val="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instrText xml:space="preserve">INCLUDEPICTURE \d "http://fenxi.linfen.gov.cn/" \* MERGEFORMATINET </w:instrText>
            </w:r>
            <w:r>
              <w:rPr>
                <w:rFonts w:hint="default" w:ascii="&amp;quot" w:hAnsi="&amp;quot" w:eastAsia="&amp;quot" w:cs="&amp;quot"/>
                <w:i w:val="0"/>
                <w:caps w:val="0"/>
                <w:color w:val="000000" w:themeColor="text1"/>
                <w:spacing w:val="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5"/>
                <w:rFonts w:hint="default" w:ascii="&amp;quot" w:hAnsi="&amp;quot" w:eastAsia="&amp;quot" w:cs="&amp;quot"/>
                <w:i w:val="0"/>
                <w:caps w:val="0"/>
                <w:color w:val="000000" w:themeColor="text1"/>
                <w:spacing w:val="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inline distT="0" distB="0" distL="114300" distR="114300">
                      <wp:extent cx="304800" cy="304800"/>
                      <wp:effectExtent l="0" t="0" r="0" b="0"/>
                      <wp:docPr id="1" name="矩形 1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true"/>
                            </wps:cNvSpPr>
                            <wps:spPr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bodyPr upright="true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24pt;width:24pt;" filled="f" stroked="f" coordsize="21600,21600" o:gfxdata="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">
                      <v:fill on="f" focussize="0,0"/>
                      <v:stroke on="f"/>
                      <v:imagedata o:title=""/>
                      <o:lock v:ext="edit" aspectratio="t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default" w:ascii="&amp;quot" w:hAnsi="&amp;quot" w:eastAsia="&amp;quot" w:cs="&amp;quot"/>
                <w:i w:val="0"/>
                <w:caps w:val="0"/>
                <w:color w:val="000000" w:themeColor="text1"/>
                <w:spacing w:val="0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CESI黑体-GB2312" w:hAnsi="CESI黑体-GB2312" w:eastAsia="CESI黑体-GB2312" w:cs="CESI黑体-GB2312"/>
                <w:b w:val="0"/>
                <w:i w:val="0"/>
                <w:color w:val="939393"/>
                <w:sz w:val="21"/>
                <w:szCs w:val="21"/>
              </w:rPr>
            </w:pPr>
            <w:r>
              <w:rPr>
                <w:rFonts w:hint="eastAsia" w:ascii="CESI黑体-GB2312" w:hAnsi="CESI黑体-GB2312" w:eastAsia="CESI黑体-GB2312" w:cs="CESI黑体-GB2312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u w:val="none"/>
                <w:shd w:val="clear" w:fill="FFFFFF"/>
                <w:lang w:val="en-US" w:eastAsia="zh-CN" w:bidi="ar"/>
              </w:rPr>
              <w:fldChar w:fldCharType="begin"/>
            </w:r>
            <w:r>
              <w:rPr>
                <w:rFonts w:hint="eastAsia" w:ascii="CESI黑体-GB2312" w:hAnsi="CESI黑体-GB2312" w:eastAsia="CESI黑体-GB2312" w:cs="CESI黑体-GB2312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u w:val="none"/>
                <w:shd w:val="clear" w:fill="FFFFFF"/>
                <w:lang w:val="en-US" w:eastAsia="zh-CN" w:bidi="ar"/>
              </w:rPr>
              <w:instrText xml:space="preserve"> HYPERLINK "http://www.beian.gov.cn/portal/registerSystemInfo?recordcode=14100002000604" \t "/home/greatwall/文档\\x/_blank" </w:instrText>
            </w:r>
            <w:r>
              <w:rPr>
                <w:rFonts w:hint="eastAsia" w:ascii="CESI黑体-GB2312" w:hAnsi="CESI黑体-GB2312" w:eastAsia="CESI黑体-GB2312" w:cs="CESI黑体-GB2312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u w:val="none"/>
                <w:shd w:val="clear" w:fill="FFFFFF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eastAsia" w:ascii="CESI黑体-GB2312" w:hAnsi="CESI黑体-GB2312" w:eastAsia="CESI黑体-GB2312" w:cs="CESI黑体-GB2312"/>
                <w:b w:val="0"/>
                <w:i w:val="0"/>
                <w:caps w:val="0"/>
                <w:color w:val="939393"/>
                <w:spacing w:val="0"/>
                <w:sz w:val="21"/>
                <w:szCs w:val="21"/>
                <w:u w:val="none"/>
                <w:shd w:val="clear" w:fill="FFFFFF"/>
              </w:rPr>
              <w:t>晋公网安备14100002000604号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CESI黑体-GB2312" w:hAnsi="CESI黑体-GB2312" w:eastAsia="CESI黑体-GB2312" w:cs="CESI黑体-GB2312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u w:val="none"/>
                <w:shd w:val="clear" w:fill="FFFFFF"/>
                <w:lang w:val="en-US" w:eastAsia="zh-CN" w:bidi="ar"/>
              </w:rPr>
              <w:fldChar w:fldCharType="end"/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default" w:ascii="仿宋_GB2312" w:eastAsia="仿宋_GB2312" w:hAnsiTheme="minorHAnsi" w:cstheme="minorBidi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&amp;quot" w:hAnsi="&amp;quot" w:eastAsia="&amp;quot" w:cs="&amp;quot"/>
                <w:i w:val="0"/>
                <w:caps w:val="0"/>
                <w:color w:val="000000" w:themeColor="text1"/>
                <w:spacing w:val="0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独立用户访问总量（单位：个）</w:t>
            </w:r>
          </w:p>
        </w:tc>
        <w:tc>
          <w:tcPr>
            <w:tcW w:w="7038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167605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  <w:jc w:val="center"/>
        </w:trPr>
        <w:tc>
          <w:tcPr>
            <w:tcW w:w="203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网站总访问量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（单位：次）</w:t>
            </w:r>
          </w:p>
        </w:tc>
        <w:tc>
          <w:tcPr>
            <w:tcW w:w="7038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465740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信息发布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（单位：条）</w:t>
            </w:r>
          </w:p>
        </w:tc>
        <w:tc>
          <w:tcPr>
            <w:tcW w:w="24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总数</w:t>
            </w:r>
          </w:p>
        </w:tc>
        <w:tc>
          <w:tcPr>
            <w:tcW w:w="4541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4522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概况类信息更新量</w:t>
            </w:r>
          </w:p>
        </w:tc>
        <w:tc>
          <w:tcPr>
            <w:tcW w:w="4541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0"/>
                <w:szCs w:val="20"/>
                <w:lang w:val="en-US" w:eastAsia="zh-CN"/>
              </w:rPr>
              <w:t>182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政务动态信息更新量</w:t>
            </w:r>
          </w:p>
        </w:tc>
        <w:tc>
          <w:tcPr>
            <w:tcW w:w="4541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Calibri" w:hAnsi="Calibri" w:cs="Calibri"/>
                <w:sz w:val="20"/>
                <w:szCs w:val="20"/>
                <w:lang w:val="en-US" w:eastAsia="zh-CN"/>
              </w:rPr>
              <w:t>3945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信息公开目录信息更新量</w:t>
            </w:r>
          </w:p>
        </w:tc>
        <w:tc>
          <w:tcPr>
            <w:tcW w:w="4541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415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专栏专题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（单位：个）</w:t>
            </w:r>
          </w:p>
        </w:tc>
        <w:tc>
          <w:tcPr>
            <w:tcW w:w="24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维护数量</w:t>
            </w:r>
          </w:p>
        </w:tc>
        <w:tc>
          <w:tcPr>
            <w:tcW w:w="4541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11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新开设数量</w:t>
            </w:r>
          </w:p>
        </w:tc>
        <w:tc>
          <w:tcPr>
            <w:tcW w:w="4541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3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解读回应</w:t>
            </w:r>
          </w:p>
        </w:tc>
        <w:tc>
          <w:tcPr>
            <w:tcW w:w="2497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解读信息发布</w:t>
            </w:r>
          </w:p>
        </w:tc>
        <w:tc>
          <w:tcPr>
            <w:tcW w:w="260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总数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（单位：条）</w:t>
            </w:r>
          </w:p>
        </w:tc>
        <w:tc>
          <w:tcPr>
            <w:tcW w:w="19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0"/>
                <w:szCs w:val="20"/>
                <w:lang w:val="en-US" w:eastAsia="zh-CN"/>
              </w:rPr>
              <w:t>62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97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解读材料数量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（单位：条）</w:t>
            </w:r>
          </w:p>
        </w:tc>
        <w:tc>
          <w:tcPr>
            <w:tcW w:w="19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62</w:t>
            </w:r>
            <w:bookmarkStart w:id="0" w:name="_GoBack"/>
            <w:bookmarkEnd w:id="0"/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97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解读产品数量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（单位：个）</w:t>
            </w:r>
          </w:p>
        </w:tc>
        <w:tc>
          <w:tcPr>
            <w:tcW w:w="19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97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媒体评论文章数量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（单位：篇）</w:t>
            </w:r>
          </w:p>
        </w:tc>
        <w:tc>
          <w:tcPr>
            <w:tcW w:w="19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4" w:hRule="atLeast"/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回应公众关注热点或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重大舆情数量（单位：次）</w:t>
            </w:r>
          </w:p>
        </w:tc>
        <w:tc>
          <w:tcPr>
            <w:tcW w:w="4541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Calibri" w:hAnsi="Calibri" w:cs="Calibri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Calibri" w:hAnsi="Calibri" w:cs="Calibri"/>
                <w:sz w:val="20"/>
                <w:szCs w:val="20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办事服务</w:t>
            </w:r>
          </w:p>
        </w:tc>
        <w:tc>
          <w:tcPr>
            <w:tcW w:w="24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是否发布服务事项目录</w:t>
            </w:r>
          </w:p>
        </w:tc>
        <w:tc>
          <w:tcPr>
            <w:tcW w:w="4541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☑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是　　　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否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注册用户数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（单位：个）</w:t>
            </w:r>
          </w:p>
        </w:tc>
        <w:tc>
          <w:tcPr>
            <w:tcW w:w="4541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0"/>
                <w:szCs w:val="20"/>
                <w:lang w:val="en-US" w:eastAsia="zh-CN"/>
              </w:rPr>
              <w:t>510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政务服务事项数量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（单位：项）</w:t>
            </w:r>
          </w:p>
        </w:tc>
        <w:tc>
          <w:tcPr>
            <w:tcW w:w="4541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1004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可全程在线办理政务服务事项数量（单位：项）</w:t>
            </w:r>
          </w:p>
        </w:tc>
        <w:tc>
          <w:tcPr>
            <w:tcW w:w="4541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806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97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办件量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（单位：件）</w:t>
            </w:r>
          </w:p>
        </w:tc>
        <w:tc>
          <w:tcPr>
            <w:tcW w:w="260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总数</w:t>
            </w:r>
          </w:p>
        </w:tc>
        <w:tc>
          <w:tcPr>
            <w:tcW w:w="19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4974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97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自然人办件量</w:t>
            </w:r>
          </w:p>
        </w:tc>
        <w:tc>
          <w:tcPr>
            <w:tcW w:w="19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4512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97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法人办件量</w:t>
            </w:r>
          </w:p>
        </w:tc>
        <w:tc>
          <w:tcPr>
            <w:tcW w:w="19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462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互动交流</w:t>
            </w:r>
          </w:p>
        </w:tc>
        <w:tc>
          <w:tcPr>
            <w:tcW w:w="24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是否使用统一平台</w:t>
            </w:r>
          </w:p>
        </w:tc>
        <w:tc>
          <w:tcPr>
            <w:tcW w:w="4541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☑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是　　　□否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97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留言办理</w:t>
            </w:r>
          </w:p>
        </w:tc>
        <w:tc>
          <w:tcPr>
            <w:tcW w:w="260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收到留言数量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（单位：条）</w:t>
            </w:r>
          </w:p>
        </w:tc>
        <w:tc>
          <w:tcPr>
            <w:tcW w:w="19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Calibri" w:hAnsi="Calibri" w:cs="Calibri"/>
                <w:sz w:val="20"/>
                <w:szCs w:val="20"/>
                <w:lang w:val="en-US" w:eastAsia="zh-CN"/>
              </w:rPr>
              <w:t>65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97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办结留言数量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（单位：条）</w:t>
            </w:r>
          </w:p>
        </w:tc>
        <w:tc>
          <w:tcPr>
            <w:tcW w:w="19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0"/>
                <w:szCs w:val="20"/>
                <w:lang w:val="en-US" w:eastAsia="zh-CN"/>
              </w:rPr>
              <w:t>65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97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平均办理时间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（单位：天）</w:t>
            </w:r>
          </w:p>
        </w:tc>
        <w:tc>
          <w:tcPr>
            <w:tcW w:w="19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0"/>
                <w:szCs w:val="20"/>
                <w:lang w:val="en-US" w:eastAsia="zh-CN"/>
              </w:rPr>
              <w:t>5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97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公开答复数量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（单位：条）</w:t>
            </w:r>
          </w:p>
        </w:tc>
        <w:tc>
          <w:tcPr>
            <w:tcW w:w="19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Calibri" w:hAnsi="Calibri" w:cs="Calibri"/>
                <w:sz w:val="20"/>
                <w:szCs w:val="20"/>
                <w:lang w:val="en-US" w:eastAsia="zh-CN"/>
              </w:rPr>
              <w:t>65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97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征集调查</w:t>
            </w:r>
          </w:p>
        </w:tc>
        <w:tc>
          <w:tcPr>
            <w:tcW w:w="260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征集调查期数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（单位：期）</w:t>
            </w:r>
          </w:p>
        </w:tc>
        <w:tc>
          <w:tcPr>
            <w:tcW w:w="19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Calibri" w:hAnsi="Calibri" w:cs="Calibri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97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收到意见数量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（单位：条）</w:t>
            </w:r>
          </w:p>
        </w:tc>
        <w:tc>
          <w:tcPr>
            <w:tcW w:w="19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 </w:t>
            </w:r>
            <w:r>
              <w:rPr>
                <w:rFonts w:hint="eastAsia" w:ascii="Calibri" w:hAnsi="Calibri" w:cs="Calibri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97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公布调查结果期数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（单位：期）</w:t>
            </w:r>
          </w:p>
        </w:tc>
        <w:tc>
          <w:tcPr>
            <w:tcW w:w="19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 </w:t>
            </w:r>
            <w:r>
              <w:rPr>
                <w:rFonts w:hint="eastAsia" w:ascii="Calibri" w:hAnsi="Calibri" w:cs="Calibri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97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在线访谈</w:t>
            </w:r>
          </w:p>
        </w:tc>
        <w:tc>
          <w:tcPr>
            <w:tcW w:w="260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访谈期数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（单位：期）</w:t>
            </w:r>
          </w:p>
        </w:tc>
        <w:tc>
          <w:tcPr>
            <w:tcW w:w="19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12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97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网民留言数量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（单位：条）</w:t>
            </w:r>
          </w:p>
        </w:tc>
        <w:tc>
          <w:tcPr>
            <w:tcW w:w="19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Calibri" w:hAnsi="Calibri" w:cs="Calibri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Calibri" w:hAnsi="Calibri" w:cs="Calibri"/>
                <w:sz w:val="20"/>
                <w:szCs w:val="20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97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答复网民提问数量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（单位：条）</w:t>
            </w:r>
          </w:p>
        </w:tc>
        <w:tc>
          <w:tcPr>
            <w:tcW w:w="19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 </w:t>
            </w:r>
            <w:r>
              <w:rPr>
                <w:rFonts w:hint="eastAsia" w:ascii="Calibri" w:hAnsi="Calibri" w:cs="Calibri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是否提供智能问答</w:t>
            </w:r>
          </w:p>
        </w:tc>
        <w:tc>
          <w:tcPr>
            <w:tcW w:w="4541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是　　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☑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否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安全防护</w:t>
            </w:r>
          </w:p>
        </w:tc>
        <w:tc>
          <w:tcPr>
            <w:tcW w:w="24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安全检测评估次数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（单位：次）</w:t>
            </w:r>
          </w:p>
        </w:tc>
        <w:tc>
          <w:tcPr>
            <w:tcW w:w="4541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7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发现问题数量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（单位：个）</w:t>
            </w:r>
          </w:p>
        </w:tc>
        <w:tc>
          <w:tcPr>
            <w:tcW w:w="4541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Calibri" w:hAnsi="Calibri" w:cs="Calibri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Calibri" w:hAnsi="Calibri" w:cs="Calibri"/>
                <w:sz w:val="20"/>
                <w:szCs w:val="20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问题整改数量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（单位：个）</w:t>
            </w:r>
          </w:p>
        </w:tc>
        <w:tc>
          <w:tcPr>
            <w:tcW w:w="4541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Calibri" w:hAnsi="Calibri" w:cs="Calibri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Calibri" w:hAnsi="Calibri" w:cs="Calibri"/>
                <w:sz w:val="20"/>
                <w:szCs w:val="20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是否建立安全监测预警机制</w:t>
            </w:r>
          </w:p>
        </w:tc>
        <w:tc>
          <w:tcPr>
            <w:tcW w:w="4541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☑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是　　　□否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是否开展应急演练</w:t>
            </w:r>
          </w:p>
        </w:tc>
        <w:tc>
          <w:tcPr>
            <w:tcW w:w="4541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是　　　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☑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否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是否明确网站安全责任人</w:t>
            </w:r>
          </w:p>
        </w:tc>
        <w:tc>
          <w:tcPr>
            <w:tcW w:w="4541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☑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是　　　□否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移动新媒体</w:t>
            </w:r>
          </w:p>
        </w:tc>
        <w:tc>
          <w:tcPr>
            <w:tcW w:w="24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是否有移动新媒体</w:t>
            </w:r>
          </w:p>
        </w:tc>
        <w:tc>
          <w:tcPr>
            <w:tcW w:w="4541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☑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是　　　□否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97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微博</w:t>
            </w:r>
          </w:p>
        </w:tc>
        <w:tc>
          <w:tcPr>
            <w:tcW w:w="260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名称</w:t>
            </w:r>
          </w:p>
        </w:tc>
        <w:tc>
          <w:tcPr>
            <w:tcW w:w="19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Calibri" w:hAnsi="Calibri" w:cs="Calibri"/>
                <w:sz w:val="20"/>
                <w:szCs w:val="20"/>
                <w:lang w:val="en-US" w:eastAsia="zh-CN"/>
              </w:rPr>
              <w:t>无</w:t>
            </w:r>
            <w:r>
              <w:rPr>
                <w:rFonts w:hint="default" w:ascii="Calibri" w:hAnsi="Calibri" w:cs="Calibri"/>
                <w:sz w:val="20"/>
                <w:szCs w:val="20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97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信息发布量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（单位：条）</w:t>
            </w:r>
          </w:p>
        </w:tc>
        <w:tc>
          <w:tcPr>
            <w:tcW w:w="19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Calibri" w:hAnsi="Calibri" w:cs="Calibri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Calibri" w:hAnsi="Calibri" w:cs="Calibri"/>
                <w:sz w:val="20"/>
                <w:szCs w:val="20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97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关注量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（单位：个）</w:t>
            </w:r>
          </w:p>
        </w:tc>
        <w:tc>
          <w:tcPr>
            <w:tcW w:w="19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 </w:t>
            </w:r>
            <w:r>
              <w:rPr>
                <w:rFonts w:hint="eastAsia" w:ascii="Calibri" w:hAnsi="Calibri" w:cs="Calibri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97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微信</w:t>
            </w:r>
          </w:p>
        </w:tc>
        <w:tc>
          <w:tcPr>
            <w:tcW w:w="260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名称</w:t>
            </w:r>
          </w:p>
        </w:tc>
        <w:tc>
          <w:tcPr>
            <w:tcW w:w="19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古县公安、古县公安交警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97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信息发布量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（单位：条）</w:t>
            </w:r>
          </w:p>
        </w:tc>
        <w:tc>
          <w:tcPr>
            <w:tcW w:w="19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Calibri" w:hAnsi="Calibri" w:cs="Calibri"/>
                <w:sz w:val="18"/>
                <w:szCs w:val="18"/>
                <w:lang w:val="en-US" w:eastAsia="zh-CN"/>
              </w:rPr>
              <w:t>1147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97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订阅数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（单位：个）</w:t>
            </w:r>
          </w:p>
        </w:tc>
        <w:tc>
          <w:tcPr>
            <w:tcW w:w="19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Calibri" w:hAnsi="Calibri" w:cs="Calibri"/>
                <w:sz w:val="18"/>
                <w:szCs w:val="18"/>
                <w:lang w:val="en-US" w:eastAsia="zh-CN"/>
              </w:rPr>
              <w:t>6650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其他</w:t>
            </w:r>
          </w:p>
        </w:tc>
        <w:tc>
          <w:tcPr>
            <w:tcW w:w="4541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cs="Calibri"/>
                <w:sz w:val="20"/>
                <w:szCs w:val="20"/>
              </w:rPr>
              <w:t> </w:t>
            </w:r>
            <w:r>
              <w:rPr>
                <w:rFonts w:hint="eastAsia" w:ascii="Calibri" w:hAnsi="Calibri" w:cs="Calibri"/>
                <w:sz w:val="20"/>
                <w:szCs w:val="20"/>
                <w:lang w:val="en-US" w:eastAsia="zh-CN"/>
              </w:rPr>
              <w:t>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3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创新发展</w:t>
            </w:r>
          </w:p>
        </w:tc>
        <w:tc>
          <w:tcPr>
            <w:tcW w:w="7038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2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☑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搜索即服务　　　□多语言版本　　　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☑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无障碍浏览　　　□千人千网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200"/>
              <w:jc w:val="left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☑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其他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0"/>
                <w:szCs w:val="20"/>
                <w:u w:val="single"/>
                <w:lang w:eastAsia="zh-CN"/>
              </w:rPr>
              <w:t>长者模式</w:t>
            </w:r>
            <w:r>
              <w:rPr>
                <w:rFonts w:hint="eastAsia" w:ascii="宋体" w:hAnsi="宋体" w:eastAsia="宋体" w:cs="宋体"/>
                <w:sz w:val="20"/>
                <w:szCs w:val="20"/>
                <w:u w:val="single"/>
                <w:lang w:val="en-US" w:eastAsia="zh-CN"/>
              </w:rPr>
              <w:t xml:space="preserve">   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both"/>
        <w:rPr>
          <w:rFonts w:hint="eastAsia" w:ascii="宋体" w:hAnsi="宋体" w:eastAsia="宋体" w:cs="宋体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0"/>
          <w:szCs w:val="20"/>
          <w:shd w:val="clear" w:fill="FFFFFF"/>
        </w:rPr>
        <w:t>单位负责人：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  <w:t>亓国峰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shd w:val="clear" w:fill="FFFFFF"/>
        </w:rPr>
        <w:t> 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0"/>
          <w:szCs w:val="20"/>
          <w:shd w:val="clear" w:fill="FFFFFF"/>
        </w:rPr>
        <w:t>审核人：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  <w:t>牛群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shd w:val="clear" w:fill="FFFFFF"/>
        </w:rPr>
        <w:t> 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shd w:val="clear" w:fill="FFFFFF"/>
        </w:rPr>
        <w:t> 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0"/>
          <w:szCs w:val="20"/>
          <w:shd w:val="clear" w:fill="FFFFFF"/>
        </w:rPr>
        <w:t>填报人：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0"/>
          <w:szCs w:val="20"/>
          <w:shd w:val="clear" w:fill="FFFFFF"/>
          <w:lang w:eastAsia="zh-CN"/>
        </w:rPr>
        <w:t>李娜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both"/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0"/>
          <w:szCs w:val="20"/>
          <w:shd w:val="clear" w:fill="FFFFFF"/>
        </w:rPr>
        <w:t>联系电话：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  <w:t>0357-8322160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0"/>
          <w:szCs w:val="20"/>
          <w:shd w:val="clear" w:fill="FFFFFF"/>
        </w:rPr>
        <w:t>              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0"/>
          <w:szCs w:val="20"/>
          <w:shd w:val="clear" w:fill="FFFFFF"/>
        </w:rPr>
        <w:t>填报日期：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  <w:t>2023年1月9日</w:t>
      </w:r>
    </w:p>
    <w:sectPr>
      <w:pgSz w:w="11906" w:h="16838"/>
      <w:pgMar w:top="986" w:right="1800" w:bottom="93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&amp;quot">
    <w:altName w:val="Noto Serif CJK JP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CESI黑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Noto Sans Symbols2">
    <w:panose1 w:val="020B0502040504020204"/>
    <w:charset w:val="00"/>
    <w:family w:val="auto"/>
    <w:pitch w:val="default"/>
    <w:sig w:usb0="80000003" w:usb1="0200E3E4" w:usb2="00040020" w:usb3="0580A048" w:csb0="00000001" w:csb1="00000000"/>
  </w:font>
  <w:font w:name="Noto Serif CJK JP">
    <w:panose1 w:val="02020500000000000000"/>
    <w:charset w:val="86"/>
    <w:family w:val="auto"/>
    <w:pitch w:val="default"/>
    <w:sig w:usb0="30000083" w:usb1="2BDF3C10" w:usb2="00000016" w:usb3="00000000" w:csb0="602E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AD7185"/>
    <w:rsid w:val="05F068ED"/>
    <w:rsid w:val="08D8781C"/>
    <w:rsid w:val="0A5D4BE9"/>
    <w:rsid w:val="11380B88"/>
    <w:rsid w:val="1C635013"/>
    <w:rsid w:val="1FFDEA02"/>
    <w:rsid w:val="2087514E"/>
    <w:rsid w:val="20D84F09"/>
    <w:rsid w:val="25F730AA"/>
    <w:rsid w:val="29CE4FEC"/>
    <w:rsid w:val="2A4E0297"/>
    <w:rsid w:val="2F1A12B6"/>
    <w:rsid w:val="344B2EA7"/>
    <w:rsid w:val="3EFF217C"/>
    <w:rsid w:val="3FE7321C"/>
    <w:rsid w:val="3FFE21AA"/>
    <w:rsid w:val="3FFE972D"/>
    <w:rsid w:val="437B6009"/>
    <w:rsid w:val="4AAD7185"/>
    <w:rsid w:val="4C5B5A6F"/>
    <w:rsid w:val="4D4E28D6"/>
    <w:rsid w:val="4DD669B2"/>
    <w:rsid w:val="4DFF72F6"/>
    <w:rsid w:val="57DC6EC9"/>
    <w:rsid w:val="5A471100"/>
    <w:rsid w:val="5FDFA9B8"/>
    <w:rsid w:val="61406DD7"/>
    <w:rsid w:val="69DDFA6C"/>
    <w:rsid w:val="6D1C3694"/>
    <w:rsid w:val="6E8A4555"/>
    <w:rsid w:val="77EB3BA9"/>
    <w:rsid w:val="7BBDA579"/>
    <w:rsid w:val="7BEF6D87"/>
    <w:rsid w:val="7DAB174E"/>
    <w:rsid w:val="7DFE16FB"/>
    <w:rsid w:val="7E10135E"/>
    <w:rsid w:val="7F5F3C13"/>
    <w:rsid w:val="7FFACBA0"/>
    <w:rsid w:val="A6FF6566"/>
    <w:rsid w:val="B6AFB0C8"/>
    <w:rsid w:val="E7F7838A"/>
    <w:rsid w:val="E7FF775D"/>
    <w:rsid w:val="FDF7C7ED"/>
    <w:rsid w:val="FFFF7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44</TotalTime>
  <ScaleCrop>false</ScaleCrop>
  <LinksUpToDate>false</LinksUpToDate>
  <CharactersWithSpaces>0</CharactersWithSpaces>
  <Application>WPS Office_11.8.2.10195_F1E327BC-269C-435d-A152-05C5408002CA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2021-01-22T15:56:00Z</dcterms:created>
  <dc:creator>xxzx</dc:creator>
  <cp:lastModifiedBy>greatwall</cp:lastModifiedBy>
  <cp:lastPrinted>2023-01-10T17:05:00Z</cp:lastPrinted>
  <dcterms:modified xsi:type="dcterms:W3CDTF">2023-01-12T16:22:36Z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2052-11.8.2.10195</vt:lpwstr>
  </property>
  <property fmtid="{D5CDD505-2E9C-101B-9397-08002B2CF9AE}" pid="3" name="ICV">
    <vt:lpwstr>AFFD7E05D5994A8E8E44589097F836A9</vt:lpwstr>
  </property>
</Properties>
</file>