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2213"/>
        <w:spacing w:before="110" w:line="217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文</w:t>
      </w:r>
      <w:r>
        <w:rPr>
          <w:rFonts w:ascii="SimSun" w:hAnsi="SimSun" w:eastAsia="SimSun" w:cs="SimSun"/>
          <w:sz w:val="34"/>
          <w:szCs w:val="34"/>
          <w:spacing w:val="-12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化 和</w:t>
      </w:r>
      <w:r>
        <w:rPr>
          <w:rFonts w:ascii="SimSun" w:hAnsi="SimSun" w:eastAsia="SimSun" w:cs="SimSun"/>
          <w:sz w:val="34"/>
          <w:szCs w:val="34"/>
          <w:spacing w:val="-10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旅 游 局</w:t>
      </w:r>
    </w:p>
    <w:p>
      <w:pPr>
        <w:pStyle w:val="BodyText"/>
        <w:spacing w:line="320" w:lineRule="auto"/>
        <w:rPr/>
      </w:pPr>
      <w:r/>
    </w:p>
    <w:p>
      <w:pPr>
        <w:pStyle w:val="BodyText"/>
        <w:spacing w:line="320" w:lineRule="auto"/>
        <w:rPr/>
      </w:pPr>
      <w:r/>
    </w:p>
    <w:p>
      <w:pPr>
        <w:ind w:left="1491"/>
        <w:spacing w:before="110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pgSz w:w="11900" w:h="16840"/>
          <w:pgMar w:top="1431" w:right="1785" w:bottom="0" w:left="1785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2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4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6"/>
              </w:rPr>
              <w:t>7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9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10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12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6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18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18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22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23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06" w:right="937" w:firstLine="252"/>
        <w:spacing w:before="276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贯彻落实县委、县政府关于文化、旅游、文物、广电工作的决策部署，研究拟订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文化、旅游、文物、广电政策措施，起草文化、旅游、文物、广电地方性法规草案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及规范性文件并监督实施。统筹规划全县文化事业、文化产业、旅游业、文博事</w:t>
      </w:r>
    </w:p>
    <w:p>
      <w:pPr>
        <w:ind w:left="706" w:right="811"/>
        <w:spacing w:before="39" w:line="31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业、广电事业发展，制定发展规划和年度计划并组织实施。推进文化旅游业与相关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领域的融合发展，推进文化、旅游、文物、</w:t>
      </w:r>
      <w:r>
        <w:rPr>
          <w:rFonts w:ascii="FangSong" w:hAnsi="FangSong" w:eastAsia="FangSong" w:cs="FangSong"/>
          <w:sz w:val="25"/>
          <w:szCs w:val="25"/>
          <w:spacing w:val="1"/>
        </w:rPr>
        <w:t>广电领域等体制机制改革。指导协调全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县基层文化、旅游、文物、工作。指导全县</w:t>
      </w:r>
      <w:r>
        <w:rPr>
          <w:rFonts w:ascii="FangSong" w:hAnsi="FangSong" w:eastAsia="FangSong" w:cs="FangSong"/>
          <w:sz w:val="25"/>
          <w:szCs w:val="25"/>
          <w:spacing w:val="1"/>
        </w:rPr>
        <w:t>重大文化和旅游活动。指导县级重点文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化设施建设和基层文化设施建设。组织全县</w:t>
      </w:r>
      <w:r>
        <w:rPr>
          <w:rFonts w:ascii="FangSong" w:hAnsi="FangSong" w:eastAsia="FangSong" w:cs="FangSong"/>
          <w:sz w:val="25"/>
          <w:szCs w:val="25"/>
          <w:spacing w:val="1"/>
        </w:rPr>
        <w:t>旅游整体形象推广，促进文化产业、旅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游产业文博事业对外合作和国际、国内市场</w:t>
      </w:r>
      <w:r>
        <w:rPr>
          <w:rFonts w:ascii="FangSong" w:hAnsi="FangSong" w:eastAsia="FangSong" w:cs="FangSong"/>
          <w:sz w:val="25"/>
          <w:szCs w:val="25"/>
          <w:spacing w:val="1"/>
        </w:rPr>
        <w:t>推广。制定旅游市场开放战略并组织实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施。指导、管理全县文艺事业,指导协调艺</w:t>
      </w:r>
      <w:r>
        <w:rPr>
          <w:rFonts w:ascii="FangSong" w:hAnsi="FangSong" w:eastAsia="FangSong" w:cs="FangSong"/>
          <w:sz w:val="25"/>
          <w:szCs w:val="25"/>
          <w:spacing w:val="1"/>
        </w:rPr>
        <w:t>术创作生产，扶持体现社会主义核心价值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观、具有导向性代表性示范性的文艺作品，</w:t>
      </w:r>
      <w:r>
        <w:rPr>
          <w:rFonts w:ascii="FangSong" w:hAnsi="FangSong" w:eastAsia="FangSong" w:cs="FangSong"/>
          <w:sz w:val="25"/>
          <w:szCs w:val="25"/>
          <w:spacing w:val="1"/>
        </w:rPr>
        <w:t>推动各门类艺术、各艺术品种发展。负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责公共文化事业发展，推进公共文化服务体</w:t>
      </w:r>
      <w:r>
        <w:rPr>
          <w:rFonts w:ascii="FangSong" w:hAnsi="FangSong" w:eastAsia="FangSong" w:cs="FangSong"/>
          <w:sz w:val="25"/>
          <w:szCs w:val="25"/>
          <w:spacing w:val="1"/>
        </w:rPr>
        <w:t>系和旅游公共服务体系建设，深入实施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文化惠民工程，统筹推进基本公共文化服务</w:t>
      </w:r>
      <w:r>
        <w:rPr>
          <w:rFonts w:ascii="FangSong" w:hAnsi="FangSong" w:eastAsia="FangSong" w:cs="FangSong"/>
          <w:sz w:val="25"/>
          <w:szCs w:val="25"/>
          <w:spacing w:val="1"/>
        </w:rPr>
        <w:t>标准。贯彻落实国家有关非物质文化遗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产保护政策，负责全县非物质文化遗产保护</w:t>
      </w:r>
      <w:r>
        <w:rPr>
          <w:rFonts w:ascii="FangSong" w:hAnsi="FangSong" w:eastAsia="FangSong" w:cs="FangSong"/>
          <w:sz w:val="25"/>
          <w:szCs w:val="25"/>
          <w:spacing w:val="1"/>
        </w:rPr>
        <w:t>，拟订非物质文化遗产保护规划，组织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实施非物质文化遗产的保护、传承、普及、</w:t>
      </w:r>
      <w:r>
        <w:rPr>
          <w:rFonts w:ascii="FangSong" w:hAnsi="FangSong" w:eastAsia="FangSong" w:cs="FangSong"/>
          <w:sz w:val="25"/>
          <w:szCs w:val="25"/>
          <w:spacing w:val="1"/>
        </w:rPr>
        <w:t>弘扬和振兴。统筹规划文化产业、旅游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产业和文博事业，组织实施文化和文物旅游</w:t>
      </w:r>
      <w:r>
        <w:rPr>
          <w:rFonts w:ascii="FangSong" w:hAnsi="FangSong" w:eastAsia="FangSong" w:cs="FangSong"/>
          <w:sz w:val="25"/>
          <w:szCs w:val="25"/>
          <w:spacing w:val="1"/>
        </w:rPr>
        <w:t>资源普查、挖掘、保护和利用各种，促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进文化产业、旅游产业和文博事业发展。</w:t>
      </w:r>
    </w:p>
    <w:p>
      <w:pPr>
        <w:ind w:left="1208"/>
        <w:spacing w:before="185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706" w:right="811" w:firstLine="5"/>
        <w:spacing w:before="131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古县文化和旅游局2023年度部门决算由古县文化和旅游局、文物旅游服务中心、文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化市场综合行政执法队、公共文化服务中心等四个二级预算单位组成。根据主要职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责，古县文化和旅游局设4个内设机构，分别是综合办公室、产业发展股、公共服务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股和文物管理股。</w:t>
      </w:r>
    </w:p>
    <w:p>
      <w:pPr>
        <w:spacing w:line="311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部门名称：古县文化和旅游局</w:t>
            </w:r>
          </w:p>
        </w:tc>
        <w:tc>
          <w:tcPr>
            <w:tcW w:w="225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7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5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vAlign w:val="top"/>
            <w:gridSpan w:val="3"/>
          </w:tcPr>
          <w:p>
            <w:pPr>
              <w:pStyle w:val="TableText"/>
              <w:ind w:left="2050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74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8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6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65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</w:tcPr>
          <w:p>
            <w:pPr>
              <w:pStyle w:val="TableText"/>
              <w:ind w:left="82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3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</w:tcPr>
          <w:p>
            <w:pPr>
              <w:pStyle w:val="TableText"/>
              <w:ind w:left="78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4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2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109"/>
              <w:spacing w:before="154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1,545.01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 w:right="6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327"/>
              <w:spacing w:before="156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65.46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 w:right="6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08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6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4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4" w:right="82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054"/>
              <w:spacing w:before="157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1,396.17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72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94.30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72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65.46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74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54.23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1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356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0.30</w:t>
            </w:r>
          </w:p>
        </w:tc>
      </w:tr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3" w:right="82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561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1,610.47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574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1,610.47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2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1,610.47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8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1,610.47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055"/>
        <w:gridCol w:w="1379"/>
        <w:gridCol w:w="1259"/>
        <w:gridCol w:w="743"/>
        <w:gridCol w:w="827"/>
        <w:gridCol w:w="887"/>
        <w:gridCol w:w="708"/>
        <w:gridCol w:w="749"/>
      </w:tblGrid>
      <w:tr>
        <w:trPr>
          <w:trHeight w:val="308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34" w:line="221" w:lineRule="auto"/>
              <w:outlineLvl w:val="1"/>
              <w:rPr>
                <w:sz w:val="22"/>
                <w:szCs w:val="22"/>
              </w:rPr>
            </w:pPr>
            <w:bookmarkStart w:name="bookmark30" w:id="35"/>
            <w:bookmarkEnd w:id="35"/>
            <w:bookmarkStart w:name="bookmark7" w:id="36"/>
            <w:bookmarkEnd w:id="36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02" w:hRule="atLeast"/>
        </w:trPr>
        <w:tc>
          <w:tcPr>
            <w:tcW w:w="140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49"/>
              <w:spacing w:before="64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02" w:hRule="atLeast"/>
        </w:trPr>
        <w:tc>
          <w:tcPr>
            <w:tcW w:w="384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64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部门名称：古县文化和旅游局</w:t>
            </w:r>
          </w:p>
        </w:tc>
        <w:tc>
          <w:tcPr>
            <w:tcW w:w="200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82"/>
              <w:spacing w:before="66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22"/>
              <w:spacing w:before="64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02" w:hRule="atLeast"/>
        </w:trPr>
        <w:tc>
          <w:tcPr>
            <w:tcW w:w="2464" w:type="dxa"/>
            <w:vAlign w:val="top"/>
            <w:gridSpan w:val="2"/>
          </w:tcPr>
          <w:p>
            <w:pPr>
              <w:pStyle w:val="TableText"/>
              <w:ind w:left="1038"/>
              <w:spacing w:before="45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2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3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14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0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52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73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51"/>
              <w:spacing w:line="203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 w:right="116" w:hanging="178"/>
              <w:spacing w:before="200" w:line="218" w:lineRule="auto"/>
              <w:rPr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>
        <w:trPr>
          <w:trHeight w:val="50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327"/>
              <w:spacing w:before="141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48"/>
              <w:spacing w:before="141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2464" w:type="dxa"/>
            <w:vAlign w:val="top"/>
            <w:gridSpan w:val="2"/>
          </w:tcPr>
          <w:p>
            <w:pPr>
              <w:ind w:left="1027"/>
              <w:spacing w:before="52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379" w:type="dxa"/>
            <w:vAlign w:val="top"/>
          </w:tcPr>
          <w:p>
            <w:pPr>
              <w:ind w:left="635"/>
              <w:spacing w:before="70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59" w:type="dxa"/>
            <w:vAlign w:val="top"/>
          </w:tcPr>
          <w:p>
            <w:pPr>
              <w:ind w:left="569"/>
              <w:spacing w:before="67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43" w:type="dxa"/>
            <w:vAlign w:val="top"/>
          </w:tcPr>
          <w:p>
            <w:pPr>
              <w:ind w:left="312"/>
              <w:spacing w:before="67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27" w:type="dxa"/>
            <w:vAlign w:val="top"/>
          </w:tcPr>
          <w:p>
            <w:pPr>
              <w:ind w:left="355"/>
              <w:spacing w:before="70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ind w:left="386"/>
              <w:spacing w:before="70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08" w:type="dxa"/>
            <w:vAlign w:val="top"/>
          </w:tcPr>
          <w:p>
            <w:pPr>
              <w:ind w:left="298"/>
              <w:spacing w:before="67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49" w:type="dxa"/>
            <w:vAlign w:val="top"/>
          </w:tcPr>
          <w:p>
            <w:pPr>
              <w:ind w:left="316"/>
              <w:spacing w:before="70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02" w:hRule="atLeast"/>
        </w:trPr>
        <w:tc>
          <w:tcPr>
            <w:tcW w:w="2464" w:type="dxa"/>
            <w:vAlign w:val="top"/>
            <w:gridSpan w:val="2"/>
          </w:tcPr>
          <w:p>
            <w:pPr>
              <w:ind w:left="1031"/>
              <w:spacing w:before="50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1,610.47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7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1,610.47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0" w:line="183" w:lineRule="auto"/>
              <w:rPr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0" w:right="148" w:hanging="5"/>
              <w:spacing w:before="1" w:line="206" w:lineRule="auto"/>
              <w:jc w:val="both"/>
              <w:rPr/>
            </w:pPr>
            <w:r>
              <w:rPr>
                <w:color w:val="212529"/>
                <w:spacing w:val="-2"/>
              </w:rPr>
              <w:t>文化旅游体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2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1,396.17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22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1,396.17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3" w:line="184" w:lineRule="auto"/>
              <w:rPr/>
            </w:pPr>
            <w:r>
              <w:rPr>
                <w:color w:val="212529"/>
                <w:spacing w:val="-2"/>
              </w:rPr>
              <w:t>20701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46" w:line="220" w:lineRule="auto"/>
              <w:rPr/>
            </w:pPr>
            <w:r>
              <w:rPr>
                <w:color w:val="212529"/>
                <w:spacing w:val="-2"/>
              </w:rPr>
              <w:t>文化和旅游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1,274.34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7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1,274.34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2070101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7"/>
              <w:spacing w:before="46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258.14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7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258.14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2070109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群众文化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139.26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7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139.26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2070111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line="205" w:lineRule="auto"/>
              <w:rPr/>
            </w:pPr>
            <w:r>
              <w:rPr>
                <w:color w:val="212529"/>
                <w:spacing w:val="-2"/>
              </w:rPr>
              <w:t>文化创作与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保护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2070199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 w:firstLine="1"/>
              <w:spacing w:line="205" w:lineRule="auto"/>
              <w:rPr/>
            </w:pPr>
            <w:r>
              <w:rPr>
                <w:color w:val="212529"/>
                <w:spacing w:val="-2"/>
              </w:rPr>
              <w:t>其他文化和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旅游支出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871.94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871.94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20702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46" w:line="221" w:lineRule="auto"/>
              <w:rPr/>
            </w:pPr>
            <w:r>
              <w:rPr>
                <w:color w:val="212529"/>
                <w:spacing w:val="-5"/>
              </w:rPr>
              <w:t>文物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3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41.13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4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41.13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2070204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46" w:line="220" w:lineRule="auto"/>
              <w:rPr/>
            </w:pPr>
            <w:r>
              <w:rPr>
                <w:color w:val="212529"/>
                <w:spacing w:val="-3"/>
              </w:rPr>
              <w:t>文物保护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21.13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21.13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2070299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4"/>
              <w:spacing w:line="205" w:lineRule="auto"/>
              <w:rPr/>
            </w:pPr>
            <w:r>
              <w:rPr>
                <w:color w:val="212529"/>
                <w:spacing w:val="-2"/>
              </w:rPr>
              <w:t>其他文物支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20706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/>
              <w:spacing w:line="205" w:lineRule="auto"/>
              <w:rPr/>
            </w:pPr>
            <w:r>
              <w:rPr>
                <w:color w:val="212529"/>
                <w:spacing w:val="-2"/>
              </w:rPr>
              <w:t>新闻出版电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影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2070699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line="205" w:lineRule="auto"/>
              <w:rPr/>
            </w:pPr>
            <w:r>
              <w:rPr>
                <w:color w:val="212529"/>
                <w:spacing w:val="-2"/>
              </w:rPr>
              <w:t>其他新闻出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版电影支出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2" w:line="183" w:lineRule="auto"/>
              <w:rPr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其他文化旅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游体育与传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媒支出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231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9"/>
              <w:spacing w:before="231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3" w:line="183" w:lineRule="auto"/>
              <w:rPr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其他文化旅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游体育与传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媒支出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233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9"/>
              <w:spacing w:before="233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4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94.30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94.30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 w:firstLine="2"/>
              <w:spacing w:before="2" w:line="204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126" w:line="183" w:lineRule="auto"/>
              <w:rPr/>
            </w:pPr>
            <w:r>
              <w:rPr>
                <w:color w:val="212529"/>
                <w:spacing w:val="-3"/>
              </w:rPr>
              <w:t>75.70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9"/>
              <w:spacing w:before="126" w:line="183" w:lineRule="auto"/>
              <w:rPr/>
            </w:pPr>
            <w:r>
              <w:rPr>
                <w:color w:val="212529"/>
                <w:spacing w:val="-3"/>
              </w:rPr>
              <w:t>75.70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 w:firstLine="2"/>
              <w:spacing w:before="2" w:line="204" w:lineRule="auto"/>
              <w:rPr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14.23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14.23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7"/>
              <w:spacing w:before="59" w:line="183" w:lineRule="auto"/>
              <w:rPr/>
            </w:pPr>
            <w:r>
              <w:rPr>
                <w:color w:val="212529"/>
                <w:spacing w:val="-3"/>
              </w:rPr>
              <w:t>53.50</w:t>
            </w:r>
          </w:p>
        </w:tc>
        <w:tc>
          <w:tcPr>
            <w:tcW w:w="125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8"/>
              <w:spacing w:before="59" w:line="183" w:lineRule="auto"/>
              <w:rPr/>
            </w:pPr>
            <w:r>
              <w:rPr>
                <w:color w:val="212529"/>
                <w:spacing w:val="-3"/>
              </w:rPr>
              <w:t>53.50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2" w:right="14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23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2"/>
              <w:spacing w:before="52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52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5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城乡社区支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5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 w:firstLine="18"/>
              <w:spacing w:before="3" w:line="206" w:lineRule="auto"/>
              <w:jc w:val="both"/>
              <w:rPr/>
            </w:pPr>
            <w:r>
              <w:rPr>
                <w:color w:val="212529"/>
                <w:spacing w:val="-6"/>
              </w:rPr>
              <w:t>国有土地使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用权出让收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入安排的支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5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125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6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/>
              <w:spacing w:before="7" w:line="205" w:lineRule="auto"/>
              <w:jc w:val="both"/>
              <w:rPr/>
            </w:pPr>
            <w:r>
              <w:rPr>
                <w:color w:val="212529"/>
                <w:spacing w:val="-2"/>
              </w:rPr>
              <w:t>其他国有土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地使用权出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让收入安排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的支出</w:t>
            </w:r>
          </w:p>
        </w:tc>
        <w:tc>
          <w:tcPr>
            <w:tcW w:w="1379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5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1259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6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6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131" w:line="183" w:lineRule="auto"/>
              <w:rPr/>
            </w:pPr>
            <w:r>
              <w:rPr>
                <w:color w:val="212529"/>
                <w:spacing w:val="-3"/>
              </w:rPr>
              <w:t>54.23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131" w:line="183" w:lineRule="auto"/>
              <w:rPr/>
            </w:pPr>
            <w:r>
              <w:rPr>
                <w:color w:val="212529"/>
                <w:spacing w:val="-3"/>
              </w:rPr>
              <w:t>54.23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6"/>
              <w:spacing w:before="8" w:line="204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131" w:line="183" w:lineRule="auto"/>
              <w:rPr/>
            </w:pPr>
            <w:r>
              <w:rPr>
                <w:color w:val="212529"/>
                <w:spacing w:val="-3"/>
              </w:rPr>
              <w:t>54.23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131" w:line="183" w:lineRule="auto"/>
              <w:rPr/>
            </w:pPr>
            <w:r>
              <w:rPr>
                <w:color w:val="212529"/>
                <w:spacing w:val="-3"/>
              </w:rPr>
              <w:t>54.23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055"/>
        <w:gridCol w:w="1379"/>
        <w:gridCol w:w="1259"/>
        <w:gridCol w:w="743"/>
        <w:gridCol w:w="827"/>
        <w:gridCol w:w="887"/>
        <w:gridCol w:w="708"/>
        <w:gridCol w:w="749"/>
      </w:tblGrid>
      <w:tr>
        <w:trPr>
          <w:trHeight w:val="30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/>
              <w:spacing w:before="51" w:line="220" w:lineRule="auto"/>
              <w:rPr/>
            </w:pPr>
            <w:bookmarkStart w:name="bookmark31" w:id="37"/>
            <w:bookmarkEnd w:id="37"/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79" w:line="183" w:lineRule="auto"/>
              <w:rPr/>
            </w:pPr>
            <w:r>
              <w:rPr>
                <w:color w:val="212529"/>
                <w:spacing w:val="-3"/>
              </w:rPr>
              <w:t>54.23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79" w:line="183" w:lineRule="auto"/>
              <w:rPr/>
            </w:pPr>
            <w:r>
              <w:rPr>
                <w:color w:val="212529"/>
                <w:spacing w:val="-3"/>
              </w:rPr>
              <w:t>54.23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6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4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7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49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7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51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bottom w:val="single" w:color="FFFFFF" w:sz="4" w:space="0"/>
              <w:right w:val="nil"/>
            </w:tcBorders>
          </w:tcPr>
          <w:p>
            <w:pPr>
              <w:ind w:left="7"/>
              <w:spacing w:before="34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93"/>
        <w:gridCol w:w="1199"/>
        <w:gridCol w:w="1451"/>
        <w:gridCol w:w="1259"/>
        <w:gridCol w:w="1259"/>
        <w:gridCol w:w="527"/>
        <w:gridCol w:w="911"/>
        <w:gridCol w:w="917"/>
      </w:tblGrid>
      <w:tr>
        <w:trPr>
          <w:trHeight w:val="296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34" w:line="21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290" w:hRule="atLeast"/>
        </w:trPr>
        <w:tc>
          <w:tcPr>
            <w:tcW w:w="149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17"/>
              <w:spacing w:before="64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290" w:hRule="atLeast"/>
        </w:trPr>
        <w:tc>
          <w:tcPr>
            <w:tcW w:w="414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53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部门名称：古县文化和旅游局</w:t>
            </w:r>
          </w:p>
        </w:tc>
        <w:tc>
          <w:tcPr>
            <w:tcW w:w="251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0"/>
              <w:spacing w:before="64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2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793"/>
              <w:spacing w:before="64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290" w:hRule="atLeast"/>
        </w:trPr>
        <w:tc>
          <w:tcPr>
            <w:tcW w:w="2692" w:type="dxa"/>
            <w:vAlign w:val="top"/>
            <w:gridSpan w:val="2"/>
          </w:tcPr>
          <w:p>
            <w:pPr>
              <w:ind w:left="1143"/>
              <w:spacing w:before="62" w:line="16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8"/>
              <w:spacing w:before="20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3"/>
              <w:spacing w:before="201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7"/>
              <w:spacing w:before="201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" w:right="95"/>
              <w:spacing w:before="1" w:line="206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1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01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1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3"/>
              <w:spacing w:line="206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74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65"/>
              <w:spacing w:line="203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369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20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2692" w:type="dxa"/>
            <w:vAlign w:val="top"/>
            <w:gridSpan w:val="2"/>
          </w:tcPr>
          <w:p>
            <w:pPr>
              <w:pStyle w:val="TableText"/>
              <w:ind w:left="1149"/>
              <w:spacing w:before="34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451" w:type="dxa"/>
            <w:vAlign w:val="top"/>
          </w:tcPr>
          <w:p>
            <w:pPr>
              <w:ind w:left="671"/>
              <w:spacing w:before="70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59" w:type="dxa"/>
            <w:vAlign w:val="top"/>
          </w:tcPr>
          <w:p>
            <w:pPr>
              <w:ind w:left="569"/>
              <w:spacing w:before="67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59" w:type="dxa"/>
            <w:vAlign w:val="top"/>
          </w:tcPr>
          <w:p>
            <w:pPr>
              <w:ind w:left="570"/>
              <w:spacing w:before="67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27" w:type="dxa"/>
            <w:vAlign w:val="top"/>
          </w:tcPr>
          <w:p>
            <w:pPr>
              <w:ind w:left="205"/>
              <w:spacing w:before="70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11" w:type="dxa"/>
            <w:vAlign w:val="top"/>
          </w:tcPr>
          <w:p>
            <w:pPr>
              <w:ind w:left="398"/>
              <w:spacing w:before="70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17" w:type="dxa"/>
            <w:vAlign w:val="top"/>
          </w:tcPr>
          <w:p>
            <w:pPr>
              <w:ind w:left="401"/>
              <w:spacing w:before="67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290" w:hRule="atLeast"/>
        </w:trPr>
        <w:tc>
          <w:tcPr>
            <w:tcW w:w="2692" w:type="dxa"/>
            <w:vAlign w:val="top"/>
            <w:gridSpan w:val="2"/>
          </w:tcPr>
          <w:p>
            <w:pPr>
              <w:pStyle w:val="TableText"/>
              <w:ind w:left="1150"/>
              <w:spacing w:before="3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6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1,610.47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6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654.52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6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955.95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" w:right="112" w:hanging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文化旅游体育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1,396.17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505.99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12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890.18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62" w:line="184" w:lineRule="auto"/>
              <w:rPr/>
            </w:pPr>
            <w:r>
              <w:rPr>
                <w:color w:val="212529"/>
                <w:spacing w:val="-2"/>
              </w:rPr>
              <w:t>20701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/>
              <w:spacing w:before="35" w:line="220" w:lineRule="auto"/>
              <w:rPr/>
            </w:pPr>
            <w:r>
              <w:rPr>
                <w:color w:val="212529"/>
                <w:spacing w:val="-2"/>
              </w:rPr>
              <w:t>文化和旅游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6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1,274.34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6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505.99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6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768.35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62" w:line="184" w:lineRule="auto"/>
              <w:rPr/>
            </w:pPr>
            <w:r>
              <w:rPr>
                <w:color w:val="212529"/>
                <w:spacing w:val="-2"/>
              </w:rPr>
              <w:t>2070101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"/>
              <w:spacing w:before="35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6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258.14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6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172.88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63" w:line="183" w:lineRule="auto"/>
              <w:rPr/>
            </w:pPr>
            <w:r>
              <w:rPr>
                <w:color w:val="212529"/>
                <w:spacing w:val="-2"/>
              </w:rPr>
              <w:t>85.26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62" w:line="184" w:lineRule="auto"/>
              <w:rPr/>
            </w:pPr>
            <w:r>
              <w:rPr>
                <w:color w:val="212529"/>
                <w:spacing w:val="-2"/>
              </w:rPr>
              <w:t>2070109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4"/>
              <w:spacing w:before="35" w:line="219" w:lineRule="auto"/>
              <w:rPr/>
            </w:pPr>
            <w:r>
              <w:rPr>
                <w:color w:val="212529"/>
                <w:spacing w:val="-3"/>
              </w:rPr>
              <w:t>群众文化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6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139.26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6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126.08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90"/>
              <w:spacing w:before="62" w:line="184" w:lineRule="auto"/>
              <w:rPr/>
            </w:pPr>
            <w:r>
              <w:rPr>
                <w:color w:val="212529"/>
                <w:spacing w:val="-5"/>
              </w:rPr>
              <w:t>13.18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2070111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 w:right="112"/>
              <w:spacing w:line="205" w:lineRule="auto"/>
              <w:rPr/>
            </w:pPr>
            <w:r>
              <w:rPr>
                <w:color w:val="212529"/>
                <w:spacing w:val="-2"/>
              </w:rPr>
              <w:t>文化创作与保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护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2070199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4" w:right="112"/>
              <w:spacing w:line="205" w:lineRule="auto"/>
              <w:rPr/>
            </w:pPr>
            <w:r>
              <w:rPr>
                <w:color w:val="212529"/>
                <w:spacing w:val="-2"/>
              </w:rPr>
              <w:t>其他文化和旅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游支出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871.94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207.03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12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664.91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64" w:line="183" w:lineRule="auto"/>
              <w:rPr/>
            </w:pPr>
            <w:r>
              <w:rPr>
                <w:color w:val="212529"/>
                <w:spacing w:val="-2"/>
              </w:rPr>
              <w:t>20702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/>
              <w:spacing w:before="35" w:line="221" w:lineRule="auto"/>
              <w:rPr/>
            </w:pPr>
            <w:r>
              <w:rPr>
                <w:color w:val="212529"/>
                <w:spacing w:val="-5"/>
              </w:rPr>
              <w:t>文物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5"/>
              <w:spacing w:before="63" w:line="184" w:lineRule="auto"/>
              <w:rPr/>
            </w:pPr>
            <w:r>
              <w:rPr>
                <w:color w:val="212529"/>
                <w:spacing w:val="-2"/>
              </w:rPr>
              <w:t>41.13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63" w:line="184" w:lineRule="auto"/>
              <w:rPr/>
            </w:pPr>
            <w:r>
              <w:rPr>
                <w:color w:val="212529"/>
                <w:spacing w:val="-2"/>
              </w:rPr>
              <w:t>41.13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64" w:line="183" w:lineRule="auto"/>
              <w:rPr/>
            </w:pPr>
            <w:r>
              <w:rPr>
                <w:color w:val="212529"/>
                <w:spacing w:val="-2"/>
              </w:rPr>
              <w:t>2070204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/>
              <w:spacing w:before="35" w:line="220" w:lineRule="auto"/>
              <w:rPr/>
            </w:pPr>
            <w:r>
              <w:rPr>
                <w:color w:val="212529"/>
                <w:spacing w:val="-3"/>
              </w:rPr>
              <w:t>文物保护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8"/>
              <w:spacing w:before="63" w:line="184" w:lineRule="auto"/>
              <w:rPr/>
            </w:pPr>
            <w:r>
              <w:rPr>
                <w:color w:val="212529"/>
                <w:spacing w:val="-2"/>
              </w:rPr>
              <w:t>21.13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63" w:line="184" w:lineRule="auto"/>
              <w:rPr/>
            </w:pPr>
            <w:r>
              <w:rPr>
                <w:color w:val="212529"/>
                <w:spacing w:val="-2"/>
              </w:rPr>
              <w:t>21.13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64" w:line="183" w:lineRule="auto"/>
              <w:rPr/>
            </w:pPr>
            <w:r>
              <w:rPr>
                <w:color w:val="212529"/>
                <w:spacing w:val="-2"/>
              </w:rPr>
              <w:t>2070299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/>
              <w:spacing w:before="35" w:line="220" w:lineRule="auto"/>
              <w:rPr/>
            </w:pPr>
            <w:r>
              <w:rPr>
                <w:color w:val="212529"/>
                <w:spacing w:val="-2"/>
              </w:rPr>
              <w:t>其他文物支出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8"/>
              <w:spacing w:before="64" w:line="183" w:lineRule="auto"/>
              <w:rPr/>
            </w:pPr>
            <w:r>
              <w:rPr>
                <w:color w:val="212529"/>
                <w:spacing w:val="-2"/>
              </w:rPr>
              <w:t>20.00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64" w:line="183" w:lineRule="auto"/>
              <w:rPr/>
            </w:pPr>
            <w:r>
              <w:rPr>
                <w:color w:val="212529"/>
                <w:spacing w:val="-2"/>
              </w:rPr>
              <w:t>20.00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64" w:line="183" w:lineRule="auto"/>
              <w:rPr/>
            </w:pPr>
            <w:r>
              <w:rPr>
                <w:color w:val="212529"/>
                <w:spacing w:val="-2"/>
              </w:rPr>
              <w:t>20706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/>
              <w:spacing w:before="35" w:line="220" w:lineRule="auto"/>
              <w:rPr/>
            </w:pPr>
            <w:r>
              <w:rPr>
                <w:color w:val="212529"/>
                <w:spacing w:val="-2"/>
              </w:rPr>
              <w:t>新闻出版电影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6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6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2070699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5" w:right="112" w:hanging="20"/>
              <w:spacing w:line="205" w:lineRule="auto"/>
              <w:rPr/>
            </w:pPr>
            <w:r>
              <w:rPr>
                <w:color w:val="212529"/>
                <w:spacing w:val="-2"/>
              </w:rPr>
              <w:t>其他新闻出版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8"/>
              </w:rPr>
              <w:t>电影支出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232" w:line="183" w:lineRule="auto"/>
              <w:rPr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4" w:right="112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其他文化旅游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体育与传媒支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232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1"/>
              <w:spacing w:before="232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233" w:line="183" w:lineRule="auto"/>
              <w:rPr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4" w:right="112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其他文化旅游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体育与传媒支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233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1"/>
              <w:spacing w:before="233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 w:right="112" w:firstLine="2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6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94.30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94.30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 w:right="112" w:firstLine="2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127" w:line="183" w:lineRule="auto"/>
              <w:rPr/>
            </w:pPr>
            <w:r>
              <w:rPr>
                <w:color w:val="212529"/>
                <w:spacing w:val="-3"/>
              </w:rPr>
              <w:t>75.70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9"/>
              <w:spacing w:before="127" w:line="183" w:lineRule="auto"/>
              <w:rPr/>
            </w:pPr>
            <w:r>
              <w:rPr>
                <w:color w:val="212529"/>
                <w:spacing w:val="-3"/>
              </w:rPr>
              <w:t>75.70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" w:right="112" w:firstLine="4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" w:right="112" w:firstLine="1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9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14.23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14.23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" w:right="112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9"/>
              <w:spacing w:before="235" w:line="183" w:lineRule="auto"/>
              <w:rPr/>
            </w:pPr>
            <w:r>
              <w:rPr>
                <w:color w:val="212529"/>
                <w:spacing w:val="-3"/>
              </w:rPr>
              <w:t>53.50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235" w:line="183" w:lineRule="auto"/>
              <w:rPr/>
            </w:pPr>
            <w:r>
              <w:rPr>
                <w:color w:val="212529"/>
                <w:spacing w:val="-3"/>
              </w:rPr>
              <w:t>53.50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4" w:right="112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2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2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4.02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69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"/>
              <w:spacing w:before="41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9"/>
              <w:spacing w:before="68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68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69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/>
              <w:spacing w:before="41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9"/>
              <w:spacing w:before="68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68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68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4"/>
              <w:spacing w:before="41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7"/>
              <w:spacing w:before="69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69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237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 w:right="112" w:firstLine="18"/>
              <w:spacing w:before="6" w:line="204" w:lineRule="auto"/>
              <w:jc w:val="both"/>
              <w:rPr/>
            </w:pPr>
            <w:r>
              <w:rPr>
                <w:color w:val="212529"/>
                <w:spacing w:val="-5"/>
              </w:rPr>
              <w:t>国有土地使用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权出让收入安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排的支出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7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238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 w:right="112" w:firstLine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其他国有土地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使用权出让收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入安排的支出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7"/>
              <w:spacing w:before="239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239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/>
              <w:spacing w:before="4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9"/>
              <w:spacing w:before="72" w:line="183" w:lineRule="auto"/>
              <w:rPr/>
            </w:pPr>
            <w:r>
              <w:rPr>
                <w:color w:val="212529"/>
                <w:spacing w:val="-3"/>
              </w:rPr>
              <w:t>54.23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72" w:line="183" w:lineRule="auto"/>
              <w:rPr/>
            </w:pPr>
            <w:r>
              <w:rPr>
                <w:color w:val="212529"/>
                <w:spacing w:val="-3"/>
              </w:rPr>
              <w:t>54.23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/>
              <w:spacing w:before="4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9"/>
              <w:spacing w:before="72" w:line="183" w:lineRule="auto"/>
              <w:rPr/>
            </w:pPr>
            <w:r>
              <w:rPr>
                <w:color w:val="212529"/>
                <w:spacing w:val="-3"/>
              </w:rPr>
              <w:t>54.23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72" w:line="183" w:lineRule="auto"/>
              <w:rPr/>
            </w:pPr>
            <w:r>
              <w:rPr>
                <w:color w:val="212529"/>
                <w:spacing w:val="-3"/>
              </w:rPr>
              <w:t>54.23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/>
              <w:spacing w:before="4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9"/>
              <w:spacing w:before="72" w:line="183" w:lineRule="auto"/>
              <w:rPr/>
            </w:pPr>
            <w:r>
              <w:rPr>
                <w:color w:val="212529"/>
                <w:spacing w:val="-3"/>
              </w:rPr>
              <w:t>54.23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72" w:line="183" w:lineRule="auto"/>
              <w:rPr/>
            </w:pPr>
            <w:r>
              <w:rPr>
                <w:color w:val="212529"/>
                <w:spacing w:val="-3"/>
              </w:rPr>
              <w:t>54.23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2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/>
              <w:spacing w:before="4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7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7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2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/>
              <w:spacing w:before="4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7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7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2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/>
              <w:spacing w:before="4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7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7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6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5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89"/>
        <w:gridCol w:w="432"/>
        <w:gridCol w:w="1535"/>
        <w:gridCol w:w="1487"/>
        <w:gridCol w:w="455"/>
        <w:gridCol w:w="1007"/>
        <w:gridCol w:w="1259"/>
        <w:gridCol w:w="743"/>
        <w:gridCol w:w="809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28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2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95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256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部门名称：古县文化和旅游局</w:t>
            </w:r>
          </w:p>
        </w:tc>
        <w:tc>
          <w:tcPr>
            <w:tcW w:w="148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5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2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17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256" w:type="dxa"/>
            <w:vAlign w:val="top"/>
            <w:gridSpan w:val="3"/>
          </w:tcPr>
          <w:p>
            <w:pPr>
              <w:pStyle w:val="TableText"/>
              <w:ind w:left="1437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760" w:type="dxa"/>
            <w:vAlign w:val="top"/>
            <w:gridSpan w:val="6"/>
          </w:tcPr>
          <w:p>
            <w:pPr>
              <w:pStyle w:val="TableText"/>
              <w:ind w:left="268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853" w:hRule="atLeast"/>
        </w:trPr>
        <w:tc>
          <w:tcPr>
            <w:tcW w:w="128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0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32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3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0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48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5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00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255" w:right="101" w:hanging="177"/>
              <w:spacing w:before="216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88"/>
              <w:spacing w:before="12" w:line="209" w:lineRule="auto"/>
              <w:rPr/>
            </w:pPr>
            <w:r>
              <w:rPr>
                <w:color w:val="212529"/>
                <w:spacing w:val="-3"/>
              </w:rPr>
              <w:t>政府性</w:t>
            </w:r>
          </w:p>
          <w:p>
            <w:pPr>
              <w:pStyle w:val="TableText"/>
              <w:ind w:left="89"/>
              <w:spacing w:line="209" w:lineRule="auto"/>
              <w:rPr/>
            </w:pPr>
            <w:r>
              <w:rPr>
                <w:color w:val="212529"/>
                <w:spacing w:val="-3"/>
              </w:rPr>
              <w:t>基金预</w:t>
            </w:r>
          </w:p>
          <w:p>
            <w:pPr>
              <w:pStyle w:val="TableText"/>
              <w:ind w:left="90"/>
              <w:spacing w:line="209" w:lineRule="auto"/>
              <w:rPr/>
            </w:pPr>
            <w:r>
              <w:rPr>
                <w:color w:val="212529"/>
                <w:spacing w:val="-4"/>
              </w:rPr>
              <w:t>算财政</w:t>
            </w:r>
          </w:p>
          <w:p>
            <w:pPr>
              <w:pStyle w:val="TableText"/>
              <w:ind w:left="180"/>
              <w:spacing w:line="219" w:lineRule="auto"/>
              <w:rPr/>
            </w:pP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31" w:right="56" w:firstLine="16"/>
              <w:spacing w:before="11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ind w:left="439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35" w:type="dxa"/>
            <w:vAlign w:val="top"/>
          </w:tcPr>
          <w:p>
            <w:pPr>
              <w:ind w:left="711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ind w:left="53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</w:tcPr>
          <w:p>
            <w:pPr>
              <w:ind w:left="444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59" w:type="dxa"/>
            <w:vAlign w:val="top"/>
          </w:tcPr>
          <w:p>
            <w:pPr>
              <w:ind w:left="572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743" w:type="dxa"/>
            <w:vAlign w:val="top"/>
          </w:tcPr>
          <w:p>
            <w:pPr>
              <w:ind w:left="314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09" w:type="dxa"/>
            <w:vAlign w:val="top"/>
          </w:tcPr>
          <w:p>
            <w:pPr>
              <w:ind w:left="346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0" w:right="198" w:firstLine="1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67"/>
              <w:spacing w:before="13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798"/>
              <w:spacing w:before="136" w:line="184" w:lineRule="auto"/>
              <w:rPr/>
            </w:pPr>
            <w:r>
              <w:rPr>
                <w:color w:val="212529"/>
                <w:spacing w:val="-3"/>
              </w:rPr>
              <w:t>1,545.01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 w:right="39" w:firstLine="2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9" w:right="198" w:firstLine="2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二、政府性基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金预算财政拨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6"/>
              <w:spacing w:before="233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50"/>
              <w:spacing w:before="233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8"/>
              <w:spacing w:before="205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233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0" w:right="198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三、国有资本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经营预算财政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8"/>
              <w:spacing w:before="235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5"/>
              <w:spacing w:before="206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235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3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22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8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5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8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" w:right="39" w:hanging="4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1,396.17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1,396.17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5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5" w:right="39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25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94.30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94.30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5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20" w:right="3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26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pStyle w:val="TableText"/>
              <w:ind w:left="264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20" w:right="3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5" w:right="39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8" w:right="39" w:hanging="1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20" w:right="39" w:hanging="14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28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54.23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1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54.23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8" w:right="39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7" w:right="39" w:firstLine="1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5" w:right="39" w:firstLine="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22" w:right="39" w:hanging="14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89"/>
        <w:gridCol w:w="432"/>
        <w:gridCol w:w="1535"/>
        <w:gridCol w:w="1487"/>
        <w:gridCol w:w="455"/>
        <w:gridCol w:w="1007"/>
        <w:gridCol w:w="1259"/>
        <w:gridCol w:w="743"/>
        <w:gridCol w:w="809"/>
      </w:tblGrid>
      <w:tr>
        <w:trPr>
          <w:trHeight w:val="427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87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798"/>
              <w:spacing w:before="138" w:line="184" w:lineRule="auto"/>
              <w:rPr/>
            </w:pPr>
            <w:r>
              <w:rPr>
                <w:color w:val="212529"/>
                <w:spacing w:val="-3"/>
              </w:rPr>
              <w:t>1,610.47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8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1,610.47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1,545.01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264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2" w:right="198" w:hanging="3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结转和结余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 w:right="39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8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0" w:right="198" w:firstLine="181"/>
              <w:spacing w:before="1" w:line="210" w:lineRule="auto"/>
              <w:rPr/>
            </w:pPr>
            <w:r>
              <w:rPr>
                <w:color w:val="212529"/>
                <w:spacing w:val="-3"/>
              </w:rPr>
              <w:t>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8"/>
              <w:spacing w:before="135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0" w:right="198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6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8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2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9" w:right="198" w:firstLine="196"/>
              <w:spacing w:before="2" w:line="205" w:lineRule="auto"/>
              <w:jc w:val="both"/>
              <w:rPr/>
            </w:pPr>
            <w:r>
              <w:rPr>
                <w:color w:val="212529"/>
                <w:spacing w:val="-6"/>
              </w:rPr>
              <w:t>国有资本经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营预算财政拨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6"/>
              <w:spacing w:before="233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8"/>
              <w:spacing w:before="234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452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798"/>
              <w:spacing w:before="139" w:line="184" w:lineRule="auto"/>
              <w:rPr/>
            </w:pPr>
            <w:r>
              <w:rPr>
                <w:color w:val="212529"/>
                <w:spacing w:val="-3"/>
              </w:rPr>
              <w:t>1,610.47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55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8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1,610.47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1,545.01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264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1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10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68"/>
        <w:gridCol w:w="2590"/>
        <w:gridCol w:w="1738"/>
        <w:gridCol w:w="1427"/>
        <w:gridCol w:w="1493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9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893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35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部门名称：古县文化和旅游局</w:t>
            </w:r>
          </w:p>
        </w:tc>
        <w:tc>
          <w:tcPr>
            <w:tcW w:w="1738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75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2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58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358" w:type="dxa"/>
            <w:vAlign w:val="top"/>
            <w:gridSpan w:val="2"/>
          </w:tcPr>
          <w:p>
            <w:pPr>
              <w:ind w:left="1977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658" w:type="dxa"/>
            <w:vAlign w:val="top"/>
            <w:gridSpan w:val="3"/>
          </w:tcPr>
          <w:p>
            <w:pPr>
              <w:ind w:left="1947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768" w:type="dxa"/>
            <w:vAlign w:val="top"/>
          </w:tcPr>
          <w:p>
            <w:pPr>
              <w:ind w:left="501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590" w:type="dxa"/>
            <w:vAlign w:val="top"/>
          </w:tcPr>
          <w:p>
            <w:pPr>
              <w:ind w:left="911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738" w:type="dxa"/>
            <w:vAlign w:val="top"/>
          </w:tcPr>
          <w:p>
            <w:pPr>
              <w:ind w:left="669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27" w:type="dxa"/>
            <w:vAlign w:val="top"/>
          </w:tcPr>
          <w:p>
            <w:pPr>
              <w:ind w:left="338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493" w:type="dxa"/>
            <w:vAlign w:val="top"/>
          </w:tcPr>
          <w:p>
            <w:pPr>
              <w:ind w:left="366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358" w:type="dxa"/>
            <w:vAlign w:val="top"/>
            <w:gridSpan w:val="2"/>
          </w:tcPr>
          <w:p>
            <w:pPr>
              <w:ind w:left="1975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819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655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left="687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358" w:type="dxa"/>
            <w:vAlign w:val="top"/>
            <w:gridSpan w:val="2"/>
          </w:tcPr>
          <w:p>
            <w:pPr>
              <w:pStyle w:val="TableText"/>
              <w:ind w:left="1984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1,545.01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654.52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890.49</w:t>
            </w:r>
          </w:p>
        </w:tc>
      </w:tr>
      <w:tr>
        <w:trPr>
          <w:trHeight w:val="313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49" w:line="219" w:lineRule="auto"/>
              <w:rPr/>
            </w:pPr>
            <w:r>
              <w:rPr>
                <w:color w:val="212529"/>
                <w:spacing w:val="-1"/>
              </w:rPr>
              <w:t>文化旅游体育与传媒支出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1,396.17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505.99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890.18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20701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1" w:line="220" w:lineRule="auto"/>
              <w:rPr/>
            </w:pPr>
            <w:r>
              <w:rPr>
                <w:color w:val="212529"/>
                <w:spacing w:val="-2"/>
              </w:rPr>
              <w:t>文化和旅游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7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1,274.34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505.99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768.35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2070101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8"/>
              <w:spacing w:before="51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7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258.14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172.88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left="1009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85.26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2070109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5"/>
              <w:spacing w:before="51" w:line="219" w:lineRule="auto"/>
              <w:rPr/>
            </w:pPr>
            <w:r>
              <w:rPr>
                <w:color w:val="212529"/>
                <w:spacing w:val="-3"/>
              </w:rPr>
              <w:t>群众文化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139.26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126.08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left="1021"/>
              <w:spacing w:before="78" w:line="184" w:lineRule="auto"/>
              <w:rPr/>
            </w:pPr>
            <w:r>
              <w:rPr>
                <w:color w:val="212529"/>
                <w:spacing w:val="-5"/>
              </w:rPr>
              <w:t>13.18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2070111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1" w:line="220" w:lineRule="auto"/>
              <w:rPr/>
            </w:pPr>
            <w:r>
              <w:rPr>
                <w:color w:val="212529"/>
                <w:spacing w:val="-2"/>
              </w:rPr>
              <w:t>文化创作与保护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2070199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1" w:line="220" w:lineRule="auto"/>
              <w:rPr/>
            </w:pPr>
            <w:r>
              <w:rPr>
                <w:color w:val="212529"/>
                <w:spacing w:val="-1"/>
              </w:rPr>
              <w:t>其他文化和旅游支出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7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871.94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207.03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7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664.91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20702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1" w:line="221" w:lineRule="auto"/>
              <w:rPr/>
            </w:pPr>
            <w:r>
              <w:rPr>
                <w:color w:val="212529"/>
                <w:spacing w:val="-5"/>
              </w:rPr>
              <w:t>文物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5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41.13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left="1007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41.13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2070204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1" w:line="220" w:lineRule="auto"/>
              <w:rPr/>
            </w:pPr>
            <w:r>
              <w:rPr>
                <w:color w:val="212529"/>
                <w:spacing w:val="-3"/>
              </w:rPr>
              <w:t>文物保护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8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21.13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left="1010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21.13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2070299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1" w:line="220" w:lineRule="auto"/>
              <w:rPr/>
            </w:pPr>
            <w:r>
              <w:rPr>
                <w:color w:val="212529"/>
                <w:spacing w:val="-2"/>
              </w:rPr>
              <w:t>其他文物支出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8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20.00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left="1010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20.00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20706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1" w:line="220" w:lineRule="auto"/>
              <w:rPr/>
            </w:pPr>
            <w:r>
              <w:rPr>
                <w:color w:val="212529"/>
                <w:spacing w:val="-2"/>
              </w:rPr>
              <w:t>新闻出版电影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2070699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2" w:line="220" w:lineRule="auto"/>
              <w:rPr/>
            </w:pPr>
            <w:r>
              <w:rPr>
                <w:color w:val="212529"/>
                <w:spacing w:val="-1"/>
              </w:rPr>
              <w:t>其他新闻出版电影支出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1" w:line="219" w:lineRule="auto"/>
              <w:rPr/>
            </w:pPr>
            <w:r>
              <w:rPr>
                <w:color w:val="212529"/>
                <w:spacing w:val="-1"/>
              </w:rPr>
              <w:t>其他文化旅游体育与传媒支出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0"/>
              <w:spacing w:before="80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left="1012"/>
              <w:spacing w:before="80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1" w:line="219" w:lineRule="auto"/>
              <w:rPr/>
            </w:pPr>
            <w:r>
              <w:rPr>
                <w:color w:val="212529"/>
                <w:spacing w:val="-1"/>
              </w:rPr>
              <w:t>其他文化旅游体育与传媒支出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0"/>
              <w:spacing w:before="80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left="1012"/>
              <w:spacing w:before="80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7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94.30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7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94.30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8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0"/>
              <w:spacing w:before="80" w:line="183" w:lineRule="auto"/>
              <w:rPr/>
            </w:pPr>
            <w:r>
              <w:rPr>
                <w:color w:val="212529"/>
                <w:spacing w:val="-3"/>
              </w:rPr>
              <w:t>75.70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1"/>
              <w:spacing w:before="80" w:line="183" w:lineRule="auto"/>
              <w:rPr/>
            </w:pPr>
            <w:r>
              <w:rPr>
                <w:color w:val="212529"/>
                <w:spacing w:val="-3"/>
              </w:rPr>
              <w:t>75.70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8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5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9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14.23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60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14.23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5" w:right="62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0"/>
              <w:spacing w:before="129" w:line="183" w:lineRule="auto"/>
              <w:rPr/>
            </w:pPr>
            <w:r>
              <w:rPr>
                <w:color w:val="212529"/>
                <w:spacing w:val="-3"/>
              </w:rPr>
              <w:t>53.50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0"/>
              <w:spacing w:before="129" w:line="183" w:lineRule="auto"/>
              <w:rPr/>
            </w:pPr>
            <w:r>
              <w:rPr>
                <w:color w:val="212529"/>
                <w:spacing w:val="-3"/>
              </w:rPr>
              <w:t>53.50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4.02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4.02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9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60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4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9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60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0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54.23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0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54.23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0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54.23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0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54.23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0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54.23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0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54.23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7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0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部门名称：古县文化和旅游局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563.52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5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54.21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199.82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7.29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73.44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2.79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34.36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114.81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0.05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53.50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1.71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4.02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0.20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23.41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5.94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2.19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54.23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0.06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36.79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18.18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18.60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4.88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3.41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7.06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12.36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9.27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2.10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600.31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86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54.21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3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73"/>
        <w:gridCol w:w="1990"/>
        <w:gridCol w:w="983"/>
        <w:gridCol w:w="767"/>
        <w:gridCol w:w="995"/>
        <w:gridCol w:w="732"/>
        <w:gridCol w:w="995"/>
        <w:gridCol w:w="881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67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66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部门名称：古县文化和旅游局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7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2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663" w:type="dxa"/>
            <w:vAlign w:val="top"/>
            <w:gridSpan w:val="2"/>
          </w:tcPr>
          <w:p>
            <w:pPr>
              <w:pStyle w:val="TableText"/>
              <w:ind w:left="1638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8" w:right="56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本年收入</w:t>
            </w:r>
          </w:p>
        </w:tc>
        <w:tc>
          <w:tcPr>
            <w:tcW w:w="2722" w:type="dxa"/>
            <w:vAlign w:val="top"/>
            <w:gridSpan w:val="3"/>
          </w:tcPr>
          <w:p>
            <w:pPr>
              <w:pStyle w:val="TableText"/>
              <w:ind w:left="988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88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7" w:right="92" w:hanging="90"/>
              <w:spacing w:before="216" w:line="215" w:lineRule="auto"/>
              <w:rPr/>
            </w:pPr>
            <w:r>
              <w:rPr>
                <w:color w:val="212529"/>
                <w:spacing w:val="-3"/>
              </w:rPr>
              <w:t>年末结转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</w:tr>
      <w:tr>
        <w:trPr>
          <w:trHeight w:val="421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459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616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9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308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732" w:type="dxa"/>
            <w:vAlign w:val="top"/>
          </w:tcPr>
          <w:p>
            <w:pPr>
              <w:pStyle w:val="TableText"/>
              <w:ind w:left="277" w:right="107" w:hanging="195"/>
              <w:spacing w:before="1" w:line="210" w:lineRule="auto"/>
              <w:rPr/>
            </w:pPr>
            <w:r>
              <w:rPr>
                <w:color w:val="212529"/>
                <w:spacing w:val="-3"/>
              </w:rPr>
              <w:t>基本支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127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8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663" w:type="dxa"/>
            <w:vAlign w:val="top"/>
            <w:gridSpan w:val="2"/>
          </w:tcPr>
          <w:p>
            <w:pPr>
              <w:pStyle w:val="TableText"/>
              <w:ind w:left="1635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0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322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43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732" w:type="dxa"/>
            <w:vAlign w:val="top"/>
          </w:tcPr>
          <w:p>
            <w:pPr>
              <w:pStyle w:val="TableText"/>
              <w:ind w:left="304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440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881" w:type="dxa"/>
            <w:vAlign w:val="top"/>
          </w:tcPr>
          <w:p>
            <w:pPr>
              <w:pStyle w:val="TableText"/>
              <w:ind w:left="379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2" w:hRule="atLeast"/>
        </w:trPr>
        <w:tc>
          <w:tcPr>
            <w:tcW w:w="3663" w:type="dxa"/>
            <w:vAlign w:val="top"/>
            <w:gridSpan w:val="2"/>
          </w:tcPr>
          <w:p>
            <w:pPr>
              <w:pStyle w:val="TableText"/>
              <w:ind w:left="1636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85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5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6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4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85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5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6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3" w:right="183" w:firstLine="18"/>
              <w:spacing w:before="4" w:line="209" w:lineRule="auto"/>
              <w:rPr/>
            </w:pPr>
            <w:r>
              <w:rPr>
                <w:color w:val="212529"/>
                <w:spacing w:val="-3"/>
              </w:rPr>
              <w:t>国有土地使用权出让收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入安排的支出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85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5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6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5" w:right="183"/>
              <w:spacing w:before="5" w:line="208" w:lineRule="auto"/>
              <w:rPr/>
            </w:pPr>
            <w:r>
              <w:rPr>
                <w:color w:val="212529"/>
                <w:spacing w:val="-1"/>
              </w:rPr>
              <w:t>其他国有土地使用权出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让收入安排的支出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85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5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6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65.46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部门名称：古县文化和旅游局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5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82"/>
        <w:gridCol w:w="1355"/>
        <w:gridCol w:w="1188"/>
        <w:gridCol w:w="1008"/>
        <w:gridCol w:w="1188"/>
        <w:gridCol w:w="1020"/>
        <w:gridCol w:w="1188"/>
        <w:gridCol w:w="1367"/>
        <w:gridCol w:w="1188"/>
        <w:gridCol w:w="1020"/>
        <w:gridCol w:w="1200"/>
        <w:gridCol w:w="1062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6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部门名称：古县文化和旅游局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41" w:type="dxa"/>
            <w:vAlign w:val="top"/>
            <w:gridSpan w:val="6"/>
          </w:tcPr>
          <w:p>
            <w:pPr>
              <w:pStyle w:val="TableText"/>
              <w:ind w:left="3186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25" w:type="dxa"/>
            <w:vAlign w:val="top"/>
            <w:gridSpan w:val="6"/>
          </w:tcPr>
          <w:p>
            <w:pPr>
              <w:pStyle w:val="TableText"/>
              <w:ind w:left="3231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89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55" w:type="dxa"/>
            <w:vAlign w:val="top"/>
            <w:vMerge w:val="restart"/>
            <w:tcBorders>
              <w:bottom w:val="nil"/>
            </w:tcBorders>
          </w:tcPr>
          <w:p>
            <w:pPr>
              <w:ind w:left="568" w:right="90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84" w:type="dxa"/>
            <w:vAlign w:val="top"/>
            <w:gridSpan w:val="3"/>
          </w:tcPr>
          <w:p>
            <w:pPr>
              <w:ind w:left="588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20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8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94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67" w:type="dxa"/>
            <w:vAlign w:val="top"/>
            <w:vMerge w:val="restart"/>
            <w:tcBorders>
              <w:bottom w:val="nil"/>
            </w:tcBorders>
          </w:tcPr>
          <w:p>
            <w:pPr>
              <w:ind w:left="578" w:right="91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408" w:type="dxa"/>
            <w:vAlign w:val="top"/>
            <w:gridSpan w:val="3"/>
          </w:tcPr>
          <w:p>
            <w:pPr>
              <w:ind w:left="605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62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60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1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0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08" w:type="dxa"/>
            <w:vAlign w:val="top"/>
          </w:tcPr>
          <w:p>
            <w:pPr>
              <w:ind w:left="302" w:right="69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88" w:type="dxa"/>
            <w:vAlign w:val="top"/>
          </w:tcPr>
          <w:p>
            <w:pPr>
              <w:ind w:left="124" w:right="159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5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20" w:type="dxa"/>
            <w:vAlign w:val="top"/>
          </w:tcPr>
          <w:p>
            <w:pPr>
              <w:ind w:left="313" w:right="70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200" w:type="dxa"/>
            <w:vAlign w:val="top"/>
          </w:tcPr>
          <w:p>
            <w:pPr>
              <w:ind w:left="135" w:right="160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544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618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7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008" w:type="dxa"/>
            <w:vAlign w:val="top"/>
          </w:tcPr>
          <w:p>
            <w:pPr>
              <w:pStyle w:val="TableText"/>
              <w:ind w:left="443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8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53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4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627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9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26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200" w:type="dxa"/>
            <w:vAlign w:val="top"/>
          </w:tcPr>
          <w:p>
            <w:pPr>
              <w:pStyle w:val="TableText"/>
              <w:ind w:left="51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44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790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0.84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left="799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0.84</w:t>
            </w:r>
          </w:p>
        </w:tc>
        <w:tc>
          <w:tcPr>
            <w:tcW w:w="10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6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0.84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5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0.84</w:t>
            </w:r>
          </w:p>
        </w:tc>
        <w:tc>
          <w:tcPr>
            <w:tcW w:w="13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0.84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</w:tcPr>
          <w:p>
            <w:pPr>
              <w:pStyle w:val="TableText"/>
              <w:ind w:right="21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0.84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8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8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6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42"/>
        <w:gridCol w:w="971"/>
        <w:gridCol w:w="3603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956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单位名称：古县文化和旅游局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0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85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2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5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3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1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31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14.83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31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17.55</w:t>
            </w:r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0"/>
              <w:spacing w:before="93" w:line="183" w:lineRule="auto"/>
              <w:jc w:val="right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0"/>
              <w:spacing w:before="94" w:line="183" w:lineRule="auto"/>
              <w:jc w:val="right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11" w:right="937" w:firstLine="494"/>
        <w:spacing w:before="129" w:line="312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2023年度收入总计1,610.47万元，支出总计1,610.47万元。与上年相比，收入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总计增加307.02万元，增长23.55%，支出总计增加307.02万元，增长23.55%。主要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原因是古县展览馆制作项目、牡丹景区标识牌提升项目、古县展览馆项目视频监控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系统费用项目等项目资金增加。</w:t>
      </w:r>
    </w:p>
    <w:p>
      <w:pPr>
        <w:ind w:left="1202"/>
        <w:spacing w:before="4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2023年度收入合计1,610.47万元</w:t>
      </w:r>
      <w:r>
        <w:rPr>
          <w:rFonts w:ascii="FangSong" w:hAnsi="FangSong" w:eastAsia="FangSong" w:cs="FangSong"/>
          <w:sz w:val="25"/>
          <w:szCs w:val="25"/>
        </w:rPr>
        <w:t>，其中：</w:t>
      </w:r>
    </w:p>
    <w:p>
      <w:pPr>
        <w:ind w:left="1212" w:right="4646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财政拨款收入1,610.47万元，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203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025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2023年度支出合计1,610.47万元，其中：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基本支出654.52万元，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占比40.64%；</w:t>
      </w:r>
    </w:p>
    <w:p>
      <w:pPr>
        <w:ind w:left="1211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项目支出955.95万元，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占比59.36%；</w:t>
      </w:r>
    </w:p>
    <w:p>
      <w:pPr>
        <w:ind w:left="1210" w:right="6158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735" w:right="937" w:firstLine="470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2023年度财政拨款收入总计1,610.47万元，支出总计1,610.47万元。与上年相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比，财政拨款收入总计增加307.02万元，增</w:t>
      </w:r>
      <w:r>
        <w:rPr>
          <w:rFonts w:ascii="FangSong" w:hAnsi="FangSong" w:eastAsia="FangSong" w:cs="FangSong"/>
          <w:sz w:val="25"/>
          <w:szCs w:val="25"/>
        </w:rPr>
        <w:t>长23.55%；财政拨款支出总计增加</w:t>
      </w:r>
    </w:p>
    <w:p>
      <w:pPr>
        <w:ind w:left="707" w:right="937" w:hanging="3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307.02万元，增长23.55%。主要原因是古县展览馆制作项目、牡丹景区标识牌提升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项目、古县展览馆项目视频监控系统费用项目等项目资金增加。</w:t>
      </w:r>
    </w:p>
    <w:p>
      <w:pPr>
        <w:ind w:left="1204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2023年一般公共预算财政拨款决算支出1,545.01</w:t>
      </w:r>
      <w:r>
        <w:rPr>
          <w:rFonts w:ascii="FangSong" w:hAnsi="FangSong" w:eastAsia="FangSong" w:cs="FangSong"/>
          <w:sz w:val="25"/>
          <w:szCs w:val="25"/>
          <w:spacing w:val="-1"/>
        </w:rPr>
        <w:t>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700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95.94%。与上年相比，一般公共预算财政拨款支出增加245.09万元，增长</w:t>
      </w:r>
    </w:p>
    <w:p>
      <w:pPr>
        <w:ind w:left="707" w:right="937" w:firstLine="9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18.85%。主要原因是古县展览馆制作项目、牡丹景区标识牌提升项目、古县展览馆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项目视频监控系统费用项目等项目资金增加。</w:t>
      </w:r>
    </w:p>
    <w:p>
      <w:pPr>
        <w:ind w:left="12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spacing w:line="222" w:lineRule="auto"/>
        <w:sectPr>
          <w:footerReference w:type="default" r:id="rId18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22" w:lineRule="auto"/>
        <w:rPr/>
      </w:pPr>
      <w:r/>
    </w:p>
    <w:p>
      <w:pPr>
        <w:ind w:left="1210" w:right="1496" w:hanging="4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2023年度一般公共预算财政拨款支出1,545.01万元，主要用于以</w:t>
      </w:r>
      <w:r>
        <w:rPr>
          <w:rFonts w:ascii="FangSong" w:hAnsi="FangSong" w:eastAsia="FangSong" w:cs="FangSong"/>
          <w:sz w:val="25"/>
          <w:szCs w:val="25"/>
          <w:spacing w:val="-1"/>
        </w:rPr>
        <w:t>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文化旅游体育与传媒支出(类)1,396.17万元，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占比90.37%；</w:t>
      </w:r>
    </w:p>
    <w:p>
      <w:pPr>
        <w:ind w:left="1210" w:right="4016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社会保障和就业支出(类)94.30万元，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</w:t>
      </w:r>
      <w:r>
        <w:rPr>
          <w:rFonts w:ascii="FangSong" w:hAnsi="FangSong" w:eastAsia="FangSong" w:cs="FangSong"/>
          <w:sz w:val="25"/>
          <w:szCs w:val="25"/>
          <w:spacing w:val="-4"/>
        </w:rPr>
        <w:t>6.10%；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住房保障支出(类)54.23万元，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占比3.51%；</w:t>
      </w:r>
    </w:p>
    <w:p>
      <w:pPr>
        <w:ind w:left="1212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其他支出(类)0.30万元，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占比0.02%。</w:t>
      </w:r>
    </w:p>
    <w:p>
      <w:pPr>
        <w:ind w:left="1221"/>
        <w:spacing w:before="13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717" w:right="1693" w:firstLine="48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2023年度一般公共预算财政拨款支出年初预算1,095.56万元，支出决算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1,545.01万元，完成年初预算的141.02%。其中：</w:t>
      </w:r>
    </w:p>
    <w:p>
      <w:pPr>
        <w:ind w:left="706" w:right="811" w:firstLine="504"/>
        <w:spacing w:before="40" w:line="31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文化旅游体育与传媒支出年初预算970.4万元，支出决算1,396.17万元，完成年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初预算的143.88%，用于人员经费、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日常公用经费</w:t>
      </w:r>
      <w:r>
        <w:rPr>
          <w:rFonts w:ascii="FangSong" w:hAnsi="FangSong" w:eastAsia="FangSong" w:cs="FangSong"/>
          <w:sz w:val="25"/>
          <w:szCs w:val="25"/>
          <w:spacing w:val="-1"/>
        </w:rPr>
        <w:t>、古县展览馆制作项目、牡丹景区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标识牌提升项目、古县展览馆项目视频监控系统费用项目等项目资金，较2022年决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算增加了257.02万元，增长22.56%，主要原因是2023年度古县展览馆制作项目、牡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丹景区标识牌提升项目、古县展览馆项目视</w:t>
      </w:r>
      <w:r>
        <w:rPr>
          <w:rFonts w:ascii="FangSong" w:hAnsi="FangSong" w:eastAsia="FangSong" w:cs="FangSong"/>
          <w:sz w:val="25"/>
          <w:szCs w:val="25"/>
          <w:spacing w:val="1"/>
        </w:rPr>
        <w:t>频监控系统费用等项目资金增加。社会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保障和就业支出年初预算75.69万元，支出决算94.30万元，完成年初预算的</w:t>
      </w:r>
    </w:p>
    <w:p>
      <w:pPr>
        <w:ind w:left="706" w:right="811" w:firstLine="10"/>
        <w:spacing w:before="41" w:line="31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124.59%，用于社会保障缴费支出等，较2022年决算减少4.82万元，减少4.9%，主要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原因是2023年度在职人员到龄退休一人，社会保障缴费支出减少。住房保障支出年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初预算49.47万元，支出决算54.23万元，完成年初预算的109.62%，用于在职人员人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员住房公积金，较2022年决算增加了5.57万元，主要原因是人员工资增加，相应住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房公积金基数增加。其他支出年初预算0万元，支出决算0.3万元，完成了年初预算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∞%，用于目标责任考核奖励资金。较2022年决</w:t>
      </w:r>
      <w:r>
        <w:rPr>
          <w:rFonts w:ascii="FangSong" w:hAnsi="FangSong" w:eastAsia="FangSong" w:cs="FangSong"/>
          <w:sz w:val="25"/>
          <w:szCs w:val="25"/>
        </w:rPr>
        <w:t>算增加了0.3万元，主要原因是本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年度增加了目标责任考核奖励资金。</w:t>
      </w:r>
    </w:p>
    <w:p>
      <w:pPr>
        <w:ind w:left="1205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2023年度财政拨款基本支出654.52万元，其中：</w:t>
      </w:r>
    </w:p>
    <w:p>
      <w:pPr>
        <w:ind w:left="707" w:right="937" w:firstLine="507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人员经费600.31万元，主要包括基本工资、津贴补贴、奖金、绩效工资、社会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保障缴费、住房公积金、退休费、生活补助等；</w:t>
      </w:r>
    </w:p>
    <w:p>
      <w:pPr>
        <w:ind w:left="714" w:right="805" w:firstLine="501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公用经费54.21万元，主要包括办公费、印刷费、电费、邮电费、差旅费、维修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费、工会经费、福利费、其他交通费等。</w:t>
      </w:r>
    </w:p>
    <w:p>
      <w:pPr>
        <w:ind w:left="1197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206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2023年度政府性基金预算财政拨款收入总计65.46万元、支出总计65.46万元。</w:t>
      </w:r>
    </w:p>
    <w:p>
      <w:pPr>
        <w:ind w:left="706" w:right="805" w:firstLine="9"/>
        <w:spacing w:before="130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与上年相比，政府性基金预算财政拨款收入总计增加61.93万元，增长1754.39%；政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府性基金预算财政拨款支出总计增加61.93万元，增长1754.39%。主要原因是增加了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延庆观抢险文物保护上级资金。</w:t>
      </w:r>
    </w:p>
    <w:p>
      <w:pPr>
        <w:ind w:left="1198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spacing w:line="224" w:lineRule="auto"/>
        <w:sectPr>
          <w:footerReference w:type="default" r:id="rId19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204"/>
        <w:spacing w:before="8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”经费财政拨款支出全年预算0.84万元，支出决算0.84万元，</w:t>
      </w:r>
    </w:p>
    <w:p>
      <w:pPr>
        <w:ind w:left="706" w:right="805" w:firstLine="5"/>
        <w:spacing w:before="128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完成全年预算的100.00%，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比上年度增加0.04万元，增长5%，主要原因是：本年度车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辆保险费增加，公务用车运行维护费支出增加。其中：</w:t>
      </w:r>
    </w:p>
    <w:p>
      <w:pPr>
        <w:ind w:left="707" w:right="1309" w:firstLine="528"/>
        <w:spacing w:before="46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是：本单位无因公出国（境）支出；</w:t>
      </w:r>
    </w:p>
    <w:p>
      <w:pPr>
        <w:ind w:left="711" w:right="805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701" w:right="1057" w:firstLine="514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公务用车运行维护费支出0.84万元，完成全年预算的100.00%，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</w:t>
      </w:r>
      <w:r>
        <w:rPr>
          <w:rFonts w:ascii="FangSong" w:hAnsi="FangSong" w:eastAsia="FangSong" w:cs="FangSong"/>
          <w:sz w:val="25"/>
          <w:szCs w:val="25"/>
          <w:spacing w:val="-1"/>
        </w:rPr>
        <w:t>度增加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0.04万元，增长5%，主要原因是：本年度车辆保险费增加；</w:t>
      </w:r>
    </w:p>
    <w:p>
      <w:pPr>
        <w:ind w:left="709" w:right="805" w:firstLine="506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因公出国（境）支出。</w:t>
      </w:r>
    </w:p>
    <w:p>
      <w:pPr>
        <w:ind w:left="707" w:right="793" w:firstLine="498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713" w:right="1057" w:firstLine="494"/>
        <w:spacing w:before="132" w:line="28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3、公务用车运行维护费支出0.84万元，使用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财政拨款负担的公务用车保有量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共1辆车，主要用于：本年度文化惠民活动送文化进乡镇产生的公务用车运行维护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2"/>
        </w:rPr>
        <w:t>费。</w:t>
      </w:r>
    </w:p>
    <w:p>
      <w:pPr>
        <w:ind w:left="1202"/>
        <w:spacing w:before="127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709" w:right="781" w:hanging="2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无国内接待费支出；国（境）外接待费0万元，共接待国（境）外0批次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要是本单位无国（境）外接待费支出。</w:t>
      </w:r>
    </w:p>
    <w:p>
      <w:pPr>
        <w:ind w:left="12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5"/>
      <w:bookmarkEnd w:id="65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711" w:right="925" w:firstLine="49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2023年机关运行经费支出32.38万元，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比2022年增加2.05万元，增长6.76%，主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要原因本年度工会经费及福利费增加。</w:t>
      </w:r>
    </w:p>
    <w:p>
      <w:pPr>
        <w:ind w:left="12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706" w:right="805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spacing w:line="312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221"/>
        <w:spacing w:before="8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706" w:right="805" w:firstLine="504"/>
        <w:spacing w:before="130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3辆。其中：副部（省）级及以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执勤用车0辆、特种专业技术用车0辆、离退休干部服务用车0辆，其他用车3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他用车主要是文化流动车；单价100万元（含）以上设备（不含车辆）0台（套）。</w:t>
      </w:r>
    </w:p>
    <w:p>
      <w:pPr>
        <w:ind w:left="1221"/>
        <w:spacing w:before="4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738" w:right="811" w:firstLine="347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根据预算绩效管理要求，一是组织对2023年初预算安排的所有项目资金全面开展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了绩效自评，涉及二级项目40个，资金955</w:t>
      </w:r>
      <w:r>
        <w:rPr>
          <w:rFonts w:ascii="FangSong" w:hAnsi="FangSong" w:eastAsia="FangSong" w:cs="FangSong"/>
          <w:sz w:val="25"/>
          <w:szCs w:val="25"/>
        </w:rPr>
        <w:t>.95万元，其中一般公共预算项目支出</w:t>
      </w:r>
    </w:p>
    <w:p>
      <w:pPr>
        <w:ind w:left="710" w:right="937" w:hanging="10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890.49万元、政府性基金预算项目支</w:t>
      </w:r>
      <w:r>
        <w:rPr>
          <w:rFonts w:ascii="FangSong" w:hAnsi="FangSong" w:eastAsia="FangSong" w:cs="FangSong"/>
          <w:sz w:val="25"/>
          <w:szCs w:val="25"/>
          <w:spacing w:val="1"/>
        </w:rPr>
        <w:t>出65.46万元、国有资金经营预算项目支出0万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元、社会保险基金预算项目支出0万元。</w:t>
      </w:r>
      <w:r>
        <w:rPr>
          <w:rFonts w:ascii="FangSong" w:hAnsi="FangSong" w:eastAsia="FangSong" w:cs="FangSong"/>
          <w:sz w:val="25"/>
          <w:szCs w:val="25"/>
          <w:spacing w:val="-5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自评结果为：40个项目自评等级</w:t>
      </w:r>
    </w:p>
    <w:p>
      <w:pPr>
        <w:ind w:left="706" w:right="811" w:firstLine="9"/>
        <w:spacing w:before="4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</w:t>
      </w:r>
      <w:r>
        <w:rPr>
          <w:rFonts w:ascii="FangSong" w:hAnsi="FangSong" w:eastAsia="FangSong" w:cs="FangSong"/>
          <w:sz w:val="25"/>
          <w:szCs w:val="25"/>
          <w:spacing w:val="-5"/>
        </w:rPr>
        <w:t>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”，0个项目自评等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级为“差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”。二是组织对“太原南站高铁通道大</w:t>
      </w:r>
      <w:r>
        <w:rPr>
          <w:rFonts w:ascii="FangSong" w:hAnsi="FangSong" w:eastAsia="FangSong" w:cs="FangSong"/>
          <w:sz w:val="25"/>
          <w:szCs w:val="25"/>
          <w:spacing w:val="-1"/>
        </w:rPr>
        <w:t>型灯箱广告宣传费用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”“2023年度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2"/>
        </w:rPr>
        <w:t>文物看护人员省级经费</w:t>
      </w:r>
      <w:r>
        <w:rPr>
          <w:rFonts w:ascii="FangSong" w:hAnsi="FangSong" w:eastAsia="FangSong" w:cs="FangSong"/>
          <w:sz w:val="25"/>
          <w:szCs w:val="25"/>
          <w:spacing w:val="-8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”“</w:t>
      </w:r>
      <w:r>
        <w:rPr>
          <w:rFonts w:ascii="FangSong" w:hAnsi="FangSong" w:eastAsia="FangSong" w:cs="FangSong"/>
          <w:sz w:val="25"/>
          <w:szCs w:val="25"/>
          <w:spacing w:val="-9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劳务派遣经费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”“2022年系列文化活动资</w:t>
      </w:r>
    </w:p>
    <w:p>
      <w:pPr>
        <w:ind w:left="714" w:right="937" w:hanging="8"/>
        <w:spacing w:before="4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金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”等“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16</w:t>
      </w:r>
      <w:r>
        <w:rPr>
          <w:rFonts w:ascii="FangSong" w:hAnsi="FangSong" w:eastAsia="FangSong" w:cs="FangSong"/>
          <w:sz w:val="25"/>
          <w:szCs w:val="25"/>
          <w:spacing w:val="-9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”个项目开展了部门评价，涉及资金360.75万元，其中一般</w:t>
      </w:r>
      <w:r>
        <w:rPr>
          <w:rFonts w:ascii="FangSong" w:hAnsi="FangSong" w:eastAsia="FangSong" w:cs="FangSong"/>
          <w:sz w:val="25"/>
          <w:szCs w:val="25"/>
          <w:spacing w:val="-2"/>
        </w:rPr>
        <w:t>公共预算支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出299.29万元、政府性基金预算支出61.46万元、国有资金经营预算支出0万元、社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会保险基金预算支出0万元。从评价结果来看，该16个项目自评等级均为“优</w:t>
      </w:r>
      <w:r>
        <w:rPr>
          <w:rFonts w:ascii="FangSong" w:hAnsi="FangSong" w:eastAsia="FangSong" w:cs="FangSong"/>
          <w:sz w:val="25"/>
          <w:szCs w:val="25"/>
          <w:spacing w:val="-8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”。</w:t>
      </w:r>
    </w:p>
    <w:p>
      <w:pPr>
        <w:ind w:left="708" w:right="811" w:firstLine="378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太原南站高铁通道大型灯箱广告宣传费用30万元。项目全年预算数57.6万元，执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行数57.6万元，执行率100%，最终评分结果：项目绩效自评价结果为:总得分100</w:t>
      </w:r>
    </w:p>
    <w:p>
      <w:pPr>
        <w:ind w:left="709"/>
        <w:spacing w:before="4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分，属于"优"。项目绩效目标完成情况：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已完成。</w:t>
      </w:r>
    </w:p>
    <w:p>
      <w:pPr>
        <w:ind w:left="706" w:right="811" w:firstLine="390"/>
        <w:spacing w:before="128" w:line="31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劳务派遣经费项目全年预算数57.6万元，执行数57.6万元，执行率100%。劳</w:t>
      </w:r>
      <w:r>
        <w:rPr>
          <w:rFonts w:ascii="FangSong" w:hAnsi="FangSong" w:eastAsia="FangSong" w:cs="FangSong"/>
          <w:sz w:val="25"/>
          <w:szCs w:val="25"/>
        </w:rPr>
        <w:t>务派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遣项目绩效自评价结果为:总得分100分，属于"优"，项目绩效目标完成情况：</w:t>
      </w:r>
      <w:r>
        <w:rPr>
          <w:rFonts w:ascii="FangSong" w:hAnsi="FangSong" w:eastAsia="FangSong" w:cs="FangSong"/>
          <w:sz w:val="25"/>
          <w:szCs w:val="25"/>
          <w:spacing w:val="-7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已完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9"/>
        </w:rPr>
        <w:t>成。</w:t>
      </w:r>
    </w:p>
    <w:p>
      <w:pPr>
        <w:ind w:left="708" w:right="811" w:firstLine="371"/>
        <w:spacing w:before="3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2023年度文物看护人员省级经费项目全年预算数1.46万元，执行数1.46万元，执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行率100%。项目绩效目标自评结果为:总得分100分，属于"优"，项目绩效目标完成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9"/>
        </w:rPr>
        <w:t>情况：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已完成。</w:t>
      </w:r>
    </w:p>
    <w:p>
      <w:pPr>
        <w:ind w:left="706" w:right="937" w:firstLine="383"/>
        <w:spacing w:before="4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古县延庆观抢险修缮及油漆彩绘工程资金项目全年预算数60万元，执行数60万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元，执行率100%。项目绩效目标自评结果为:总得分100分，属于"优"，项目绩效目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6"/>
        </w:rPr>
        <w:t>标完成情况：</w:t>
      </w:r>
      <w:r>
        <w:rPr>
          <w:rFonts w:ascii="FangSong" w:hAnsi="FangSong" w:eastAsia="FangSong" w:cs="FangSong"/>
          <w:sz w:val="25"/>
          <w:szCs w:val="25"/>
          <w:spacing w:val="-6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6"/>
        </w:rPr>
        <w:t>已完成。</w:t>
      </w:r>
    </w:p>
    <w:p>
      <w:pPr>
        <w:ind w:left="708" w:right="811" w:firstLine="371"/>
        <w:spacing w:before="42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2023年度文物看护人员省级经费项目全年预算数1.46万元，执行数1.46万元，执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行率100%。项目绩效目标自评结果为:总得分100分，属于"优"，项目绩效目标完成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情况：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已完成。用于我县国保单位热留关帝庙及省保单位太岳区第一军分区贾寨旧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址4名文物看护人员的经费发放。</w:t>
      </w:r>
    </w:p>
    <w:p>
      <w:pPr>
        <w:ind w:left="1089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古县张家大院修缮工程县级资金项目全年预算数50万元，执行数50万元，执行率</w:t>
      </w:r>
    </w:p>
    <w:p>
      <w:pPr>
        <w:spacing w:line="222" w:lineRule="auto"/>
        <w:sectPr>
          <w:footerReference w:type="default" r:id="rId21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9" w:lineRule="auto"/>
        <w:rPr/>
      </w:pPr>
      <w:r/>
    </w:p>
    <w:p>
      <w:pPr>
        <w:ind w:left="707" w:right="1189" w:firstLine="9"/>
        <w:spacing w:before="8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100%。项目绩效目标自评结果为:总得分100分，属于"优"，项目绩效目标完成情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bookmarkStart w:name="bookmark41" w:id="66"/>
      <w:bookmarkEnd w:id="66"/>
      <w:r>
        <w:rPr>
          <w:rFonts w:ascii="FangSong" w:hAnsi="FangSong" w:eastAsia="FangSong" w:cs="FangSong"/>
          <w:sz w:val="25"/>
          <w:szCs w:val="25"/>
          <w:spacing w:val="-10"/>
        </w:rPr>
        <w:t>况：</w:t>
      </w:r>
      <w:r>
        <w:rPr>
          <w:rFonts w:ascii="FangSong" w:hAnsi="FangSong" w:eastAsia="FangSong" w:cs="FangSong"/>
          <w:sz w:val="25"/>
          <w:szCs w:val="25"/>
          <w:spacing w:val="-7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0"/>
        </w:rPr>
        <w:t>已完成。</w:t>
      </w:r>
    </w:p>
    <w:p>
      <w:pPr>
        <w:ind w:left="708" w:right="811" w:firstLine="381"/>
        <w:spacing w:before="40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古县2022年古建筑日常养护经费项目全年预算数1.55万元，执行数1.55万元，执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行率100%。项目绩效目标自评结果为:总得分100分，属于"优"，项目绩效目标完成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9"/>
        </w:rPr>
        <w:t>情况：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已完成。</w:t>
      </w:r>
    </w:p>
    <w:p>
      <w:pPr>
        <w:ind w:left="1095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第十七届广场文化消夏月活动资金项目全年预算数24万元，执行数23.1986万</w:t>
      </w:r>
    </w:p>
    <w:p>
      <w:pPr>
        <w:ind w:left="710" w:right="937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元，执行率93.43%。项目绩效目标自评结果为:总得分99.34分，属于"优"，项目绩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效目标完成情况：</w:t>
      </w:r>
      <w:r>
        <w:rPr>
          <w:rFonts w:ascii="FangSong" w:hAnsi="FangSong" w:eastAsia="FangSong" w:cs="FangSong"/>
          <w:sz w:val="25"/>
          <w:szCs w:val="25"/>
          <w:spacing w:val="-6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已完成。</w:t>
      </w:r>
    </w:p>
    <w:p>
      <w:pPr>
        <w:ind w:left="707" w:right="811" w:firstLine="372"/>
        <w:spacing w:before="42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2023年党报党刊征订费用项目全年预算数0.4531万元，执行数0.4531万元，执行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率100%。项目绩效目标自评结果为:总得分100分，属于"优"，项目绩效目标完成情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0"/>
        </w:rPr>
        <w:t>况：</w:t>
      </w:r>
      <w:r>
        <w:rPr>
          <w:rFonts w:ascii="FangSong" w:hAnsi="FangSong" w:eastAsia="FangSong" w:cs="FangSong"/>
          <w:sz w:val="25"/>
          <w:szCs w:val="25"/>
          <w:spacing w:val="-7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0"/>
        </w:rPr>
        <w:t>已完成。</w:t>
      </w:r>
    </w:p>
    <w:p>
      <w:pPr>
        <w:ind w:left="751" w:right="811" w:firstLine="328"/>
        <w:spacing w:before="3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2023年遗属补助费用项目全年预算数1.8万元，执行数1.8万元，执行率100%。项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目绩效目标自评结果为:总得分100分，属于"优"，项目绩效目标</w:t>
      </w:r>
      <w:r>
        <w:rPr>
          <w:rFonts w:ascii="FangSong" w:hAnsi="FangSong" w:eastAsia="FangSong" w:cs="FangSong"/>
          <w:sz w:val="25"/>
          <w:szCs w:val="25"/>
          <w:spacing w:val="-2"/>
        </w:rPr>
        <w:t>完成情况：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已完</w:t>
      </w:r>
    </w:p>
    <w:p>
      <w:pPr>
        <w:ind w:left="710"/>
        <w:spacing w:before="41" w:line="22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1"/>
        </w:rPr>
        <w:t>成。</w:t>
      </w:r>
    </w:p>
    <w:p>
      <w:pPr>
        <w:ind w:left="700" w:right="937" w:firstLine="380"/>
        <w:spacing w:before="127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2022年系列文化活动资金项目全年预算数14.09万元，执行数12.6万元，执行率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89.39%。项目绩效目标自评结果为:总得分98.94分，属于"优"，项目绩效目标完成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情况：</w:t>
      </w:r>
      <w:r>
        <w:rPr>
          <w:rFonts w:ascii="FangSong" w:hAnsi="FangSong" w:eastAsia="FangSong" w:cs="FangSong"/>
          <w:sz w:val="25"/>
          <w:szCs w:val="25"/>
          <w:spacing w:val="-7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已完成。</w:t>
      </w:r>
    </w:p>
    <w:p>
      <w:pPr>
        <w:ind w:left="717" w:right="937" w:firstLine="369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老放映员2023年生活补助3万元，项目全年预算数3万元，执行数3万元，执行率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100%。项目绩效目标自评结果为:总得分100分，属于"优"，项目绩效目标完成情</w:t>
      </w:r>
    </w:p>
    <w:p>
      <w:pPr>
        <w:ind w:left="707"/>
        <w:spacing w:before="40" w:line="22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0"/>
        </w:rPr>
        <w:t>况：</w:t>
      </w:r>
      <w:r>
        <w:rPr>
          <w:rFonts w:ascii="FangSong" w:hAnsi="FangSong" w:eastAsia="FangSong" w:cs="FangSong"/>
          <w:sz w:val="25"/>
          <w:szCs w:val="25"/>
          <w:spacing w:val="-7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0"/>
        </w:rPr>
        <w:t>已完成。</w:t>
      </w:r>
    </w:p>
    <w:p>
      <w:pPr>
        <w:ind w:left="706" w:right="937" w:firstLine="402"/>
        <w:spacing w:before="12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乡镇文化员生活补助3.415万元，项目全年预算数3.6万</w:t>
      </w:r>
      <w:r>
        <w:rPr>
          <w:rFonts w:ascii="FangSong" w:hAnsi="FangSong" w:eastAsia="FangSong" w:cs="FangSong"/>
          <w:sz w:val="25"/>
          <w:szCs w:val="25"/>
        </w:rPr>
        <w:t>元，执行数3.415万元，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执行率94.86%。项目绩效目标自评结果为:总得分99.49分，属于"优"，项目绩效目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6"/>
        </w:rPr>
        <w:t>标完成情况：</w:t>
      </w:r>
      <w:r>
        <w:rPr>
          <w:rFonts w:ascii="FangSong" w:hAnsi="FangSong" w:eastAsia="FangSong" w:cs="FangSong"/>
          <w:sz w:val="25"/>
          <w:szCs w:val="25"/>
          <w:spacing w:val="-6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6"/>
        </w:rPr>
        <w:t>已完成。</w:t>
      </w:r>
    </w:p>
    <w:p>
      <w:pPr>
        <w:ind w:left="710" w:right="811" w:firstLine="379"/>
        <w:spacing w:before="4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原电影院职工2023年养老保险金项目全年预算数3万元，执行数1.483万元，执行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率49.45%。项目绩效目标自评结果为:总得分94.94分，属于"优"，项目绩效目标完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8"/>
        </w:rPr>
        <w:t>成情况：</w:t>
      </w:r>
      <w:r>
        <w:rPr>
          <w:rFonts w:ascii="FangSong" w:hAnsi="FangSong" w:eastAsia="FangSong" w:cs="FangSong"/>
          <w:sz w:val="25"/>
          <w:szCs w:val="25"/>
          <w:spacing w:val="-7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已完成。</w:t>
      </w:r>
    </w:p>
    <w:p>
      <w:pPr>
        <w:ind w:left="700" w:right="937" w:firstLine="384"/>
        <w:spacing w:before="4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文化和旅游局补充业务费项目全年预算数15.5万元，执行数15.05万元，执行率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97.09%。项目绩效目标自评结果为:总得分99.71分，属于"优"，项目绩效目标完成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情况：</w:t>
      </w:r>
      <w:r>
        <w:rPr>
          <w:rFonts w:ascii="FangSong" w:hAnsi="FangSong" w:eastAsia="FangSong" w:cs="FangSong"/>
          <w:sz w:val="25"/>
          <w:szCs w:val="25"/>
          <w:spacing w:val="-7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已完成。</w:t>
      </w:r>
    </w:p>
    <w:p>
      <w:pPr>
        <w:ind w:left="707" w:right="811" w:firstLine="376"/>
        <w:spacing w:before="4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从评价结果来看年度绩效目标完成情况：一是按标准达到预期指标；二是综合考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虑执行情况、得分情况，产出、效益、服务对象满意程度各方面因素，指标完成情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况、得分情况属于优。</w:t>
      </w:r>
    </w:p>
    <w:p>
      <w:pPr>
        <w:ind w:left="1095"/>
        <w:spacing w:before="4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附件：部门评价报告及二级项目绩效自评表</w:t>
      </w:r>
    </w:p>
    <w:p>
      <w:pPr>
        <w:spacing w:line="223" w:lineRule="auto"/>
        <w:sectPr>
          <w:footerReference w:type="default" r:id="rId2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206"/>
        <w:spacing w:before="81" w:line="223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</w:rPr>
        <w:t>2、其他需要说明的事项</w:t>
      </w:r>
    </w:p>
    <w:p>
      <w:pPr>
        <w:ind w:left="967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我单位无其他需要说明的事项</w:t>
      </w:r>
    </w:p>
    <w:p>
      <w:pPr>
        <w:spacing w:line="222" w:lineRule="auto"/>
        <w:sectPr>
          <w:footerReference w:type="default" r:id="rId23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05" w:right="937" w:firstLine="8"/>
        <w:spacing w:before="166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十三、文化旅游体育与传媒支出：指反映政府在文化、旅游、文物、体育、广播电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视、电影、新闻出版等方面的正常。</w:t>
      </w:r>
    </w:p>
    <w:p>
      <w:pPr>
        <w:ind w:left="7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十四、社会保障和就业支出：指反映政府在社会保障和就业方面的支出。</w:t>
      </w:r>
    </w:p>
    <w:p>
      <w:pPr>
        <w:ind w:left="7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十五、住房保障支出：指集中反映政府用于住房方面的支出。</w:t>
      </w:r>
    </w:p>
    <w:p>
      <w:pPr>
        <w:spacing w:line="222" w:lineRule="auto"/>
        <w:sectPr>
          <w:footerReference w:type="default" r:id="rId24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45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10" style="position:absolute;margin-left:266.816pt;margin-top:776.689pt;mso-position-vertical-relative:text;mso-position-horizontal-relative:text;width:8.65pt;height:9.95pt;z-index:25169510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3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23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5"/>
          <w:pgSz w:w="11900" w:h="16840"/>
          <w:pgMar w:top="610" w:right="600" w:bottom="255" w:left="60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6662" w:lineRule="exact"/>
        <w:rPr/>
      </w:pP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7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6662" w:lineRule="exact"/>
        <w:rPr/>
      </w:pP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8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383" w:lineRule="exact"/>
        <w:rPr/>
      </w:pPr>
      <w:r>
        <w:rPr>
          <w:position w:val="-267"/>
        </w:rPr>
        <w:drawing>
          <wp:inline distT="0" distB="0" distL="0" distR="0">
            <wp:extent cx="6097700" cy="8498669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98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83" w:lineRule="exact"/>
        <w:sectPr>
          <w:footerReference w:type="default" r:id="rId8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8"/>
          <w:pgSz w:w="11900" w:h="16840"/>
          <w:pgMar w:top="610" w:right="600" w:bottom="311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2"/>
          <w:pgSz w:w="11900" w:h="16840"/>
          <w:pgMar w:top="610" w:right="600" w:bottom="311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6662" w:lineRule="exact"/>
        <w:rPr/>
      </w:pP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9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6662" w:lineRule="exact"/>
        <w:rPr/>
      </w:pP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9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6662" w:lineRule="exact"/>
        <w:rPr/>
      </w:pP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9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6662" w:lineRule="exact"/>
        <w:rPr/>
      </w:pP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0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383" w:lineRule="exact"/>
        <w:rPr/>
      </w:pPr>
      <w:r>
        <w:rPr>
          <w:position w:val="-267"/>
        </w:rPr>
        <w:drawing>
          <wp:inline distT="0" distB="0" distL="0" distR="0">
            <wp:extent cx="6097700" cy="8498669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98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83" w:lineRule="exact"/>
        <w:sectPr>
          <w:footerReference w:type="default" r:id="rId10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371" w:lineRule="exact"/>
        <w:rPr/>
      </w:pPr>
      <w:r>
        <w:rPr>
          <w:position w:val="-267"/>
        </w:rPr>
        <w:drawing>
          <wp:inline distT="0" distB="0" distL="0" distR="0">
            <wp:extent cx="6097700" cy="8491047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91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71" w:lineRule="exact"/>
        <w:sectPr>
          <w:footerReference w:type="default" r:id="rId10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383" w:lineRule="exact"/>
        <w:rPr/>
      </w:pPr>
      <w:r>
        <w:rPr>
          <w:position w:val="-267"/>
        </w:rPr>
        <w:drawing>
          <wp:inline distT="0" distB="0" distL="0" distR="0">
            <wp:extent cx="6097700" cy="8498669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98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83" w:lineRule="exact"/>
        <w:sectPr>
          <w:footerReference w:type="default" r:id="rId11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1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6662" w:lineRule="exact"/>
        <w:rPr/>
      </w:pP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1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6662" w:lineRule="exact"/>
        <w:rPr/>
      </w:pP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1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1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371" w:lineRule="exact"/>
        <w:rPr/>
      </w:pPr>
      <w:r>
        <w:rPr>
          <w:position w:val="-267"/>
        </w:rPr>
        <w:drawing>
          <wp:inline distT="0" distB="0" distL="0" distR="0">
            <wp:extent cx="6097700" cy="8491047"/>
            <wp:effectExtent l="0" t="0" r="0" b="0"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91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71" w:lineRule="exact"/>
        <w:sectPr>
          <w:footerReference w:type="default" r:id="rId12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8"/>
          <w:pgSz w:w="11900" w:h="16840"/>
          <w:pgMar w:top="610" w:right="600" w:bottom="311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6662" w:lineRule="exact"/>
        <w:rPr/>
      </w:pP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3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6662" w:lineRule="exact"/>
        <w:rPr/>
      </w:pP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32"/>
          <w:pgSz w:w="11900" w:h="16840"/>
          <w:pgMar w:top="610" w:right="600" w:bottom="311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10" name="IM 110"/>
            <wp:cNvGraphicFramePr/>
            <a:graphic>
              <a:graphicData uri="http://schemas.openxmlformats.org/drawingml/2006/picture">
                <pic:pic>
                  <pic:nvPicPr>
                    <pic:cNvPr id="110" name="IM 110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3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3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383" w:lineRule="exact"/>
        <w:rPr/>
      </w:pPr>
      <w:r>
        <w:rPr>
          <w:position w:val="-267"/>
        </w:rPr>
        <w:drawing>
          <wp:inline distT="0" distB="0" distL="0" distR="0">
            <wp:extent cx="6097700" cy="8498669"/>
            <wp:effectExtent l="0" t="0" r="0" b="0"/>
            <wp:docPr id="114" name="IM 114"/>
            <wp:cNvGraphicFramePr/>
            <a:graphic>
              <a:graphicData uri="http://schemas.openxmlformats.org/drawingml/2006/picture">
                <pic:pic>
                  <pic:nvPicPr>
                    <pic:cNvPr id="114" name="IM 114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98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83" w:lineRule="exact"/>
        <w:sectPr>
          <w:footerReference w:type="default" r:id="rId13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371" w:lineRule="exact"/>
        <w:rPr/>
      </w:pPr>
      <w:r>
        <w:rPr>
          <w:position w:val="-267"/>
        </w:rPr>
        <w:drawing>
          <wp:inline distT="0" distB="0" distL="0" distR="0">
            <wp:extent cx="6097700" cy="8491047"/>
            <wp:effectExtent l="0" t="0" r="0" b="0"/>
            <wp:docPr id="116" name="IM 116"/>
            <wp:cNvGraphicFramePr/>
            <a:graphic>
              <a:graphicData uri="http://schemas.openxmlformats.org/drawingml/2006/picture">
                <pic:pic>
                  <pic:nvPicPr>
                    <pic:cNvPr id="116" name="IM 116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91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71" w:lineRule="exact"/>
        <w:sectPr>
          <w:footerReference w:type="default" r:id="rId14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18" name="IM 118"/>
            <wp:cNvGraphicFramePr/>
            <a:graphic>
              <a:graphicData uri="http://schemas.openxmlformats.org/drawingml/2006/picture">
                <pic:pic>
                  <pic:nvPicPr>
                    <pic:cNvPr id="118" name="IM 118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4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0" name="IM 120"/>
            <wp:cNvGraphicFramePr/>
            <a:graphic>
              <a:graphicData uri="http://schemas.openxmlformats.org/drawingml/2006/picture">
                <pic:pic>
                  <pic:nvPicPr>
                    <pic:cNvPr id="120" name="IM 120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4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6662" w:lineRule="exact"/>
        <w:rPr/>
      </w:pP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22" name="IM 122"/>
            <wp:cNvGraphicFramePr/>
            <a:graphic>
              <a:graphicData uri="http://schemas.openxmlformats.org/drawingml/2006/picture">
                <pic:pic>
                  <pic:nvPicPr>
                    <pic:cNvPr id="122" name="IM 122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4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6662" w:lineRule="exact"/>
        <w:rPr/>
      </w:pP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24" name="IM 124"/>
            <wp:cNvGraphicFramePr/>
            <a:graphic>
              <a:graphicData uri="http://schemas.openxmlformats.org/drawingml/2006/picture">
                <pic:pic>
                  <pic:nvPicPr>
                    <pic:cNvPr id="124" name="IM 124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4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6" name="IM 126"/>
            <wp:cNvGraphicFramePr/>
            <a:graphic>
              <a:graphicData uri="http://schemas.openxmlformats.org/drawingml/2006/picture">
                <pic:pic>
                  <pic:nvPicPr>
                    <pic:cNvPr id="126" name="IM 126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5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8" name="IM 128"/>
            <wp:cNvGraphicFramePr/>
            <a:graphic>
              <a:graphicData uri="http://schemas.openxmlformats.org/drawingml/2006/picture">
                <pic:pic>
                  <pic:nvPicPr>
                    <pic:cNvPr id="128" name="IM 128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5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30" name="IM 130"/>
            <wp:cNvGraphicFramePr/>
            <a:graphic>
              <a:graphicData uri="http://schemas.openxmlformats.org/drawingml/2006/picture">
                <pic:pic>
                  <pic:nvPicPr>
                    <pic:cNvPr id="130" name="IM 130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5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371" w:lineRule="exact"/>
        <w:rPr/>
      </w:pPr>
      <w:r>
        <w:rPr>
          <w:position w:val="-267"/>
        </w:rPr>
        <w:drawing>
          <wp:inline distT="0" distB="0" distL="0" distR="0">
            <wp:extent cx="6097700" cy="8491047"/>
            <wp:effectExtent l="0" t="0" r="0" b="0"/>
            <wp:docPr id="132" name="IM 132"/>
            <wp:cNvGraphicFramePr/>
            <a:graphic>
              <a:graphicData uri="http://schemas.openxmlformats.org/drawingml/2006/picture">
                <pic:pic>
                  <pic:nvPicPr>
                    <pic:cNvPr id="132" name="IM 132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91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71" w:lineRule="exact"/>
        <w:sectPr>
          <w:footerReference w:type="default" r:id="rId15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34" name="IM 134"/>
            <wp:cNvGraphicFramePr/>
            <a:graphic>
              <a:graphicData uri="http://schemas.openxmlformats.org/drawingml/2006/picture">
                <pic:pic>
                  <pic:nvPicPr>
                    <pic:cNvPr id="134" name="IM 134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5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36" name="IM 136"/>
            <wp:cNvGraphicFramePr/>
            <a:graphic>
              <a:graphicData uri="http://schemas.openxmlformats.org/drawingml/2006/picture">
                <pic:pic>
                  <pic:nvPicPr>
                    <pic:cNvPr id="136" name="IM 136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6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6662" w:lineRule="exact"/>
        <w:rPr/>
      </w:pP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38" name="IM 138"/>
            <wp:cNvGraphicFramePr/>
            <a:graphic>
              <a:graphicData uri="http://schemas.openxmlformats.org/drawingml/2006/picture">
                <pic:pic>
                  <pic:nvPicPr>
                    <pic:cNvPr id="138" name="IM 138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6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6662" w:lineRule="exact"/>
        <w:rPr/>
      </w:pP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40" name="IM 140"/>
            <wp:cNvGraphicFramePr/>
            <a:graphic>
              <a:graphicData uri="http://schemas.openxmlformats.org/drawingml/2006/picture">
                <pic:pic>
                  <pic:nvPicPr>
                    <pic:cNvPr id="140" name="IM 140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6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383" w:lineRule="exact"/>
        <w:rPr/>
      </w:pPr>
      <w:r>
        <w:rPr>
          <w:position w:val="-267"/>
        </w:rPr>
        <w:drawing>
          <wp:inline distT="0" distB="0" distL="0" distR="0">
            <wp:extent cx="6097700" cy="8498669"/>
            <wp:effectExtent l="0" t="0" r="0" b="0"/>
            <wp:docPr id="142" name="IM 142"/>
            <wp:cNvGraphicFramePr/>
            <a:graphic>
              <a:graphicData uri="http://schemas.openxmlformats.org/drawingml/2006/picture">
                <pic:pic>
                  <pic:nvPicPr>
                    <pic:cNvPr id="142" name="IM 142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98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83" w:lineRule="exact"/>
        <w:sectPr>
          <w:footerReference w:type="default" r:id="rId16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371" w:lineRule="exact"/>
        <w:rPr/>
      </w:pPr>
      <w:r>
        <w:rPr>
          <w:position w:val="-267"/>
        </w:rPr>
        <w:drawing>
          <wp:inline distT="0" distB="0" distL="0" distR="0">
            <wp:extent cx="6097700" cy="8491047"/>
            <wp:effectExtent l="0" t="0" r="0" b="0"/>
            <wp:docPr id="144" name="IM 144"/>
            <wp:cNvGraphicFramePr/>
            <a:graphic>
              <a:graphicData uri="http://schemas.openxmlformats.org/drawingml/2006/picture">
                <pic:pic>
                  <pic:nvPicPr>
                    <pic:cNvPr id="144" name="IM 144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91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71" w:lineRule="exact"/>
        <w:sectPr>
          <w:footerReference w:type="default" r:id="rId16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46" name="IM 146"/>
            <wp:cNvGraphicFramePr/>
            <a:graphic>
              <a:graphicData uri="http://schemas.openxmlformats.org/drawingml/2006/picture">
                <pic:pic>
                  <pic:nvPicPr>
                    <pic:cNvPr id="146" name="IM 146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7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48" name="IM 148"/>
            <wp:cNvGraphicFramePr/>
            <a:graphic>
              <a:graphicData uri="http://schemas.openxmlformats.org/drawingml/2006/picture">
                <pic:pic>
                  <pic:nvPicPr>
                    <pic:cNvPr id="148" name="IM 148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7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347" w:lineRule="exact"/>
        <w:rPr/>
      </w:pPr>
      <w:r>
        <w:rPr>
          <w:position w:val="-266"/>
        </w:rPr>
        <w:drawing>
          <wp:inline distT="0" distB="0" distL="0" distR="0">
            <wp:extent cx="6097700" cy="8475802"/>
            <wp:effectExtent l="0" t="0" r="0" b="0"/>
            <wp:docPr id="150" name="IM 150"/>
            <wp:cNvGraphicFramePr/>
            <a:graphic>
              <a:graphicData uri="http://schemas.openxmlformats.org/drawingml/2006/picture">
                <pic:pic>
                  <pic:nvPicPr>
                    <pic:cNvPr id="150" name="IM 150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75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47" w:lineRule="exact"/>
        <w:sectPr>
          <w:footerReference w:type="default" r:id="rId17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52" name="IM 152"/>
            <wp:cNvGraphicFramePr/>
            <a:graphic>
              <a:graphicData uri="http://schemas.openxmlformats.org/drawingml/2006/picture">
                <pic:pic>
                  <pic:nvPicPr>
                    <pic:cNvPr id="152" name="IM 152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7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6662" w:lineRule="exact"/>
        <w:rPr/>
      </w:pP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54" name="IM 154"/>
            <wp:cNvGraphicFramePr/>
            <a:graphic>
              <a:graphicData uri="http://schemas.openxmlformats.org/drawingml/2006/picture">
                <pic:pic>
                  <pic:nvPicPr>
                    <pic:cNvPr id="154" name="IM 154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7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6662" w:lineRule="exact"/>
        <w:rPr/>
      </w:pP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56" name="IM 156"/>
            <wp:cNvGraphicFramePr/>
            <a:graphic>
              <a:graphicData uri="http://schemas.openxmlformats.org/drawingml/2006/picture">
                <pic:pic>
                  <pic:nvPicPr>
                    <pic:cNvPr id="156" name="IM 156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8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58" name="IM 158"/>
            <wp:cNvGraphicFramePr/>
            <a:graphic>
              <a:graphicData uri="http://schemas.openxmlformats.org/drawingml/2006/picture">
                <pic:pic>
                  <pic:nvPicPr>
                    <pic:cNvPr id="158" name="IM 158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8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0" name="IM 160"/>
            <wp:cNvGraphicFramePr/>
            <a:graphic>
              <a:graphicData uri="http://schemas.openxmlformats.org/drawingml/2006/picture">
                <pic:pic>
                  <pic:nvPicPr>
                    <pic:cNvPr id="160" name="IM 160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8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2" name="IM 162"/>
            <wp:cNvGraphicFramePr/>
            <a:graphic>
              <a:graphicData uri="http://schemas.openxmlformats.org/drawingml/2006/picture">
                <pic:pic>
                  <pic:nvPicPr>
                    <pic:cNvPr id="162" name="IM 162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8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4" name="IM 164"/>
            <wp:cNvGraphicFramePr/>
            <a:graphic>
              <a:graphicData uri="http://schemas.openxmlformats.org/drawingml/2006/picture">
                <pic:pic>
                  <pic:nvPicPr>
                    <pic:cNvPr id="164" name="IM 164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8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6" name="IM 166"/>
            <wp:cNvGraphicFramePr/>
            <a:graphic>
              <a:graphicData uri="http://schemas.openxmlformats.org/drawingml/2006/picture">
                <pic:pic>
                  <pic:nvPicPr>
                    <pic:cNvPr id="166" name="IM 166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9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8" name="IM 168"/>
            <wp:cNvGraphicFramePr/>
            <a:graphic>
              <a:graphicData uri="http://schemas.openxmlformats.org/drawingml/2006/picture">
                <pic:pic>
                  <pic:nvPicPr>
                    <pic:cNvPr id="168" name="IM 168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9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6662" w:lineRule="exact"/>
        <w:rPr/>
      </w:pP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70" name="IM 170"/>
            <wp:cNvGraphicFramePr/>
            <a:graphic>
              <a:graphicData uri="http://schemas.openxmlformats.org/drawingml/2006/picture">
                <pic:pic>
                  <pic:nvPicPr>
                    <pic:cNvPr id="170" name="IM 170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9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6662" w:lineRule="exact"/>
        <w:rPr/>
      </w:pP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72" name="IM 172"/>
            <wp:cNvGraphicFramePr/>
            <a:graphic>
              <a:graphicData uri="http://schemas.openxmlformats.org/drawingml/2006/picture">
                <pic:pic>
                  <pic:nvPicPr>
                    <pic:cNvPr id="172" name="IM 172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9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74" name="IM 174"/>
            <wp:cNvGraphicFramePr/>
            <a:graphic>
              <a:graphicData uri="http://schemas.openxmlformats.org/drawingml/2006/picture">
                <pic:pic>
                  <pic:nvPicPr>
                    <pic:cNvPr id="174" name="IM 174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9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371" w:lineRule="exact"/>
        <w:rPr/>
      </w:pPr>
      <w:r>
        <w:rPr>
          <w:position w:val="-267"/>
        </w:rPr>
        <w:drawing>
          <wp:inline distT="0" distB="0" distL="0" distR="0">
            <wp:extent cx="6097700" cy="8491047"/>
            <wp:effectExtent l="0" t="0" r="0" b="0"/>
            <wp:docPr id="176" name="IM 176"/>
            <wp:cNvGraphicFramePr/>
            <a:graphic>
              <a:graphicData uri="http://schemas.openxmlformats.org/drawingml/2006/picture">
                <pic:pic>
                  <pic:nvPicPr>
                    <pic:cNvPr id="176" name="IM 176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91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71" w:lineRule="exact"/>
        <w:sectPr>
          <w:footerReference w:type="default" r:id="rId20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78" name="IM 178"/>
            <wp:cNvGraphicFramePr/>
            <a:graphic>
              <a:graphicData uri="http://schemas.openxmlformats.org/drawingml/2006/picture">
                <pic:pic>
                  <pic:nvPicPr>
                    <pic:cNvPr id="178" name="IM 178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0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80" name="IM 180"/>
            <wp:cNvGraphicFramePr/>
            <a:graphic>
              <a:graphicData uri="http://schemas.openxmlformats.org/drawingml/2006/picture">
                <pic:pic>
                  <pic:nvPicPr>
                    <pic:cNvPr id="180" name="IM 180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0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82" name="IM 182"/>
            <wp:cNvGraphicFramePr/>
            <a:graphic>
              <a:graphicData uri="http://schemas.openxmlformats.org/drawingml/2006/picture">
                <pic:pic>
                  <pic:nvPicPr>
                    <pic:cNvPr id="182" name="IM 182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0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84" name="IM 184"/>
            <wp:cNvGraphicFramePr/>
            <a:graphic>
              <a:graphicData uri="http://schemas.openxmlformats.org/drawingml/2006/picture">
                <pic:pic>
                  <pic:nvPicPr>
                    <pic:cNvPr id="184" name="IM 184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0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6662" w:lineRule="exact"/>
        <w:rPr/>
      </w:pP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86" name="IM 186"/>
            <wp:cNvGraphicFramePr/>
            <a:graphic>
              <a:graphicData uri="http://schemas.openxmlformats.org/drawingml/2006/picture">
                <pic:pic>
                  <pic:nvPicPr>
                    <pic:cNvPr id="186" name="IM 186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21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6662" w:lineRule="exact"/>
        <w:rPr/>
      </w:pP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88" name="IM 188"/>
            <wp:cNvGraphicFramePr/>
            <a:graphic>
              <a:graphicData uri="http://schemas.openxmlformats.org/drawingml/2006/picture">
                <pic:pic>
                  <pic:nvPicPr>
                    <pic:cNvPr id="188" name="IM 188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21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6662" w:lineRule="exact"/>
        <w:rPr/>
      </w:pP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90" name="IM 190"/>
            <wp:cNvGraphicFramePr/>
            <a:graphic>
              <a:graphicData uri="http://schemas.openxmlformats.org/drawingml/2006/picture">
                <pic:pic>
                  <pic:nvPicPr>
                    <pic:cNvPr id="190" name="IM 190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21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92" name="IM 192"/>
            <wp:cNvGraphicFramePr/>
            <a:graphic>
              <a:graphicData uri="http://schemas.openxmlformats.org/drawingml/2006/picture">
                <pic:pic>
                  <pic:nvPicPr>
                    <pic:cNvPr id="192" name="IM 192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1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94" name="IM 194"/>
            <wp:cNvGraphicFramePr/>
            <a:graphic>
              <a:graphicData uri="http://schemas.openxmlformats.org/drawingml/2006/picture">
                <pic:pic>
                  <pic:nvPicPr>
                    <pic:cNvPr id="194" name="IM 194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1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07" w:lineRule="exact"/>
        <w:rPr/>
      </w:pPr>
      <w:r>
        <w:rPr>
          <w:position w:val="-268"/>
        </w:rPr>
        <w:drawing>
          <wp:inline distT="0" distB="0" distL="0" distR="0">
            <wp:extent cx="6097700" cy="8513913"/>
            <wp:effectExtent l="0" t="0" r="0" b="0"/>
            <wp:docPr id="196" name="IM 196"/>
            <wp:cNvGraphicFramePr/>
            <a:graphic>
              <a:graphicData uri="http://schemas.openxmlformats.org/drawingml/2006/picture">
                <pic:pic>
                  <pic:nvPicPr>
                    <pic:cNvPr id="196" name="IM 196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1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07" w:lineRule="exact"/>
        <w:sectPr>
          <w:footerReference w:type="default" r:id="rId22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07" w:lineRule="exact"/>
        <w:rPr/>
      </w:pPr>
      <w:r>
        <w:rPr>
          <w:position w:val="-268"/>
        </w:rPr>
        <w:drawing>
          <wp:inline distT="0" distB="0" distL="0" distR="0">
            <wp:extent cx="6097700" cy="8513913"/>
            <wp:effectExtent l="0" t="0" r="0" b="0"/>
            <wp:docPr id="198" name="IM 198"/>
            <wp:cNvGraphicFramePr/>
            <a:graphic>
              <a:graphicData uri="http://schemas.openxmlformats.org/drawingml/2006/picture">
                <pic:pic>
                  <pic:nvPicPr>
                    <pic:cNvPr id="198" name="IM 198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1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07" w:lineRule="exact"/>
        <w:sectPr>
          <w:footerReference w:type="default" r:id="rId22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07" w:lineRule="exact"/>
        <w:rPr/>
      </w:pPr>
      <w:r>
        <w:rPr>
          <w:position w:val="-268"/>
        </w:rPr>
        <w:drawing>
          <wp:inline distT="0" distB="0" distL="0" distR="0">
            <wp:extent cx="6097700" cy="8513913"/>
            <wp:effectExtent l="0" t="0" r="0" b="0"/>
            <wp:docPr id="200" name="IM 200"/>
            <wp:cNvGraphicFramePr/>
            <a:graphic>
              <a:graphicData uri="http://schemas.openxmlformats.org/drawingml/2006/picture">
                <pic:pic>
                  <pic:nvPicPr>
                    <pic:cNvPr id="200" name="IM 200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1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07" w:lineRule="exact"/>
        <w:sectPr>
          <w:footerReference w:type="default" r:id="rId22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202" name="IM 202"/>
            <wp:cNvGraphicFramePr/>
            <a:graphic>
              <a:graphicData uri="http://schemas.openxmlformats.org/drawingml/2006/picture">
                <pic:pic>
                  <pic:nvPicPr>
                    <pic:cNvPr id="202" name="IM 202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22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383" w:lineRule="exact"/>
        <w:rPr/>
      </w:pPr>
      <w:r>
        <w:rPr>
          <w:position w:val="-267"/>
        </w:rPr>
        <w:drawing>
          <wp:inline distT="0" distB="0" distL="0" distR="0">
            <wp:extent cx="6097700" cy="8498669"/>
            <wp:effectExtent l="0" t="0" r="0" b="0"/>
            <wp:docPr id="204" name="IM 204"/>
            <wp:cNvGraphicFramePr/>
            <a:graphic>
              <a:graphicData uri="http://schemas.openxmlformats.org/drawingml/2006/picture">
                <pic:pic>
                  <pic:nvPicPr>
                    <pic:cNvPr id="204" name="IM 204"/>
                    <pic:cNvPicPr/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98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83" w:lineRule="exact"/>
        <w:sectPr>
          <w:footerReference w:type="default" r:id="rId22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383" w:lineRule="exact"/>
        <w:rPr/>
      </w:pPr>
      <w:r>
        <w:rPr>
          <w:position w:val="-267"/>
        </w:rPr>
        <w:drawing>
          <wp:inline distT="0" distB="0" distL="0" distR="0">
            <wp:extent cx="6097700" cy="8498669"/>
            <wp:effectExtent l="0" t="0" r="0" b="0"/>
            <wp:docPr id="206" name="IM 206"/>
            <wp:cNvGraphicFramePr/>
            <a:graphic>
              <a:graphicData uri="http://schemas.openxmlformats.org/drawingml/2006/picture">
                <pic:pic>
                  <pic:nvPicPr>
                    <pic:cNvPr id="206" name="IM 206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98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83" w:lineRule="exact"/>
        <w:sectPr>
          <w:footerReference w:type="default" r:id="rId23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8" name="IM 208"/>
            <wp:cNvGraphicFramePr/>
            <a:graphic>
              <a:graphicData uri="http://schemas.openxmlformats.org/drawingml/2006/picture">
                <pic:pic>
                  <pic:nvPicPr>
                    <pic:cNvPr id="208" name="IM 208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3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10" name="IM 210"/>
            <wp:cNvGraphicFramePr/>
            <a:graphic>
              <a:graphicData uri="http://schemas.openxmlformats.org/drawingml/2006/picture">
                <pic:pic>
                  <pic:nvPicPr>
                    <pic:cNvPr id="210" name="IM 210"/>
                    <pic:cNvPicPr/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23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359" w:lineRule="exact"/>
        <w:rPr/>
      </w:pPr>
      <w:r>
        <w:rPr>
          <w:position w:val="-267"/>
        </w:rPr>
        <w:drawing>
          <wp:inline distT="0" distB="0" distL="0" distR="0">
            <wp:extent cx="6097700" cy="8483425"/>
            <wp:effectExtent l="0" t="0" r="0" b="0"/>
            <wp:docPr id="212" name="IM 212"/>
            <wp:cNvGraphicFramePr/>
            <a:graphic>
              <a:graphicData uri="http://schemas.openxmlformats.org/drawingml/2006/picture">
                <pic:pic>
                  <pic:nvPicPr>
                    <pic:cNvPr id="212" name="IM 212"/>
                    <pic:cNvPicPr/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8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59" w:lineRule="exact"/>
        <w:sectPr>
          <w:footerReference w:type="default" r:id="rId23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81"/>
            <wp:effectExtent l="0" t="0" r="0" b="0"/>
            <wp:docPr id="214" name="IM 214"/>
            <wp:cNvGraphicFramePr/>
            <a:graphic>
              <a:graphicData uri="http://schemas.openxmlformats.org/drawingml/2006/picture">
                <pic:pic>
                  <pic:nvPicPr>
                    <pic:cNvPr id="214" name="IM 214"/>
                    <pic:cNvPicPr/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23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07" w:lineRule="exact"/>
        <w:rPr/>
      </w:pPr>
      <w:r>
        <w:rPr>
          <w:position w:val="-268"/>
        </w:rPr>
        <w:drawing>
          <wp:inline distT="0" distB="0" distL="0" distR="0">
            <wp:extent cx="6097700" cy="8513913"/>
            <wp:effectExtent l="0" t="0" r="0" b="0"/>
            <wp:docPr id="216" name="IM 216"/>
            <wp:cNvGraphicFramePr/>
            <a:graphic>
              <a:graphicData uri="http://schemas.openxmlformats.org/drawingml/2006/picture">
                <pic:pic>
                  <pic:nvPicPr>
                    <pic:cNvPr id="216" name="IM 216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1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07" w:lineRule="exact"/>
        <w:sectPr>
          <w:footerReference w:type="default" r:id="rId24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218" name="IM 218"/>
            <wp:cNvGraphicFramePr/>
            <a:graphic>
              <a:graphicData uri="http://schemas.openxmlformats.org/drawingml/2006/picture">
                <pic:pic>
                  <pic:nvPicPr>
                    <pic:cNvPr id="218" name="IM 218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24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19" w:lineRule="exact"/>
        <w:rPr/>
      </w:pPr>
      <w:r>
        <w:rPr>
          <w:position w:val="-268"/>
        </w:rPr>
        <w:drawing>
          <wp:inline distT="0" distB="0" distL="0" distR="0">
            <wp:extent cx="6097700" cy="8521535"/>
            <wp:effectExtent l="0" t="0" r="0" b="0"/>
            <wp:docPr id="220" name="IM 220"/>
            <wp:cNvGraphicFramePr/>
            <a:graphic>
              <a:graphicData uri="http://schemas.openxmlformats.org/drawingml/2006/picture">
                <pic:pic>
                  <pic:nvPicPr>
                    <pic:cNvPr id="220" name="IM 220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19" w:lineRule="exact"/>
        <w:sectPr>
          <w:footerReference w:type="default" r:id="rId24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07" w:lineRule="exact"/>
        <w:rPr/>
      </w:pPr>
      <w:r>
        <w:rPr>
          <w:position w:val="-268"/>
        </w:rPr>
        <w:drawing>
          <wp:inline distT="0" distB="0" distL="0" distR="0">
            <wp:extent cx="6097700" cy="8513913"/>
            <wp:effectExtent l="0" t="0" r="0" b="0"/>
            <wp:docPr id="222" name="IM 222"/>
            <wp:cNvGraphicFramePr/>
            <a:graphic>
              <a:graphicData uri="http://schemas.openxmlformats.org/drawingml/2006/picture">
                <pic:pic>
                  <pic:nvPicPr>
                    <pic:cNvPr id="222" name="IM 222"/>
                    <pic:cNvPicPr/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1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07" w:lineRule="exact"/>
        <w:sectPr>
          <w:footerReference w:type="default" r:id="rId24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24" name="IM 224"/>
            <wp:cNvGraphicFramePr/>
            <a:graphic>
              <a:graphicData uri="http://schemas.openxmlformats.org/drawingml/2006/picture">
                <pic:pic>
                  <pic:nvPicPr>
                    <pic:cNvPr id="224" name="IM 224"/>
                    <pic:cNvPicPr/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4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79" w:lineRule="exact"/>
        <w:rPr/>
      </w:pP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226" name="IM 226"/>
            <wp:cNvGraphicFramePr/>
            <a:graphic>
              <a:graphicData uri="http://schemas.openxmlformats.org/drawingml/2006/picture">
                <pic:pic>
                  <pic:nvPicPr>
                    <pic:cNvPr id="226" name="IM 226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25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28" name="IM 228"/>
            <wp:cNvGraphicFramePr/>
            <a:graphic>
              <a:graphicData uri="http://schemas.openxmlformats.org/drawingml/2006/picture">
                <pic:pic>
                  <pic:nvPicPr>
                    <pic:cNvPr id="228" name="IM 228"/>
                    <pic:cNvPicPr/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5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30" name="IM 230"/>
            <wp:cNvGraphicFramePr/>
            <a:graphic>
              <a:graphicData uri="http://schemas.openxmlformats.org/drawingml/2006/picture">
                <pic:pic>
                  <pic:nvPicPr>
                    <pic:cNvPr id="230" name="IM 230"/>
                    <pic:cNvPicPr/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5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81"/>
            <wp:effectExtent l="0" t="0" r="0" b="0"/>
            <wp:docPr id="232" name="IM 232"/>
            <wp:cNvGraphicFramePr/>
            <a:graphic>
              <a:graphicData uri="http://schemas.openxmlformats.org/drawingml/2006/picture">
                <pic:pic>
                  <pic:nvPicPr>
                    <pic:cNvPr id="232" name="IM 232"/>
                    <pic:cNvPicPr/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25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234" name="IM 234"/>
            <wp:cNvGraphicFramePr/>
            <a:graphic>
              <a:graphicData uri="http://schemas.openxmlformats.org/drawingml/2006/picture">
                <pic:pic>
                  <pic:nvPicPr>
                    <pic:cNvPr id="234" name="IM 234"/>
                    <pic:cNvPicPr/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25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19" w:lineRule="exact"/>
        <w:rPr/>
      </w:pPr>
      <w:r>
        <w:rPr>
          <w:position w:val="-268"/>
        </w:rPr>
        <w:drawing>
          <wp:inline distT="0" distB="0" distL="0" distR="0">
            <wp:extent cx="6097700" cy="8521535"/>
            <wp:effectExtent l="0" t="0" r="0" b="0"/>
            <wp:docPr id="236" name="IM 236"/>
            <wp:cNvGraphicFramePr/>
            <a:graphic>
              <a:graphicData uri="http://schemas.openxmlformats.org/drawingml/2006/picture">
                <pic:pic>
                  <pic:nvPicPr>
                    <pic:cNvPr id="236" name="IM 236"/>
                    <pic:cNvPicPr/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19" w:lineRule="exact"/>
        <w:sectPr>
          <w:footerReference w:type="default" r:id="rId26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79" w:lineRule="exact"/>
        <w:rPr/>
      </w:pP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238" name="IM 238"/>
            <wp:cNvGraphicFramePr/>
            <a:graphic>
              <a:graphicData uri="http://schemas.openxmlformats.org/drawingml/2006/picture">
                <pic:pic>
                  <pic:nvPicPr>
                    <pic:cNvPr id="238" name="IM 238"/>
                    <pic:cNvPicPr/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26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40" name="IM 240"/>
            <wp:cNvGraphicFramePr/>
            <a:graphic>
              <a:graphicData uri="http://schemas.openxmlformats.org/drawingml/2006/picture">
                <pic:pic>
                  <pic:nvPicPr>
                    <pic:cNvPr id="240" name="IM 240"/>
                    <pic:cNvPicPr/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6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2" name="IM 242"/>
            <wp:cNvGraphicFramePr/>
            <a:graphic>
              <a:graphicData uri="http://schemas.openxmlformats.org/drawingml/2006/picture">
                <pic:pic>
                  <pic:nvPicPr>
                    <pic:cNvPr id="242" name="IM 242"/>
                    <pic:cNvPicPr/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6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244" name="IM 244"/>
            <wp:cNvGraphicFramePr/>
            <a:graphic>
              <a:graphicData uri="http://schemas.openxmlformats.org/drawingml/2006/picture">
                <pic:pic>
                  <pic:nvPicPr>
                    <pic:cNvPr id="244" name="IM 244"/>
                    <pic:cNvPicPr/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26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46" name="IM 246"/>
            <wp:cNvGraphicFramePr/>
            <a:graphic>
              <a:graphicData uri="http://schemas.openxmlformats.org/drawingml/2006/picture">
                <pic:pic>
                  <pic:nvPicPr>
                    <pic:cNvPr id="246" name="IM 246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7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91" w:lineRule="exact"/>
        <w:rPr/>
      </w:pP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248" name="IM 248"/>
            <wp:cNvGraphicFramePr/>
            <a:graphic>
              <a:graphicData uri="http://schemas.openxmlformats.org/drawingml/2006/picture">
                <pic:pic>
                  <pic:nvPicPr>
                    <pic:cNvPr id="248" name="IM 248"/>
                    <pic:cNvPicPr/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27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250" name="IM 250"/>
            <wp:cNvGraphicFramePr/>
            <a:graphic>
              <a:graphicData uri="http://schemas.openxmlformats.org/drawingml/2006/picture">
                <pic:pic>
                  <pic:nvPicPr>
                    <pic:cNvPr id="250" name="IM 250"/>
                    <pic:cNvPicPr/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274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-64-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-65-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-66-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-67-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-68-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-69-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-70-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-71-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-72-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-73-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-74-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-75-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-76-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-77-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-78-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-79-</w:t>
    </w:r>
  </w:p>
</w:ftr>
</file>

<file path=word/footer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-80-</w:t>
    </w:r>
  </w:p>
</w:ftr>
</file>

<file path=word/footer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-81-</w:t>
    </w:r>
  </w:p>
</w:ftr>
</file>

<file path=word/footer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-82-</w:t>
    </w:r>
  </w:p>
</w:ftr>
</file>

<file path=word/footer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-83-</w:t>
    </w:r>
  </w:p>
</w:ftr>
</file>

<file path=word/footer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-84-</w:t>
    </w:r>
  </w:p>
</w:ftr>
</file>

<file path=word/footer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-85-</w:t>
    </w:r>
  </w:p>
</w:ftr>
</file>

<file path=word/footer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-86-</w:t>
    </w:r>
  </w:p>
</w:ftr>
</file>

<file path=word/footer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-87-</w:t>
    </w:r>
  </w:p>
</w:ftr>
</file>

<file path=word/footer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-88-</w:t>
    </w:r>
  </w:p>
</w:ftr>
</file>

<file path=word/footer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-89-</w:t>
    </w:r>
  </w:p>
</w:ftr>
</file>

<file path=word/footer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-90-</w:t>
    </w:r>
  </w:p>
</w:ftr>
</file>

<file path=word/footer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-91-</w:t>
    </w:r>
  </w:p>
</w:ftr>
</file>

<file path=word/footer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-92-</w:t>
    </w:r>
  </w:p>
</w:ftr>
</file>

<file path=word/footer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-93-</w:t>
    </w:r>
  </w:p>
</w:ftr>
</file>

<file path=word/footer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-94-</w:t>
    </w:r>
  </w:p>
</w:ftr>
</file>

<file path=word/footer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-95-</w:t>
    </w:r>
  </w:p>
</w:ftr>
</file>

<file path=word/footer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-96-</w:t>
    </w:r>
  </w:p>
</w:ftr>
</file>

<file path=word/footer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-97-</w:t>
    </w:r>
  </w:p>
</w:ftr>
</file>

<file path=word/footer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-98-</w:t>
    </w:r>
  </w:p>
</w:ftr>
</file>

<file path=word/footer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-99-</w:t>
    </w:r>
  </w:p>
</w:ftr>
</file>

<file path=word/footer1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-100-</w:t>
    </w:r>
  </w:p>
</w:ftr>
</file>

<file path=word/footer1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-101-</w:t>
    </w:r>
  </w:p>
</w:ftr>
</file>

<file path=word/footer1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-102-</w:t>
    </w:r>
  </w:p>
</w:ftr>
</file>

<file path=word/footer1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-103-</w:t>
    </w:r>
  </w:p>
</w:ftr>
</file>

<file path=word/footer1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-104-</w:t>
    </w:r>
  </w:p>
</w:ftr>
</file>

<file path=word/footer1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-105-</w:t>
    </w:r>
  </w:p>
</w:ftr>
</file>

<file path=word/footer1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-106-</w:t>
    </w:r>
  </w:p>
</w:ftr>
</file>

<file path=word/footer1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-107-</w:t>
    </w:r>
  </w:p>
</w:ftr>
</file>

<file path=word/footer1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-108-</w:t>
    </w:r>
  </w:p>
</w:ftr>
</file>

<file path=word/footer1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-109-</w:t>
    </w:r>
  </w:p>
</w:ftr>
</file>

<file path=word/footer1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-110-</w:t>
    </w:r>
  </w:p>
</w:ftr>
</file>

<file path=word/footer1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-111-</w:t>
    </w:r>
  </w:p>
</w:ftr>
</file>

<file path=word/footer1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-112-</w:t>
    </w:r>
  </w:p>
</w:ftr>
</file>

<file path=word/footer1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-113-</w:t>
    </w:r>
  </w:p>
</w:ftr>
</file>

<file path=word/footer1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-114-</w:t>
    </w:r>
  </w:p>
</w:ftr>
</file>

<file path=word/footer1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-115-</w:t>
    </w:r>
  </w:p>
</w:ftr>
</file>

<file path=word/footer1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-116-</w:t>
    </w:r>
  </w:p>
</w:ftr>
</file>

<file path=word/footer1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-117-</w:t>
    </w:r>
  </w:p>
</w:ftr>
</file>

<file path=word/footer1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-118-</w:t>
    </w:r>
  </w:p>
</w:ftr>
</file>

<file path=word/footer1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-119-</w:t>
    </w:r>
  </w:p>
</w:ftr>
</file>

<file path=word/footer1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-120-</w:t>
    </w:r>
  </w:p>
</w:ftr>
</file>

<file path=word/footer1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-121-</w:t>
    </w:r>
  </w:p>
</w:ftr>
</file>

<file path=word/footer1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-122-</w:t>
    </w:r>
  </w:p>
</w:ftr>
</file>

<file path=word/footer1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-123-</w:t>
    </w:r>
  </w:p>
</w:ftr>
</file>

<file path=word/footer1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-124-</w:t>
    </w:r>
  </w:p>
</w:ftr>
</file>

<file path=word/footer1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-125-</w:t>
    </w:r>
  </w:p>
</w:ftr>
</file>

<file path=word/footer1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-126-</w:t>
    </w:r>
  </w:p>
</w:ftr>
</file>

<file path=word/footer1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-127-</w:t>
    </w:r>
  </w:p>
</w:ftr>
</file>

<file path=word/footer1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-128-</w:t>
    </w:r>
  </w:p>
</w:ftr>
</file>

<file path=word/footer1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-129-</w:t>
    </w:r>
  </w:p>
</w:ftr>
</file>

<file path=word/footer1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-130-</w:t>
    </w:r>
  </w:p>
</w:ftr>
</file>

<file path=word/footer1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-131-</w:t>
    </w:r>
  </w:p>
</w:ftr>
</file>

<file path=word/footer1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-132-</w:t>
    </w:r>
  </w:p>
</w:ftr>
</file>

<file path=word/footer1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-133-</w:t>
    </w:r>
  </w:p>
</w:ftr>
</file>

<file path=word/footer1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-134-</w:t>
    </w:r>
  </w:p>
</w:ftr>
</file>

<file path=word/footer1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-135-</w:t>
    </w:r>
  </w:p>
</w:ftr>
</file>

<file path=word/footer1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-136-</w:t>
    </w:r>
  </w:p>
</w:ftr>
</file>

<file path=word/footer1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-137-</w:t>
    </w:r>
  </w:p>
</w:ftr>
</file>

<file path=word/footer1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-138-</w:t>
    </w:r>
  </w:p>
</w:ftr>
</file>

<file path=word/footer1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-139-</w:t>
    </w:r>
  </w:p>
</w:ftr>
</file>

<file path=word/footer1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-140-</w:t>
    </w:r>
  </w:p>
</w:ftr>
</file>

<file path=word/footer1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-141-</w:t>
    </w:r>
  </w:p>
</w:ftr>
</file>

<file path=word/footer1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-142-</w:t>
    </w:r>
  </w:p>
</w:ftr>
</file>

<file path=word/footer1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-143-</w:t>
    </w:r>
  </w:p>
</w:ftr>
</file>

<file path=word/footer1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-144-</w:t>
    </w:r>
  </w:p>
</w:ftr>
</file>

<file path=word/footer1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-145-</w:t>
    </w:r>
  </w:p>
</w:ftr>
</file>

<file path=word/footer1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-146-</w:t>
    </w:r>
  </w:p>
</w:ftr>
</file>

<file path=word/footer1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-147-</w:t>
    </w:r>
  </w:p>
</w:ftr>
</file>

<file path=word/footer1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-148-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古县文化和旅游局2023年部门决算公开报告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古县文化和旅游局2023年部门决算公开报告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7.jpeg"/><Relationship Id="rId98" Type="http://schemas.openxmlformats.org/officeDocument/2006/relationships/footer" Target="footer60.xml"/><Relationship Id="rId97" Type="http://schemas.openxmlformats.org/officeDocument/2006/relationships/image" Target="media/image36.jpeg"/><Relationship Id="rId96" Type="http://schemas.openxmlformats.org/officeDocument/2006/relationships/footer" Target="footer59.xml"/><Relationship Id="rId95" Type="http://schemas.openxmlformats.org/officeDocument/2006/relationships/image" Target="media/image35.jpeg"/><Relationship Id="rId94" Type="http://schemas.openxmlformats.org/officeDocument/2006/relationships/footer" Target="footer58.xml"/><Relationship Id="rId93" Type="http://schemas.openxmlformats.org/officeDocument/2006/relationships/image" Target="media/image34.jpeg"/><Relationship Id="rId92" Type="http://schemas.openxmlformats.org/officeDocument/2006/relationships/footer" Target="footer57.xml"/><Relationship Id="rId91" Type="http://schemas.openxmlformats.org/officeDocument/2006/relationships/image" Target="media/image33.jpeg"/><Relationship Id="rId90" Type="http://schemas.openxmlformats.org/officeDocument/2006/relationships/footer" Target="footer56.xml"/><Relationship Id="rId9" Type="http://schemas.openxmlformats.org/officeDocument/2006/relationships/footer" Target="footer8.xml"/><Relationship Id="rId89" Type="http://schemas.openxmlformats.org/officeDocument/2006/relationships/image" Target="media/image32.jpeg"/><Relationship Id="rId88" Type="http://schemas.openxmlformats.org/officeDocument/2006/relationships/footer" Target="footer55.xml"/><Relationship Id="rId87" Type="http://schemas.openxmlformats.org/officeDocument/2006/relationships/image" Target="media/image31.jpeg"/><Relationship Id="rId86" Type="http://schemas.openxmlformats.org/officeDocument/2006/relationships/footer" Target="footer54.xml"/><Relationship Id="rId85" Type="http://schemas.openxmlformats.org/officeDocument/2006/relationships/image" Target="media/image30.jpeg"/><Relationship Id="rId84" Type="http://schemas.openxmlformats.org/officeDocument/2006/relationships/footer" Target="footer53.xml"/><Relationship Id="rId83" Type="http://schemas.openxmlformats.org/officeDocument/2006/relationships/image" Target="media/image29.jpeg"/><Relationship Id="rId82" Type="http://schemas.openxmlformats.org/officeDocument/2006/relationships/footer" Target="footer52.xml"/><Relationship Id="rId81" Type="http://schemas.openxmlformats.org/officeDocument/2006/relationships/image" Target="media/image28.jpeg"/><Relationship Id="rId80" Type="http://schemas.openxmlformats.org/officeDocument/2006/relationships/footer" Target="footer51.xml"/><Relationship Id="rId8" Type="http://schemas.openxmlformats.org/officeDocument/2006/relationships/footer" Target="footer7.xml"/><Relationship Id="rId79" Type="http://schemas.openxmlformats.org/officeDocument/2006/relationships/image" Target="media/image27.jpeg"/><Relationship Id="rId78" Type="http://schemas.openxmlformats.org/officeDocument/2006/relationships/footer" Target="footer50.xml"/><Relationship Id="rId77" Type="http://schemas.openxmlformats.org/officeDocument/2006/relationships/image" Target="media/image26.jpeg"/><Relationship Id="rId76" Type="http://schemas.openxmlformats.org/officeDocument/2006/relationships/footer" Target="footer49.xml"/><Relationship Id="rId75" Type="http://schemas.openxmlformats.org/officeDocument/2006/relationships/image" Target="media/image25.jpeg"/><Relationship Id="rId74" Type="http://schemas.openxmlformats.org/officeDocument/2006/relationships/footer" Target="footer48.xml"/><Relationship Id="rId73" Type="http://schemas.openxmlformats.org/officeDocument/2006/relationships/image" Target="media/image24.jpeg"/><Relationship Id="rId72" Type="http://schemas.openxmlformats.org/officeDocument/2006/relationships/footer" Target="footer47.xml"/><Relationship Id="rId71" Type="http://schemas.openxmlformats.org/officeDocument/2006/relationships/image" Target="media/image23.jpeg"/><Relationship Id="rId70" Type="http://schemas.openxmlformats.org/officeDocument/2006/relationships/footer" Target="footer46.xml"/><Relationship Id="rId7" Type="http://schemas.openxmlformats.org/officeDocument/2006/relationships/footer" Target="footer6.xml"/><Relationship Id="rId69" Type="http://schemas.openxmlformats.org/officeDocument/2006/relationships/image" Target="media/image22.jpeg"/><Relationship Id="rId68" Type="http://schemas.openxmlformats.org/officeDocument/2006/relationships/footer" Target="footer45.xml"/><Relationship Id="rId67" Type="http://schemas.openxmlformats.org/officeDocument/2006/relationships/image" Target="media/image21.jpeg"/><Relationship Id="rId66" Type="http://schemas.openxmlformats.org/officeDocument/2006/relationships/footer" Target="footer44.xml"/><Relationship Id="rId65" Type="http://schemas.openxmlformats.org/officeDocument/2006/relationships/image" Target="media/image20.jpeg"/><Relationship Id="rId64" Type="http://schemas.openxmlformats.org/officeDocument/2006/relationships/footer" Target="footer43.xml"/><Relationship Id="rId63" Type="http://schemas.openxmlformats.org/officeDocument/2006/relationships/image" Target="media/image19.jpeg"/><Relationship Id="rId62" Type="http://schemas.openxmlformats.org/officeDocument/2006/relationships/footer" Target="footer42.xml"/><Relationship Id="rId61" Type="http://schemas.openxmlformats.org/officeDocument/2006/relationships/image" Target="media/image18.jpeg"/><Relationship Id="rId60" Type="http://schemas.openxmlformats.org/officeDocument/2006/relationships/footer" Target="footer41.xml"/><Relationship Id="rId6" Type="http://schemas.openxmlformats.org/officeDocument/2006/relationships/footer" Target="footer5.xml"/><Relationship Id="rId59" Type="http://schemas.openxmlformats.org/officeDocument/2006/relationships/image" Target="media/image17.jpeg"/><Relationship Id="rId58" Type="http://schemas.openxmlformats.org/officeDocument/2006/relationships/footer" Target="footer40.xml"/><Relationship Id="rId57" Type="http://schemas.openxmlformats.org/officeDocument/2006/relationships/image" Target="media/image16.jpeg"/><Relationship Id="rId56" Type="http://schemas.openxmlformats.org/officeDocument/2006/relationships/footer" Target="footer39.xml"/><Relationship Id="rId55" Type="http://schemas.openxmlformats.org/officeDocument/2006/relationships/image" Target="media/image15.jpeg"/><Relationship Id="rId54" Type="http://schemas.openxmlformats.org/officeDocument/2006/relationships/footer" Target="footer38.xml"/><Relationship Id="rId53" Type="http://schemas.openxmlformats.org/officeDocument/2006/relationships/image" Target="media/image14.jpeg"/><Relationship Id="rId52" Type="http://schemas.openxmlformats.org/officeDocument/2006/relationships/footer" Target="footer37.xml"/><Relationship Id="rId51" Type="http://schemas.openxmlformats.org/officeDocument/2006/relationships/image" Target="media/image13.jpeg"/><Relationship Id="rId50" Type="http://schemas.openxmlformats.org/officeDocument/2006/relationships/footer" Target="footer36.xml"/><Relationship Id="rId5" Type="http://schemas.openxmlformats.org/officeDocument/2006/relationships/footer" Target="footer4.xml"/><Relationship Id="rId49" Type="http://schemas.openxmlformats.org/officeDocument/2006/relationships/image" Target="media/image12.jpeg"/><Relationship Id="rId48" Type="http://schemas.openxmlformats.org/officeDocument/2006/relationships/footer" Target="footer35.xml"/><Relationship Id="rId47" Type="http://schemas.openxmlformats.org/officeDocument/2006/relationships/image" Target="media/image11.jpeg"/><Relationship Id="rId46" Type="http://schemas.openxmlformats.org/officeDocument/2006/relationships/footer" Target="footer34.xml"/><Relationship Id="rId45" Type="http://schemas.openxmlformats.org/officeDocument/2006/relationships/image" Target="media/image10.jpeg"/><Relationship Id="rId44" Type="http://schemas.openxmlformats.org/officeDocument/2006/relationships/footer" Target="footer33.xml"/><Relationship Id="rId43" Type="http://schemas.openxmlformats.org/officeDocument/2006/relationships/image" Target="media/image9.jpeg"/><Relationship Id="rId42" Type="http://schemas.openxmlformats.org/officeDocument/2006/relationships/footer" Target="footer32.xml"/><Relationship Id="rId41" Type="http://schemas.openxmlformats.org/officeDocument/2006/relationships/image" Target="media/image8.jpeg"/><Relationship Id="rId40" Type="http://schemas.openxmlformats.org/officeDocument/2006/relationships/footer" Target="footer31.xml"/><Relationship Id="rId4" Type="http://schemas.openxmlformats.org/officeDocument/2006/relationships/footer" Target="footer3.xml"/><Relationship Id="rId39" Type="http://schemas.openxmlformats.org/officeDocument/2006/relationships/image" Target="media/image7.jpeg"/><Relationship Id="rId38" Type="http://schemas.openxmlformats.org/officeDocument/2006/relationships/footer" Target="footer30.xml"/><Relationship Id="rId37" Type="http://schemas.openxmlformats.org/officeDocument/2006/relationships/image" Target="media/image6.jpeg"/><Relationship Id="rId36" Type="http://schemas.openxmlformats.org/officeDocument/2006/relationships/footer" Target="footer29.xml"/><Relationship Id="rId35" Type="http://schemas.openxmlformats.org/officeDocument/2006/relationships/image" Target="media/image5.jpeg"/><Relationship Id="rId34" Type="http://schemas.openxmlformats.org/officeDocument/2006/relationships/footer" Target="footer28.xml"/><Relationship Id="rId33" Type="http://schemas.openxmlformats.org/officeDocument/2006/relationships/image" Target="media/image4.jpeg"/><Relationship Id="rId32" Type="http://schemas.openxmlformats.org/officeDocument/2006/relationships/footer" Target="footer27.xml"/><Relationship Id="rId31" Type="http://schemas.openxmlformats.org/officeDocument/2006/relationships/image" Target="media/image3.jpeg"/><Relationship Id="rId30" Type="http://schemas.openxmlformats.org/officeDocument/2006/relationships/footer" Target="footer26.xml"/><Relationship Id="rId3" Type="http://schemas.openxmlformats.org/officeDocument/2006/relationships/footer" Target="footer2.xml"/><Relationship Id="rId29" Type="http://schemas.openxmlformats.org/officeDocument/2006/relationships/image" Target="media/image2.jpeg"/><Relationship Id="rId28" Type="http://schemas.openxmlformats.org/officeDocument/2006/relationships/footer" Target="footer25.xml"/><Relationship Id="rId278" Type="http://schemas.openxmlformats.org/officeDocument/2006/relationships/fontTable" Target="fontTable.xml"/><Relationship Id="rId277" Type="http://schemas.openxmlformats.org/officeDocument/2006/relationships/styles" Target="styles.xml"/><Relationship Id="rId276" Type="http://schemas.openxmlformats.org/officeDocument/2006/relationships/settings" Target="settings.xml"/><Relationship Id="rId275" Type="http://schemas.openxmlformats.org/officeDocument/2006/relationships/image" Target="media/image125.jpeg"/><Relationship Id="rId274" Type="http://schemas.openxmlformats.org/officeDocument/2006/relationships/footer" Target="footer148.xml"/><Relationship Id="rId273" Type="http://schemas.openxmlformats.org/officeDocument/2006/relationships/image" Target="media/image124.jpeg"/><Relationship Id="rId272" Type="http://schemas.openxmlformats.org/officeDocument/2006/relationships/footer" Target="footer147.xml"/><Relationship Id="rId271" Type="http://schemas.openxmlformats.org/officeDocument/2006/relationships/image" Target="media/image123.jpeg"/><Relationship Id="rId270" Type="http://schemas.openxmlformats.org/officeDocument/2006/relationships/footer" Target="footer146.xml"/><Relationship Id="rId27" Type="http://schemas.openxmlformats.org/officeDocument/2006/relationships/image" Target="media/image1.jpeg"/><Relationship Id="rId269" Type="http://schemas.openxmlformats.org/officeDocument/2006/relationships/image" Target="media/image122.jpeg"/><Relationship Id="rId268" Type="http://schemas.openxmlformats.org/officeDocument/2006/relationships/footer" Target="footer145.xml"/><Relationship Id="rId267" Type="http://schemas.openxmlformats.org/officeDocument/2006/relationships/image" Target="media/image121.jpeg"/><Relationship Id="rId266" Type="http://schemas.openxmlformats.org/officeDocument/2006/relationships/footer" Target="footer144.xml"/><Relationship Id="rId265" Type="http://schemas.openxmlformats.org/officeDocument/2006/relationships/image" Target="media/image120.jpeg"/><Relationship Id="rId264" Type="http://schemas.openxmlformats.org/officeDocument/2006/relationships/footer" Target="footer143.xml"/><Relationship Id="rId263" Type="http://schemas.openxmlformats.org/officeDocument/2006/relationships/image" Target="media/image119.jpeg"/><Relationship Id="rId262" Type="http://schemas.openxmlformats.org/officeDocument/2006/relationships/footer" Target="footer142.xml"/><Relationship Id="rId261" Type="http://schemas.openxmlformats.org/officeDocument/2006/relationships/image" Target="media/image118.jpeg"/><Relationship Id="rId260" Type="http://schemas.openxmlformats.org/officeDocument/2006/relationships/footer" Target="footer141.xml"/><Relationship Id="rId26" Type="http://schemas.openxmlformats.org/officeDocument/2006/relationships/footer" Target="footer24.xml"/><Relationship Id="rId259" Type="http://schemas.openxmlformats.org/officeDocument/2006/relationships/image" Target="media/image117.jpeg"/><Relationship Id="rId258" Type="http://schemas.openxmlformats.org/officeDocument/2006/relationships/footer" Target="footer140.xml"/><Relationship Id="rId257" Type="http://schemas.openxmlformats.org/officeDocument/2006/relationships/image" Target="media/image116.jpeg"/><Relationship Id="rId256" Type="http://schemas.openxmlformats.org/officeDocument/2006/relationships/footer" Target="footer139.xml"/><Relationship Id="rId255" Type="http://schemas.openxmlformats.org/officeDocument/2006/relationships/image" Target="media/image115.jpeg"/><Relationship Id="rId254" Type="http://schemas.openxmlformats.org/officeDocument/2006/relationships/footer" Target="footer138.xml"/><Relationship Id="rId253" Type="http://schemas.openxmlformats.org/officeDocument/2006/relationships/image" Target="media/image114.jpeg"/><Relationship Id="rId252" Type="http://schemas.openxmlformats.org/officeDocument/2006/relationships/footer" Target="footer137.xml"/><Relationship Id="rId251" Type="http://schemas.openxmlformats.org/officeDocument/2006/relationships/image" Target="media/image113.jpeg"/><Relationship Id="rId250" Type="http://schemas.openxmlformats.org/officeDocument/2006/relationships/footer" Target="footer136.xml"/><Relationship Id="rId25" Type="http://schemas.openxmlformats.org/officeDocument/2006/relationships/footer" Target="footer23.xml"/><Relationship Id="rId249" Type="http://schemas.openxmlformats.org/officeDocument/2006/relationships/image" Target="media/image112.jpeg"/><Relationship Id="rId248" Type="http://schemas.openxmlformats.org/officeDocument/2006/relationships/footer" Target="footer135.xml"/><Relationship Id="rId247" Type="http://schemas.openxmlformats.org/officeDocument/2006/relationships/image" Target="media/image111.jpeg"/><Relationship Id="rId246" Type="http://schemas.openxmlformats.org/officeDocument/2006/relationships/footer" Target="footer134.xml"/><Relationship Id="rId245" Type="http://schemas.openxmlformats.org/officeDocument/2006/relationships/image" Target="media/image110.jpeg"/><Relationship Id="rId244" Type="http://schemas.openxmlformats.org/officeDocument/2006/relationships/footer" Target="footer133.xml"/><Relationship Id="rId243" Type="http://schemas.openxmlformats.org/officeDocument/2006/relationships/image" Target="media/image109.jpeg"/><Relationship Id="rId242" Type="http://schemas.openxmlformats.org/officeDocument/2006/relationships/footer" Target="footer132.xml"/><Relationship Id="rId241" Type="http://schemas.openxmlformats.org/officeDocument/2006/relationships/image" Target="media/image108.jpeg"/><Relationship Id="rId240" Type="http://schemas.openxmlformats.org/officeDocument/2006/relationships/footer" Target="footer131.xml"/><Relationship Id="rId24" Type="http://schemas.openxmlformats.org/officeDocument/2006/relationships/footer" Target="footer22.xml"/><Relationship Id="rId239" Type="http://schemas.openxmlformats.org/officeDocument/2006/relationships/image" Target="media/image107.jpeg"/><Relationship Id="rId238" Type="http://schemas.openxmlformats.org/officeDocument/2006/relationships/footer" Target="footer130.xml"/><Relationship Id="rId237" Type="http://schemas.openxmlformats.org/officeDocument/2006/relationships/image" Target="media/image106.jpeg"/><Relationship Id="rId236" Type="http://schemas.openxmlformats.org/officeDocument/2006/relationships/footer" Target="footer129.xml"/><Relationship Id="rId235" Type="http://schemas.openxmlformats.org/officeDocument/2006/relationships/image" Target="media/image105.jpeg"/><Relationship Id="rId234" Type="http://schemas.openxmlformats.org/officeDocument/2006/relationships/footer" Target="footer128.xml"/><Relationship Id="rId233" Type="http://schemas.openxmlformats.org/officeDocument/2006/relationships/image" Target="media/image104.jpeg"/><Relationship Id="rId232" Type="http://schemas.openxmlformats.org/officeDocument/2006/relationships/footer" Target="footer127.xml"/><Relationship Id="rId231" Type="http://schemas.openxmlformats.org/officeDocument/2006/relationships/image" Target="media/image103.jpeg"/><Relationship Id="rId230" Type="http://schemas.openxmlformats.org/officeDocument/2006/relationships/footer" Target="footer126.xml"/><Relationship Id="rId23" Type="http://schemas.openxmlformats.org/officeDocument/2006/relationships/footer" Target="footer21.xml"/><Relationship Id="rId229" Type="http://schemas.openxmlformats.org/officeDocument/2006/relationships/image" Target="media/image102.jpeg"/><Relationship Id="rId228" Type="http://schemas.openxmlformats.org/officeDocument/2006/relationships/footer" Target="footer125.xml"/><Relationship Id="rId227" Type="http://schemas.openxmlformats.org/officeDocument/2006/relationships/image" Target="media/image101.jpeg"/><Relationship Id="rId226" Type="http://schemas.openxmlformats.org/officeDocument/2006/relationships/footer" Target="footer124.xml"/><Relationship Id="rId225" Type="http://schemas.openxmlformats.org/officeDocument/2006/relationships/image" Target="media/image100.jpeg"/><Relationship Id="rId224" Type="http://schemas.openxmlformats.org/officeDocument/2006/relationships/footer" Target="footer123.xml"/><Relationship Id="rId223" Type="http://schemas.openxmlformats.org/officeDocument/2006/relationships/image" Target="media/image99.jpeg"/><Relationship Id="rId222" Type="http://schemas.openxmlformats.org/officeDocument/2006/relationships/footer" Target="footer122.xml"/><Relationship Id="rId221" Type="http://schemas.openxmlformats.org/officeDocument/2006/relationships/image" Target="media/image98.jpeg"/><Relationship Id="rId220" Type="http://schemas.openxmlformats.org/officeDocument/2006/relationships/footer" Target="footer121.xml"/><Relationship Id="rId22" Type="http://schemas.openxmlformats.org/officeDocument/2006/relationships/footer" Target="footer20.xml"/><Relationship Id="rId219" Type="http://schemas.openxmlformats.org/officeDocument/2006/relationships/image" Target="media/image97.jpeg"/><Relationship Id="rId218" Type="http://schemas.openxmlformats.org/officeDocument/2006/relationships/footer" Target="footer120.xml"/><Relationship Id="rId217" Type="http://schemas.openxmlformats.org/officeDocument/2006/relationships/image" Target="media/image96.jpeg"/><Relationship Id="rId216" Type="http://schemas.openxmlformats.org/officeDocument/2006/relationships/footer" Target="footer119.xml"/><Relationship Id="rId215" Type="http://schemas.openxmlformats.org/officeDocument/2006/relationships/image" Target="media/image95.jpeg"/><Relationship Id="rId214" Type="http://schemas.openxmlformats.org/officeDocument/2006/relationships/footer" Target="footer118.xml"/><Relationship Id="rId213" Type="http://schemas.openxmlformats.org/officeDocument/2006/relationships/image" Target="media/image94.jpeg"/><Relationship Id="rId212" Type="http://schemas.openxmlformats.org/officeDocument/2006/relationships/footer" Target="footer117.xml"/><Relationship Id="rId211" Type="http://schemas.openxmlformats.org/officeDocument/2006/relationships/image" Target="media/image93.jpeg"/><Relationship Id="rId210" Type="http://schemas.openxmlformats.org/officeDocument/2006/relationships/footer" Target="footer116.xml"/><Relationship Id="rId21" Type="http://schemas.openxmlformats.org/officeDocument/2006/relationships/footer" Target="footer19.xml"/><Relationship Id="rId209" Type="http://schemas.openxmlformats.org/officeDocument/2006/relationships/image" Target="media/image92.jpeg"/><Relationship Id="rId208" Type="http://schemas.openxmlformats.org/officeDocument/2006/relationships/footer" Target="footer115.xml"/><Relationship Id="rId207" Type="http://schemas.openxmlformats.org/officeDocument/2006/relationships/image" Target="media/image91.jpeg"/><Relationship Id="rId206" Type="http://schemas.openxmlformats.org/officeDocument/2006/relationships/footer" Target="footer114.xml"/><Relationship Id="rId205" Type="http://schemas.openxmlformats.org/officeDocument/2006/relationships/image" Target="media/image90.jpeg"/><Relationship Id="rId204" Type="http://schemas.openxmlformats.org/officeDocument/2006/relationships/footer" Target="footer113.xml"/><Relationship Id="rId203" Type="http://schemas.openxmlformats.org/officeDocument/2006/relationships/image" Target="media/image89.jpeg"/><Relationship Id="rId202" Type="http://schemas.openxmlformats.org/officeDocument/2006/relationships/footer" Target="footer112.xml"/><Relationship Id="rId201" Type="http://schemas.openxmlformats.org/officeDocument/2006/relationships/image" Target="media/image88.jpeg"/><Relationship Id="rId200" Type="http://schemas.openxmlformats.org/officeDocument/2006/relationships/footer" Target="footer111.xml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9" Type="http://schemas.openxmlformats.org/officeDocument/2006/relationships/image" Target="media/image87.jpeg"/><Relationship Id="rId198" Type="http://schemas.openxmlformats.org/officeDocument/2006/relationships/footer" Target="footer110.xml"/><Relationship Id="rId197" Type="http://schemas.openxmlformats.org/officeDocument/2006/relationships/image" Target="media/image86.jpeg"/><Relationship Id="rId196" Type="http://schemas.openxmlformats.org/officeDocument/2006/relationships/footer" Target="footer109.xml"/><Relationship Id="rId195" Type="http://schemas.openxmlformats.org/officeDocument/2006/relationships/image" Target="media/image85.jpeg"/><Relationship Id="rId194" Type="http://schemas.openxmlformats.org/officeDocument/2006/relationships/footer" Target="footer108.xml"/><Relationship Id="rId193" Type="http://schemas.openxmlformats.org/officeDocument/2006/relationships/image" Target="media/image84.jpeg"/><Relationship Id="rId192" Type="http://schemas.openxmlformats.org/officeDocument/2006/relationships/footer" Target="footer107.xml"/><Relationship Id="rId191" Type="http://schemas.openxmlformats.org/officeDocument/2006/relationships/image" Target="media/image83.jpeg"/><Relationship Id="rId190" Type="http://schemas.openxmlformats.org/officeDocument/2006/relationships/footer" Target="footer106.xml"/><Relationship Id="rId19" Type="http://schemas.openxmlformats.org/officeDocument/2006/relationships/footer" Target="footer17.xml"/><Relationship Id="rId189" Type="http://schemas.openxmlformats.org/officeDocument/2006/relationships/image" Target="media/image82.jpeg"/><Relationship Id="rId188" Type="http://schemas.openxmlformats.org/officeDocument/2006/relationships/footer" Target="footer105.xml"/><Relationship Id="rId187" Type="http://schemas.openxmlformats.org/officeDocument/2006/relationships/image" Target="media/image81.jpeg"/><Relationship Id="rId186" Type="http://schemas.openxmlformats.org/officeDocument/2006/relationships/footer" Target="footer104.xml"/><Relationship Id="rId185" Type="http://schemas.openxmlformats.org/officeDocument/2006/relationships/image" Target="media/image80.jpeg"/><Relationship Id="rId184" Type="http://schemas.openxmlformats.org/officeDocument/2006/relationships/footer" Target="footer103.xml"/><Relationship Id="rId183" Type="http://schemas.openxmlformats.org/officeDocument/2006/relationships/image" Target="media/image79.jpeg"/><Relationship Id="rId182" Type="http://schemas.openxmlformats.org/officeDocument/2006/relationships/footer" Target="footer102.xml"/><Relationship Id="rId181" Type="http://schemas.openxmlformats.org/officeDocument/2006/relationships/image" Target="media/image78.jpeg"/><Relationship Id="rId180" Type="http://schemas.openxmlformats.org/officeDocument/2006/relationships/footer" Target="footer101.xml"/><Relationship Id="rId18" Type="http://schemas.openxmlformats.org/officeDocument/2006/relationships/footer" Target="footer16.xml"/><Relationship Id="rId179" Type="http://schemas.openxmlformats.org/officeDocument/2006/relationships/image" Target="media/image77.jpeg"/><Relationship Id="rId178" Type="http://schemas.openxmlformats.org/officeDocument/2006/relationships/footer" Target="footer100.xml"/><Relationship Id="rId177" Type="http://schemas.openxmlformats.org/officeDocument/2006/relationships/image" Target="media/image76.jpeg"/><Relationship Id="rId176" Type="http://schemas.openxmlformats.org/officeDocument/2006/relationships/footer" Target="footer99.xml"/><Relationship Id="rId175" Type="http://schemas.openxmlformats.org/officeDocument/2006/relationships/image" Target="media/image75.jpeg"/><Relationship Id="rId174" Type="http://schemas.openxmlformats.org/officeDocument/2006/relationships/footer" Target="footer98.xml"/><Relationship Id="rId173" Type="http://schemas.openxmlformats.org/officeDocument/2006/relationships/image" Target="media/image74.jpeg"/><Relationship Id="rId172" Type="http://schemas.openxmlformats.org/officeDocument/2006/relationships/footer" Target="footer97.xml"/><Relationship Id="rId171" Type="http://schemas.openxmlformats.org/officeDocument/2006/relationships/image" Target="media/image73.jpeg"/><Relationship Id="rId170" Type="http://schemas.openxmlformats.org/officeDocument/2006/relationships/footer" Target="footer96.xml"/><Relationship Id="rId17" Type="http://schemas.openxmlformats.org/officeDocument/2006/relationships/footer" Target="footer15.xml"/><Relationship Id="rId169" Type="http://schemas.openxmlformats.org/officeDocument/2006/relationships/image" Target="media/image72.jpeg"/><Relationship Id="rId168" Type="http://schemas.openxmlformats.org/officeDocument/2006/relationships/footer" Target="footer95.xml"/><Relationship Id="rId167" Type="http://schemas.openxmlformats.org/officeDocument/2006/relationships/image" Target="media/image71.jpeg"/><Relationship Id="rId166" Type="http://schemas.openxmlformats.org/officeDocument/2006/relationships/footer" Target="footer94.xml"/><Relationship Id="rId165" Type="http://schemas.openxmlformats.org/officeDocument/2006/relationships/image" Target="media/image70.jpeg"/><Relationship Id="rId164" Type="http://schemas.openxmlformats.org/officeDocument/2006/relationships/footer" Target="footer93.xml"/><Relationship Id="rId163" Type="http://schemas.openxmlformats.org/officeDocument/2006/relationships/image" Target="media/image69.jpeg"/><Relationship Id="rId162" Type="http://schemas.openxmlformats.org/officeDocument/2006/relationships/footer" Target="footer92.xml"/><Relationship Id="rId161" Type="http://schemas.openxmlformats.org/officeDocument/2006/relationships/image" Target="media/image68.jpeg"/><Relationship Id="rId160" Type="http://schemas.openxmlformats.org/officeDocument/2006/relationships/footer" Target="footer91.xml"/><Relationship Id="rId16" Type="http://schemas.openxmlformats.org/officeDocument/2006/relationships/footer" Target="footer14.xml"/><Relationship Id="rId159" Type="http://schemas.openxmlformats.org/officeDocument/2006/relationships/image" Target="media/image67.jpeg"/><Relationship Id="rId158" Type="http://schemas.openxmlformats.org/officeDocument/2006/relationships/footer" Target="footer90.xml"/><Relationship Id="rId157" Type="http://schemas.openxmlformats.org/officeDocument/2006/relationships/image" Target="media/image66.jpeg"/><Relationship Id="rId156" Type="http://schemas.openxmlformats.org/officeDocument/2006/relationships/footer" Target="footer89.xml"/><Relationship Id="rId155" Type="http://schemas.openxmlformats.org/officeDocument/2006/relationships/image" Target="media/image65.jpeg"/><Relationship Id="rId154" Type="http://schemas.openxmlformats.org/officeDocument/2006/relationships/footer" Target="footer88.xml"/><Relationship Id="rId153" Type="http://schemas.openxmlformats.org/officeDocument/2006/relationships/image" Target="media/image64.jpeg"/><Relationship Id="rId152" Type="http://schemas.openxmlformats.org/officeDocument/2006/relationships/footer" Target="footer87.xml"/><Relationship Id="rId151" Type="http://schemas.openxmlformats.org/officeDocument/2006/relationships/image" Target="media/image63.jpeg"/><Relationship Id="rId150" Type="http://schemas.openxmlformats.org/officeDocument/2006/relationships/footer" Target="footer86.xml"/><Relationship Id="rId15" Type="http://schemas.openxmlformats.org/officeDocument/2006/relationships/footer" Target="footer13.xml"/><Relationship Id="rId149" Type="http://schemas.openxmlformats.org/officeDocument/2006/relationships/image" Target="media/image62.jpeg"/><Relationship Id="rId148" Type="http://schemas.openxmlformats.org/officeDocument/2006/relationships/footer" Target="footer85.xml"/><Relationship Id="rId147" Type="http://schemas.openxmlformats.org/officeDocument/2006/relationships/image" Target="media/image61.jpeg"/><Relationship Id="rId146" Type="http://schemas.openxmlformats.org/officeDocument/2006/relationships/footer" Target="footer84.xml"/><Relationship Id="rId145" Type="http://schemas.openxmlformats.org/officeDocument/2006/relationships/image" Target="media/image60.jpeg"/><Relationship Id="rId144" Type="http://schemas.openxmlformats.org/officeDocument/2006/relationships/footer" Target="footer83.xml"/><Relationship Id="rId143" Type="http://schemas.openxmlformats.org/officeDocument/2006/relationships/image" Target="media/image59.jpeg"/><Relationship Id="rId142" Type="http://schemas.openxmlformats.org/officeDocument/2006/relationships/footer" Target="footer82.xml"/><Relationship Id="rId141" Type="http://schemas.openxmlformats.org/officeDocument/2006/relationships/image" Target="media/image58.jpeg"/><Relationship Id="rId140" Type="http://schemas.openxmlformats.org/officeDocument/2006/relationships/footer" Target="footer81.xml"/><Relationship Id="rId14" Type="http://schemas.openxmlformats.org/officeDocument/2006/relationships/footer" Target="footer12.xml"/><Relationship Id="rId139" Type="http://schemas.openxmlformats.org/officeDocument/2006/relationships/image" Target="media/image57.jpeg"/><Relationship Id="rId138" Type="http://schemas.openxmlformats.org/officeDocument/2006/relationships/footer" Target="footer80.xml"/><Relationship Id="rId137" Type="http://schemas.openxmlformats.org/officeDocument/2006/relationships/image" Target="media/image56.jpeg"/><Relationship Id="rId136" Type="http://schemas.openxmlformats.org/officeDocument/2006/relationships/footer" Target="footer79.xml"/><Relationship Id="rId135" Type="http://schemas.openxmlformats.org/officeDocument/2006/relationships/image" Target="media/image55.jpeg"/><Relationship Id="rId134" Type="http://schemas.openxmlformats.org/officeDocument/2006/relationships/footer" Target="footer78.xml"/><Relationship Id="rId133" Type="http://schemas.openxmlformats.org/officeDocument/2006/relationships/image" Target="media/image54.jpeg"/><Relationship Id="rId132" Type="http://schemas.openxmlformats.org/officeDocument/2006/relationships/footer" Target="footer77.xml"/><Relationship Id="rId131" Type="http://schemas.openxmlformats.org/officeDocument/2006/relationships/image" Target="media/image53.jpeg"/><Relationship Id="rId130" Type="http://schemas.openxmlformats.org/officeDocument/2006/relationships/footer" Target="footer76.xml"/><Relationship Id="rId13" Type="http://schemas.openxmlformats.org/officeDocument/2006/relationships/footer" Target="footer11.xml"/><Relationship Id="rId129" Type="http://schemas.openxmlformats.org/officeDocument/2006/relationships/image" Target="media/image52.jpeg"/><Relationship Id="rId128" Type="http://schemas.openxmlformats.org/officeDocument/2006/relationships/footer" Target="footer75.xml"/><Relationship Id="rId127" Type="http://schemas.openxmlformats.org/officeDocument/2006/relationships/image" Target="media/image51.jpeg"/><Relationship Id="rId126" Type="http://schemas.openxmlformats.org/officeDocument/2006/relationships/footer" Target="footer74.xml"/><Relationship Id="rId125" Type="http://schemas.openxmlformats.org/officeDocument/2006/relationships/image" Target="media/image50.jpeg"/><Relationship Id="rId124" Type="http://schemas.openxmlformats.org/officeDocument/2006/relationships/footer" Target="footer73.xml"/><Relationship Id="rId123" Type="http://schemas.openxmlformats.org/officeDocument/2006/relationships/image" Target="media/image49.jpeg"/><Relationship Id="rId122" Type="http://schemas.openxmlformats.org/officeDocument/2006/relationships/footer" Target="footer72.xml"/><Relationship Id="rId121" Type="http://schemas.openxmlformats.org/officeDocument/2006/relationships/image" Target="media/image48.jpeg"/><Relationship Id="rId120" Type="http://schemas.openxmlformats.org/officeDocument/2006/relationships/footer" Target="footer71.xml"/><Relationship Id="rId12" Type="http://schemas.openxmlformats.org/officeDocument/2006/relationships/footer" Target="footer10.xml"/><Relationship Id="rId119" Type="http://schemas.openxmlformats.org/officeDocument/2006/relationships/image" Target="media/image47.jpeg"/><Relationship Id="rId118" Type="http://schemas.openxmlformats.org/officeDocument/2006/relationships/footer" Target="footer70.xml"/><Relationship Id="rId117" Type="http://schemas.openxmlformats.org/officeDocument/2006/relationships/image" Target="media/image46.jpeg"/><Relationship Id="rId116" Type="http://schemas.openxmlformats.org/officeDocument/2006/relationships/footer" Target="footer69.xml"/><Relationship Id="rId115" Type="http://schemas.openxmlformats.org/officeDocument/2006/relationships/image" Target="media/image45.jpeg"/><Relationship Id="rId114" Type="http://schemas.openxmlformats.org/officeDocument/2006/relationships/footer" Target="footer68.xml"/><Relationship Id="rId113" Type="http://schemas.openxmlformats.org/officeDocument/2006/relationships/image" Target="media/image44.jpeg"/><Relationship Id="rId112" Type="http://schemas.openxmlformats.org/officeDocument/2006/relationships/footer" Target="footer67.xml"/><Relationship Id="rId111" Type="http://schemas.openxmlformats.org/officeDocument/2006/relationships/image" Target="media/image43.jpeg"/><Relationship Id="rId110" Type="http://schemas.openxmlformats.org/officeDocument/2006/relationships/footer" Target="footer66.xml"/><Relationship Id="rId11" Type="http://schemas.openxmlformats.org/officeDocument/2006/relationships/header" Target="header2.xml"/><Relationship Id="rId109" Type="http://schemas.openxmlformats.org/officeDocument/2006/relationships/image" Target="media/image42.jpeg"/><Relationship Id="rId108" Type="http://schemas.openxmlformats.org/officeDocument/2006/relationships/footer" Target="footer65.xml"/><Relationship Id="rId107" Type="http://schemas.openxmlformats.org/officeDocument/2006/relationships/image" Target="media/image41.jpeg"/><Relationship Id="rId106" Type="http://schemas.openxmlformats.org/officeDocument/2006/relationships/footer" Target="footer64.xml"/><Relationship Id="rId105" Type="http://schemas.openxmlformats.org/officeDocument/2006/relationships/image" Target="media/image40.jpeg"/><Relationship Id="rId104" Type="http://schemas.openxmlformats.org/officeDocument/2006/relationships/footer" Target="footer63.xml"/><Relationship Id="rId103" Type="http://schemas.openxmlformats.org/officeDocument/2006/relationships/image" Target="media/image39.jpeg"/><Relationship Id="rId102" Type="http://schemas.openxmlformats.org/officeDocument/2006/relationships/footer" Target="footer62.xml"/><Relationship Id="rId101" Type="http://schemas.openxmlformats.org/officeDocument/2006/relationships/image" Target="media/image38.jpeg"/><Relationship Id="rId100" Type="http://schemas.openxmlformats.org/officeDocument/2006/relationships/footer" Target="footer61.xml"/><Relationship Id="rId10" Type="http://schemas.openxmlformats.org/officeDocument/2006/relationships/footer" Target="footer9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2024-09-19T17:53:28Z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2024-09-20T10:26:48</vt:filetime>
  </property>
</Properties>
</file>