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120" w:after="120" w:line="480"/>
        <w:ind w:right="0" w:left="0" w:firstLine="0"/>
        <w:jc w:val="center"/>
        <w:rPr>
          <w:rFonts w:ascii="仿宋_GB2312" w:hAnsi="仿宋_GB2312" w:cs="仿宋_GB2312" w:eastAsia="仿宋_GB2312"/>
          <w:b/>
          <w:color w:val="auto"/>
          <w:spacing w:val="0"/>
          <w:position w:val="0"/>
          <w:sz w:val="44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44"/>
          <w:shd w:fill="auto" w:val="clear"/>
        </w:rPr>
        <w:t xml:space="preserve">财政项目支出绩效自评报告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仿宋_GB2312" w:hAnsi="仿宋_GB2312" w:cs="仿宋_GB2312" w:eastAsia="仿宋_GB2312"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480"/>
        <w:ind w:right="0" w:left="1680" w:firstLine="42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2"/>
          <w:shd w:fill="auto" w:val="clear"/>
        </w:rPr>
        <w:t xml:space="preserve">项目名称：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宋体" w:hAnsi="宋体" w:cs="宋体" w:eastAsia="宋体"/>
          <w:color w:val="000000"/>
          <w:spacing w:val="0"/>
          <w:position w:val="0"/>
          <w:sz w:val="32"/>
          <w:u w:val="single"/>
          <w:shd w:fill="auto" w:val="clear"/>
        </w:rPr>
        <w:t xml:space="preserve">业务费</w:t>
      </w:r>
    </w:p>
    <w:p>
      <w:pPr>
        <w:spacing w:before="0" w:after="0" w:line="480"/>
        <w:ind w:right="0" w:left="1680" w:firstLine="42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2"/>
          <w:shd w:fill="auto" w:val="clear"/>
        </w:rPr>
        <w:t xml:space="preserve">项目单位：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宋体" w:hAnsi="宋体" w:cs="宋体" w:eastAsia="宋体"/>
          <w:color w:val="000000"/>
          <w:spacing w:val="0"/>
          <w:position w:val="0"/>
          <w:sz w:val="32"/>
          <w:u w:val="single"/>
          <w:shd w:fill="auto" w:val="clear"/>
        </w:rPr>
        <w:t xml:space="preserve">古县科学技术协会</w:t>
      </w:r>
    </w:p>
    <w:p>
      <w:pPr>
        <w:spacing w:before="0" w:after="0" w:line="480"/>
        <w:ind w:right="0" w:left="1680" w:firstLine="42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2"/>
          <w:shd w:fill="auto" w:val="clear"/>
        </w:rPr>
        <w:t xml:space="preserve">主管部门：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宋体" w:hAnsi="宋体" w:cs="宋体" w:eastAsia="宋体"/>
          <w:color w:val="000000"/>
          <w:spacing w:val="0"/>
          <w:position w:val="0"/>
          <w:sz w:val="32"/>
          <w:u w:val="single"/>
          <w:shd w:fill="auto" w:val="clear"/>
        </w:rPr>
        <w:t xml:space="preserve">古县科学技术协会</w:t>
      </w:r>
      <w:r>
        <w:rPr>
          <w:rFonts w:ascii="仿宋_GB2312" w:hAnsi="仿宋_GB2312" w:cs="仿宋_GB2312" w:eastAsia="仿宋_GB2312"/>
          <w:color w:val="000000"/>
          <w:spacing w:val="0"/>
          <w:position w:val="0"/>
          <w:sz w:val="32"/>
          <w:u w:val="single"/>
          <w:shd w:fill="auto" w:val="clear"/>
        </w:rPr>
        <w:t xml:space="preserve">-125001</w:t>
      </w:r>
    </w:p>
    <w:p>
      <w:pPr>
        <w:spacing w:before="0" w:after="0" w:line="480"/>
        <w:ind w:right="0" w:left="0" w:firstLine="0"/>
        <w:jc w:val="both"/>
        <w:rPr>
          <w:rFonts w:ascii="黑体" w:hAnsi="黑体" w:cs="黑体" w:eastAsia="黑体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480"/>
        <w:ind w:right="0" w:left="0" w:firstLine="0"/>
        <w:jc w:val="both"/>
        <w:rPr>
          <w:rFonts w:ascii="黑体" w:hAnsi="黑体" w:cs="黑体" w:eastAsia="黑体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2022</w:t>
      </w:r>
      <w:r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  <w:t xml:space="preserve">年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2</w:t>
      </w:r>
      <w:r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  <w:t xml:space="preserve">月</w:t>
      </w:r>
    </w:p>
    <w:p>
      <w:pPr>
        <w:spacing w:before="0" w:after="0" w:line="480"/>
        <w:ind w:right="0" w:left="0" w:firstLine="0"/>
        <w:jc w:val="center"/>
        <w:rPr>
          <w:rFonts w:ascii="仿宋_GB2312" w:hAnsi="仿宋_GB2312" w:cs="仿宋_GB2312" w:eastAsia="仿宋_GB2312"/>
          <w:b/>
          <w:caps w:val="true"/>
          <w:color w:val="auto"/>
          <w:spacing w:val="0"/>
          <w:position w:val="0"/>
          <w:sz w:val="32"/>
          <w:shd w:fill="auto" w:val="clear"/>
        </w:rPr>
      </w:pPr>
      <w:r>
        <w:rPr>
          <w:rFonts w:ascii="仿宋_GB2312" w:hAnsi="仿宋_GB2312" w:cs="仿宋_GB2312" w:eastAsia="仿宋_GB2312"/>
          <w:b/>
          <w:caps w:val="true"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tabs>
          <w:tab w:val="right" w:pos="8296" w:leader="dot"/>
        </w:tabs>
        <w:spacing w:before="120" w:after="120" w:line="240"/>
        <w:ind w:right="0" w:left="0" w:firstLine="440"/>
        <w:jc w:val="left"/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一、项目的基本情况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3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（一）项目概况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3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（二）预算执行情况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3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（三）项目绩效目标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4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（四）项目实施计划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4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二、项目绩效情况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4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（一）预算执行情况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5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（二）项目产出情况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6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（三）项目效益情况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6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（四）项目满意度情况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7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三、项目绩效分析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7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四、项目主要经验做法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8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五、项目管理中存在问题及原因分析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8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六、进一步加强项目管理措施及建议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8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附件1.项目支出绩效自评表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10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附件2.绩效自评相关资料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11</w:t>
      </w:r>
    </w:p>
    <w:p>
      <w:pPr>
        <w:tabs>
          <w:tab w:val="left" w:pos="620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一、项目的基本情况</w:t>
      </w: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（一）项目概况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项目概况：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单位运行经费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立项依据：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单位运行经费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设立的必要性：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保证项目实施的措施与制度：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单位正常运行经费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项目实施计划：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压减开支，合理支配经费</w:t>
      </w:r>
    </w:p>
    <w:p>
      <w:pPr>
        <w:spacing w:before="0" w:after="0" w:line="500"/>
        <w:ind w:right="0" w:left="280" w:firstLine="562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（二）预算执行情况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tbl>
      <w:tblPr>
        <w:tblInd w:w="172" w:type="dxa"/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rPr>
          <w:trHeight w:val="359" w:hRule="auto"/>
          <w:jc w:val="left"/>
        </w:trPr>
        <w:tc>
          <w:tcPr>
            <w:tcW w:w="1559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项目</w:t>
            </w:r>
          </w:p>
        </w:tc>
        <w:tc>
          <w:tcPr>
            <w:tcW w:w="127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行次</w:t>
            </w:r>
          </w:p>
        </w:tc>
        <w:tc>
          <w:tcPr>
            <w:tcW w:w="1356" w:type="dxa"/>
            <w:vMerge w:val="restart"/>
            <w:tcBorders>
              <w:top w:val="single" w:color="000000" w:sz="6"/>
              <w:left w:val="single" w:color="000000" w:sz="4"/>
              <w:bottom w:val="single" w:color="000000" w:sz="0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年度总金额</w:t>
            </w:r>
            <w:r>
              <w:rPr>
                <w:rFonts w:ascii="仿宋_GB2312" w:hAnsi="仿宋_GB2312" w:cs="仿宋_GB2312" w:eastAsia="仿宋_GB2312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万元</w:t>
            </w:r>
            <w:r>
              <w:rPr>
                <w:rFonts w:ascii="仿宋_GB2312" w:hAnsi="仿宋_GB2312" w:cs="仿宋_GB2312" w:eastAsia="仿宋_GB2312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4819" w:type="dxa"/>
            <w:gridSpan w:val="5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财政资金</w:t>
            </w:r>
          </w:p>
        </w:tc>
        <w:tc>
          <w:tcPr>
            <w:tcW w:w="2410" w:type="dxa"/>
            <w:vMerge w:val="restart"/>
            <w:tcBorders>
              <w:top w:val="single" w:color="000000" w:sz="6"/>
              <w:left w:val="single" w:color="000000" w:sz="4"/>
              <w:bottom w:val="single" w:color="000000" w:sz="0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上年结转资金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万元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  <w:tc>
          <w:tcPr>
            <w:tcW w:w="2552" w:type="dxa"/>
            <w:vMerge w:val="restart"/>
            <w:tcBorders>
              <w:top w:val="single" w:color="000000" w:sz="6"/>
              <w:left w:val="single" w:color="000000" w:sz="4"/>
              <w:bottom w:val="single" w:color="000000" w:sz="0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其他资金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万元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</w:tr>
      <w:tr>
        <w:trPr>
          <w:trHeight w:val="267" w:hRule="auto"/>
          <w:jc w:val="left"/>
        </w:trPr>
        <w:tc>
          <w:tcPr>
            <w:tcW w:w="1559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ffffff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56" w:type="dxa"/>
            <w:vMerge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3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小计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中央级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省级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市级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县区级</w:t>
            </w:r>
          </w:p>
        </w:tc>
        <w:tc>
          <w:tcPr>
            <w:tcW w:w="2410" w:type="dxa"/>
            <w:vMerge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vMerge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年初预算资金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(1)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全年预算资金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(2)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实际到位资金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(3)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全年执行资金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(4)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1.4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资金结余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(5)=(3)-(4)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预算到位率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(6)=(3)/(2)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预算执行率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(%)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(7)=(4)/(2)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</w:tr>
    </w:tbl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（三）项目绩效目标</w:t>
      </w:r>
    </w:p>
    <w:p>
      <w:pPr>
        <w:widowControl w:val="false"/>
        <w:spacing w:before="120" w:after="60" w:line="500"/>
        <w:ind w:right="0" w:left="56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）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项目实施期绩效目标</w:t>
      </w:r>
    </w:p>
    <w:p>
      <w:pPr>
        <w:spacing w:before="0" w:after="0" w:line="500"/>
        <w:ind w:right="0" w:left="28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2021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年业务费用于单位日常办公用品购置、报刊杂志征订、差旅费下乡补助报销等</w:t>
      </w:r>
    </w:p>
    <w:p>
      <w:pPr>
        <w:spacing w:before="0" w:after="0" w:line="500"/>
        <w:ind w:right="0" w:left="28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</w:p>
    <w:p>
      <w:pPr>
        <w:widowControl w:val="false"/>
        <w:spacing w:before="120" w:after="60" w:line="500"/>
        <w:ind w:right="0" w:left="56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）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项目年度目标</w:t>
      </w:r>
    </w:p>
    <w:p>
      <w:pPr>
        <w:spacing w:before="0" w:after="0" w:line="500"/>
        <w:ind w:right="0" w:left="28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2021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年业务费用于单位日常办公用品购置、报刊杂志征订、差旅费下乡补助报销等</w:t>
      </w:r>
    </w:p>
    <w:p>
      <w:pPr>
        <w:spacing w:before="0" w:after="0" w:line="500"/>
        <w:ind w:right="0" w:left="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二、项目绩效情况</w:t>
      </w:r>
    </w:p>
    <w:p>
      <w:pPr>
        <w:spacing w:before="0" w:after="0" w:line="500"/>
        <w:ind w:right="0" w:left="14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综合考虑预算执行情况、产出、效益、服务对象满意度各方面因素，通过数据采集及分析，最终评分结果：业务费项目绩效自评价结果为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总得分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77.5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分，属于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"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良好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"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。</w:t>
      </w: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（一）预算执行情况</w:t>
      </w:r>
    </w:p>
    <w:tbl>
      <w:tblPr/>
      <w:tblGrid>
        <w:gridCol w:w="1712"/>
        <w:gridCol w:w="1594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预算执行指标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预算执行率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（二）项目产出情况</w:t>
      </w:r>
    </w:p>
    <w:tbl>
      <w:tblPr/>
      <w:tblGrid>
        <w:gridCol w:w="1404"/>
        <w:gridCol w:w="1594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数量指标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劳务费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0.40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0.4万元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印刷费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1万元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办公费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2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2万元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质量指标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办公用品合格率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时效指标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办公及时性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（三）项目效益情况</w:t>
      </w:r>
    </w:p>
    <w:tbl>
      <w:tblPr/>
      <w:tblGrid>
        <w:gridCol w:w="1404"/>
        <w:gridCol w:w="1594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社会效益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机关正常运转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保障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保障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机关经费落实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（四）项目满意度情况</w:t>
      </w:r>
    </w:p>
    <w:tbl>
      <w:tblPr/>
      <w:tblGrid>
        <w:gridCol w:w="1404"/>
        <w:gridCol w:w="2916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291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服务对象满意度指标</w:t>
            </w:r>
          </w:p>
        </w:tc>
        <w:tc>
          <w:tcPr>
            <w:tcW w:w="291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工作人员满意度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95%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三、项目绩效分析</w:t>
      </w:r>
    </w:p>
    <w:p>
      <w:pPr>
        <w:numPr>
          <w:ilvl w:val="0"/>
          <w:numId w:val="116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项目实施和预算执行情况及分析</w:t>
      </w:r>
    </w:p>
    <w:p>
      <w:pPr>
        <w:spacing w:before="0" w:after="0" w:line="500"/>
        <w:ind w:right="0" w:left="1134" w:firstLine="426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700" w:firstLine="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19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产出情况及分析</w:t>
      </w:r>
    </w:p>
    <w:p>
      <w:pPr>
        <w:spacing w:before="0" w:after="0" w:line="500"/>
        <w:ind w:right="0" w:left="1134" w:firstLine="426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1134" w:firstLine="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22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效益情况及分析</w:t>
      </w:r>
    </w:p>
    <w:p>
      <w:pPr>
        <w:spacing w:before="0" w:after="0" w:line="500"/>
        <w:ind w:right="0" w:left="1134" w:firstLine="426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1134" w:firstLine="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25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满意度情况及分析</w:t>
      </w:r>
    </w:p>
    <w:p>
      <w:pPr>
        <w:spacing w:before="0" w:after="0" w:line="500"/>
        <w:ind w:right="0" w:left="991" w:firstLine="569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四、项目主要经验做法</w:t>
      </w:r>
      <w:r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spacing w:before="0" w:after="0" w:line="500"/>
        <w:ind w:right="0" w:left="0" w:firstLine="8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五、项目管理中存在问题及原因分析</w:t>
      </w:r>
    </w:p>
    <w:p>
      <w:pPr>
        <w:spacing w:before="0" w:after="0" w:line="500"/>
        <w:ind w:right="0" w:left="0" w:firstLine="8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六、进一步加强项目管理措施及建议</w:t>
      </w:r>
    </w:p>
    <w:p>
      <w:pPr>
        <w:spacing w:before="0" w:after="0" w:line="500"/>
        <w:ind w:right="0" w:left="0" w:firstLine="84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附件1.项目支出绩效自评表</w:t>
      </w: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tbl>
      <w:tblPr>
        <w:tblInd w:w="5" w:type="dxa"/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rPr>
          <w:trHeight w:val="375" w:hRule="auto"/>
          <w:jc w:val="left"/>
        </w:trPr>
        <w:tc>
          <w:tcPr>
            <w:tcW w:w="14063" w:type="dxa"/>
            <w:gridSpan w:val="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c0c0c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56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仿宋" w:hAnsi="仿宋" w:cs="仿宋" w:eastAsia="仿宋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附件1.项目支出绩效自评表</w:t>
            </w:r>
          </w:p>
        </w:tc>
      </w:tr>
      <w:tr>
        <w:trPr>
          <w:trHeight w:val="613" w:hRule="auto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一级指标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二级指标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目标指标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权重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目标值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业绩值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完成率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指标得分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偏差原因分析及改进措施</w:t>
            </w:r>
          </w:p>
        </w:tc>
      </w:tr>
      <w:tr>
        <w:trPr>
          <w:trHeight w:val="394" w:hRule="auto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预算执行指标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预算执行指标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预算执行率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产出指标</w:t>
            </w:r>
          </w:p>
        </w:tc>
        <w:tc>
          <w:tcPr>
            <w:tcW w:w="184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数量指标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劳务费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0.40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0.4万元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办公费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2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2万元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印刷费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1万元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质量指标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办公用品合格率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时效指标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办公及时性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效益指标</w:t>
            </w:r>
          </w:p>
        </w:tc>
        <w:tc>
          <w:tcPr>
            <w:tcW w:w="184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社会效益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机关经费落实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机关正常运转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保障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保障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满意度指标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服务对象满意度指标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工作人员满意度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95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95%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11.25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175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500"/>
        <w:ind w:right="0" w:left="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附件2.绩效自评相关资料</w:t>
      </w:r>
    </w:p>
    <w:tbl>
      <w:tblPr/>
      <w:tblGrid>
        <w:gridCol w:w="12100"/>
      </w:tblGrid>
      <w:tr>
        <w:trPr>
          <w:trHeight w:val="375" w:hRule="auto"/>
          <w:jc w:val="center"/>
        </w:trPr>
        <w:tc>
          <w:tcPr>
            <w:tcW w:w="121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c0c0c0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56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仿宋" w:hAnsi="仿宋" w:cs="仿宋" w:eastAsia="仿宋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附件2.绩效自评相关资料</w:t>
            </w:r>
          </w:p>
        </w:tc>
      </w:tr>
      <w:tr>
        <w:trPr>
          <w:trHeight w:val="5267" w:hRule="auto"/>
          <w:jc w:val="center"/>
        </w:trPr>
        <w:tc>
          <w:tcPr>
            <w:tcW w:w="121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562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abstractNum w:abstractNumId="7">
    <w:lvl w:ilvl="0">
      <w:start w:val="1"/>
      <w:numFmt w:val="decimal"/>
      <w:lvlText w:val="%1."/>
    </w:lvl>
  </w:abstractNum>
  <w:abstractNum w:abstractNumId="13">
    <w:lvl w:ilvl="0">
      <w:start w:val="1"/>
      <w:numFmt w:val="decimal"/>
      <w:lvlText w:val="%1."/>
    </w:lvl>
  </w:abstractNum>
  <w:abstractNum w:abstractNumId="19">
    <w:lvl w:ilvl="0">
      <w:start w:val="1"/>
      <w:numFmt w:val="decimal"/>
      <w:lvlText w:val="%1."/>
    </w:lvl>
  </w:abstractNum>
  <w:num w:numId="116">
    <w:abstractNumId w:val="19"/>
  </w:num>
  <w:num w:numId="119">
    <w:abstractNumId w:val="13"/>
  </w:num>
  <w:num w:numId="122">
    <w:abstractNumId w:val="7"/>
  </w:num>
  <w:num w:numId="125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