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705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第 一 中 学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1491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509"/>
        <w:spacing w:before="271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古县一中现为十轨制普通高中学校，属于全额事业单位。本单位主要职能是实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施高中学历教育，促进基础教育发展。学校坚</w:t>
      </w:r>
      <w:r>
        <w:rPr>
          <w:rFonts w:ascii="FangSong" w:hAnsi="FangSong" w:eastAsia="FangSong" w:cs="FangSong"/>
          <w:sz w:val="25"/>
          <w:szCs w:val="25"/>
        </w:rPr>
        <w:t>持“志当存高远，和谐育英才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学理念，以“特色突出，质量领先，和谐发展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”的办学目标，以“人人成志，闪光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成才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”为育人目标，不断探索课堂教学新模式</w:t>
      </w:r>
      <w:r>
        <w:rPr>
          <w:rFonts w:ascii="FangSong" w:hAnsi="FangSong" w:eastAsia="FangSong" w:cs="FangSong"/>
          <w:sz w:val="25"/>
          <w:szCs w:val="25"/>
        </w:rPr>
        <w:t>，提高教学教研水平，创新学校管理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机制，加强教师队伍建设，重视校园文化建</w:t>
      </w:r>
      <w:r>
        <w:rPr>
          <w:rFonts w:ascii="FangSong" w:hAnsi="FangSong" w:eastAsia="FangSong" w:cs="FangSong"/>
          <w:sz w:val="25"/>
          <w:szCs w:val="25"/>
          <w:spacing w:val="1"/>
        </w:rPr>
        <w:t>设，教育教学质量逐年提高，高考成绩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稳步攀升。</w:t>
      </w:r>
    </w:p>
    <w:p>
      <w:pPr>
        <w:ind w:left="12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25" w:right="937" w:firstLine="360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根据主要职责，我单位设8个内设机构，分别是校工会、办公室、教导处、教研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室、政教处、总务处、生活保卫处、团委等中层机构。</w:t>
      </w:r>
    </w:p>
    <w:p>
      <w:pPr>
        <w:spacing w:line="303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部门名称：古县第一中学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1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3,137.55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6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202.49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5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2,808.59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347.60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1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181.45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7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2.40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49"/>
        <w:gridCol w:w="1007"/>
        <w:gridCol w:w="1331"/>
        <w:gridCol w:w="1223"/>
        <w:gridCol w:w="707"/>
        <w:gridCol w:w="1151"/>
        <w:gridCol w:w="851"/>
        <w:gridCol w:w="684"/>
        <w:gridCol w:w="71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1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68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93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46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11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36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356" w:type="dxa"/>
            <w:vAlign w:val="top"/>
            <w:gridSpan w:val="2"/>
          </w:tcPr>
          <w:p>
            <w:pPr>
              <w:pStyle w:val="TableText"/>
              <w:ind w:left="984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5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" w:right="96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11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3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1" w:right="98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29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124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356" w:type="dxa"/>
            <w:vAlign w:val="top"/>
            <w:gridSpan w:val="2"/>
          </w:tcPr>
          <w:p>
            <w:pPr>
              <w:ind w:left="973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23" w:type="dxa"/>
            <w:vAlign w:val="top"/>
          </w:tcPr>
          <w:p>
            <w:pPr>
              <w:ind w:left="55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ind w:left="29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1151" w:type="dxa"/>
            <w:vAlign w:val="top"/>
          </w:tcPr>
          <w:p>
            <w:pPr>
              <w:ind w:left="5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51" w:type="dxa"/>
            <w:vAlign w:val="top"/>
          </w:tcPr>
          <w:p>
            <w:pPr>
              <w:ind w:left="36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84" w:type="dxa"/>
            <w:vAlign w:val="top"/>
          </w:tcPr>
          <w:p>
            <w:pPr>
              <w:ind w:left="28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13" w:type="dxa"/>
            <w:vAlign w:val="top"/>
          </w:tcPr>
          <w:p>
            <w:pPr>
              <w:ind w:left="29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356" w:type="dxa"/>
            <w:vAlign w:val="top"/>
            <w:gridSpan w:val="2"/>
          </w:tcPr>
          <w:p>
            <w:pPr>
              <w:ind w:left="977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2,808.59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3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2,808.59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9"/>
              <w:spacing w:before="59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2,599.20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2,396.70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11" w:right="100" w:hanging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" w:right="100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" w:right="100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" w:right="100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4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3" w:right="100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3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122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2" w:right="100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5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8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2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19" w:right="100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19" w:right="100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3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" w:right="100" w:firstLine="4"/>
              <w:spacing w:before="6" w:line="204" w:lineRule="auto"/>
              <w:jc w:val="both"/>
              <w:rPr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6" w:right="100" w:firstLine="27"/>
              <w:spacing w:before="6" w:line="204" w:lineRule="auto"/>
              <w:jc w:val="both"/>
              <w:rPr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49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" w:right="100" w:firstLine="28"/>
              <w:spacing w:before="8" w:line="201" w:lineRule="auto"/>
              <w:rPr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27"/>
        <w:gridCol w:w="1403"/>
        <w:gridCol w:w="1391"/>
        <w:gridCol w:w="1403"/>
        <w:gridCol w:w="515"/>
        <w:gridCol w:w="863"/>
        <w:gridCol w:w="869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6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部门名称：古县第一中学</w:t>
            </w:r>
          </w:p>
        </w:tc>
        <w:tc>
          <w:tcPr>
            <w:tcW w:w="279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97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ind w:left="108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9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50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41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84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pStyle w:val="TableText"/>
              <w:ind w:left="108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03" w:type="dxa"/>
            <w:vAlign w:val="top"/>
          </w:tcPr>
          <w:p>
            <w:pPr>
              <w:ind w:left="64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ind w:left="635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03" w:type="dxa"/>
            <w:vAlign w:val="top"/>
          </w:tcPr>
          <w:p>
            <w:pPr>
              <w:ind w:left="64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3" w:type="dxa"/>
            <w:vAlign w:val="top"/>
          </w:tcPr>
          <w:p>
            <w:pPr>
              <w:ind w:left="375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69" w:type="dxa"/>
            <w:vAlign w:val="top"/>
          </w:tcPr>
          <w:p>
            <w:pPr>
              <w:ind w:left="377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pStyle w:val="TableText"/>
              <w:ind w:left="109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3,340.04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2,289.17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1,050.87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2,808.59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1,048.47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2,808.59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1,048.47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9"/>
              <w:spacing w:before="46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2,599.20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839.08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 w:right="40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 w:right="4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 w:right="4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40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1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0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40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 w:right="40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17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6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0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0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9" w:right="40" w:hanging="1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 w:right="40" w:firstLine="30"/>
              <w:spacing w:before="6" w:line="204" w:lineRule="auto"/>
              <w:jc w:val="both"/>
              <w:rPr/>
            </w:pPr>
            <w:r>
              <w:rPr>
                <w:color w:val="212529"/>
                <w:spacing w:val="-7"/>
              </w:rPr>
              <w:t>自然灾害救灾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及恢复重建支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 w:right="40" w:firstLine="28"/>
              <w:spacing w:before="8" w:line="201" w:lineRule="auto"/>
              <w:rPr/>
            </w:pPr>
            <w:r>
              <w:rPr>
                <w:color w:val="212529"/>
                <w:spacing w:val="-7"/>
              </w:rPr>
              <w:t>自然灾害灾后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重建补助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6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6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6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583"/>
        <w:gridCol w:w="1469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8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3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83" w:type="dxa"/>
            <w:vAlign w:val="top"/>
          </w:tcPr>
          <w:p>
            <w:pPr>
              <w:ind w:left="41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3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3,137.55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2,289.17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848.38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845.98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2,606.10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845.98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0"/>
              <w:spacing w:before="51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2,396.70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636.59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209.39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347.60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324.61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6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38.40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243.44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0" w:right="170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42.76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5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5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181.45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9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35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35"/>
              <w:spacing w:before="54" w:line="220" w:lineRule="auto"/>
              <w:rPr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2.40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5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2,157.82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69.96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774.03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157.46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643.73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3" w:right="79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243.44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42.76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84.94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30.00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181.45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61.39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38.40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22.99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8" w:right="45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2" w:right="45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44.51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2,219.21</w:t>
            </w:r>
          </w:p>
        </w:tc>
        <w:tc>
          <w:tcPr>
            <w:tcW w:w="9215" w:type="dxa"/>
            <w:vAlign w:val="top"/>
            <w:gridSpan w:val="8"/>
          </w:tcPr>
          <w:p>
            <w:pPr>
              <w:pStyle w:val="TableText"/>
              <w:ind w:left="416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69.96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部门名称：古县第一中学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单位名称：古县第一中学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142.96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9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10.66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132.30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92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93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7" w:right="925" w:firstLine="488"/>
        <w:spacing w:before="13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2023年度收入总计3,340.04万元，支出总计3,340.04万元。与上年相比，收入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总计增加183.37万元，增长5.81%，支出总计增加183.37万元，增长5.81%。主要原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因是本年度新增加了改善普通高中办学条件中央补助资金项目、全省中小学改善办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学条件经费省级补助资金项目、教师培训项目、消防改造项目的支出。</w:t>
      </w:r>
    </w:p>
    <w:p>
      <w:pPr>
        <w:ind w:left="12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2023年度收入合计3,340.04万元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7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财政拨款收入3,137.55万元，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占比93.94%；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565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5"/>
        </w:rPr>
        <w:t>事业收入202.49万元，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占比6.06%；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2023年度支出合计3,340.04万元，其中：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基本支出2,289.17万元，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占比68.54%；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项目支出1,050.87万元，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占比31.46%；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7" w:right="804" w:firstLine="498"/>
        <w:spacing w:before="133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2023年度财政拨款收入总计3,137.55万元，支出总计3,137.55万元。与上年相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比，财政拨款收入总计增加275.82万元，增长9.64%；财政拨款支出总计增加275.82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万元，增长9.64%。主要原因是本年度新增</w:t>
      </w:r>
      <w:r>
        <w:rPr>
          <w:rFonts w:ascii="FangSong" w:hAnsi="FangSong" w:eastAsia="FangSong" w:cs="FangSong"/>
          <w:sz w:val="25"/>
          <w:szCs w:val="25"/>
          <w:spacing w:val="1"/>
        </w:rPr>
        <w:t>加了改善普通高中办学条件中央补助资金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项目、全省中小学改善办学条件经费省级补助资金项目、教师培训项目、消防改造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项目的支出。</w:t>
      </w:r>
    </w:p>
    <w:p>
      <w:pPr>
        <w:ind w:left="1204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2023年一般公共预算财政拨款决算支出3,137.55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805" w:hanging="11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93.94%。与上年相比，一般公共预算财政拨款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支出增加275.82万元，增长9.64%。主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要原因是本年度新增加了改善普通高中办学条件中央补助资金项目、全省中小学改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善办学条件经费省级补助资金项目、教师培训项目、消防改造项目的支出。</w:t>
      </w:r>
    </w:p>
    <w:p>
      <w:pPr>
        <w:spacing w:line="309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496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2023年度一般公共预算财政拨款支出3,137.55万元，主要用于以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教育支出(类)2,606.10万元，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占比83.06%；</w:t>
      </w:r>
    </w:p>
    <w:p>
      <w:pPr>
        <w:ind w:left="1210" w:right="376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社会保障和就业支出(类)347.60万元，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占比11.08%；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住房保障支出(类)181.45万元，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占比5.78%；</w:t>
      </w:r>
    </w:p>
    <w:p>
      <w:pPr>
        <w:ind w:left="1214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灾害防治及应急管理支出(类)2.40万元，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占比0.08%。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04" w:right="1693" w:firstLine="50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2023年度一般公共预算财政拨款支出年初预算2,612.51万元，支出决算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3,137.55万元，完成年初预算的120.10%</w:t>
      </w:r>
      <w:r>
        <w:rPr>
          <w:rFonts w:ascii="FangSong" w:hAnsi="FangSong" w:eastAsia="FangSong" w:cs="FangSong"/>
          <w:sz w:val="25"/>
          <w:szCs w:val="25"/>
        </w:rPr>
        <w:t>。其中：</w:t>
      </w:r>
    </w:p>
    <w:p>
      <w:pPr>
        <w:ind w:left="706" w:right="811" w:firstLine="503"/>
        <w:spacing w:before="4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教育支出（类）年初预算为1961.58万元，支出决算为2606.1万元，完成年初预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算的132%；主要用于人员经费、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</w:t>
      </w:r>
      <w:r>
        <w:rPr>
          <w:rFonts w:ascii="FangSong" w:hAnsi="FangSong" w:eastAsia="FangSong" w:cs="FangSong"/>
          <w:sz w:val="25"/>
          <w:szCs w:val="25"/>
          <w:spacing w:val="-1"/>
        </w:rPr>
        <w:t>费、学生资助项目、普通高中生均公用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经费县配套项目，普通高中生均公用经费省级补助资金项目、改善普通高中办学条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件中央补助资金项目、全省中小学改善办学条件经费省级补助资金项目、学生体检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项目、教师培训项目、教师节奖励项目、消防改造项目。较2022年增加267.04万</w:t>
      </w:r>
    </w:p>
    <w:p>
      <w:pPr>
        <w:ind w:left="706" w:right="811" w:firstLine="4"/>
        <w:spacing w:before="4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元，增加10.24%，主要原因是主要原因是本年度增加了改善普通高中办学条件中央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补助资金项目、全省中小学改善办学条件经费省级补助资金项目、教师培训项目的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支出；社会保障和就业（类）年初预算为413.24万元，支出决算为347.6万元，完成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年初预算的84%，较2022年增加103.82万元，增加29.86%，主要原因是人员增加，社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保费用相应增加；住房保障（类）年初预算为180.03万元，支出决算为181.45万</w:t>
      </w:r>
    </w:p>
    <w:p>
      <w:pPr>
        <w:ind w:left="706" w:right="811" w:firstLine="4"/>
        <w:spacing w:before="4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元，完成年初预算的100.7%。较2022年增加26.78万元，增加14.75%，主要原因是人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员增加和住房公积基数调整使住房公积金支出增加。灾害防治及应急管理支出(类)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初预算为0万元，支出决算为2.40万元，完成年初预算的</w:t>
      </w:r>
      <w:r>
        <w:rPr>
          <w:rFonts w:ascii="FangSong" w:hAnsi="FangSong" w:eastAsia="FangSong" w:cs="FangSong"/>
          <w:sz w:val="25"/>
          <w:szCs w:val="25"/>
          <w:spacing w:val="-7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∞%，较2022年减少</w:t>
      </w:r>
    </w:p>
    <w:p>
      <w:pPr>
        <w:ind w:left="705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75.16%，主要原因是本年度支出资金为上年度灾后重建工程质保金。</w:t>
      </w:r>
    </w:p>
    <w:p>
      <w:pPr>
        <w:ind w:left="1205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2023年度财政拨款基本支出2,289.17万元，其中：</w:t>
      </w:r>
    </w:p>
    <w:p>
      <w:pPr>
        <w:ind w:left="706" w:right="937" w:firstLine="50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人员经费2,219.21万元，主要包括人员的工资、社保、抚恤金、遗属补助、奖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金等；</w:t>
      </w:r>
    </w:p>
    <w:p>
      <w:pPr>
        <w:ind w:left="1216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公用经费69.96万元，主要包括工会经费和福利费经费。</w:t>
      </w:r>
    </w:p>
    <w:p>
      <w:pPr>
        <w:ind w:left="1197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711" w:right="925" w:firstLine="494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无国内公务接待费支出；国（境）外接待费0万元，共接待国（境）外</w:t>
      </w:r>
      <w:r>
        <w:rPr>
          <w:rFonts w:ascii="FangSong" w:hAnsi="FangSong" w:eastAsia="FangSong" w:cs="FangSong"/>
          <w:sz w:val="25"/>
          <w:szCs w:val="25"/>
          <w:spacing w:val="1"/>
        </w:rPr>
        <w:t>0批次，0人</w:t>
      </w:r>
    </w:p>
    <w:p>
      <w:pPr>
        <w:ind w:left="706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次，主要是我单位无国（境）外接待费支出。</w:t>
      </w:r>
    </w:p>
    <w:p>
      <w:pPr>
        <w:ind w:left="1201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206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2023年度政府采购支出总额142.96万元，其中：政府采购货物支出10.66万</w:t>
      </w:r>
    </w:p>
    <w:p>
      <w:pPr>
        <w:ind w:left="706" w:right="805" w:firstLine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元、政府采购工程支出132.30万元、政府采购服务支出0万元。政府采购授予中小企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业合同金额0万元，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</w:t>
      </w:r>
    </w:p>
    <w:p>
      <w:pPr>
        <w:ind w:left="710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上领导用车0辆、主要负责人用车0辆、机要通信用车1辆、应急保障用车0辆、执法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spacing w:line="311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707"/>
        <w:spacing w:before="81" w:line="227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2023年二级项目绩效自评个数21个，涉及资金845.98万元：21个项目自评等级</w:t>
      </w:r>
    </w:p>
    <w:p>
      <w:pPr>
        <w:ind w:left="709" w:right="811" w:firstLine="6"/>
        <w:spacing w:before="128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ind w:left="709" w:right="6860" w:firstLine="496"/>
        <w:spacing w:before="3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十六、灾害预防及应急管理支出：反映政府用于自然灾害防治、安全生产监管及应</w:t>
      </w:r>
    </w:p>
    <w:p>
      <w:pPr>
        <w:spacing w:line="224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20"/>
        <w:spacing w:before="82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急管理等方面支出。</w:t>
      </w:r>
    </w:p>
    <w:p>
      <w:pPr>
        <w:ind w:left="4529"/>
        <w:spacing w:before="163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3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古县第一中学2023年单位决算公开报告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古县第一中学2023年单位决算公开报告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7" Type="http://schemas.openxmlformats.org/officeDocument/2006/relationships/fontTable" Target="fontTable.xml"/><Relationship Id="rId66" Type="http://schemas.openxmlformats.org/officeDocument/2006/relationships/styles" Target="styles.xml"/><Relationship Id="rId65" Type="http://schemas.openxmlformats.org/officeDocument/2006/relationships/settings" Target="settings.xml"/><Relationship Id="rId64" Type="http://schemas.openxmlformats.org/officeDocument/2006/relationships/image" Target="media/image21.jpeg"/><Relationship Id="rId63" Type="http://schemas.openxmlformats.org/officeDocument/2006/relationships/footer" Target="footer41.xml"/><Relationship Id="rId62" Type="http://schemas.openxmlformats.org/officeDocument/2006/relationships/image" Target="media/image20.jpeg"/><Relationship Id="rId61" Type="http://schemas.openxmlformats.org/officeDocument/2006/relationships/footer" Target="footer40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2024-09-13T15:41:28Z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2024-09-20T10:38:40</vt:filetime>
  </property>
</Properties>
</file>