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spacing w:before="111" w:line="217" w:lineRule="auto"/>
        <w:ind w:left="3998"/>
        <w:outlineLvl w:val="0"/>
        <w:rPr>
          <w:rFonts w:ascii="SimSun" w:hAnsi="SimSun" w:eastAsia="SimSun" w:cs="SimSun"/>
          <w:sz w:val="34"/>
          <w:szCs w:val="34"/>
        </w:rPr>
      </w:pPr>
      <w:r>
        <w:rPr>
          <w:rFonts w:ascii="SimSun" w:hAnsi="SimSun" w:eastAsia="SimSun" w:cs="SimSun"/>
          <w:spacing w:val="-9"/>
          <w:sz w:val="34"/>
          <w:szCs w:val="34"/>
        </w:rPr>
        <w:t>古 县 发 展 和 改 革 局</w:t>
      </w:r>
    </w:p>
    <w:p>
      <w:pPr>
        <w:pStyle w:val="2"/>
        <w:spacing w:line="319" w:lineRule="auto"/>
      </w:pPr>
    </w:p>
    <w:p>
      <w:pPr>
        <w:pStyle w:val="2"/>
        <w:spacing w:line="319" w:lineRule="auto"/>
      </w:pPr>
    </w:p>
    <w:p>
      <w:pPr>
        <w:spacing w:before="111" w:line="216" w:lineRule="auto"/>
        <w:ind w:left="3276"/>
        <w:rPr>
          <w:rFonts w:ascii="SimSun" w:hAnsi="SimSun" w:eastAsia="SimSun" w:cs="SimSun"/>
          <w:sz w:val="34"/>
          <w:szCs w:val="34"/>
        </w:rPr>
      </w:pPr>
      <w:r>
        <w:rPr>
          <w:rFonts w:ascii="SimSun" w:hAnsi="SimSun" w:eastAsia="SimSun" w:cs="SimSun"/>
          <w:spacing w:val="-1"/>
          <w:sz w:val="34"/>
          <w:szCs w:val="34"/>
        </w:rPr>
        <w:t>2 0 2 3 年</w:t>
      </w:r>
      <w:r>
        <w:rPr>
          <w:rFonts w:ascii="SimSun" w:hAnsi="SimSun" w:eastAsia="SimSun" w:cs="SimSun"/>
          <w:spacing w:val="1"/>
          <w:sz w:val="34"/>
          <w:szCs w:val="34"/>
        </w:rPr>
        <w:t xml:space="preserve"> </w:t>
      </w:r>
      <w:r>
        <w:rPr>
          <w:rFonts w:ascii="SimSun" w:hAnsi="SimSun" w:eastAsia="SimSun" w:cs="SimSun"/>
          <w:spacing w:val="-1"/>
          <w:sz w:val="34"/>
          <w:szCs w:val="34"/>
        </w:rPr>
        <w:t>度</w:t>
      </w:r>
      <w:r>
        <w:rPr>
          <w:rFonts w:ascii="SimSun" w:hAnsi="SimSun" w:eastAsia="SimSun" w:cs="SimSun"/>
          <w:spacing w:val="-9"/>
          <w:sz w:val="34"/>
          <w:szCs w:val="34"/>
        </w:rPr>
        <w:t xml:space="preserve"> </w:t>
      </w:r>
      <w:r>
        <w:rPr>
          <w:rFonts w:ascii="SimSun" w:hAnsi="SimSun" w:eastAsia="SimSun" w:cs="SimSun"/>
          <w:spacing w:val="-1"/>
          <w:sz w:val="34"/>
          <w:szCs w:val="34"/>
        </w:rPr>
        <w:t>部 门 决 算</w:t>
      </w:r>
      <w:r>
        <w:rPr>
          <w:rFonts w:ascii="SimSun" w:hAnsi="SimSun" w:eastAsia="SimSun" w:cs="SimSun"/>
          <w:spacing w:val="-15"/>
          <w:sz w:val="34"/>
          <w:szCs w:val="34"/>
        </w:rPr>
        <w:t xml:space="preserve"> </w:t>
      </w:r>
      <w:r>
        <w:rPr>
          <w:rFonts w:ascii="SimSun" w:hAnsi="SimSun" w:eastAsia="SimSun" w:cs="SimSun"/>
          <w:spacing w:val="-1"/>
          <w:sz w:val="34"/>
          <w:szCs w:val="34"/>
        </w:rPr>
        <w:t>公</w:t>
      </w:r>
      <w:r>
        <w:rPr>
          <w:rFonts w:ascii="SimSun" w:hAnsi="SimSun" w:eastAsia="SimSun" w:cs="SimSun"/>
          <w:spacing w:val="-9"/>
          <w:sz w:val="34"/>
          <w:szCs w:val="34"/>
        </w:rPr>
        <w:t xml:space="preserve"> </w:t>
      </w:r>
      <w:r>
        <w:rPr>
          <w:rFonts w:ascii="SimSun" w:hAnsi="SimSun" w:eastAsia="SimSun" w:cs="SimSun"/>
          <w:spacing w:val="-1"/>
          <w:sz w:val="34"/>
          <w:szCs w:val="34"/>
        </w:rPr>
        <w:t>开</w:t>
      </w:r>
    </w:p>
    <w:p>
      <w:pPr>
        <w:spacing w:line="216" w:lineRule="auto"/>
        <w:rPr>
          <w:rFonts w:ascii="SimSun" w:hAnsi="SimSun" w:eastAsia="SimSun" w:cs="SimSun"/>
          <w:sz w:val="34"/>
          <w:szCs w:val="34"/>
        </w:rPr>
        <w:sectPr>
          <w:headerReference r:id="rId5" w:type="default"/>
          <w:pgSz w:w="11900" w:h="16840"/>
          <w:pgMar w:top="400" w:right="86" w:bottom="0" w:left="0" w:header="0" w:footer="0" w:gutter="0"/>
          <w:cols w:space="720" w:num="1"/>
        </w:sectPr>
      </w:pPr>
    </w:p>
    <w:p>
      <w:pPr>
        <w:pStyle w:val="2"/>
        <w:spacing w:line="456" w:lineRule="auto"/>
      </w:pPr>
    </w:p>
    <w:p>
      <w:pPr>
        <w:spacing w:before="143" w:line="223" w:lineRule="auto"/>
        <w:ind w:left="5396"/>
        <w:outlineLvl w:val="0"/>
        <w:rPr>
          <w:rFonts w:ascii="FangSong" w:hAnsi="FangSong" w:eastAsia="FangSong" w:cs="FangSong"/>
          <w:sz w:val="44"/>
          <w:szCs w:val="44"/>
        </w:rPr>
      </w:pPr>
      <w:bookmarkStart w:id="0" w:name="bookmark1"/>
      <w:bookmarkEnd w:id="0"/>
      <w:r>
        <w:rPr>
          <w:rFonts w:ascii="FangSong" w:hAnsi="FangSong" w:eastAsia="FangSong" w:cs="FangSong"/>
          <w:b/>
          <w:bCs/>
          <w:spacing w:val="-58"/>
          <w:sz w:val="44"/>
          <w:szCs w:val="44"/>
        </w:rPr>
        <w:t>目</w:t>
      </w:r>
      <w:r>
        <w:rPr>
          <w:rFonts w:ascii="FangSong" w:hAnsi="FangSong" w:eastAsia="FangSong" w:cs="FangSong"/>
          <w:spacing w:val="22"/>
          <w:sz w:val="44"/>
          <w:szCs w:val="44"/>
        </w:rPr>
        <w:t xml:space="preserve">  </w:t>
      </w:r>
      <w:r>
        <w:rPr>
          <w:rFonts w:ascii="FangSong" w:hAnsi="FangSong" w:eastAsia="FangSong" w:cs="FangSong"/>
          <w:b/>
          <w:bCs/>
          <w:spacing w:val="-58"/>
          <w:sz w:val="44"/>
          <w:szCs w:val="44"/>
        </w:rPr>
        <w:t>录</w:t>
      </w:r>
    </w:p>
    <w:p>
      <w:pPr>
        <w:pStyle w:val="2"/>
        <w:spacing w:line="267" w:lineRule="auto"/>
      </w:pPr>
    </w:p>
    <w:p>
      <w:pPr>
        <w:pStyle w:val="2"/>
        <w:spacing w:line="268" w:lineRule="auto"/>
      </w:pPr>
    </w:p>
    <w:sdt>
      <w:sdtPr>
        <w:rPr>
          <w:rFonts w:ascii="FangSong" w:hAnsi="FangSong" w:eastAsia="FangSong" w:cs="FangSong"/>
          <w:sz w:val="26"/>
          <w:szCs w:val="26"/>
        </w:rPr>
        <w:id w:val="0"/>
        <w:docPartObj>
          <w:docPartGallery w:val="Table of Contents"/>
          <w:docPartUnique/>
        </w:docPartObj>
      </w:sdtPr>
      <w:sdtEndPr>
        <w:rPr>
          <w:rFonts w:ascii="FangSong" w:hAnsi="FangSong" w:eastAsia="FangSong" w:cs="FangSong"/>
          <w:sz w:val="26"/>
          <w:szCs w:val="26"/>
        </w:rPr>
      </w:sdtEndPr>
      <w:sdtContent>
        <w:p>
          <w:pPr>
            <w:tabs>
              <w:tab w:val="right" w:leader="dot" w:pos="10579"/>
            </w:tabs>
            <w:spacing w:before="85" w:line="222" w:lineRule="auto"/>
            <w:ind w:left="1348"/>
            <w:rPr>
              <w:rFonts w:ascii="FangSong" w:hAnsi="FangSong" w:eastAsia="FangSong" w:cs="FangSong"/>
              <w:sz w:val="26"/>
              <w:szCs w:val="26"/>
            </w:rPr>
          </w:pPr>
          <w:bookmarkStart w:id="1" w:name="bookmark2"/>
          <w:bookmarkEnd w:id="1"/>
          <w:r>
            <w:fldChar w:fldCharType="begin"/>
          </w:r>
          <w:r>
            <w:instrText xml:space="preserve"> HYPERLINK \l "bookmark2" </w:instrText>
          </w:r>
          <w:r>
            <w:fldChar w:fldCharType="separate"/>
          </w:r>
          <w:r>
            <w:rPr>
              <w:rFonts w:ascii="FangSong" w:hAnsi="FangSong" w:eastAsia="FangSong" w:cs="FangSong"/>
              <w:b/>
              <w:bCs/>
              <w:spacing w:val="-11"/>
              <w:sz w:val="26"/>
              <w:szCs w:val="26"/>
            </w:rPr>
            <w:t>第一部分</w:t>
          </w:r>
          <w:r>
            <w:rPr>
              <w:rFonts w:ascii="FangSong" w:hAnsi="FangSong" w:eastAsia="FangSong" w:cs="FangSong"/>
              <w:spacing w:val="20"/>
              <w:sz w:val="26"/>
              <w:szCs w:val="26"/>
            </w:rPr>
            <w:t xml:space="preserve"> </w:t>
          </w:r>
          <w:r>
            <w:rPr>
              <w:rFonts w:ascii="FangSong" w:hAnsi="FangSong" w:eastAsia="FangSong" w:cs="FangSong"/>
              <w:b/>
              <w:bCs/>
              <w:spacing w:val="-11"/>
              <w:sz w:val="26"/>
              <w:szCs w:val="26"/>
            </w:rPr>
            <w:t>概况</w:t>
          </w:r>
          <w:r>
            <w:rPr>
              <w:rFonts w:ascii="FangSong" w:hAnsi="FangSong" w:eastAsia="FangSong" w:cs="FangSong"/>
              <w:spacing w:val="-95"/>
              <w:sz w:val="26"/>
              <w:szCs w:val="26"/>
            </w:rPr>
            <w:t xml:space="preserve"> </w:t>
          </w:r>
          <w:r>
            <w:rPr>
              <w:rFonts w:ascii="FangSong" w:hAnsi="FangSong" w:eastAsia="FangSong" w:cs="FangSong"/>
              <w:sz w:val="26"/>
              <w:szCs w:val="26"/>
            </w:rPr>
            <w:tab/>
          </w:r>
          <w:r>
            <w:rPr>
              <w:rFonts w:ascii="FangSong" w:hAnsi="FangSong" w:eastAsia="FangSong" w:cs="FangSong"/>
              <w:spacing w:val="-67"/>
              <w:sz w:val="26"/>
              <w:szCs w:val="26"/>
            </w:rPr>
            <w:t xml:space="preserve"> </w:t>
          </w:r>
          <w:r>
            <w:rPr>
              <w:rFonts w:ascii="FangSong" w:hAnsi="FangSong" w:eastAsia="FangSong" w:cs="FangSong"/>
              <w:b/>
              <w:bCs/>
              <w:spacing w:val="-3"/>
              <w:sz w:val="26"/>
              <w:szCs w:val="26"/>
            </w:rPr>
            <w:t>1</w:t>
          </w:r>
          <w:r>
            <w:rPr>
              <w:rFonts w:ascii="FangSong" w:hAnsi="FangSong" w:eastAsia="FangSong" w:cs="FangSong"/>
              <w:b/>
              <w:bCs/>
              <w:spacing w:val="-3"/>
              <w:sz w:val="26"/>
              <w:szCs w:val="26"/>
            </w:rPr>
            <w:fldChar w:fldCharType="end"/>
          </w:r>
        </w:p>
        <w:p>
          <w:pPr>
            <w:tabs>
              <w:tab w:val="right" w:leader="dot" w:pos="10579"/>
            </w:tabs>
            <w:spacing w:before="186" w:line="221" w:lineRule="auto"/>
            <w:ind w:left="1861"/>
            <w:rPr>
              <w:rFonts w:ascii="FangSong" w:hAnsi="FangSong" w:eastAsia="FangSong" w:cs="FangSong"/>
              <w:sz w:val="26"/>
              <w:szCs w:val="26"/>
            </w:rPr>
          </w:pPr>
          <w:bookmarkStart w:id="2" w:name="bookmark3"/>
          <w:bookmarkEnd w:id="2"/>
          <w:r>
            <w:fldChar w:fldCharType="begin"/>
          </w:r>
          <w:r>
            <w:instrText xml:space="preserve"> HYPERLINK \l "bookmark3" </w:instrText>
          </w:r>
          <w:r>
            <w:fldChar w:fldCharType="separate"/>
          </w:r>
          <w:r>
            <w:rPr>
              <w:rFonts w:ascii="FangSong" w:hAnsi="FangSong" w:eastAsia="FangSong" w:cs="FangSong"/>
              <w:spacing w:val="-5"/>
              <w:sz w:val="26"/>
              <w:szCs w:val="26"/>
            </w:rPr>
            <w:t>一、本部门（单位）职责</w:t>
          </w:r>
          <w:r>
            <w:rPr>
              <w:rFonts w:ascii="FangSong" w:hAnsi="FangSong" w:eastAsia="FangSong" w:cs="FangSong"/>
              <w:spacing w:val="-48"/>
              <w:sz w:val="26"/>
              <w:szCs w:val="26"/>
            </w:rPr>
            <w:t xml:space="preserve"> </w:t>
          </w:r>
          <w:r>
            <w:rPr>
              <w:rFonts w:ascii="FangSong" w:hAnsi="FangSong" w:eastAsia="FangSong" w:cs="FangSong"/>
              <w:sz w:val="26"/>
              <w:szCs w:val="26"/>
            </w:rPr>
            <w:tab/>
          </w:r>
          <w:r>
            <w:rPr>
              <w:rFonts w:ascii="FangSong" w:hAnsi="FangSong" w:eastAsia="FangSong" w:cs="FangSong"/>
              <w:spacing w:val="-22"/>
              <w:sz w:val="26"/>
              <w:szCs w:val="26"/>
            </w:rPr>
            <w:t xml:space="preserve"> </w:t>
          </w:r>
          <w:r>
            <w:rPr>
              <w:rFonts w:ascii="FangSong" w:hAnsi="FangSong" w:eastAsia="FangSong" w:cs="FangSong"/>
              <w:sz w:val="26"/>
              <w:szCs w:val="26"/>
            </w:rPr>
            <w:t>1</w:t>
          </w:r>
          <w:r>
            <w:rPr>
              <w:rFonts w:ascii="FangSong" w:hAnsi="FangSong" w:eastAsia="FangSong" w:cs="FangSong"/>
              <w:sz w:val="26"/>
              <w:szCs w:val="26"/>
            </w:rPr>
            <w:fldChar w:fldCharType="end"/>
          </w:r>
        </w:p>
        <w:p>
          <w:pPr>
            <w:tabs>
              <w:tab w:val="right" w:leader="dot" w:pos="10579"/>
            </w:tabs>
            <w:spacing w:before="189" w:line="222" w:lineRule="auto"/>
            <w:ind w:left="1865"/>
            <w:rPr>
              <w:rFonts w:ascii="FangSong" w:hAnsi="FangSong" w:eastAsia="FangSong" w:cs="FangSong"/>
              <w:sz w:val="26"/>
              <w:szCs w:val="26"/>
            </w:rPr>
          </w:pPr>
          <w:bookmarkStart w:id="3" w:name="bookmark4"/>
          <w:bookmarkEnd w:id="3"/>
          <w:r>
            <w:fldChar w:fldCharType="begin"/>
          </w:r>
          <w:r>
            <w:instrText xml:space="preserve"> HYPERLINK \l "bookmark4" </w:instrText>
          </w:r>
          <w:r>
            <w:fldChar w:fldCharType="separate"/>
          </w:r>
          <w:r>
            <w:rPr>
              <w:rFonts w:ascii="FangSong" w:hAnsi="FangSong" w:eastAsia="FangSong" w:cs="FangSong"/>
              <w:spacing w:val="-4"/>
              <w:sz w:val="26"/>
              <w:szCs w:val="26"/>
            </w:rPr>
            <w:t>二、机构设置情况</w:t>
          </w:r>
          <w:r>
            <w:rPr>
              <w:rFonts w:ascii="FangSong" w:hAnsi="FangSong" w:eastAsia="FangSong" w:cs="FangSong"/>
              <w:spacing w:val="-75"/>
              <w:sz w:val="26"/>
              <w:szCs w:val="26"/>
            </w:rPr>
            <w:t xml:space="preserve"> </w:t>
          </w:r>
          <w:r>
            <w:rPr>
              <w:rFonts w:ascii="FangSong" w:hAnsi="FangSong" w:eastAsia="FangSong" w:cs="FangSong"/>
              <w:sz w:val="26"/>
              <w:szCs w:val="26"/>
            </w:rPr>
            <w:tab/>
          </w:r>
          <w:r>
            <w:rPr>
              <w:rFonts w:ascii="FangSong" w:hAnsi="FangSong" w:eastAsia="FangSong" w:cs="FangSong"/>
              <w:spacing w:val="-52"/>
              <w:sz w:val="26"/>
              <w:szCs w:val="26"/>
            </w:rPr>
            <w:t xml:space="preserve"> </w:t>
          </w:r>
          <w:r>
            <w:rPr>
              <w:rFonts w:ascii="FangSong" w:hAnsi="FangSong" w:eastAsia="FangSong" w:cs="FangSong"/>
              <w:sz w:val="26"/>
              <w:szCs w:val="26"/>
            </w:rPr>
            <w:t>1</w:t>
          </w:r>
          <w:r>
            <w:rPr>
              <w:rFonts w:ascii="FangSong" w:hAnsi="FangSong" w:eastAsia="FangSong" w:cs="FangSong"/>
              <w:sz w:val="26"/>
              <w:szCs w:val="26"/>
            </w:rPr>
            <w:fldChar w:fldCharType="end"/>
          </w:r>
        </w:p>
        <w:p>
          <w:pPr>
            <w:tabs>
              <w:tab w:val="right" w:leader="dot" w:pos="10579"/>
            </w:tabs>
            <w:spacing w:before="186" w:line="222" w:lineRule="auto"/>
            <w:ind w:left="1348"/>
            <w:rPr>
              <w:rFonts w:ascii="FangSong" w:hAnsi="FangSong" w:eastAsia="FangSong" w:cs="FangSong"/>
              <w:sz w:val="26"/>
              <w:szCs w:val="26"/>
            </w:rPr>
          </w:pPr>
          <w:bookmarkStart w:id="4" w:name="bookmark5"/>
          <w:bookmarkEnd w:id="4"/>
          <w:r>
            <w:fldChar w:fldCharType="begin"/>
          </w:r>
          <w:r>
            <w:instrText xml:space="preserve"> HYPERLINK \l "bookmark5" </w:instrText>
          </w:r>
          <w:r>
            <w:fldChar w:fldCharType="separate"/>
          </w:r>
          <w:r>
            <w:rPr>
              <w:rFonts w:ascii="FangSong" w:hAnsi="FangSong" w:eastAsia="FangSong" w:cs="FangSong"/>
              <w:b/>
              <w:bCs/>
              <w:spacing w:val="-4"/>
              <w:sz w:val="26"/>
              <w:szCs w:val="26"/>
            </w:rPr>
            <w:t>第二部分</w:t>
          </w:r>
          <w:r>
            <w:rPr>
              <w:rFonts w:ascii="FangSong" w:hAnsi="FangSong" w:eastAsia="FangSong" w:cs="FangSong"/>
              <w:spacing w:val="-4"/>
              <w:sz w:val="26"/>
              <w:szCs w:val="26"/>
            </w:rPr>
            <w:t xml:space="preserve">   </w:t>
          </w:r>
          <w:r>
            <w:rPr>
              <w:rFonts w:ascii="FangSong" w:hAnsi="FangSong" w:eastAsia="FangSong" w:cs="FangSong"/>
              <w:b/>
              <w:bCs/>
              <w:spacing w:val="-4"/>
              <w:sz w:val="26"/>
              <w:szCs w:val="26"/>
            </w:rPr>
            <w:t>2023年部门决算表</w:t>
          </w:r>
          <w:r>
            <w:rPr>
              <w:rFonts w:ascii="FangSong" w:hAnsi="FangSong" w:eastAsia="FangSong" w:cs="FangSong"/>
              <w:spacing w:val="-80"/>
              <w:sz w:val="26"/>
              <w:szCs w:val="26"/>
            </w:rPr>
            <w:t xml:space="preserve"> </w:t>
          </w:r>
          <w:r>
            <w:rPr>
              <w:rFonts w:ascii="FangSong" w:hAnsi="FangSong" w:eastAsia="FangSong" w:cs="FangSong"/>
              <w:sz w:val="26"/>
              <w:szCs w:val="26"/>
            </w:rPr>
            <w:tab/>
          </w:r>
          <w:r>
            <w:rPr>
              <w:rFonts w:ascii="FangSong" w:hAnsi="FangSong" w:eastAsia="FangSong" w:cs="FangSong"/>
              <w:spacing w:val="-68"/>
              <w:sz w:val="26"/>
              <w:szCs w:val="26"/>
            </w:rPr>
            <w:t xml:space="preserve"> </w:t>
          </w:r>
          <w:r>
            <w:rPr>
              <w:rFonts w:ascii="FangSong" w:hAnsi="FangSong" w:eastAsia="FangSong" w:cs="FangSong"/>
              <w:b/>
              <w:bCs/>
              <w:spacing w:val="-3"/>
              <w:sz w:val="26"/>
              <w:szCs w:val="26"/>
            </w:rPr>
            <w:t>2</w:t>
          </w:r>
          <w:r>
            <w:rPr>
              <w:rFonts w:ascii="FangSong" w:hAnsi="FangSong" w:eastAsia="FangSong" w:cs="FangSong"/>
              <w:b/>
              <w:bCs/>
              <w:spacing w:val="-3"/>
              <w:sz w:val="26"/>
              <w:szCs w:val="26"/>
            </w:rPr>
            <w:fldChar w:fldCharType="end"/>
          </w:r>
        </w:p>
        <w:p>
          <w:pPr>
            <w:tabs>
              <w:tab w:val="right" w:leader="dot" w:pos="10579"/>
            </w:tabs>
            <w:spacing w:before="187" w:line="222" w:lineRule="auto"/>
            <w:ind w:left="1861"/>
            <w:rPr>
              <w:rFonts w:ascii="FangSong" w:hAnsi="FangSong" w:eastAsia="FangSong" w:cs="FangSong"/>
              <w:sz w:val="26"/>
              <w:szCs w:val="26"/>
            </w:rPr>
          </w:pPr>
          <w:bookmarkStart w:id="5" w:name="bookmark6"/>
          <w:bookmarkEnd w:id="5"/>
          <w:r>
            <w:fldChar w:fldCharType="begin"/>
          </w:r>
          <w:r>
            <w:instrText xml:space="preserve"> HYPERLINK \l "bookmark6" </w:instrText>
          </w:r>
          <w:r>
            <w:fldChar w:fldCharType="separate"/>
          </w:r>
          <w:r>
            <w:rPr>
              <w:rFonts w:ascii="FangSong" w:hAnsi="FangSong" w:eastAsia="FangSong" w:cs="FangSong"/>
              <w:spacing w:val="-5"/>
              <w:sz w:val="26"/>
              <w:szCs w:val="26"/>
            </w:rPr>
            <w:t>一、收入支出决算总表</w:t>
          </w:r>
          <w:r>
            <w:rPr>
              <w:rFonts w:ascii="FangSong" w:hAnsi="FangSong" w:eastAsia="FangSong" w:cs="FangSong"/>
              <w:spacing w:val="-68"/>
              <w:sz w:val="26"/>
              <w:szCs w:val="26"/>
            </w:rPr>
            <w:t xml:space="preserve"> </w:t>
          </w:r>
          <w:r>
            <w:rPr>
              <w:rFonts w:ascii="FangSong" w:hAnsi="FangSong" w:eastAsia="FangSong" w:cs="FangSong"/>
              <w:sz w:val="26"/>
              <w:szCs w:val="26"/>
            </w:rPr>
            <w:tab/>
          </w:r>
          <w:r>
            <w:rPr>
              <w:rFonts w:ascii="FangSong" w:hAnsi="FangSong" w:eastAsia="FangSong" w:cs="FangSong"/>
              <w:spacing w:val="-83"/>
              <w:sz w:val="26"/>
              <w:szCs w:val="26"/>
            </w:rPr>
            <w:t xml:space="preserve"> </w:t>
          </w:r>
          <w:r>
            <w:rPr>
              <w:rFonts w:ascii="FangSong" w:hAnsi="FangSong" w:eastAsia="FangSong" w:cs="FangSong"/>
              <w:sz w:val="26"/>
              <w:szCs w:val="26"/>
            </w:rPr>
            <w:t>2</w:t>
          </w:r>
          <w:r>
            <w:rPr>
              <w:rFonts w:ascii="FangSong" w:hAnsi="FangSong" w:eastAsia="FangSong" w:cs="FangSong"/>
              <w:sz w:val="26"/>
              <w:szCs w:val="26"/>
            </w:rPr>
            <w:fldChar w:fldCharType="end"/>
          </w:r>
        </w:p>
        <w:p>
          <w:pPr>
            <w:tabs>
              <w:tab w:val="right" w:leader="dot" w:pos="10579"/>
            </w:tabs>
            <w:spacing w:before="187" w:line="222" w:lineRule="auto"/>
            <w:ind w:left="1865"/>
            <w:rPr>
              <w:rFonts w:ascii="FangSong" w:hAnsi="FangSong" w:eastAsia="FangSong" w:cs="FangSong"/>
              <w:sz w:val="26"/>
              <w:szCs w:val="26"/>
            </w:rPr>
          </w:pPr>
          <w:bookmarkStart w:id="6" w:name="bookmark7"/>
          <w:bookmarkEnd w:id="6"/>
          <w:r>
            <w:fldChar w:fldCharType="begin"/>
          </w:r>
          <w:r>
            <w:instrText xml:space="preserve"> HYPERLINK \l "bookmark7" </w:instrText>
          </w:r>
          <w:r>
            <w:fldChar w:fldCharType="separate"/>
          </w:r>
          <w:r>
            <w:rPr>
              <w:rFonts w:ascii="FangSong" w:hAnsi="FangSong" w:eastAsia="FangSong" w:cs="FangSong"/>
              <w:spacing w:val="-4"/>
              <w:sz w:val="26"/>
              <w:szCs w:val="26"/>
            </w:rPr>
            <w:t>二、收入决算表</w:t>
          </w:r>
          <w:r>
            <w:rPr>
              <w:rFonts w:ascii="FangSong" w:hAnsi="FangSong" w:eastAsia="FangSong" w:cs="FangSong"/>
              <w:sz w:val="26"/>
              <w:szCs w:val="26"/>
            </w:rPr>
            <w:tab/>
          </w:r>
          <w:r>
            <w:rPr>
              <w:rFonts w:ascii="FangSong" w:hAnsi="FangSong" w:eastAsia="FangSong" w:cs="FangSong"/>
              <w:sz w:val="26"/>
              <w:szCs w:val="26"/>
            </w:rPr>
            <w:t>4</w:t>
          </w:r>
          <w:r>
            <w:rPr>
              <w:rFonts w:ascii="FangSong" w:hAnsi="FangSong" w:eastAsia="FangSong" w:cs="FangSong"/>
              <w:sz w:val="26"/>
              <w:szCs w:val="26"/>
            </w:rPr>
            <w:fldChar w:fldCharType="end"/>
          </w:r>
        </w:p>
        <w:p>
          <w:pPr>
            <w:tabs>
              <w:tab w:val="right" w:leader="dot" w:pos="10579"/>
            </w:tabs>
            <w:spacing w:before="188" w:line="222" w:lineRule="auto"/>
            <w:ind w:left="1864"/>
            <w:rPr>
              <w:rFonts w:ascii="FangSong" w:hAnsi="FangSong" w:eastAsia="FangSong" w:cs="FangSong"/>
              <w:sz w:val="26"/>
              <w:szCs w:val="26"/>
            </w:rPr>
          </w:pPr>
          <w:bookmarkStart w:id="7" w:name="bookmark8"/>
          <w:bookmarkEnd w:id="7"/>
          <w:r>
            <w:fldChar w:fldCharType="begin"/>
          </w:r>
          <w:r>
            <w:instrText xml:space="preserve"> HYPERLINK \l "bookmark8" </w:instrText>
          </w:r>
          <w:r>
            <w:fldChar w:fldCharType="separate"/>
          </w:r>
          <w:r>
            <w:rPr>
              <w:rFonts w:ascii="FangSong" w:hAnsi="FangSong" w:eastAsia="FangSong" w:cs="FangSong"/>
              <w:spacing w:val="-4"/>
              <w:sz w:val="26"/>
              <w:szCs w:val="26"/>
            </w:rPr>
            <w:t>三、支出决算表</w:t>
          </w:r>
          <w:r>
            <w:rPr>
              <w:rFonts w:ascii="FangSong" w:hAnsi="FangSong" w:eastAsia="FangSong" w:cs="FangSong"/>
              <w:spacing w:val="-78"/>
              <w:sz w:val="26"/>
              <w:szCs w:val="26"/>
            </w:rPr>
            <w:t xml:space="preserve"> </w:t>
          </w:r>
          <w:r>
            <w:rPr>
              <w:rFonts w:ascii="FangSong" w:hAnsi="FangSong" w:eastAsia="FangSong" w:cs="FangSong"/>
              <w:sz w:val="26"/>
              <w:szCs w:val="26"/>
            </w:rPr>
            <w:tab/>
          </w:r>
          <w:r>
            <w:rPr>
              <w:rFonts w:ascii="FangSong" w:hAnsi="FangSong" w:eastAsia="FangSong" w:cs="FangSong"/>
              <w:spacing w:val="-114"/>
              <w:sz w:val="26"/>
              <w:szCs w:val="26"/>
            </w:rPr>
            <w:t xml:space="preserve"> </w:t>
          </w:r>
          <w:r>
            <w:rPr>
              <w:rFonts w:ascii="FangSong" w:hAnsi="FangSong" w:eastAsia="FangSong" w:cs="FangSong"/>
              <w:sz w:val="26"/>
              <w:szCs w:val="26"/>
            </w:rPr>
            <w:t>6</w:t>
          </w:r>
          <w:r>
            <w:rPr>
              <w:rFonts w:ascii="FangSong" w:hAnsi="FangSong" w:eastAsia="FangSong" w:cs="FangSong"/>
              <w:sz w:val="26"/>
              <w:szCs w:val="26"/>
            </w:rPr>
            <w:fldChar w:fldCharType="end"/>
          </w:r>
        </w:p>
        <w:p>
          <w:pPr>
            <w:tabs>
              <w:tab w:val="right" w:leader="dot" w:pos="10579"/>
            </w:tabs>
            <w:spacing w:before="187" w:line="222" w:lineRule="auto"/>
            <w:ind w:left="1887"/>
            <w:rPr>
              <w:rFonts w:ascii="FangSong" w:hAnsi="FangSong" w:eastAsia="FangSong" w:cs="FangSong"/>
              <w:sz w:val="26"/>
              <w:szCs w:val="26"/>
            </w:rPr>
          </w:pPr>
          <w:bookmarkStart w:id="8" w:name="bookmark9"/>
          <w:bookmarkEnd w:id="8"/>
          <w:r>
            <w:fldChar w:fldCharType="begin"/>
          </w:r>
          <w:r>
            <w:instrText xml:space="preserve"> HYPERLINK \l "bookmark9" </w:instrText>
          </w:r>
          <w:r>
            <w:fldChar w:fldCharType="separate"/>
          </w:r>
          <w:r>
            <w:rPr>
              <w:rFonts w:ascii="FangSong" w:hAnsi="FangSong" w:eastAsia="FangSong" w:cs="FangSong"/>
              <w:spacing w:val="-4"/>
              <w:sz w:val="26"/>
              <w:szCs w:val="26"/>
            </w:rPr>
            <w:t>四、财政拨款收入支出决算总表</w:t>
          </w:r>
          <w:r>
            <w:rPr>
              <w:rFonts w:ascii="FangSong" w:hAnsi="FangSong" w:eastAsia="FangSong" w:cs="FangSong"/>
              <w:spacing w:val="-74"/>
              <w:sz w:val="26"/>
              <w:szCs w:val="26"/>
            </w:rPr>
            <w:t xml:space="preserve"> </w:t>
          </w:r>
          <w:r>
            <w:rPr>
              <w:rFonts w:ascii="FangSong" w:hAnsi="FangSong" w:eastAsia="FangSong" w:cs="FangSong"/>
              <w:sz w:val="26"/>
              <w:szCs w:val="26"/>
            </w:rPr>
            <w:tab/>
          </w:r>
          <w:r>
            <w:rPr>
              <w:rFonts w:ascii="FangSong" w:hAnsi="FangSong" w:eastAsia="FangSong" w:cs="FangSong"/>
              <w:spacing w:val="-95"/>
              <w:sz w:val="26"/>
              <w:szCs w:val="26"/>
            </w:rPr>
            <w:t xml:space="preserve"> </w:t>
          </w:r>
          <w:r>
            <w:rPr>
              <w:rFonts w:ascii="FangSong" w:hAnsi="FangSong" w:eastAsia="FangSong" w:cs="FangSong"/>
              <w:sz w:val="26"/>
              <w:szCs w:val="26"/>
            </w:rPr>
            <w:t>7</w:t>
          </w:r>
          <w:r>
            <w:rPr>
              <w:rFonts w:ascii="FangSong" w:hAnsi="FangSong" w:eastAsia="FangSong" w:cs="FangSong"/>
              <w:sz w:val="26"/>
              <w:szCs w:val="26"/>
            </w:rPr>
            <w:fldChar w:fldCharType="end"/>
          </w:r>
        </w:p>
        <w:p>
          <w:pPr>
            <w:tabs>
              <w:tab w:val="right" w:leader="dot" w:pos="10579"/>
            </w:tabs>
            <w:spacing w:before="187" w:line="222" w:lineRule="auto"/>
            <w:ind w:left="1861"/>
            <w:rPr>
              <w:rFonts w:ascii="FangSong" w:hAnsi="FangSong" w:eastAsia="FangSong" w:cs="FangSong"/>
              <w:sz w:val="26"/>
              <w:szCs w:val="26"/>
            </w:rPr>
          </w:pPr>
          <w:bookmarkStart w:id="9" w:name="bookmark10"/>
          <w:bookmarkEnd w:id="9"/>
          <w:r>
            <w:fldChar w:fldCharType="begin"/>
          </w:r>
          <w:r>
            <w:instrText xml:space="preserve"> HYPERLINK \l "bookmark10" </w:instrText>
          </w:r>
          <w:r>
            <w:fldChar w:fldCharType="separate"/>
          </w:r>
          <w:r>
            <w:rPr>
              <w:rFonts w:ascii="FangSong" w:hAnsi="FangSong" w:eastAsia="FangSong" w:cs="FangSong"/>
              <w:spacing w:val="-2"/>
              <w:sz w:val="26"/>
              <w:szCs w:val="26"/>
            </w:rPr>
            <w:t>五、一般公共预算财政拨款支出决算表</w:t>
          </w:r>
          <w:r>
            <w:rPr>
              <w:rFonts w:ascii="FangSong" w:hAnsi="FangSong" w:eastAsia="FangSong" w:cs="FangSong"/>
              <w:spacing w:val="-69"/>
              <w:sz w:val="26"/>
              <w:szCs w:val="26"/>
            </w:rPr>
            <w:t xml:space="preserve"> </w:t>
          </w:r>
          <w:r>
            <w:rPr>
              <w:rFonts w:ascii="FangSong" w:hAnsi="FangSong" w:eastAsia="FangSong" w:cs="FangSong"/>
              <w:sz w:val="26"/>
              <w:szCs w:val="26"/>
            </w:rPr>
            <w:tab/>
          </w:r>
          <w:r>
            <w:rPr>
              <w:rFonts w:ascii="FangSong" w:hAnsi="FangSong" w:eastAsia="FangSong" w:cs="FangSong"/>
              <w:spacing w:val="-70"/>
              <w:sz w:val="26"/>
              <w:szCs w:val="26"/>
            </w:rPr>
            <w:t xml:space="preserve"> </w:t>
          </w:r>
          <w:r>
            <w:rPr>
              <w:rFonts w:ascii="FangSong" w:hAnsi="FangSong" w:eastAsia="FangSong" w:cs="FangSong"/>
              <w:sz w:val="26"/>
              <w:szCs w:val="26"/>
            </w:rPr>
            <w:t>9</w:t>
          </w:r>
          <w:r>
            <w:rPr>
              <w:rFonts w:ascii="FangSong" w:hAnsi="FangSong" w:eastAsia="FangSong" w:cs="FangSong"/>
              <w:sz w:val="26"/>
              <w:szCs w:val="26"/>
            </w:rPr>
            <w:fldChar w:fldCharType="end"/>
          </w:r>
        </w:p>
        <w:p>
          <w:pPr>
            <w:tabs>
              <w:tab w:val="right" w:leader="dot" w:pos="10579"/>
            </w:tabs>
            <w:spacing w:before="188" w:line="222" w:lineRule="auto"/>
            <w:ind w:left="1859"/>
            <w:rPr>
              <w:rFonts w:ascii="FangSong" w:hAnsi="FangSong" w:eastAsia="FangSong" w:cs="FangSong"/>
              <w:sz w:val="26"/>
              <w:szCs w:val="26"/>
            </w:rPr>
          </w:pPr>
          <w:bookmarkStart w:id="10" w:name="bookmark11"/>
          <w:bookmarkEnd w:id="10"/>
          <w:r>
            <w:fldChar w:fldCharType="begin"/>
          </w:r>
          <w:r>
            <w:instrText xml:space="preserve"> HYPERLINK \l "bookmark11" </w:instrText>
          </w:r>
          <w:r>
            <w:fldChar w:fldCharType="separate"/>
          </w:r>
          <w:r>
            <w:rPr>
              <w:rFonts w:ascii="FangSong" w:hAnsi="FangSong" w:eastAsia="FangSong" w:cs="FangSong"/>
              <w:spacing w:val="-1"/>
              <w:sz w:val="26"/>
              <w:szCs w:val="26"/>
            </w:rPr>
            <w:t>六、一般公共预算财政拨款基本支出决算明细表</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10</w:t>
          </w:r>
          <w:r>
            <w:rPr>
              <w:rFonts w:ascii="FangSong" w:hAnsi="FangSong" w:eastAsia="FangSong" w:cs="FangSong"/>
              <w:spacing w:val="-8"/>
              <w:sz w:val="26"/>
              <w:szCs w:val="26"/>
            </w:rPr>
            <w:fldChar w:fldCharType="end"/>
          </w:r>
        </w:p>
        <w:p>
          <w:pPr>
            <w:tabs>
              <w:tab w:val="right" w:leader="dot" w:pos="10579"/>
            </w:tabs>
            <w:spacing w:before="188" w:line="220" w:lineRule="auto"/>
            <w:ind w:left="1862"/>
            <w:rPr>
              <w:rFonts w:ascii="FangSong" w:hAnsi="FangSong" w:eastAsia="FangSong" w:cs="FangSong"/>
              <w:sz w:val="26"/>
              <w:szCs w:val="26"/>
            </w:rPr>
          </w:pPr>
          <w:bookmarkStart w:id="11" w:name="bookmark12"/>
          <w:bookmarkEnd w:id="11"/>
          <w:r>
            <w:fldChar w:fldCharType="begin"/>
          </w:r>
          <w:r>
            <w:instrText xml:space="preserve"> HYPERLINK \l "bookmark12" </w:instrText>
          </w:r>
          <w:r>
            <w:fldChar w:fldCharType="separate"/>
          </w:r>
          <w:r>
            <w:rPr>
              <w:rFonts w:ascii="FangSong" w:hAnsi="FangSong" w:eastAsia="FangSong" w:cs="FangSong"/>
              <w:spacing w:val="-2"/>
              <w:sz w:val="26"/>
              <w:szCs w:val="26"/>
            </w:rPr>
            <w:t>七、政府性基金预算财政拨款收入支出决算表</w:t>
          </w:r>
          <w:r>
            <w:rPr>
              <w:rFonts w:ascii="FangSong" w:hAnsi="FangSong" w:eastAsia="FangSong" w:cs="FangSong"/>
              <w:spacing w:val="-64"/>
              <w:sz w:val="26"/>
              <w:szCs w:val="26"/>
            </w:rPr>
            <w:t xml:space="preserve"> </w:t>
          </w:r>
          <w:r>
            <w:rPr>
              <w:rFonts w:ascii="FangSong" w:hAnsi="FangSong" w:eastAsia="FangSong" w:cs="FangSong"/>
              <w:sz w:val="26"/>
              <w:szCs w:val="26"/>
            </w:rPr>
            <w:tab/>
          </w:r>
          <w:r>
            <w:rPr>
              <w:rFonts w:ascii="FangSong" w:hAnsi="FangSong" w:eastAsia="FangSong" w:cs="FangSong"/>
              <w:spacing w:val="-51"/>
              <w:sz w:val="26"/>
              <w:szCs w:val="26"/>
            </w:rPr>
            <w:t xml:space="preserve"> </w:t>
          </w:r>
          <w:r>
            <w:rPr>
              <w:rFonts w:ascii="FangSong" w:hAnsi="FangSong" w:eastAsia="FangSong" w:cs="FangSong"/>
              <w:spacing w:val="-8"/>
              <w:sz w:val="26"/>
              <w:szCs w:val="26"/>
            </w:rPr>
            <w:t>12</w:t>
          </w:r>
          <w:r>
            <w:rPr>
              <w:rFonts w:ascii="FangSong" w:hAnsi="FangSong" w:eastAsia="FangSong" w:cs="FangSong"/>
              <w:spacing w:val="-8"/>
              <w:sz w:val="26"/>
              <w:szCs w:val="26"/>
            </w:rPr>
            <w:fldChar w:fldCharType="end"/>
          </w:r>
        </w:p>
        <w:p>
          <w:pPr>
            <w:tabs>
              <w:tab w:val="right" w:leader="dot" w:pos="10579"/>
            </w:tabs>
            <w:spacing w:before="189" w:line="222" w:lineRule="auto"/>
            <w:ind w:left="1856"/>
            <w:rPr>
              <w:rFonts w:ascii="FangSong" w:hAnsi="FangSong" w:eastAsia="FangSong" w:cs="FangSong"/>
              <w:sz w:val="26"/>
              <w:szCs w:val="26"/>
            </w:rPr>
          </w:pPr>
          <w:bookmarkStart w:id="12" w:name="bookmark13"/>
          <w:bookmarkEnd w:id="12"/>
          <w:r>
            <w:fldChar w:fldCharType="begin"/>
          </w:r>
          <w:r>
            <w:instrText xml:space="preserve"> HYPERLINK \l "bookmark13" </w:instrText>
          </w:r>
          <w:r>
            <w:fldChar w:fldCharType="separate"/>
          </w:r>
          <w:r>
            <w:rPr>
              <w:rFonts w:ascii="FangSong" w:hAnsi="FangSong" w:eastAsia="FangSong" w:cs="FangSong"/>
              <w:spacing w:val="-1"/>
              <w:sz w:val="26"/>
              <w:szCs w:val="26"/>
            </w:rPr>
            <w:t>八、国有资本经营预算财政拨款支出决算表</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13</w:t>
          </w:r>
          <w:r>
            <w:rPr>
              <w:rFonts w:ascii="FangSong" w:hAnsi="FangSong" w:eastAsia="FangSong" w:cs="FangSong"/>
              <w:spacing w:val="-8"/>
              <w:sz w:val="26"/>
              <w:szCs w:val="26"/>
            </w:rPr>
            <w:fldChar w:fldCharType="end"/>
          </w:r>
        </w:p>
        <w:p>
          <w:pPr>
            <w:tabs>
              <w:tab w:val="right" w:leader="dot" w:pos="10579"/>
            </w:tabs>
            <w:spacing w:before="187" w:line="222" w:lineRule="auto"/>
            <w:ind w:left="1866"/>
            <w:rPr>
              <w:rFonts w:ascii="FangSong" w:hAnsi="FangSong" w:eastAsia="FangSong" w:cs="FangSong"/>
              <w:sz w:val="26"/>
              <w:szCs w:val="26"/>
            </w:rPr>
          </w:pPr>
          <w:bookmarkStart w:id="13" w:name="bookmark14"/>
          <w:bookmarkEnd w:id="13"/>
          <w:r>
            <w:fldChar w:fldCharType="begin"/>
          </w:r>
          <w:r>
            <w:instrText xml:space="preserve"> HYPERLINK \l "bookmark14" </w:instrText>
          </w:r>
          <w:r>
            <w:fldChar w:fldCharType="separate"/>
          </w:r>
          <w:r>
            <w:rPr>
              <w:rFonts w:ascii="FangSong" w:hAnsi="FangSong" w:eastAsia="FangSong" w:cs="FangSong"/>
              <w:spacing w:val="-2"/>
              <w:sz w:val="26"/>
              <w:szCs w:val="26"/>
            </w:rPr>
            <w:t>九、财政拨款“三公”经费支出决算表</w:t>
          </w:r>
          <w:r>
            <w:rPr>
              <w:rFonts w:ascii="FangSong" w:hAnsi="FangSong" w:eastAsia="FangSong" w:cs="FangSong"/>
              <w:spacing w:val="-74"/>
              <w:sz w:val="26"/>
              <w:szCs w:val="26"/>
            </w:rPr>
            <w:t xml:space="preserve"> </w:t>
          </w:r>
          <w:r>
            <w:rPr>
              <w:rFonts w:ascii="FangSong" w:hAnsi="FangSong" w:eastAsia="FangSong" w:cs="FangSong"/>
              <w:sz w:val="26"/>
              <w:szCs w:val="26"/>
            </w:rPr>
            <w:tab/>
          </w:r>
          <w:r>
            <w:rPr>
              <w:rFonts w:ascii="FangSong" w:hAnsi="FangSong" w:eastAsia="FangSong" w:cs="FangSong"/>
              <w:spacing w:val="-81"/>
              <w:sz w:val="26"/>
              <w:szCs w:val="26"/>
            </w:rPr>
            <w:t xml:space="preserve"> </w:t>
          </w:r>
          <w:r>
            <w:rPr>
              <w:rFonts w:ascii="FangSong" w:hAnsi="FangSong" w:eastAsia="FangSong" w:cs="FangSong"/>
              <w:spacing w:val="-8"/>
              <w:sz w:val="26"/>
              <w:szCs w:val="26"/>
            </w:rPr>
            <w:t>14</w:t>
          </w:r>
          <w:r>
            <w:rPr>
              <w:rFonts w:ascii="FangSong" w:hAnsi="FangSong" w:eastAsia="FangSong" w:cs="FangSong"/>
              <w:spacing w:val="-8"/>
              <w:sz w:val="26"/>
              <w:szCs w:val="26"/>
            </w:rPr>
            <w:fldChar w:fldCharType="end"/>
          </w:r>
        </w:p>
        <w:p>
          <w:pPr>
            <w:tabs>
              <w:tab w:val="right" w:leader="dot" w:pos="10579"/>
            </w:tabs>
            <w:spacing w:before="188" w:line="222" w:lineRule="auto"/>
            <w:ind w:left="1864"/>
            <w:rPr>
              <w:rFonts w:ascii="FangSong" w:hAnsi="FangSong" w:eastAsia="FangSong" w:cs="FangSong"/>
              <w:sz w:val="26"/>
              <w:szCs w:val="26"/>
            </w:rPr>
          </w:pPr>
          <w:bookmarkStart w:id="14" w:name="bookmark15"/>
          <w:bookmarkEnd w:id="14"/>
          <w:r>
            <w:fldChar w:fldCharType="begin"/>
          </w:r>
          <w:r>
            <w:instrText xml:space="preserve"> HYPERLINK \l "bookmark15" </w:instrText>
          </w:r>
          <w:r>
            <w:fldChar w:fldCharType="separate"/>
          </w:r>
          <w:r>
            <w:rPr>
              <w:rFonts w:ascii="FangSong" w:hAnsi="FangSong" w:eastAsia="FangSong" w:cs="FangSong"/>
              <w:spacing w:val="-2"/>
              <w:sz w:val="26"/>
              <w:szCs w:val="26"/>
            </w:rPr>
            <w:t>十、部门决算公开相关信息统计表</w:t>
          </w:r>
          <w:r>
            <w:rPr>
              <w:rFonts w:ascii="FangSong" w:hAnsi="FangSong" w:eastAsia="FangSong" w:cs="FangSong"/>
              <w:spacing w:val="-91"/>
              <w:sz w:val="26"/>
              <w:szCs w:val="26"/>
            </w:rPr>
            <w:t xml:space="preserve"> </w:t>
          </w:r>
          <w:r>
            <w:rPr>
              <w:rFonts w:ascii="FangSong" w:hAnsi="FangSong" w:eastAsia="FangSong" w:cs="FangSong"/>
              <w:sz w:val="26"/>
              <w:szCs w:val="26"/>
            </w:rPr>
            <w:tab/>
          </w:r>
          <w:r>
            <w:rPr>
              <w:rFonts w:ascii="FangSong" w:hAnsi="FangSong" w:eastAsia="FangSong" w:cs="FangSong"/>
              <w:spacing w:val="-66"/>
              <w:sz w:val="26"/>
              <w:szCs w:val="26"/>
            </w:rPr>
            <w:t xml:space="preserve"> </w:t>
          </w:r>
          <w:r>
            <w:rPr>
              <w:rFonts w:ascii="FangSong" w:hAnsi="FangSong" w:eastAsia="FangSong" w:cs="FangSong"/>
              <w:spacing w:val="-8"/>
              <w:sz w:val="26"/>
              <w:szCs w:val="26"/>
            </w:rPr>
            <w:t>15</w:t>
          </w:r>
          <w:r>
            <w:rPr>
              <w:rFonts w:ascii="FangSong" w:hAnsi="FangSong" w:eastAsia="FangSong" w:cs="FangSong"/>
              <w:spacing w:val="-8"/>
              <w:sz w:val="26"/>
              <w:szCs w:val="26"/>
            </w:rPr>
            <w:fldChar w:fldCharType="end"/>
          </w:r>
        </w:p>
        <w:p>
          <w:pPr>
            <w:tabs>
              <w:tab w:val="right" w:leader="dot" w:pos="10579"/>
            </w:tabs>
            <w:spacing w:before="188" w:line="222" w:lineRule="auto"/>
            <w:ind w:left="1348"/>
            <w:rPr>
              <w:rFonts w:ascii="FangSong" w:hAnsi="FangSong" w:eastAsia="FangSong" w:cs="FangSong"/>
              <w:sz w:val="26"/>
              <w:szCs w:val="26"/>
            </w:rPr>
          </w:pPr>
          <w:bookmarkStart w:id="15" w:name="bookmark16"/>
          <w:bookmarkEnd w:id="15"/>
          <w:r>
            <w:fldChar w:fldCharType="begin"/>
          </w:r>
          <w:r>
            <w:instrText xml:space="preserve"> HYPERLINK \l "bookmark16" </w:instrText>
          </w:r>
          <w:r>
            <w:fldChar w:fldCharType="separate"/>
          </w:r>
          <w:r>
            <w:rPr>
              <w:rFonts w:ascii="FangSong" w:hAnsi="FangSong" w:eastAsia="FangSong" w:cs="FangSong"/>
              <w:b/>
              <w:bCs/>
              <w:spacing w:val="-10"/>
              <w:sz w:val="26"/>
              <w:szCs w:val="26"/>
            </w:rPr>
            <w:t>第三部分</w:t>
          </w:r>
          <w:r>
            <w:rPr>
              <w:rFonts w:ascii="FangSong" w:hAnsi="FangSong" w:eastAsia="FangSong" w:cs="FangSong"/>
              <w:spacing w:val="14"/>
              <w:sz w:val="26"/>
              <w:szCs w:val="26"/>
            </w:rPr>
            <w:t xml:space="preserve">  </w:t>
          </w:r>
          <w:r>
            <w:rPr>
              <w:rFonts w:ascii="FangSong" w:hAnsi="FangSong" w:eastAsia="FangSong" w:cs="FangSong"/>
              <w:b/>
              <w:bCs/>
              <w:spacing w:val="-10"/>
              <w:sz w:val="26"/>
              <w:szCs w:val="26"/>
            </w:rPr>
            <w:t>情况说明</w:t>
          </w:r>
          <w:r>
            <w:rPr>
              <w:rFonts w:ascii="FangSong" w:hAnsi="FangSong" w:eastAsia="FangSong" w:cs="FangSong"/>
              <w:spacing w:val="-95"/>
              <w:sz w:val="26"/>
              <w:szCs w:val="26"/>
            </w:rPr>
            <w:t xml:space="preserve"> </w:t>
          </w:r>
          <w:r>
            <w:rPr>
              <w:rFonts w:ascii="FangSong" w:hAnsi="FangSong" w:eastAsia="FangSong" w:cs="FangSong"/>
              <w:sz w:val="26"/>
              <w:szCs w:val="26"/>
            </w:rPr>
            <w:tab/>
          </w:r>
          <w:r>
            <w:rPr>
              <w:rFonts w:ascii="FangSong" w:hAnsi="FangSong" w:eastAsia="FangSong" w:cs="FangSong"/>
              <w:spacing w:val="-37"/>
              <w:sz w:val="26"/>
              <w:szCs w:val="26"/>
            </w:rPr>
            <w:t xml:space="preserve"> </w:t>
          </w:r>
          <w:r>
            <w:rPr>
              <w:rFonts w:ascii="FangSong" w:hAnsi="FangSong" w:eastAsia="FangSong" w:cs="FangSong"/>
              <w:b/>
              <w:bCs/>
              <w:spacing w:val="-10"/>
              <w:sz w:val="26"/>
              <w:szCs w:val="26"/>
            </w:rPr>
            <w:t>16</w:t>
          </w:r>
          <w:r>
            <w:rPr>
              <w:rFonts w:ascii="FangSong" w:hAnsi="FangSong" w:eastAsia="FangSong" w:cs="FangSong"/>
              <w:b/>
              <w:bCs/>
              <w:spacing w:val="-10"/>
              <w:sz w:val="26"/>
              <w:szCs w:val="26"/>
            </w:rPr>
            <w:fldChar w:fldCharType="end"/>
          </w:r>
        </w:p>
        <w:p>
          <w:pPr>
            <w:tabs>
              <w:tab w:val="right" w:leader="dot" w:pos="10579"/>
            </w:tabs>
            <w:spacing w:before="186" w:line="222" w:lineRule="auto"/>
            <w:ind w:left="1861"/>
            <w:rPr>
              <w:rFonts w:ascii="FangSong" w:hAnsi="FangSong" w:eastAsia="FangSong" w:cs="FangSong"/>
              <w:sz w:val="26"/>
              <w:szCs w:val="26"/>
            </w:rPr>
          </w:pPr>
          <w:bookmarkStart w:id="16" w:name="bookmark17"/>
          <w:bookmarkEnd w:id="16"/>
          <w:r>
            <w:fldChar w:fldCharType="begin"/>
          </w:r>
          <w:r>
            <w:instrText xml:space="preserve"> HYPERLINK \l "bookmark17" </w:instrText>
          </w:r>
          <w:r>
            <w:fldChar w:fldCharType="separate"/>
          </w:r>
          <w:r>
            <w:rPr>
              <w:rFonts w:ascii="FangSong" w:hAnsi="FangSong" w:eastAsia="FangSong" w:cs="FangSong"/>
              <w:spacing w:val="-4"/>
              <w:sz w:val="26"/>
              <w:szCs w:val="26"/>
            </w:rPr>
            <w:t>一、收入支出决算总体情况说明</w:t>
          </w:r>
          <w:r>
            <w:rPr>
              <w:rFonts w:ascii="FangSong" w:hAnsi="FangSong" w:eastAsia="FangSong" w:cs="FangSong"/>
              <w:spacing w:val="-46"/>
              <w:sz w:val="26"/>
              <w:szCs w:val="26"/>
            </w:rPr>
            <w:t xml:space="preserve"> </w:t>
          </w:r>
          <w:r>
            <w:rPr>
              <w:rFonts w:ascii="FangSong" w:hAnsi="FangSong" w:eastAsia="FangSong" w:cs="FangSong"/>
              <w:sz w:val="26"/>
              <w:szCs w:val="26"/>
            </w:rPr>
            <w:tab/>
          </w:r>
          <w:r>
            <w:rPr>
              <w:rFonts w:ascii="FangSong" w:hAnsi="FangSong" w:eastAsia="FangSong" w:cs="FangSong"/>
              <w:spacing w:val="-21"/>
              <w:sz w:val="26"/>
              <w:szCs w:val="26"/>
            </w:rPr>
            <w:t xml:space="preserve"> </w:t>
          </w:r>
          <w:r>
            <w:rPr>
              <w:rFonts w:ascii="FangSong" w:hAnsi="FangSong" w:eastAsia="FangSong" w:cs="FangSong"/>
              <w:spacing w:val="-8"/>
              <w:sz w:val="26"/>
              <w:szCs w:val="26"/>
            </w:rPr>
            <w:t>16</w:t>
          </w:r>
          <w:r>
            <w:rPr>
              <w:rFonts w:ascii="FangSong" w:hAnsi="FangSong" w:eastAsia="FangSong" w:cs="FangSong"/>
              <w:spacing w:val="-8"/>
              <w:sz w:val="26"/>
              <w:szCs w:val="26"/>
            </w:rPr>
            <w:fldChar w:fldCharType="end"/>
          </w:r>
        </w:p>
        <w:p>
          <w:pPr>
            <w:tabs>
              <w:tab w:val="right" w:leader="dot" w:pos="10579"/>
            </w:tabs>
            <w:spacing w:before="188" w:line="222" w:lineRule="auto"/>
            <w:ind w:left="1865"/>
            <w:rPr>
              <w:rFonts w:ascii="FangSong" w:hAnsi="FangSong" w:eastAsia="FangSong" w:cs="FangSong"/>
              <w:sz w:val="26"/>
              <w:szCs w:val="26"/>
            </w:rPr>
          </w:pPr>
          <w:bookmarkStart w:id="17" w:name="bookmark18"/>
          <w:bookmarkEnd w:id="17"/>
          <w:r>
            <w:fldChar w:fldCharType="begin"/>
          </w:r>
          <w:r>
            <w:instrText xml:space="preserve"> HYPERLINK \l "bookmark18" </w:instrText>
          </w:r>
          <w:r>
            <w:fldChar w:fldCharType="separate"/>
          </w:r>
          <w:r>
            <w:rPr>
              <w:rFonts w:ascii="FangSong" w:hAnsi="FangSong" w:eastAsia="FangSong" w:cs="FangSong"/>
              <w:spacing w:val="-3"/>
              <w:sz w:val="26"/>
              <w:szCs w:val="26"/>
            </w:rPr>
            <w:t>二、收入决算情况说明</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16</w:t>
          </w:r>
          <w:r>
            <w:rPr>
              <w:rFonts w:ascii="FangSong" w:hAnsi="FangSong" w:eastAsia="FangSong" w:cs="FangSong"/>
              <w:spacing w:val="-8"/>
              <w:sz w:val="26"/>
              <w:szCs w:val="26"/>
            </w:rPr>
            <w:fldChar w:fldCharType="end"/>
          </w:r>
        </w:p>
        <w:p>
          <w:pPr>
            <w:tabs>
              <w:tab w:val="right" w:leader="dot" w:pos="10579"/>
            </w:tabs>
            <w:spacing w:before="187" w:line="222" w:lineRule="auto"/>
            <w:ind w:left="1864"/>
            <w:rPr>
              <w:rFonts w:ascii="FangSong" w:hAnsi="FangSong" w:eastAsia="FangSong" w:cs="FangSong"/>
              <w:sz w:val="26"/>
              <w:szCs w:val="26"/>
            </w:rPr>
          </w:pPr>
          <w:bookmarkStart w:id="18" w:name="bookmark19"/>
          <w:bookmarkEnd w:id="18"/>
          <w:r>
            <w:fldChar w:fldCharType="begin"/>
          </w:r>
          <w:r>
            <w:instrText xml:space="preserve"> HYPERLINK \l "bookmark19" </w:instrText>
          </w:r>
          <w:r>
            <w:fldChar w:fldCharType="separate"/>
          </w:r>
          <w:r>
            <w:rPr>
              <w:rFonts w:ascii="FangSong" w:hAnsi="FangSong" w:eastAsia="FangSong" w:cs="FangSong"/>
              <w:spacing w:val="-3"/>
              <w:sz w:val="26"/>
              <w:szCs w:val="26"/>
            </w:rPr>
            <w:t>三、支出决算情况说明</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16</w:t>
          </w:r>
          <w:r>
            <w:rPr>
              <w:rFonts w:ascii="FangSong" w:hAnsi="FangSong" w:eastAsia="FangSong" w:cs="FangSong"/>
              <w:spacing w:val="-8"/>
              <w:sz w:val="26"/>
              <w:szCs w:val="26"/>
            </w:rPr>
            <w:fldChar w:fldCharType="end"/>
          </w:r>
        </w:p>
        <w:p>
          <w:pPr>
            <w:tabs>
              <w:tab w:val="right" w:leader="dot" w:pos="10579"/>
            </w:tabs>
            <w:spacing w:before="188" w:line="222" w:lineRule="auto"/>
            <w:ind w:left="1887"/>
            <w:rPr>
              <w:rFonts w:ascii="FangSong" w:hAnsi="FangSong" w:eastAsia="FangSong" w:cs="FangSong"/>
              <w:sz w:val="26"/>
              <w:szCs w:val="26"/>
            </w:rPr>
          </w:pPr>
          <w:bookmarkStart w:id="19" w:name="bookmark20"/>
          <w:bookmarkEnd w:id="19"/>
          <w:r>
            <w:fldChar w:fldCharType="begin"/>
          </w:r>
          <w:r>
            <w:instrText xml:space="preserve"> HYPERLINK \l "bookmark20" </w:instrText>
          </w:r>
          <w:r>
            <w:fldChar w:fldCharType="separate"/>
          </w:r>
          <w:r>
            <w:rPr>
              <w:rFonts w:ascii="FangSong" w:hAnsi="FangSong" w:eastAsia="FangSong" w:cs="FangSong"/>
              <w:spacing w:val="-3"/>
              <w:sz w:val="26"/>
              <w:szCs w:val="26"/>
            </w:rPr>
            <w:t>四、财政拨款收支决算总体情况说明</w:t>
          </w:r>
          <w:r>
            <w:rPr>
              <w:rFonts w:ascii="FangSong" w:hAnsi="FangSong" w:eastAsia="FangSong" w:cs="FangSong"/>
              <w:spacing w:val="-81"/>
              <w:sz w:val="26"/>
              <w:szCs w:val="26"/>
            </w:rPr>
            <w:t xml:space="preserve"> </w:t>
          </w:r>
          <w:r>
            <w:rPr>
              <w:rFonts w:ascii="FangSong" w:hAnsi="FangSong" w:eastAsia="FangSong" w:cs="FangSong"/>
              <w:sz w:val="26"/>
              <w:szCs w:val="26"/>
            </w:rPr>
            <w:tab/>
          </w:r>
          <w:r>
            <w:rPr>
              <w:rFonts w:ascii="FangSong" w:hAnsi="FangSong" w:eastAsia="FangSong" w:cs="FangSong"/>
              <w:spacing w:val="-21"/>
              <w:sz w:val="26"/>
              <w:szCs w:val="26"/>
            </w:rPr>
            <w:t xml:space="preserve"> </w:t>
          </w:r>
          <w:r>
            <w:rPr>
              <w:rFonts w:ascii="FangSong" w:hAnsi="FangSong" w:eastAsia="FangSong" w:cs="FangSong"/>
              <w:spacing w:val="-8"/>
              <w:sz w:val="26"/>
              <w:szCs w:val="26"/>
            </w:rPr>
            <w:t>16</w:t>
          </w:r>
          <w:r>
            <w:rPr>
              <w:rFonts w:ascii="FangSong" w:hAnsi="FangSong" w:eastAsia="FangSong" w:cs="FangSong"/>
              <w:spacing w:val="-8"/>
              <w:sz w:val="26"/>
              <w:szCs w:val="26"/>
            </w:rPr>
            <w:fldChar w:fldCharType="end"/>
          </w:r>
        </w:p>
        <w:p>
          <w:pPr>
            <w:tabs>
              <w:tab w:val="right" w:leader="dot" w:pos="10579"/>
            </w:tabs>
            <w:spacing w:before="187" w:line="222" w:lineRule="auto"/>
            <w:ind w:left="1861"/>
            <w:rPr>
              <w:rFonts w:ascii="FangSong" w:hAnsi="FangSong" w:eastAsia="FangSong" w:cs="FangSong"/>
              <w:sz w:val="26"/>
              <w:szCs w:val="26"/>
            </w:rPr>
          </w:pPr>
          <w:bookmarkStart w:id="20" w:name="bookmark21"/>
          <w:bookmarkEnd w:id="20"/>
          <w:r>
            <w:fldChar w:fldCharType="begin"/>
          </w:r>
          <w:r>
            <w:instrText xml:space="preserve"> HYPERLINK \l "bookmark21" </w:instrText>
          </w:r>
          <w:r>
            <w:fldChar w:fldCharType="separate"/>
          </w:r>
          <w:r>
            <w:rPr>
              <w:rFonts w:ascii="FangSong" w:hAnsi="FangSong" w:eastAsia="FangSong" w:cs="FangSong"/>
              <w:spacing w:val="-2"/>
              <w:sz w:val="26"/>
              <w:szCs w:val="26"/>
            </w:rPr>
            <w:t>五、一般公共预算财政拨款支出决算情况说明</w:t>
          </w:r>
          <w:r>
            <w:rPr>
              <w:rFonts w:ascii="FangSong" w:hAnsi="FangSong" w:eastAsia="FangSong" w:cs="FangSong"/>
              <w:spacing w:val="-63"/>
              <w:sz w:val="26"/>
              <w:szCs w:val="26"/>
            </w:rPr>
            <w:t xml:space="preserve"> </w:t>
          </w:r>
          <w:r>
            <w:rPr>
              <w:rFonts w:ascii="FangSong" w:hAnsi="FangSong" w:eastAsia="FangSong" w:cs="FangSong"/>
              <w:sz w:val="26"/>
              <w:szCs w:val="26"/>
            </w:rPr>
            <w:tab/>
          </w:r>
          <w:r>
            <w:rPr>
              <w:rFonts w:ascii="FangSong" w:hAnsi="FangSong" w:eastAsia="FangSong" w:cs="FangSong"/>
              <w:spacing w:val="-51"/>
              <w:sz w:val="26"/>
              <w:szCs w:val="26"/>
            </w:rPr>
            <w:t xml:space="preserve"> </w:t>
          </w:r>
          <w:r>
            <w:rPr>
              <w:rFonts w:ascii="FangSong" w:hAnsi="FangSong" w:eastAsia="FangSong" w:cs="FangSong"/>
              <w:spacing w:val="-8"/>
              <w:sz w:val="26"/>
              <w:szCs w:val="26"/>
            </w:rPr>
            <w:t>16</w:t>
          </w:r>
          <w:r>
            <w:rPr>
              <w:rFonts w:ascii="FangSong" w:hAnsi="FangSong" w:eastAsia="FangSong" w:cs="FangSong"/>
              <w:spacing w:val="-8"/>
              <w:sz w:val="26"/>
              <w:szCs w:val="26"/>
            </w:rPr>
            <w:fldChar w:fldCharType="end"/>
          </w:r>
        </w:p>
        <w:p>
          <w:pPr>
            <w:tabs>
              <w:tab w:val="right" w:leader="dot" w:pos="10579"/>
            </w:tabs>
            <w:spacing w:before="187" w:line="222" w:lineRule="auto"/>
            <w:ind w:left="1859"/>
            <w:rPr>
              <w:rFonts w:ascii="FangSong" w:hAnsi="FangSong" w:eastAsia="FangSong" w:cs="FangSong"/>
              <w:sz w:val="26"/>
              <w:szCs w:val="26"/>
            </w:rPr>
          </w:pPr>
          <w:bookmarkStart w:id="21" w:name="bookmark22"/>
          <w:bookmarkEnd w:id="21"/>
          <w:r>
            <w:fldChar w:fldCharType="begin"/>
          </w:r>
          <w:r>
            <w:instrText xml:space="preserve"> HYPERLINK \l "bookmark22" </w:instrText>
          </w:r>
          <w:r>
            <w:fldChar w:fldCharType="separate"/>
          </w:r>
          <w:r>
            <w:rPr>
              <w:rFonts w:ascii="FangSong" w:hAnsi="FangSong" w:eastAsia="FangSong" w:cs="FangSong"/>
              <w:spacing w:val="-1"/>
              <w:sz w:val="26"/>
              <w:szCs w:val="26"/>
            </w:rPr>
            <w:t>六、一般公共预算财政拨款基本支出决算情况说明</w:t>
          </w:r>
          <w:r>
            <w:rPr>
              <w:rFonts w:ascii="FangSong" w:hAnsi="FangSong" w:eastAsia="FangSong" w:cs="FangSong"/>
              <w:spacing w:val="-94"/>
              <w:sz w:val="26"/>
              <w:szCs w:val="26"/>
            </w:rPr>
            <w:t xml:space="preserve"> </w:t>
          </w:r>
          <w:r>
            <w:rPr>
              <w:rFonts w:ascii="FangSong" w:hAnsi="FangSong" w:eastAsia="FangSong" w:cs="FangSong"/>
              <w:sz w:val="26"/>
              <w:szCs w:val="26"/>
            </w:rPr>
            <w:tab/>
          </w:r>
          <w:r>
            <w:rPr>
              <w:rFonts w:ascii="FangSong" w:hAnsi="FangSong" w:eastAsia="FangSong" w:cs="FangSong"/>
              <w:spacing w:val="-51"/>
              <w:sz w:val="26"/>
              <w:szCs w:val="26"/>
            </w:rPr>
            <w:t xml:space="preserve"> </w:t>
          </w:r>
          <w:r>
            <w:rPr>
              <w:rFonts w:ascii="FangSong" w:hAnsi="FangSong" w:eastAsia="FangSong" w:cs="FangSong"/>
              <w:spacing w:val="-8"/>
              <w:sz w:val="26"/>
              <w:szCs w:val="26"/>
            </w:rPr>
            <w:t>18</w:t>
          </w:r>
          <w:r>
            <w:rPr>
              <w:rFonts w:ascii="FangSong" w:hAnsi="FangSong" w:eastAsia="FangSong" w:cs="FangSong"/>
              <w:spacing w:val="-8"/>
              <w:sz w:val="26"/>
              <w:szCs w:val="26"/>
            </w:rPr>
            <w:fldChar w:fldCharType="end"/>
          </w:r>
        </w:p>
        <w:p>
          <w:pPr>
            <w:tabs>
              <w:tab w:val="right" w:leader="dot" w:pos="10579"/>
            </w:tabs>
            <w:spacing w:before="188" w:line="220" w:lineRule="auto"/>
            <w:ind w:left="1862"/>
            <w:rPr>
              <w:rFonts w:ascii="FangSong" w:hAnsi="FangSong" w:eastAsia="FangSong" w:cs="FangSong"/>
              <w:sz w:val="26"/>
              <w:szCs w:val="26"/>
            </w:rPr>
          </w:pPr>
          <w:bookmarkStart w:id="22" w:name="bookmark23"/>
          <w:bookmarkEnd w:id="22"/>
          <w:r>
            <w:fldChar w:fldCharType="begin"/>
          </w:r>
          <w:r>
            <w:instrText xml:space="preserve"> HYPERLINK \l "bookmark23" </w:instrText>
          </w:r>
          <w:r>
            <w:fldChar w:fldCharType="separate"/>
          </w:r>
          <w:r>
            <w:rPr>
              <w:rFonts w:ascii="FangSong" w:hAnsi="FangSong" w:eastAsia="FangSong" w:cs="FangSong"/>
              <w:spacing w:val="-2"/>
              <w:sz w:val="26"/>
              <w:szCs w:val="26"/>
            </w:rPr>
            <w:t>七、政府性基金预算财政拨款收支决算情况说明</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18</w:t>
          </w:r>
          <w:r>
            <w:rPr>
              <w:rFonts w:ascii="FangSong" w:hAnsi="FangSong" w:eastAsia="FangSong" w:cs="FangSong"/>
              <w:spacing w:val="-8"/>
              <w:sz w:val="26"/>
              <w:szCs w:val="26"/>
            </w:rPr>
            <w:fldChar w:fldCharType="end"/>
          </w:r>
        </w:p>
        <w:p>
          <w:pPr>
            <w:tabs>
              <w:tab w:val="right" w:leader="dot" w:pos="10579"/>
            </w:tabs>
            <w:spacing w:before="190" w:line="222" w:lineRule="auto"/>
            <w:ind w:left="1856"/>
            <w:rPr>
              <w:rFonts w:ascii="FangSong" w:hAnsi="FangSong" w:eastAsia="FangSong" w:cs="FangSong"/>
              <w:sz w:val="26"/>
              <w:szCs w:val="26"/>
            </w:rPr>
          </w:pPr>
          <w:bookmarkStart w:id="23" w:name="bookmark24"/>
          <w:bookmarkEnd w:id="23"/>
          <w:r>
            <w:fldChar w:fldCharType="begin"/>
          </w:r>
          <w:r>
            <w:instrText xml:space="preserve"> HYPERLINK \l "bookmark24" </w:instrText>
          </w:r>
          <w:r>
            <w:fldChar w:fldCharType="separate"/>
          </w:r>
          <w:r>
            <w:rPr>
              <w:rFonts w:ascii="FangSong" w:hAnsi="FangSong" w:eastAsia="FangSong" w:cs="FangSong"/>
              <w:spacing w:val="-1"/>
              <w:sz w:val="26"/>
              <w:szCs w:val="26"/>
            </w:rPr>
            <w:t>八、国有资本经营预算财政拨款支出决算情况说明</w:t>
          </w:r>
          <w:r>
            <w:rPr>
              <w:rFonts w:ascii="FangSong" w:hAnsi="FangSong" w:eastAsia="FangSong" w:cs="FangSong"/>
              <w:spacing w:val="-91"/>
              <w:sz w:val="26"/>
              <w:szCs w:val="26"/>
            </w:rPr>
            <w:t xml:space="preserve"> </w:t>
          </w:r>
          <w:r>
            <w:rPr>
              <w:rFonts w:ascii="FangSong" w:hAnsi="FangSong" w:eastAsia="FangSong" w:cs="FangSong"/>
              <w:sz w:val="26"/>
              <w:szCs w:val="26"/>
            </w:rPr>
            <w:tab/>
          </w:r>
          <w:r>
            <w:rPr>
              <w:rFonts w:ascii="FangSong" w:hAnsi="FangSong" w:eastAsia="FangSong" w:cs="FangSong"/>
              <w:spacing w:val="-51"/>
              <w:sz w:val="26"/>
              <w:szCs w:val="26"/>
            </w:rPr>
            <w:t xml:space="preserve"> </w:t>
          </w:r>
          <w:r>
            <w:rPr>
              <w:rFonts w:ascii="FangSong" w:hAnsi="FangSong" w:eastAsia="FangSong" w:cs="FangSong"/>
              <w:spacing w:val="-8"/>
              <w:sz w:val="26"/>
              <w:szCs w:val="26"/>
            </w:rPr>
            <w:t>18</w:t>
          </w:r>
          <w:r>
            <w:rPr>
              <w:rFonts w:ascii="FangSong" w:hAnsi="FangSong" w:eastAsia="FangSong" w:cs="FangSong"/>
              <w:spacing w:val="-8"/>
              <w:sz w:val="26"/>
              <w:szCs w:val="26"/>
            </w:rPr>
            <w:fldChar w:fldCharType="end"/>
          </w:r>
        </w:p>
        <w:p>
          <w:pPr>
            <w:tabs>
              <w:tab w:val="right" w:leader="dot" w:pos="10579"/>
            </w:tabs>
            <w:spacing w:before="187" w:line="222" w:lineRule="auto"/>
            <w:ind w:left="1866"/>
            <w:rPr>
              <w:rFonts w:ascii="FangSong" w:hAnsi="FangSong" w:eastAsia="FangSong" w:cs="FangSong"/>
              <w:sz w:val="26"/>
              <w:szCs w:val="26"/>
            </w:rPr>
          </w:pPr>
          <w:bookmarkStart w:id="24" w:name="bookmark25"/>
          <w:bookmarkEnd w:id="24"/>
          <w:r>
            <w:fldChar w:fldCharType="begin"/>
          </w:r>
          <w:r>
            <w:instrText xml:space="preserve"> HYPERLINK \l "bookmark25" </w:instrText>
          </w:r>
          <w:r>
            <w:fldChar w:fldCharType="separate"/>
          </w:r>
          <w:r>
            <w:rPr>
              <w:rFonts w:ascii="FangSong" w:hAnsi="FangSong" w:eastAsia="FangSong" w:cs="FangSong"/>
              <w:spacing w:val="-2"/>
              <w:sz w:val="26"/>
              <w:szCs w:val="26"/>
            </w:rPr>
            <w:t>九、财政拨款“三公”经费支出决算情况说明</w:t>
          </w:r>
          <w:r>
            <w:rPr>
              <w:rFonts w:ascii="FangSong" w:hAnsi="FangSong" w:eastAsia="FangSong" w:cs="FangSong"/>
              <w:spacing w:val="-68"/>
              <w:sz w:val="26"/>
              <w:szCs w:val="26"/>
            </w:rPr>
            <w:t xml:space="preserve"> </w:t>
          </w:r>
          <w:r>
            <w:rPr>
              <w:rFonts w:ascii="FangSong" w:hAnsi="FangSong" w:eastAsia="FangSong" w:cs="FangSong"/>
              <w:sz w:val="26"/>
              <w:szCs w:val="26"/>
            </w:rPr>
            <w:tab/>
          </w:r>
          <w:r>
            <w:rPr>
              <w:rFonts w:ascii="FangSong" w:hAnsi="FangSong" w:eastAsia="FangSong" w:cs="FangSong"/>
              <w:spacing w:val="-51"/>
              <w:sz w:val="26"/>
              <w:szCs w:val="26"/>
            </w:rPr>
            <w:t xml:space="preserve"> </w:t>
          </w:r>
          <w:r>
            <w:rPr>
              <w:rFonts w:ascii="FangSong" w:hAnsi="FangSong" w:eastAsia="FangSong" w:cs="FangSong"/>
              <w:spacing w:val="-8"/>
              <w:sz w:val="26"/>
              <w:szCs w:val="26"/>
            </w:rPr>
            <w:t>18</w:t>
          </w:r>
          <w:r>
            <w:rPr>
              <w:rFonts w:ascii="FangSong" w:hAnsi="FangSong" w:eastAsia="FangSong" w:cs="FangSong"/>
              <w:spacing w:val="-8"/>
              <w:sz w:val="26"/>
              <w:szCs w:val="26"/>
            </w:rPr>
            <w:fldChar w:fldCharType="end"/>
          </w:r>
        </w:p>
        <w:p>
          <w:pPr>
            <w:tabs>
              <w:tab w:val="right" w:leader="dot" w:pos="10579"/>
            </w:tabs>
            <w:spacing w:before="187" w:line="222" w:lineRule="auto"/>
            <w:ind w:left="1864"/>
            <w:rPr>
              <w:rFonts w:ascii="FangSong" w:hAnsi="FangSong" w:eastAsia="FangSong" w:cs="FangSong"/>
              <w:sz w:val="26"/>
              <w:szCs w:val="26"/>
            </w:rPr>
          </w:pPr>
          <w:bookmarkStart w:id="25" w:name="bookmark26"/>
          <w:bookmarkEnd w:id="25"/>
          <w:r>
            <w:fldChar w:fldCharType="begin"/>
          </w:r>
          <w:r>
            <w:instrText xml:space="preserve"> HYPERLINK \l "bookmark26" </w:instrText>
          </w:r>
          <w:r>
            <w:fldChar w:fldCharType="separate"/>
          </w:r>
          <w:r>
            <w:rPr>
              <w:rFonts w:ascii="FangSong" w:hAnsi="FangSong" w:eastAsia="FangSong" w:cs="FangSong"/>
              <w:spacing w:val="-3"/>
              <w:sz w:val="26"/>
              <w:szCs w:val="26"/>
            </w:rPr>
            <w:t>十、其他重要事项情况说明</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19</w:t>
          </w:r>
          <w:r>
            <w:rPr>
              <w:rFonts w:ascii="FangSong" w:hAnsi="FangSong" w:eastAsia="FangSong" w:cs="FangSong"/>
              <w:spacing w:val="-8"/>
              <w:sz w:val="26"/>
              <w:szCs w:val="26"/>
            </w:rPr>
            <w:fldChar w:fldCharType="end"/>
          </w:r>
        </w:p>
        <w:p>
          <w:pPr>
            <w:tabs>
              <w:tab w:val="right" w:leader="dot" w:pos="10579"/>
            </w:tabs>
            <w:spacing w:before="189" w:line="222" w:lineRule="auto"/>
            <w:ind w:left="1348"/>
            <w:rPr>
              <w:rFonts w:ascii="FangSong" w:hAnsi="FangSong" w:eastAsia="FangSong" w:cs="FangSong"/>
              <w:sz w:val="26"/>
              <w:szCs w:val="26"/>
            </w:rPr>
          </w:pPr>
          <w:bookmarkStart w:id="26" w:name="bookmark27"/>
          <w:bookmarkEnd w:id="26"/>
          <w:r>
            <w:fldChar w:fldCharType="begin"/>
          </w:r>
          <w:r>
            <w:instrText xml:space="preserve"> HYPERLINK \l "bookmark27" </w:instrText>
          </w:r>
          <w:r>
            <w:fldChar w:fldCharType="separate"/>
          </w:r>
          <w:r>
            <w:rPr>
              <w:rFonts w:ascii="FangSong" w:hAnsi="FangSong" w:eastAsia="FangSong" w:cs="FangSong"/>
              <w:b/>
              <w:bCs/>
              <w:spacing w:val="-9"/>
              <w:sz w:val="26"/>
              <w:szCs w:val="26"/>
            </w:rPr>
            <w:t>第四部分</w:t>
          </w:r>
          <w:r>
            <w:rPr>
              <w:rFonts w:ascii="FangSong" w:hAnsi="FangSong" w:eastAsia="FangSong" w:cs="FangSong"/>
              <w:spacing w:val="10"/>
              <w:sz w:val="26"/>
              <w:szCs w:val="26"/>
            </w:rPr>
            <w:t xml:space="preserve">  </w:t>
          </w:r>
          <w:r>
            <w:rPr>
              <w:rFonts w:ascii="FangSong" w:hAnsi="FangSong" w:eastAsia="FangSong" w:cs="FangSong"/>
              <w:b/>
              <w:bCs/>
              <w:spacing w:val="-9"/>
              <w:sz w:val="26"/>
              <w:szCs w:val="26"/>
            </w:rPr>
            <w:t>名词解释</w:t>
          </w:r>
          <w:r>
            <w:rPr>
              <w:rFonts w:ascii="FangSong" w:hAnsi="FangSong" w:eastAsia="FangSong" w:cs="FangSong"/>
              <w:spacing w:val="-95"/>
              <w:sz w:val="26"/>
              <w:szCs w:val="26"/>
            </w:rPr>
            <w:t xml:space="preserve"> </w:t>
          </w:r>
          <w:r>
            <w:rPr>
              <w:rFonts w:ascii="FangSong" w:hAnsi="FangSong" w:eastAsia="FangSong" w:cs="FangSong"/>
              <w:sz w:val="26"/>
              <w:szCs w:val="26"/>
            </w:rPr>
            <w:tab/>
          </w:r>
          <w:r>
            <w:rPr>
              <w:rFonts w:ascii="FangSong" w:hAnsi="FangSong" w:eastAsia="FangSong" w:cs="FangSong"/>
              <w:spacing w:val="-53"/>
              <w:sz w:val="26"/>
              <w:szCs w:val="26"/>
            </w:rPr>
            <w:t xml:space="preserve"> </w:t>
          </w:r>
          <w:r>
            <w:rPr>
              <w:rFonts w:ascii="FangSong" w:hAnsi="FangSong" w:eastAsia="FangSong" w:cs="FangSong"/>
              <w:b/>
              <w:bCs/>
              <w:spacing w:val="-6"/>
              <w:sz w:val="26"/>
              <w:szCs w:val="26"/>
            </w:rPr>
            <w:t>21</w:t>
          </w:r>
          <w:r>
            <w:rPr>
              <w:rFonts w:ascii="FangSong" w:hAnsi="FangSong" w:eastAsia="FangSong" w:cs="FangSong"/>
              <w:b/>
              <w:bCs/>
              <w:spacing w:val="-6"/>
              <w:sz w:val="26"/>
              <w:szCs w:val="26"/>
            </w:rPr>
            <w:fldChar w:fldCharType="end"/>
          </w:r>
        </w:p>
        <w:p>
          <w:pPr>
            <w:tabs>
              <w:tab w:val="right" w:leader="dot" w:pos="10579"/>
            </w:tabs>
            <w:spacing w:before="187" w:line="222" w:lineRule="auto"/>
            <w:ind w:left="1348"/>
            <w:rPr>
              <w:rFonts w:ascii="FangSong" w:hAnsi="FangSong" w:eastAsia="FangSong" w:cs="FangSong"/>
              <w:sz w:val="26"/>
              <w:szCs w:val="26"/>
            </w:rPr>
          </w:pPr>
          <w:bookmarkStart w:id="27" w:name="bookmark28"/>
          <w:bookmarkEnd w:id="27"/>
          <w:r>
            <w:fldChar w:fldCharType="begin"/>
          </w:r>
          <w:r>
            <w:instrText xml:space="preserve"> HYPERLINK \l "bookmark28" </w:instrText>
          </w:r>
          <w:r>
            <w:fldChar w:fldCharType="separate"/>
          </w:r>
          <w:r>
            <w:rPr>
              <w:rFonts w:ascii="FangSong" w:hAnsi="FangSong" w:eastAsia="FangSong" w:cs="FangSong"/>
              <w:b/>
              <w:bCs/>
              <w:spacing w:val="-13"/>
              <w:sz w:val="26"/>
              <w:szCs w:val="26"/>
            </w:rPr>
            <w:t>第五部分</w:t>
          </w:r>
          <w:r>
            <w:rPr>
              <w:rFonts w:ascii="FangSong" w:hAnsi="FangSong" w:eastAsia="FangSong" w:cs="FangSong"/>
              <w:spacing w:val="16"/>
              <w:sz w:val="26"/>
              <w:szCs w:val="26"/>
            </w:rPr>
            <w:t xml:space="preserve">  </w:t>
          </w:r>
          <w:r>
            <w:rPr>
              <w:rFonts w:ascii="FangSong" w:hAnsi="FangSong" w:eastAsia="FangSong" w:cs="FangSong"/>
              <w:b/>
              <w:bCs/>
              <w:spacing w:val="-13"/>
              <w:sz w:val="26"/>
              <w:szCs w:val="26"/>
            </w:rPr>
            <w:t>附件</w:t>
          </w:r>
          <w:r>
            <w:rPr>
              <w:rFonts w:ascii="FangSong" w:hAnsi="FangSong" w:eastAsia="FangSong" w:cs="FangSong"/>
              <w:spacing w:val="-80"/>
              <w:sz w:val="26"/>
              <w:szCs w:val="26"/>
            </w:rPr>
            <w:t xml:space="preserve"> </w:t>
          </w:r>
          <w:r>
            <w:rPr>
              <w:rFonts w:ascii="FangSong" w:hAnsi="FangSong" w:eastAsia="FangSong" w:cs="FangSong"/>
              <w:sz w:val="26"/>
              <w:szCs w:val="26"/>
            </w:rPr>
            <w:tab/>
          </w:r>
          <w:r>
            <w:rPr>
              <w:rFonts w:ascii="FangSong" w:hAnsi="FangSong" w:eastAsia="FangSong" w:cs="FangSong"/>
              <w:spacing w:val="-38"/>
              <w:sz w:val="26"/>
              <w:szCs w:val="26"/>
            </w:rPr>
            <w:t xml:space="preserve"> </w:t>
          </w:r>
          <w:r>
            <w:rPr>
              <w:rFonts w:ascii="FangSong" w:hAnsi="FangSong" w:eastAsia="FangSong" w:cs="FangSong"/>
              <w:b/>
              <w:bCs/>
              <w:spacing w:val="-6"/>
              <w:sz w:val="26"/>
              <w:szCs w:val="26"/>
            </w:rPr>
            <w:t>22</w:t>
          </w:r>
          <w:r>
            <w:rPr>
              <w:rFonts w:ascii="FangSong" w:hAnsi="FangSong" w:eastAsia="FangSong" w:cs="FangSong"/>
              <w:b/>
              <w:bCs/>
              <w:spacing w:val="-6"/>
              <w:sz w:val="26"/>
              <w:szCs w:val="26"/>
            </w:rPr>
            <w:fldChar w:fldCharType="end"/>
          </w:r>
        </w:p>
      </w:sdtContent>
    </w:sdt>
    <w:p>
      <w:pPr>
        <w:spacing w:line="222" w:lineRule="auto"/>
        <w:rPr>
          <w:rFonts w:ascii="FangSong" w:hAnsi="FangSong" w:eastAsia="FangSong" w:cs="FangSong"/>
          <w:sz w:val="26"/>
          <w:szCs w:val="26"/>
        </w:rPr>
        <w:sectPr>
          <w:headerReference r:id="rId6" w:type="default"/>
          <w:pgSz w:w="11900" w:h="16840"/>
          <w:pgMar w:top="400" w:right="86" w:bottom="0" w:left="0" w:header="0" w:footer="0" w:gutter="0"/>
          <w:cols w:space="720" w:num="1"/>
        </w:sectPr>
      </w:pPr>
    </w:p>
    <w:p>
      <w:pPr>
        <w:pStyle w:val="2"/>
        <w:spacing w:line="311" w:lineRule="auto"/>
      </w:pPr>
    </w:p>
    <w:p>
      <w:pPr>
        <w:pStyle w:val="2"/>
        <w:spacing w:line="312" w:lineRule="auto"/>
      </w:pPr>
    </w:p>
    <w:p>
      <w:pPr>
        <w:pStyle w:val="2"/>
        <w:spacing w:line="312" w:lineRule="auto"/>
      </w:pPr>
    </w:p>
    <w:p>
      <w:pPr>
        <w:spacing w:before="81" w:line="222" w:lineRule="auto"/>
        <w:ind w:left="5129"/>
        <w:outlineLvl w:val="0"/>
        <w:rPr>
          <w:rFonts w:ascii="SimHei" w:hAnsi="SimHei" w:eastAsia="SimHei" w:cs="SimHei"/>
          <w:sz w:val="25"/>
          <w:szCs w:val="25"/>
        </w:rPr>
      </w:pPr>
      <w:bookmarkStart w:id="28" w:name="bookmark2"/>
      <w:bookmarkEnd w:id="28"/>
      <w:r>
        <w:rPr>
          <w:rFonts w:ascii="SimHei" w:hAnsi="SimHei" w:eastAsia="SimHei" w:cs="SimHei"/>
          <w:sz w:val="25"/>
          <w:szCs w:val="25"/>
        </w:rPr>
        <w:t>第一部分 概况</w:t>
      </w:r>
    </w:p>
    <w:p>
      <w:pPr>
        <w:spacing w:before="275" w:line="222" w:lineRule="auto"/>
        <w:ind w:left="1808"/>
        <w:outlineLvl w:val="1"/>
        <w:rPr>
          <w:rFonts w:ascii="SimHei" w:hAnsi="SimHei" w:eastAsia="SimHei" w:cs="SimHei"/>
          <w:sz w:val="25"/>
          <w:szCs w:val="25"/>
        </w:rPr>
      </w:pPr>
      <w:bookmarkStart w:id="29" w:name="bookmark3"/>
      <w:bookmarkEnd w:id="29"/>
      <w:r>
        <w:rPr>
          <w:rFonts w:ascii="SimHei" w:hAnsi="SimHei" w:eastAsia="SimHei" w:cs="SimHei"/>
          <w:sz w:val="25"/>
          <w:szCs w:val="25"/>
        </w:rPr>
        <w:t>一、本部门（单位）职责</w:t>
      </w:r>
    </w:p>
    <w:p>
      <w:pPr>
        <w:spacing w:before="275" w:line="271" w:lineRule="auto"/>
        <w:ind w:left="1309" w:right="1450" w:hanging="2"/>
        <w:rPr>
          <w:rFonts w:ascii="FangSong" w:hAnsi="FangSong" w:eastAsia="FangSong" w:cs="FangSong"/>
          <w:sz w:val="25"/>
          <w:szCs w:val="25"/>
        </w:rPr>
      </w:pPr>
      <w:r>
        <w:rPr>
          <w:rFonts w:ascii="FangSong" w:hAnsi="FangSong" w:eastAsia="FangSong" w:cs="FangSong"/>
          <w:sz w:val="25"/>
          <w:szCs w:val="25"/>
        </w:rPr>
        <w:t>（一）拟订并组织实施国民经济和社会发展战略、</w:t>
      </w:r>
      <w:r>
        <w:rPr>
          <w:rFonts w:ascii="FangSong" w:hAnsi="FangSong" w:eastAsia="FangSong" w:cs="FangSong"/>
          <w:spacing w:val="-72"/>
          <w:sz w:val="25"/>
          <w:szCs w:val="25"/>
        </w:rPr>
        <w:t xml:space="preserve"> </w:t>
      </w:r>
      <w:r>
        <w:rPr>
          <w:rFonts w:ascii="FangSong" w:hAnsi="FangSong" w:eastAsia="FangSong" w:cs="FangSong"/>
          <w:sz w:val="25"/>
          <w:szCs w:val="25"/>
        </w:rPr>
        <w:t xml:space="preserve">中长期规划和年度计划。牵头组 </w:t>
      </w:r>
      <w:r>
        <w:rPr>
          <w:rFonts w:ascii="FangSong" w:hAnsi="FangSong" w:eastAsia="FangSong" w:cs="FangSong"/>
          <w:spacing w:val="1"/>
          <w:sz w:val="25"/>
          <w:szCs w:val="25"/>
        </w:rPr>
        <w:t>织统一规划体系建设。负责县级专项规划、区域规划与发展规划的统筹衔接。</w:t>
      </w:r>
    </w:p>
    <w:p>
      <w:pPr>
        <w:spacing w:before="130" w:line="288" w:lineRule="auto"/>
        <w:ind w:left="1306" w:right="1450" w:firstLine="1"/>
        <w:rPr>
          <w:rFonts w:ascii="FangSong" w:hAnsi="FangSong" w:eastAsia="FangSong" w:cs="FangSong"/>
          <w:sz w:val="25"/>
          <w:szCs w:val="25"/>
        </w:rPr>
      </w:pPr>
      <w:r>
        <w:rPr>
          <w:rFonts w:ascii="FangSong" w:hAnsi="FangSong" w:eastAsia="FangSong" w:cs="FangSong"/>
          <w:spacing w:val="1"/>
          <w:sz w:val="25"/>
          <w:szCs w:val="25"/>
        </w:rPr>
        <w:t>（二）提出加快建设现代化经济体系、推动高质量发展的总体目标、重大任务以及</w:t>
      </w:r>
      <w:r>
        <w:rPr>
          <w:rFonts w:ascii="FangSong" w:hAnsi="FangSong" w:eastAsia="FangSong" w:cs="FangSong"/>
          <w:spacing w:val="17"/>
          <w:sz w:val="25"/>
          <w:szCs w:val="25"/>
        </w:rPr>
        <w:t xml:space="preserve"> </w:t>
      </w:r>
      <w:r>
        <w:rPr>
          <w:rFonts w:ascii="FangSong" w:hAnsi="FangSong" w:eastAsia="FangSong" w:cs="FangSong"/>
          <w:spacing w:val="1"/>
          <w:sz w:val="25"/>
          <w:szCs w:val="25"/>
        </w:rPr>
        <w:t>相关政策。组织开展重大战略规划、重大政策、重大工程等评估督导，提出相关调</w:t>
      </w:r>
      <w:r>
        <w:rPr>
          <w:rFonts w:ascii="FangSong" w:hAnsi="FangSong" w:eastAsia="FangSong" w:cs="FangSong"/>
          <w:spacing w:val="18"/>
          <w:sz w:val="25"/>
          <w:szCs w:val="25"/>
        </w:rPr>
        <w:t xml:space="preserve"> </w:t>
      </w:r>
      <w:r>
        <w:rPr>
          <w:rFonts w:ascii="FangSong" w:hAnsi="FangSong" w:eastAsia="FangSong" w:cs="FangSong"/>
          <w:spacing w:val="-4"/>
          <w:sz w:val="25"/>
          <w:szCs w:val="25"/>
        </w:rPr>
        <w:t>整建议。</w:t>
      </w:r>
    </w:p>
    <w:p>
      <w:pPr>
        <w:spacing w:before="125" w:line="287" w:lineRule="auto"/>
        <w:ind w:left="1307" w:right="1450"/>
        <w:rPr>
          <w:rFonts w:ascii="FangSong" w:hAnsi="FangSong" w:eastAsia="FangSong" w:cs="FangSong"/>
          <w:sz w:val="25"/>
          <w:szCs w:val="25"/>
        </w:rPr>
      </w:pPr>
      <w:r>
        <w:rPr>
          <w:rFonts w:ascii="FangSong" w:hAnsi="FangSong" w:eastAsia="FangSong" w:cs="FangSong"/>
          <w:spacing w:val="1"/>
          <w:sz w:val="25"/>
          <w:szCs w:val="25"/>
        </w:rPr>
        <w:t>（三）统筹提出国民经济和社会发展主要目标，监测预测预警宏观经济和社会发展</w:t>
      </w:r>
      <w:r>
        <w:rPr>
          <w:rFonts w:ascii="FangSong" w:hAnsi="FangSong" w:eastAsia="FangSong" w:cs="FangSong"/>
          <w:spacing w:val="17"/>
          <w:sz w:val="25"/>
          <w:szCs w:val="25"/>
        </w:rPr>
        <w:t xml:space="preserve"> </w:t>
      </w:r>
      <w:r>
        <w:rPr>
          <w:rFonts w:ascii="FangSong" w:hAnsi="FangSong" w:eastAsia="FangSong" w:cs="FangSong"/>
          <w:spacing w:val="1"/>
          <w:sz w:val="25"/>
          <w:szCs w:val="25"/>
        </w:rPr>
        <w:t>态势趋势，提出宏观调控政策建议。综合协调宏观经济政策，牵头研究宏观经济应</w:t>
      </w:r>
      <w:r>
        <w:rPr>
          <w:rFonts w:ascii="FangSong" w:hAnsi="FangSong" w:eastAsia="FangSong" w:cs="FangSong"/>
          <w:spacing w:val="16"/>
          <w:sz w:val="25"/>
          <w:szCs w:val="25"/>
        </w:rPr>
        <w:t xml:space="preserve"> </w:t>
      </w:r>
      <w:r>
        <w:rPr>
          <w:rFonts w:ascii="FangSong" w:hAnsi="FangSong" w:eastAsia="FangSong" w:cs="FangSong"/>
          <w:spacing w:val="1"/>
          <w:sz w:val="25"/>
          <w:szCs w:val="25"/>
        </w:rPr>
        <w:t>对措施。调节经济运行，协调解决经济运行中的重大问题。</w:t>
      </w:r>
    </w:p>
    <w:p>
      <w:pPr>
        <w:spacing w:before="132" w:line="270" w:lineRule="auto"/>
        <w:ind w:left="1307" w:right="1450"/>
        <w:rPr>
          <w:rFonts w:ascii="FangSong" w:hAnsi="FangSong" w:eastAsia="FangSong" w:cs="FangSong"/>
          <w:sz w:val="25"/>
          <w:szCs w:val="25"/>
        </w:rPr>
      </w:pPr>
      <w:r>
        <w:rPr>
          <w:rFonts w:ascii="FangSong" w:hAnsi="FangSong" w:eastAsia="FangSong" w:cs="FangSong"/>
          <w:spacing w:val="1"/>
          <w:sz w:val="25"/>
          <w:szCs w:val="25"/>
        </w:rPr>
        <w:t>（四）指导推进和综合协调经济体制改革有关工作，提出相关改革建议。牵头推进</w:t>
      </w:r>
      <w:r>
        <w:rPr>
          <w:rFonts w:ascii="FangSong" w:hAnsi="FangSong" w:eastAsia="FangSong" w:cs="FangSong"/>
          <w:spacing w:val="17"/>
          <w:sz w:val="25"/>
          <w:szCs w:val="25"/>
        </w:rPr>
        <w:t xml:space="preserve"> </w:t>
      </w:r>
      <w:r>
        <w:rPr>
          <w:rFonts w:ascii="FangSong" w:hAnsi="FangSong" w:eastAsia="FangSong" w:cs="FangSong"/>
          <w:spacing w:val="-1"/>
          <w:sz w:val="25"/>
          <w:szCs w:val="25"/>
        </w:rPr>
        <w:t>供给侧结构性改革。</w:t>
      </w:r>
    </w:p>
    <w:p>
      <w:pPr>
        <w:spacing w:before="130" w:line="288" w:lineRule="auto"/>
        <w:ind w:left="1308" w:right="1703" w:hanging="1"/>
        <w:rPr>
          <w:rFonts w:ascii="FangSong" w:hAnsi="FangSong" w:eastAsia="FangSong" w:cs="FangSong"/>
          <w:sz w:val="25"/>
          <w:szCs w:val="25"/>
        </w:rPr>
      </w:pPr>
      <w:r>
        <w:rPr>
          <w:rFonts w:ascii="FangSong" w:hAnsi="FangSong" w:eastAsia="FangSong" w:cs="FangSong"/>
          <w:spacing w:val="1"/>
          <w:sz w:val="25"/>
          <w:szCs w:val="25"/>
        </w:rPr>
        <w:t>（五）负责投资综合管理，拟定全社会固定资产投资总规模、结构调控目标和政</w:t>
      </w:r>
      <w:r>
        <w:rPr>
          <w:rFonts w:ascii="FangSong" w:hAnsi="FangSong" w:eastAsia="FangSong" w:cs="FangSong"/>
          <w:spacing w:val="16"/>
          <w:sz w:val="25"/>
          <w:szCs w:val="25"/>
        </w:rPr>
        <w:t xml:space="preserve"> </w:t>
      </w:r>
      <w:r>
        <w:rPr>
          <w:rFonts w:ascii="FangSong" w:hAnsi="FangSong" w:eastAsia="FangSong" w:cs="FangSong"/>
          <w:spacing w:val="1"/>
          <w:sz w:val="25"/>
          <w:szCs w:val="25"/>
        </w:rPr>
        <w:t>策，会同相关部门拟定政府投资项目审批权限和政府核准的固定资产投资项目目</w:t>
      </w:r>
      <w:r>
        <w:rPr>
          <w:rFonts w:ascii="FangSong" w:hAnsi="FangSong" w:eastAsia="FangSong" w:cs="FangSong"/>
          <w:spacing w:val="14"/>
          <w:sz w:val="25"/>
          <w:szCs w:val="25"/>
        </w:rPr>
        <w:t xml:space="preserve"> </w:t>
      </w:r>
      <w:r>
        <w:rPr>
          <w:rFonts w:ascii="FangSong" w:hAnsi="FangSong" w:eastAsia="FangSong" w:cs="FangSong"/>
          <w:spacing w:val="-10"/>
          <w:sz w:val="25"/>
          <w:szCs w:val="25"/>
        </w:rPr>
        <w:t>录。</w:t>
      </w:r>
    </w:p>
    <w:p>
      <w:pPr>
        <w:spacing w:before="127" w:line="295" w:lineRule="auto"/>
        <w:ind w:left="1306" w:right="1450" w:firstLine="1"/>
        <w:rPr>
          <w:rFonts w:ascii="FangSong" w:hAnsi="FangSong" w:eastAsia="FangSong" w:cs="FangSong"/>
          <w:sz w:val="25"/>
          <w:szCs w:val="25"/>
        </w:rPr>
      </w:pPr>
      <w:r>
        <w:rPr>
          <w:rFonts w:ascii="FangSong" w:hAnsi="FangSong" w:eastAsia="FangSong" w:cs="FangSong"/>
          <w:spacing w:val="1"/>
          <w:sz w:val="25"/>
          <w:szCs w:val="25"/>
        </w:rPr>
        <w:t>（六）推进落实区域协调发展战略、新型城镇化战略和重大政策，组织拟定相关区</w:t>
      </w:r>
      <w:r>
        <w:rPr>
          <w:rFonts w:ascii="FangSong" w:hAnsi="FangSong" w:eastAsia="FangSong" w:cs="FangSong"/>
          <w:spacing w:val="17"/>
          <w:sz w:val="25"/>
          <w:szCs w:val="25"/>
        </w:rPr>
        <w:t xml:space="preserve"> </w:t>
      </w:r>
      <w:r>
        <w:rPr>
          <w:rFonts w:ascii="FangSong" w:hAnsi="FangSong" w:eastAsia="FangSong" w:cs="FangSong"/>
          <w:spacing w:val="2"/>
          <w:sz w:val="25"/>
          <w:szCs w:val="25"/>
        </w:rPr>
        <w:t>域规划和政策。统筹推进实施县重大区域发</w:t>
      </w:r>
      <w:r>
        <w:rPr>
          <w:rFonts w:ascii="FangSong" w:hAnsi="FangSong" w:eastAsia="FangSong" w:cs="FangSong"/>
          <w:spacing w:val="1"/>
          <w:sz w:val="25"/>
          <w:szCs w:val="25"/>
        </w:rPr>
        <w:t>展战略。组织拟定和实施困难地区发展</w:t>
      </w:r>
      <w:r>
        <w:rPr>
          <w:rFonts w:ascii="FangSong" w:hAnsi="FangSong" w:eastAsia="FangSong" w:cs="FangSong"/>
          <w:sz w:val="25"/>
          <w:szCs w:val="25"/>
        </w:rPr>
        <w:t xml:space="preserve"> </w:t>
      </w:r>
      <w:r>
        <w:rPr>
          <w:rFonts w:ascii="FangSong" w:hAnsi="FangSong" w:eastAsia="FangSong" w:cs="FangSong"/>
          <w:spacing w:val="2"/>
          <w:sz w:val="25"/>
          <w:szCs w:val="25"/>
        </w:rPr>
        <w:t>规划和政策，贯彻落实易地扶贫搬迁相关政</w:t>
      </w:r>
      <w:r>
        <w:rPr>
          <w:rFonts w:ascii="FangSong" w:hAnsi="FangSong" w:eastAsia="FangSong" w:cs="FangSong"/>
          <w:spacing w:val="1"/>
          <w:sz w:val="25"/>
          <w:szCs w:val="25"/>
        </w:rPr>
        <w:t>策等。统筹协调区域合作和对口支援工</w:t>
      </w:r>
      <w:r>
        <w:rPr>
          <w:rFonts w:ascii="FangSong" w:hAnsi="FangSong" w:eastAsia="FangSong" w:cs="FangSong"/>
          <w:sz w:val="25"/>
          <w:szCs w:val="25"/>
        </w:rPr>
        <w:t xml:space="preserve"> </w:t>
      </w:r>
      <w:r>
        <w:rPr>
          <w:rFonts w:ascii="FangSong" w:hAnsi="FangSong" w:eastAsia="FangSong" w:cs="FangSong"/>
          <w:spacing w:val="-8"/>
          <w:sz w:val="25"/>
          <w:szCs w:val="25"/>
        </w:rPr>
        <w:t>作。</w:t>
      </w:r>
    </w:p>
    <w:p>
      <w:pPr>
        <w:spacing w:before="130" w:line="295" w:lineRule="auto"/>
        <w:ind w:left="1307" w:right="1450"/>
        <w:rPr>
          <w:rFonts w:ascii="FangSong" w:hAnsi="FangSong" w:eastAsia="FangSong" w:cs="FangSong"/>
          <w:sz w:val="25"/>
          <w:szCs w:val="25"/>
        </w:rPr>
      </w:pPr>
      <w:r>
        <w:rPr>
          <w:rFonts w:ascii="FangSong" w:hAnsi="FangSong" w:eastAsia="FangSong" w:cs="FangSong"/>
          <w:spacing w:val="1"/>
          <w:sz w:val="25"/>
          <w:szCs w:val="25"/>
        </w:rPr>
        <w:t>（七）组织拟定综合性产业政策。协调一二三产业发展重大问题并统筹衔接相关发</w:t>
      </w:r>
      <w:r>
        <w:rPr>
          <w:rFonts w:ascii="FangSong" w:hAnsi="FangSong" w:eastAsia="FangSong" w:cs="FangSong"/>
          <w:spacing w:val="17"/>
          <w:sz w:val="25"/>
          <w:szCs w:val="25"/>
        </w:rPr>
        <w:t xml:space="preserve"> </w:t>
      </w:r>
      <w:r>
        <w:rPr>
          <w:rFonts w:ascii="FangSong" w:hAnsi="FangSong" w:eastAsia="FangSong" w:cs="FangSong"/>
          <w:spacing w:val="1"/>
          <w:sz w:val="25"/>
          <w:szCs w:val="25"/>
        </w:rPr>
        <w:t>展规划和重大政策。协调推进重大基础设施建设发展，组织拟定并推动实施服务业</w:t>
      </w:r>
      <w:r>
        <w:rPr>
          <w:rFonts w:ascii="FangSong" w:hAnsi="FangSong" w:eastAsia="FangSong" w:cs="FangSong"/>
          <w:spacing w:val="17"/>
          <w:sz w:val="25"/>
          <w:szCs w:val="25"/>
        </w:rPr>
        <w:t xml:space="preserve"> </w:t>
      </w:r>
      <w:r>
        <w:rPr>
          <w:rFonts w:ascii="FangSong" w:hAnsi="FangSong" w:eastAsia="FangSong" w:cs="FangSong"/>
          <w:spacing w:val="1"/>
          <w:sz w:val="25"/>
          <w:szCs w:val="25"/>
        </w:rPr>
        <w:t>及现代物流业战略规划和重大政策。综合研判消费变动趋势，贯彻落实促进消费的</w:t>
      </w:r>
      <w:r>
        <w:rPr>
          <w:rFonts w:ascii="FangSong" w:hAnsi="FangSong" w:eastAsia="FangSong" w:cs="FangSong"/>
          <w:spacing w:val="17"/>
          <w:sz w:val="25"/>
          <w:szCs w:val="25"/>
        </w:rPr>
        <w:t xml:space="preserve"> </w:t>
      </w:r>
      <w:r>
        <w:rPr>
          <w:rFonts w:ascii="FangSong" w:hAnsi="FangSong" w:eastAsia="FangSong" w:cs="FangSong"/>
          <w:spacing w:val="-1"/>
          <w:sz w:val="25"/>
          <w:szCs w:val="25"/>
        </w:rPr>
        <w:t>综合性政策措施。</w:t>
      </w:r>
    </w:p>
    <w:p>
      <w:pPr>
        <w:spacing w:before="132" w:line="223" w:lineRule="auto"/>
        <w:ind w:left="1343"/>
        <w:rPr>
          <w:rFonts w:ascii="FangSong" w:hAnsi="FangSong" w:eastAsia="FangSong" w:cs="FangSong"/>
          <w:sz w:val="25"/>
          <w:szCs w:val="25"/>
        </w:rPr>
      </w:pPr>
      <w:r>
        <w:rPr>
          <w:rFonts w:ascii="FangSong" w:hAnsi="FangSong" w:eastAsia="FangSong" w:cs="FangSong"/>
          <w:spacing w:val="-2"/>
          <w:sz w:val="25"/>
          <w:szCs w:val="25"/>
        </w:rPr>
        <w:t>(八）承办上级交办的其他事项。</w:t>
      </w:r>
    </w:p>
    <w:p>
      <w:pPr>
        <w:spacing w:before="274" w:line="223" w:lineRule="auto"/>
        <w:ind w:left="1808"/>
        <w:outlineLvl w:val="1"/>
        <w:rPr>
          <w:rFonts w:ascii="SimHei" w:hAnsi="SimHei" w:eastAsia="SimHei" w:cs="SimHei"/>
          <w:sz w:val="25"/>
          <w:szCs w:val="25"/>
        </w:rPr>
      </w:pPr>
      <w:bookmarkStart w:id="30" w:name="bookmark4"/>
      <w:bookmarkEnd w:id="30"/>
      <w:r>
        <w:rPr>
          <w:rFonts w:ascii="SimHei" w:hAnsi="SimHei" w:eastAsia="SimHei" w:cs="SimHei"/>
          <w:sz w:val="25"/>
          <w:szCs w:val="25"/>
        </w:rPr>
        <w:t>二、机构设置情况</w:t>
      </w:r>
    </w:p>
    <w:p>
      <w:pPr>
        <w:spacing w:before="131" w:line="303" w:lineRule="auto"/>
        <w:ind w:left="1338" w:right="1450" w:hanging="27"/>
        <w:rPr>
          <w:rFonts w:ascii="FangSong" w:hAnsi="FangSong" w:eastAsia="FangSong" w:cs="FangSong"/>
          <w:sz w:val="25"/>
          <w:szCs w:val="25"/>
        </w:rPr>
      </w:pPr>
      <w:r>
        <w:rPr>
          <w:rFonts w:ascii="FangSong" w:hAnsi="FangSong" w:eastAsia="FangSong" w:cs="FangSong"/>
          <w:spacing w:val="1"/>
          <w:sz w:val="25"/>
          <w:szCs w:val="25"/>
        </w:rPr>
        <w:t>古县发展和改革局部门2023年度部门决算由古县发展和改革局本级、古县经济发展</w:t>
      </w:r>
      <w:r>
        <w:rPr>
          <w:rFonts w:ascii="FangSong" w:hAnsi="FangSong" w:eastAsia="FangSong" w:cs="FangSong"/>
          <w:spacing w:val="11"/>
          <w:sz w:val="25"/>
          <w:szCs w:val="25"/>
        </w:rPr>
        <w:t xml:space="preserve"> </w:t>
      </w:r>
      <w:r>
        <w:rPr>
          <w:rFonts w:ascii="FangSong" w:hAnsi="FangSong" w:eastAsia="FangSong" w:cs="FangSong"/>
          <w:spacing w:val="-2"/>
          <w:sz w:val="25"/>
          <w:szCs w:val="25"/>
        </w:rPr>
        <w:t>中心两个二级预算单位组成 。</w:t>
      </w:r>
    </w:p>
    <w:p>
      <w:pPr>
        <w:spacing w:before="41" w:line="309" w:lineRule="auto"/>
        <w:ind w:left="1308" w:right="1324" w:hanging="1"/>
        <w:jc w:val="both"/>
        <w:rPr>
          <w:rFonts w:ascii="FangSong" w:hAnsi="FangSong" w:eastAsia="FangSong" w:cs="FangSong"/>
          <w:sz w:val="25"/>
          <w:szCs w:val="25"/>
        </w:rPr>
      </w:pPr>
      <w:r>
        <w:rPr>
          <w:rFonts w:ascii="FangSong" w:hAnsi="FangSong" w:eastAsia="FangSong" w:cs="FangSong"/>
          <w:spacing w:val="1"/>
          <w:sz w:val="25"/>
          <w:szCs w:val="25"/>
        </w:rPr>
        <w:t>根据主要职责，古县发展和改革局本级设5个内设机构，分别是行政审批股、国民经</w:t>
      </w:r>
      <w:r>
        <w:rPr>
          <w:rFonts w:ascii="FangSong" w:hAnsi="FangSong" w:eastAsia="FangSong" w:cs="FangSong"/>
          <w:spacing w:val="17"/>
          <w:sz w:val="25"/>
          <w:szCs w:val="25"/>
        </w:rPr>
        <w:t xml:space="preserve"> </w:t>
      </w:r>
      <w:r>
        <w:rPr>
          <w:rFonts w:ascii="FangSong" w:hAnsi="FangSong" w:eastAsia="FangSong" w:cs="FangSong"/>
          <w:spacing w:val="1"/>
          <w:sz w:val="25"/>
          <w:szCs w:val="25"/>
        </w:rPr>
        <w:t>济运行股、能源股、粮食与物资储备股、办公室。下设经济发展中心、项目推进中</w:t>
      </w:r>
      <w:r>
        <w:rPr>
          <w:rFonts w:ascii="FangSong" w:hAnsi="FangSong" w:eastAsia="FangSong" w:cs="FangSong"/>
          <w:spacing w:val="8"/>
          <w:sz w:val="25"/>
          <w:szCs w:val="25"/>
        </w:rPr>
        <w:t xml:space="preserve">  </w:t>
      </w:r>
      <w:r>
        <w:rPr>
          <w:rFonts w:ascii="FangSong" w:hAnsi="FangSong" w:eastAsia="FangSong" w:cs="FangSong"/>
          <w:spacing w:val="-1"/>
          <w:sz w:val="25"/>
          <w:szCs w:val="25"/>
        </w:rPr>
        <w:t>心2个事业单位。</w:t>
      </w:r>
    </w:p>
    <w:p>
      <w:pPr>
        <w:spacing w:line="309" w:lineRule="auto"/>
        <w:rPr>
          <w:rFonts w:ascii="FangSong" w:hAnsi="FangSong" w:eastAsia="FangSong" w:cs="FangSong"/>
          <w:sz w:val="25"/>
          <w:szCs w:val="25"/>
        </w:rPr>
        <w:sectPr>
          <w:headerReference r:id="rId7" w:type="default"/>
          <w:footerReference r:id="rId8" w:type="default"/>
          <w:pgSz w:w="11900" w:h="16840"/>
          <w:pgMar w:top="610" w:right="86" w:bottom="312" w:left="0" w:header="357" w:footer="153" w:gutter="0"/>
          <w:cols w:space="720" w:num="1"/>
        </w:sectPr>
      </w:pPr>
    </w:p>
    <w:p>
      <w:pPr>
        <w:pStyle w:val="2"/>
        <w:spacing w:line="269" w:lineRule="auto"/>
      </w:pPr>
    </w:p>
    <w:p>
      <w:pPr>
        <w:pStyle w:val="2"/>
        <w:spacing w:line="269" w:lineRule="auto"/>
      </w:pPr>
    </w:p>
    <w:p>
      <w:pPr>
        <w:pStyle w:val="2"/>
        <w:spacing w:line="270" w:lineRule="auto"/>
      </w:pPr>
    </w:p>
    <w:p>
      <w:pPr>
        <w:pStyle w:val="2"/>
        <w:spacing w:line="270" w:lineRule="auto"/>
      </w:pPr>
    </w:p>
    <w:p>
      <w:pPr>
        <w:spacing w:before="81" w:line="223" w:lineRule="auto"/>
        <w:ind w:left="4372"/>
        <w:outlineLvl w:val="0"/>
        <w:rPr>
          <w:rFonts w:ascii="SimHei" w:hAnsi="SimHei" w:eastAsia="SimHei" w:cs="SimHei"/>
          <w:sz w:val="25"/>
          <w:szCs w:val="25"/>
        </w:rPr>
      </w:pPr>
      <w:bookmarkStart w:id="31" w:name="bookmark5"/>
      <w:bookmarkEnd w:id="31"/>
      <w:bookmarkStart w:id="32" w:name="bookmark29"/>
      <w:bookmarkEnd w:id="32"/>
      <w:r>
        <w:rPr>
          <w:rFonts w:ascii="SimHei" w:hAnsi="SimHei" w:eastAsia="SimHei" w:cs="SimHei"/>
          <w:spacing w:val="1"/>
          <w:sz w:val="25"/>
          <w:szCs w:val="25"/>
        </w:rPr>
        <w:t>第二部分 2023年部门决算表</w:t>
      </w:r>
    </w:p>
    <w:p>
      <w:pPr>
        <w:spacing w:before="237"/>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6"/>
        <w:gridCol w:w="551"/>
        <w:gridCol w:w="1631"/>
        <w:gridCol w:w="2362"/>
        <w:gridCol w:w="551"/>
        <w:gridCol w:w="15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pPr>
              <w:pStyle w:val="6"/>
              <w:spacing w:before="94" w:line="226" w:lineRule="auto"/>
              <w:ind w:left="3592"/>
              <w:outlineLvl w:val="1"/>
              <w:rPr>
                <w:sz w:val="22"/>
                <w:szCs w:val="22"/>
              </w:rPr>
            </w:pPr>
            <w:bookmarkStart w:id="33" w:name="bookmark6"/>
            <w:bookmarkEnd w:id="33"/>
            <w:r>
              <w:rPr>
                <w:color w:val="212529"/>
                <w:spacing w:val="5"/>
                <w:sz w:val="22"/>
                <w:szCs w:val="22"/>
              </w:rPr>
              <w:t>收入支出决算总表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pPr>
              <w:pStyle w:val="6"/>
              <w:spacing w:before="127" w:line="228" w:lineRule="auto"/>
              <w:ind w:left="8369"/>
              <w:rPr>
                <w:sz w:val="15"/>
                <w:szCs w:val="15"/>
              </w:rPr>
            </w:pPr>
            <w:r>
              <w:rPr>
                <w:color w:val="212529"/>
                <w:spacing w:val="2"/>
                <w:sz w:val="15"/>
                <w:szCs w:val="15"/>
              </w:rPr>
              <w:t>公开01表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538" w:type="dxa"/>
            <w:gridSpan w:val="3"/>
            <w:tcBorders>
              <w:top w:val="single" w:color="FFFFFF" w:sz="4" w:space="0"/>
              <w:left w:val="single" w:color="000000" w:sz="2" w:space="0"/>
              <w:right w:val="single" w:color="000000" w:sz="2" w:space="0"/>
            </w:tcBorders>
            <w:vAlign w:val="top"/>
          </w:tcPr>
          <w:p>
            <w:pPr>
              <w:pStyle w:val="6"/>
              <w:spacing w:before="128" w:line="227" w:lineRule="auto"/>
              <w:ind w:left="12"/>
              <w:rPr>
                <w:sz w:val="15"/>
                <w:szCs w:val="15"/>
              </w:rPr>
            </w:pPr>
            <w:r>
              <w:rPr>
                <w:color w:val="212529"/>
                <w:spacing w:val="5"/>
                <w:sz w:val="15"/>
                <w:szCs w:val="15"/>
              </w:rPr>
              <w:t>部门名称：古县发展和改革局</w:t>
            </w:r>
          </w:p>
        </w:tc>
        <w:tc>
          <w:tcPr>
            <w:tcW w:w="2362" w:type="dxa"/>
            <w:tcBorders>
              <w:top w:val="single" w:color="FFFFFF" w:sz="4" w:space="0"/>
              <w:left w:val="single" w:color="000000" w:sz="2" w:space="0"/>
              <w:right w:val="single" w:color="FFFFFF" w:sz="2" w:space="0"/>
            </w:tcBorders>
            <w:vAlign w:val="top"/>
          </w:tcPr>
          <w:p>
            <w:pPr>
              <w:pStyle w:val="6"/>
              <w:spacing w:before="128" w:line="227" w:lineRule="auto"/>
              <w:ind w:left="11"/>
              <w:rPr>
                <w:sz w:val="15"/>
                <w:szCs w:val="15"/>
              </w:rPr>
            </w:pPr>
            <w:r>
              <w:rPr>
                <w:color w:val="212529"/>
                <w:spacing w:val="2"/>
                <w:sz w:val="15"/>
                <w:szCs w:val="15"/>
              </w:rPr>
              <w:t>2023年度</w:t>
            </w:r>
          </w:p>
        </w:tc>
        <w:tc>
          <w:tcPr>
            <w:tcW w:w="551" w:type="dxa"/>
            <w:tcBorders>
              <w:top w:val="single" w:color="FFFFFF" w:sz="4" w:space="0"/>
              <w:left w:val="single" w:color="FFFFFF" w:sz="2" w:space="0"/>
              <w:right w:val="single" w:color="FFFFFF" w:sz="2" w:space="0"/>
            </w:tcBorders>
            <w:vAlign w:val="top"/>
          </w:tcPr>
          <w:p>
            <w:pPr>
              <w:rPr>
                <w:rFonts w:ascii="Arial"/>
                <w:sz w:val="21"/>
              </w:rPr>
            </w:pPr>
          </w:p>
        </w:tc>
        <w:tc>
          <w:tcPr>
            <w:tcW w:w="1565" w:type="dxa"/>
            <w:tcBorders>
              <w:top w:val="single" w:color="FFFFFF" w:sz="4" w:space="0"/>
              <w:left w:val="single" w:color="FFFFFF" w:sz="2" w:space="0"/>
              <w:right w:val="single" w:color="000000" w:sz="2" w:space="0"/>
            </w:tcBorders>
            <w:vAlign w:val="top"/>
          </w:tcPr>
          <w:p>
            <w:pPr>
              <w:pStyle w:val="6"/>
              <w:spacing w:before="128" w:line="227" w:lineRule="auto"/>
              <w:ind w:left="447"/>
              <w:rPr>
                <w:sz w:val="15"/>
                <w:szCs w:val="15"/>
              </w:rPr>
            </w:pPr>
            <w:r>
              <w:rPr>
                <w:color w:val="212529"/>
                <w:spacing w:val="4"/>
                <w:sz w:val="15"/>
                <w:szCs w:val="15"/>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538" w:type="dxa"/>
            <w:gridSpan w:val="3"/>
            <w:vAlign w:val="top"/>
          </w:tcPr>
          <w:p>
            <w:pPr>
              <w:pStyle w:val="6"/>
              <w:spacing w:before="108" w:line="219" w:lineRule="auto"/>
              <w:ind w:left="2079"/>
            </w:pPr>
            <w:r>
              <w:rPr>
                <w:color w:val="212529"/>
                <w:spacing w:val="-8"/>
              </w:rPr>
              <w:t>收入</w:t>
            </w:r>
          </w:p>
        </w:tc>
        <w:tc>
          <w:tcPr>
            <w:tcW w:w="4478" w:type="dxa"/>
            <w:gridSpan w:val="3"/>
            <w:vAlign w:val="top"/>
          </w:tcPr>
          <w:p>
            <w:pPr>
              <w:pStyle w:val="6"/>
              <w:spacing w:before="107" w:line="220" w:lineRule="auto"/>
              <w:ind w:left="2043"/>
            </w:pPr>
            <w:r>
              <w:rPr>
                <w:color w:val="212529"/>
                <w:spacing w:val="-5"/>
              </w:rPr>
              <w:t>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pPr>
              <w:pStyle w:val="6"/>
              <w:spacing w:before="109" w:line="220" w:lineRule="auto"/>
              <w:ind w:left="984"/>
            </w:pPr>
            <w:r>
              <w:rPr>
                <w:color w:val="212529"/>
                <w:spacing w:val="-6"/>
              </w:rPr>
              <w:t>项目</w:t>
            </w:r>
          </w:p>
        </w:tc>
        <w:tc>
          <w:tcPr>
            <w:tcW w:w="551" w:type="dxa"/>
            <w:vAlign w:val="top"/>
          </w:tcPr>
          <w:p>
            <w:pPr>
              <w:pStyle w:val="6"/>
              <w:spacing w:before="109" w:line="219" w:lineRule="auto"/>
              <w:ind w:left="80"/>
            </w:pPr>
            <w:r>
              <w:rPr>
                <w:color w:val="212529"/>
                <w:spacing w:val="-6"/>
              </w:rPr>
              <w:t>行次</w:t>
            </w:r>
          </w:p>
        </w:tc>
        <w:tc>
          <w:tcPr>
            <w:tcW w:w="1631" w:type="dxa"/>
            <w:vAlign w:val="top"/>
          </w:tcPr>
          <w:p>
            <w:pPr>
              <w:pStyle w:val="6"/>
              <w:spacing w:before="109" w:line="219" w:lineRule="auto"/>
              <w:ind w:left="620"/>
            </w:pPr>
            <w:r>
              <w:rPr>
                <w:color w:val="212529"/>
                <w:spacing w:val="-5"/>
              </w:rPr>
              <w:t>金额</w:t>
            </w:r>
          </w:p>
        </w:tc>
        <w:tc>
          <w:tcPr>
            <w:tcW w:w="2362" w:type="dxa"/>
            <w:vAlign w:val="top"/>
          </w:tcPr>
          <w:p>
            <w:pPr>
              <w:pStyle w:val="6"/>
              <w:spacing w:before="109" w:line="220" w:lineRule="auto"/>
              <w:ind w:left="989"/>
            </w:pPr>
            <w:r>
              <w:rPr>
                <w:color w:val="212529"/>
                <w:spacing w:val="-6"/>
              </w:rPr>
              <w:t>项目</w:t>
            </w:r>
          </w:p>
        </w:tc>
        <w:tc>
          <w:tcPr>
            <w:tcW w:w="551" w:type="dxa"/>
            <w:vAlign w:val="top"/>
          </w:tcPr>
          <w:p>
            <w:pPr>
              <w:pStyle w:val="6"/>
              <w:spacing w:before="109" w:line="219" w:lineRule="auto"/>
              <w:ind w:left="85"/>
            </w:pPr>
            <w:r>
              <w:rPr>
                <w:color w:val="212529"/>
                <w:spacing w:val="-6"/>
              </w:rPr>
              <w:t>行次</w:t>
            </w:r>
          </w:p>
        </w:tc>
        <w:tc>
          <w:tcPr>
            <w:tcW w:w="1565" w:type="dxa"/>
            <w:vAlign w:val="top"/>
          </w:tcPr>
          <w:p>
            <w:pPr>
              <w:pStyle w:val="6"/>
              <w:spacing w:before="109" w:line="219" w:lineRule="auto"/>
              <w:ind w:left="589"/>
            </w:pPr>
            <w:r>
              <w:rPr>
                <w:color w:val="212529"/>
                <w:spacing w:val="-5"/>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pStyle w:val="6"/>
              <w:spacing w:before="110" w:line="219" w:lineRule="auto"/>
              <w:ind w:left="981"/>
            </w:pPr>
            <w:r>
              <w:rPr>
                <w:color w:val="212529"/>
                <w:spacing w:val="-5"/>
              </w:rPr>
              <w:t>栏次</w:t>
            </w:r>
          </w:p>
        </w:tc>
        <w:tc>
          <w:tcPr>
            <w:tcW w:w="551" w:type="dxa"/>
            <w:vAlign w:val="top"/>
          </w:tcPr>
          <w:p>
            <w:pPr>
              <w:rPr>
                <w:rFonts w:ascii="Arial"/>
                <w:sz w:val="21"/>
              </w:rPr>
            </w:pPr>
          </w:p>
        </w:tc>
        <w:tc>
          <w:tcPr>
            <w:tcW w:w="1631" w:type="dxa"/>
            <w:vAlign w:val="top"/>
          </w:tcPr>
          <w:p>
            <w:pPr>
              <w:pStyle w:val="6"/>
              <w:spacing w:before="137" w:line="184" w:lineRule="auto"/>
              <w:ind w:left="764"/>
            </w:pPr>
            <w:r>
              <w:rPr>
                <w:color w:val="212529"/>
              </w:rPr>
              <w:t>1</w:t>
            </w:r>
          </w:p>
        </w:tc>
        <w:tc>
          <w:tcPr>
            <w:tcW w:w="2362" w:type="dxa"/>
            <w:vAlign w:val="top"/>
          </w:tcPr>
          <w:p>
            <w:pPr>
              <w:pStyle w:val="6"/>
              <w:spacing w:before="110" w:line="219" w:lineRule="auto"/>
              <w:ind w:left="986"/>
            </w:pPr>
            <w:r>
              <w:rPr>
                <w:color w:val="212529"/>
                <w:spacing w:val="-5"/>
              </w:rPr>
              <w:t>栏次</w:t>
            </w:r>
          </w:p>
        </w:tc>
        <w:tc>
          <w:tcPr>
            <w:tcW w:w="551" w:type="dxa"/>
            <w:vAlign w:val="top"/>
          </w:tcPr>
          <w:p>
            <w:pPr>
              <w:rPr>
                <w:rFonts w:ascii="Arial"/>
                <w:sz w:val="21"/>
              </w:rPr>
            </w:pPr>
          </w:p>
        </w:tc>
        <w:tc>
          <w:tcPr>
            <w:tcW w:w="1565" w:type="dxa"/>
            <w:vAlign w:val="top"/>
          </w:tcPr>
          <w:p>
            <w:pPr>
              <w:pStyle w:val="6"/>
              <w:spacing w:before="138" w:line="183" w:lineRule="auto"/>
              <w:ind w:left="722"/>
            </w:pPr>
            <w:r>
              <w:rPr>
                <w:color w:val="21252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pPr>
              <w:pStyle w:val="6"/>
              <w:spacing w:before="1" w:line="210" w:lineRule="auto"/>
              <w:ind w:left="14" w:right="184" w:hanging="3"/>
            </w:pPr>
            <w:r>
              <w:rPr>
                <w:color w:val="212529"/>
                <w:spacing w:val="-1"/>
              </w:rPr>
              <w:t>一、一般公共预算财政拨款</w:t>
            </w:r>
            <w:r>
              <w:rPr>
                <w:color w:val="212529"/>
              </w:rPr>
              <w:t xml:space="preserve"> </w:t>
            </w:r>
            <w:r>
              <w:rPr>
                <w:color w:val="212529"/>
                <w:spacing w:val="-8"/>
              </w:rPr>
              <w:t>收入</w:t>
            </w:r>
          </w:p>
        </w:tc>
        <w:tc>
          <w:tcPr>
            <w:tcW w:w="551" w:type="dxa"/>
            <w:vAlign w:val="top"/>
          </w:tcPr>
          <w:p>
            <w:pPr>
              <w:pStyle w:val="6"/>
              <w:spacing w:before="137" w:line="184" w:lineRule="auto"/>
              <w:ind w:left="229"/>
            </w:pPr>
            <w:r>
              <w:rPr>
                <w:color w:val="212529"/>
              </w:rPr>
              <w:t>1</w:t>
            </w:r>
          </w:p>
        </w:tc>
        <w:tc>
          <w:tcPr>
            <w:tcW w:w="1631" w:type="dxa"/>
            <w:vAlign w:val="top"/>
          </w:tcPr>
          <w:p>
            <w:pPr>
              <w:pStyle w:val="6"/>
              <w:spacing w:before="154" w:line="189" w:lineRule="auto"/>
              <w:ind w:left="1134"/>
              <w:rPr>
                <w:sz w:val="15"/>
                <w:szCs w:val="15"/>
              </w:rPr>
            </w:pPr>
            <w:r>
              <w:rPr>
                <w:color w:val="212529"/>
                <w:spacing w:val="1"/>
                <w:sz w:val="15"/>
                <w:szCs w:val="15"/>
              </w:rPr>
              <w:t>900.18</w:t>
            </w:r>
          </w:p>
        </w:tc>
        <w:tc>
          <w:tcPr>
            <w:tcW w:w="2362" w:type="dxa"/>
            <w:vAlign w:val="top"/>
          </w:tcPr>
          <w:p>
            <w:pPr>
              <w:pStyle w:val="6"/>
              <w:spacing w:before="110" w:line="219" w:lineRule="auto"/>
              <w:ind w:left="11"/>
            </w:pPr>
            <w:r>
              <w:rPr>
                <w:color w:val="212529"/>
                <w:spacing w:val="-2"/>
              </w:rPr>
              <w:t>一、一般公共服务支出</w:t>
            </w:r>
          </w:p>
        </w:tc>
        <w:tc>
          <w:tcPr>
            <w:tcW w:w="551" w:type="dxa"/>
            <w:vAlign w:val="top"/>
          </w:tcPr>
          <w:p>
            <w:pPr>
              <w:pStyle w:val="6"/>
              <w:spacing w:before="138" w:line="183" w:lineRule="auto"/>
              <w:ind w:left="182"/>
            </w:pPr>
            <w:r>
              <w:rPr>
                <w:color w:val="212529"/>
                <w:spacing w:val="-6"/>
              </w:rPr>
              <w:t>32</w:t>
            </w:r>
          </w:p>
        </w:tc>
        <w:tc>
          <w:tcPr>
            <w:tcW w:w="1565" w:type="dxa"/>
            <w:vAlign w:val="top"/>
          </w:tcPr>
          <w:p>
            <w:pPr>
              <w:pStyle w:val="6"/>
              <w:spacing w:before="155" w:line="188" w:lineRule="auto"/>
              <w:ind w:left="1070"/>
              <w:rPr>
                <w:sz w:val="15"/>
                <w:szCs w:val="15"/>
              </w:rPr>
            </w:pPr>
            <w:r>
              <w:rPr>
                <w:color w:val="212529"/>
                <w:spacing w:val="1"/>
                <w:sz w:val="15"/>
                <w:szCs w:val="15"/>
              </w:rPr>
              <w:t>523.53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pStyle w:val="6"/>
              <w:spacing w:before="2" w:line="210" w:lineRule="auto"/>
              <w:ind w:left="9" w:right="184" w:firstLine="2"/>
            </w:pPr>
            <w:r>
              <w:rPr>
                <w:color w:val="212529"/>
                <w:spacing w:val="-1"/>
              </w:rPr>
              <w:t>二、政府性基金预算财政拨</w:t>
            </w:r>
            <w:r>
              <w:rPr>
                <w:color w:val="212529"/>
              </w:rPr>
              <w:t xml:space="preserve"> </w:t>
            </w:r>
            <w:r>
              <w:rPr>
                <w:color w:val="212529"/>
                <w:spacing w:val="-4"/>
              </w:rPr>
              <w:t>款收入</w:t>
            </w:r>
          </w:p>
        </w:tc>
        <w:tc>
          <w:tcPr>
            <w:tcW w:w="551" w:type="dxa"/>
            <w:vAlign w:val="top"/>
          </w:tcPr>
          <w:p>
            <w:pPr>
              <w:pStyle w:val="6"/>
              <w:spacing w:before="139" w:line="183" w:lineRule="auto"/>
              <w:ind w:left="217"/>
            </w:pPr>
            <w:r>
              <w:rPr>
                <w:color w:val="212529"/>
              </w:rPr>
              <w:t>2</w:t>
            </w:r>
          </w:p>
        </w:tc>
        <w:tc>
          <w:tcPr>
            <w:tcW w:w="1631" w:type="dxa"/>
            <w:vAlign w:val="top"/>
          </w:tcPr>
          <w:p>
            <w:pPr>
              <w:rPr>
                <w:rFonts w:ascii="Arial"/>
                <w:sz w:val="21"/>
              </w:rPr>
            </w:pPr>
          </w:p>
        </w:tc>
        <w:tc>
          <w:tcPr>
            <w:tcW w:w="2362" w:type="dxa"/>
            <w:vAlign w:val="top"/>
          </w:tcPr>
          <w:p>
            <w:pPr>
              <w:pStyle w:val="6"/>
              <w:spacing w:before="111" w:line="220" w:lineRule="auto"/>
              <w:ind w:left="11"/>
            </w:pPr>
            <w:r>
              <w:rPr>
                <w:color w:val="212529"/>
                <w:spacing w:val="-2"/>
              </w:rPr>
              <w:t>二、外交支出</w:t>
            </w:r>
          </w:p>
        </w:tc>
        <w:tc>
          <w:tcPr>
            <w:tcW w:w="551" w:type="dxa"/>
            <w:vAlign w:val="top"/>
          </w:tcPr>
          <w:p>
            <w:pPr>
              <w:pStyle w:val="6"/>
              <w:spacing w:before="139" w:line="183" w:lineRule="auto"/>
              <w:ind w:left="182"/>
            </w:pPr>
            <w:r>
              <w:rPr>
                <w:color w:val="212529"/>
                <w:spacing w:val="-6"/>
              </w:rPr>
              <w:t>33</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pPr>
              <w:pStyle w:val="6"/>
              <w:spacing w:before="3" w:line="209" w:lineRule="auto"/>
              <w:ind w:left="10" w:right="184" w:hanging="1"/>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pPr>
              <w:pStyle w:val="6"/>
              <w:spacing w:before="139" w:line="183" w:lineRule="auto"/>
              <w:ind w:left="219"/>
            </w:pPr>
            <w:r>
              <w:rPr>
                <w:color w:val="212529"/>
              </w:rPr>
              <w:t>3</w:t>
            </w:r>
          </w:p>
        </w:tc>
        <w:tc>
          <w:tcPr>
            <w:tcW w:w="1631" w:type="dxa"/>
            <w:vAlign w:val="top"/>
          </w:tcPr>
          <w:p>
            <w:pPr>
              <w:rPr>
                <w:rFonts w:ascii="Arial"/>
                <w:sz w:val="21"/>
              </w:rPr>
            </w:pPr>
          </w:p>
        </w:tc>
        <w:tc>
          <w:tcPr>
            <w:tcW w:w="2362" w:type="dxa"/>
            <w:vAlign w:val="top"/>
          </w:tcPr>
          <w:p>
            <w:pPr>
              <w:pStyle w:val="6"/>
              <w:spacing w:before="111" w:line="220" w:lineRule="auto"/>
              <w:ind w:left="8"/>
            </w:pPr>
            <w:r>
              <w:rPr>
                <w:color w:val="212529"/>
                <w:spacing w:val="-2"/>
              </w:rPr>
              <w:t>三、国防支出</w:t>
            </w:r>
          </w:p>
        </w:tc>
        <w:tc>
          <w:tcPr>
            <w:tcW w:w="551" w:type="dxa"/>
            <w:vAlign w:val="top"/>
          </w:tcPr>
          <w:p>
            <w:pPr>
              <w:pStyle w:val="6"/>
              <w:spacing w:before="139" w:line="183" w:lineRule="auto"/>
              <w:ind w:left="182"/>
            </w:pPr>
            <w:r>
              <w:rPr>
                <w:color w:val="212529"/>
                <w:spacing w:val="-6"/>
              </w:rPr>
              <w:t>34</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pStyle w:val="6"/>
              <w:spacing w:before="112" w:line="219" w:lineRule="auto"/>
              <w:ind w:left="25"/>
            </w:pPr>
            <w:r>
              <w:rPr>
                <w:color w:val="212529"/>
                <w:spacing w:val="-4"/>
              </w:rPr>
              <w:t>四、上级补助收入</w:t>
            </w:r>
          </w:p>
        </w:tc>
        <w:tc>
          <w:tcPr>
            <w:tcW w:w="551" w:type="dxa"/>
            <w:vAlign w:val="top"/>
          </w:tcPr>
          <w:p>
            <w:pPr>
              <w:pStyle w:val="6"/>
              <w:spacing w:before="140" w:line="183" w:lineRule="auto"/>
              <w:ind w:left="215"/>
            </w:pPr>
            <w:r>
              <w:rPr>
                <w:color w:val="212529"/>
              </w:rPr>
              <w:t>4</w:t>
            </w:r>
          </w:p>
        </w:tc>
        <w:tc>
          <w:tcPr>
            <w:tcW w:w="1631" w:type="dxa"/>
            <w:vAlign w:val="top"/>
          </w:tcPr>
          <w:p>
            <w:pPr>
              <w:rPr>
                <w:rFonts w:ascii="Arial"/>
                <w:sz w:val="21"/>
              </w:rPr>
            </w:pPr>
          </w:p>
        </w:tc>
        <w:tc>
          <w:tcPr>
            <w:tcW w:w="2362" w:type="dxa"/>
            <w:vAlign w:val="top"/>
          </w:tcPr>
          <w:p>
            <w:pPr>
              <w:pStyle w:val="6"/>
              <w:spacing w:before="112" w:line="219" w:lineRule="auto"/>
              <w:ind w:left="25"/>
            </w:pPr>
            <w:r>
              <w:rPr>
                <w:color w:val="212529"/>
                <w:spacing w:val="-4"/>
              </w:rPr>
              <w:t>四、公共安全支出</w:t>
            </w:r>
          </w:p>
        </w:tc>
        <w:tc>
          <w:tcPr>
            <w:tcW w:w="551" w:type="dxa"/>
            <w:vAlign w:val="top"/>
          </w:tcPr>
          <w:p>
            <w:pPr>
              <w:pStyle w:val="6"/>
              <w:spacing w:before="141" w:line="183" w:lineRule="auto"/>
              <w:ind w:left="182"/>
            </w:pPr>
            <w:r>
              <w:rPr>
                <w:color w:val="212529"/>
                <w:spacing w:val="-6"/>
              </w:rPr>
              <w:t>35</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pStyle w:val="6"/>
              <w:spacing w:before="112" w:line="219" w:lineRule="auto"/>
              <w:ind w:left="11"/>
            </w:pPr>
            <w:r>
              <w:rPr>
                <w:color w:val="212529"/>
                <w:spacing w:val="-2"/>
              </w:rPr>
              <w:t>五、事业收入</w:t>
            </w:r>
          </w:p>
        </w:tc>
        <w:tc>
          <w:tcPr>
            <w:tcW w:w="551" w:type="dxa"/>
            <w:vAlign w:val="top"/>
          </w:tcPr>
          <w:p>
            <w:pPr>
              <w:pStyle w:val="6"/>
              <w:spacing w:before="142" w:line="182" w:lineRule="auto"/>
              <w:ind w:left="219"/>
            </w:pPr>
            <w:r>
              <w:rPr>
                <w:color w:val="212529"/>
              </w:rPr>
              <w:t>5</w:t>
            </w:r>
          </w:p>
        </w:tc>
        <w:tc>
          <w:tcPr>
            <w:tcW w:w="1631" w:type="dxa"/>
            <w:vAlign w:val="top"/>
          </w:tcPr>
          <w:p>
            <w:pPr>
              <w:rPr>
                <w:rFonts w:ascii="Arial"/>
                <w:sz w:val="21"/>
              </w:rPr>
            </w:pPr>
          </w:p>
        </w:tc>
        <w:tc>
          <w:tcPr>
            <w:tcW w:w="2362" w:type="dxa"/>
            <w:vAlign w:val="top"/>
          </w:tcPr>
          <w:p>
            <w:pPr>
              <w:pStyle w:val="6"/>
              <w:spacing w:before="112" w:line="219" w:lineRule="auto"/>
              <w:ind w:left="11"/>
            </w:pPr>
            <w:r>
              <w:rPr>
                <w:color w:val="212529"/>
                <w:spacing w:val="-2"/>
              </w:rPr>
              <w:t>五、教育支出</w:t>
            </w:r>
          </w:p>
        </w:tc>
        <w:tc>
          <w:tcPr>
            <w:tcW w:w="551" w:type="dxa"/>
            <w:vAlign w:val="top"/>
          </w:tcPr>
          <w:p>
            <w:pPr>
              <w:pStyle w:val="6"/>
              <w:spacing w:before="141" w:line="183" w:lineRule="auto"/>
              <w:ind w:left="182"/>
            </w:pPr>
            <w:r>
              <w:rPr>
                <w:color w:val="212529"/>
                <w:spacing w:val="-6"/>
              </w:rPr>
              <w:t>36</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pStyle w:val="6"/>
              <w:spacing w:before="113" w:line="219" w:lineRule="auto"/>
              <w:ind w:left="10"/>
            </w:pPr>
            <w:r>
              <w:rPr>
                <w:color w:val="212529"/>
                <w:spacing w:val="-2"/>
              </w:rPr>
              <w:t>六、经营收入</w:t>
            </w:r>
          </w:p>
        </w:tc>
        <w:tc>
          <w:tcPr>
            <w:tcW w:w="551" w:type="dxa"/>
            <w:vAlign w:val="top"/>
          </w:tcPr>
          <w:p>
            <w:pPr>
              <w:pStyle w:val="6"/>
              <w:spacing w:before="141" w:line="183" w:lineRule="auto"/>
              <w:ind w:left="217"/>
            </w:pPr>
            <w:r>
              <w:rPr>
                <w:color w:val="212529"/>
              </w:rPr>
              <w:t>6</w:t>
            </w:r>
          </w:p>
        </w:tc>
        <w:tc>
          <w:tcPr>
            <w:tcW w:w="1631" w:type="dxa"/>
            <w:vAlign w:val="top"/>
          </w:tcPr>
          <w:p>
            <w:pPr>
              <w:rPr>
                <w:rFonts w:ascii="Arial"/>
                <w:sz w:val="21"/>
              </w:rPr>
            </w:pPr>
          </w:p>
        </w:tc>
        <w:tc>
          <w:tcPr>
            <w:tcW w:w="2362" w:type="dxa"/>
            <w:vAlign w:val="top"/>
          </w:tcPr>
          <w:p>
            <w:pPr>
              <w:pStyle w:val="6"/>
              <w:spacing w:before="112" w:line="219" w:lineRule="auto"/>
              <w:ind w:left="9"/>
            </w:pPr>
            <w:r>
              <w:rPr>
                <w:color w:val="212529"/>
                <w:spacing w:val="-2"/>
              </w:rPr>
              <w:t>六、科学技术支出</w:t>
            </w:r>
          </w:p>
        </w:tc>
        <w:tc>
          <w:tcPr>
            <w:tcW w:w="551" w:type="dxa"/>
            <w:vAlign w:val="top"/>
          </w:tcPr>
          <w:p>
            <w:pPr>
              <w:pStyle w:val="6"/>
              <w:spacing w:before="141" w:line="183" w:lineRule="auto"/>
              <w:ind w:left="182"/>
            </w:pPr>
            <w:r>
              <w:rPr>
                <w:color w:val="212529"/>
                <w:spacing w:val="-6"/>
              </w:rPr>
              <w:t>37</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pStyle w:val="6"/>
              <w:spacing w:before="112" w:line="219" w:lineRule="auto"/>
              <w:ind w:left="8"/>
            </w:pPr>
            <w:r>
              <w:rPr>
                <w:color w:val="212529"/>
                <w:spacing w:val="-1"/>
              </w:rPr>
              <w:t>七、附属单位上缴收入</w:t>
            </w:r>
          </w:p>
        </w:tc>
        <w:tc>
          <w:tcPr>
            <w:tcW w:w="551" w:type="dxa"/>
            <w:vAlign w:val="top"/>
          </w:tcPr>
          <w:p>
            <w:pPr>
              <w:pStyle w:val="6"/>
              <w:spacing w:before="142" w:line="182" w:lineRule="auto"/>
              <w:ind w:left="220"/>
            </w:pPr>
            <w:r>
              <w:rPr>
                <w:color w:val="212529"/>
              </w:rPr>
              <w:t>7</w:t>
            </w:r>
          </w:p>
        </w:tc>
        <w:tc>
          <w:tcPr>
            <w:tcW w:w="1631" w:type="dxa"/>
            <w:vAlign w:val="top"/>
          </w:tcPr>
          <w:p>
            <w:pPr>
              <w:rPr>
                <w:rFonts w:ascii="Arial"/>
                <w:sz w:val="21"/>
              </w:rPr>
            </w:pPr>
          </w:p>
        </w:tc>
        <w:tc>
          <w:tcPr>
            <w:tcW w:w="2362" w:type="dxa"/>
            <w:vAlign w:val="top"/>
          </w:tcPr>
          <w:p>
            <w:pPr>
              <w:pStyle w:val="6"/>
              <w:spacing w:before="4" w:line="209" w:lineRule="auto"/>
              <w:ind w:left="23" w:right="191" w:hanging="16"/>
            </w:pPr>
            <w:r>
              <w:rPr>
                <w:color w:val="212529"/>
                <w:spacing w:val="-1"/>
              </w:rPr>
              <w:t>七、文化旅游体育与传媒支</w:t>
            </w:r>
            <w:r>
              <w:rPr>
                <w:color w:val="212529"/>
                <w:spacing w:val="3"/>
              </w:rPr>
              <w:t xml:space="preserve"> </w:t>
            </w:r>
            <w:r>
              <w:rPr>
                <w:color w:val="212529"/>
              </w:rPr>
              <w:t>出</w:t>
            </w:r>
          </w:p>
        </w:tc>
        <w:tc>
          <w:tcPr>
            <w:tcW w:w="551" w:type="dxa"/>
            <w:vAlign w:val="top"/>
          </w:tcPr>
          <w:p>
            <w:pPr>
              <w:pStyle w:val="6"/>
              <w:spacing w:before="141" w:line="183" w:lineRule="auto"/>
              <w:ind w:left="182"/>
            </w:pPr>
            <w:r>
              <w:rPr>
                <w:color w:val="212529"/>
                <w:spacing w:val="-6"/>
              </w:rPr>
              <w:t>38</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pStyle w:val="6"/>
              <w:spacing w:before="113" w:line="219" w:lineRule="auto"/>
              <w:ind w:left="11"/>
            </w:pPr>
            <w:r>
              <w:rPr>
                <w:color w:val="212529"/>
                <w:spacing w:val="-2"/>
              </w:rPr>
              <w:t>八、其他收入</w:t>
            </w:r>
          </w:p>
        </w:tc>
        <w:tc>
          <w:tcPr>
            <w:tcW w:w="551" w:type="dxa"/>
            <w:vAlign w:val="top"/>
          </w:tcPr>
          <w:p>
            <w:pPr>
              <w:pStyle w:val="6"/>
              <w:spacing w:before="141" w:line="183" w:lineRule="auto"/>
              <w:ind w:left="216"/>
            </w:pPr>
            <w:r>
              <w:rPr>
                <w:color w:val="212529"/>
              </w:rPr>
              <w:t>8</w:t>
            </w:r>
          </w:p>
        </w:tc>
        <w:tc>
          <w:tcPr>
            <w:tcW w:w="1631" w:type="dxa"/>
            <w:vAlign w:val="top"/>
          </w:tcPr>
          <w:p>
            <w:pPr>
              <w:pStyle w:val="6"/>
              <w:spacing w:before="158" w:line="188" w:lineRule="auto"/>
              <w:ind w:left="1289"/>
              <w:rPr>
                <w:sz w:val="15"/>
                <w:szCs w:val="15"/>
              </w:rPr>
            </w:pPr>
            <w:r>
              <w:rPr>
                <w:color w:val="212529"/>
                <w:spacing w:val="1"/>
                <w:sz w:val="15"/>
                <w:szCs w:val="15"/>
              </w:rPr>
              <w:t>4.75</w:t>
            </w:r>
          </w:p>
        </w:tc>
        <w:tc>
          <w:tcPr>
            <w:tcW w:w="2362" w:type="dxa"/>
            <w:vAlign w:val="top"/>
          </w:tcPr>
          <w:p>
            <w:pPr>
              <w:pStyle w:val="6"/>
              <w:spacing w:before="112" w:line="219" w:lineRule="auto"/>
              <w:ind w:left="11"/>
            </w:pPr>
            <w:r>
              <w:rPr>
                <w:color w:val="212529"/>
                <w:spacing w:val="-1"/>
              </w:rPr>
              <w:t>八、社会保障和就业支出</w:t>
            </w:r>
          </w:p>
        </w:tc>
        <w:tc>
          <w:tcPr>
            <w:tcW w:w="551" w:type="dxa"/>
            <w:vAlign w:val="top"/>
          </w:tcPr>
          <w:p>
            <w:pPr>
              <w:pStyle w:val="6"/>
              <w:spacing w:before="141" w:line="183" w:lineRule="auto"/>
              <w:ind w:left="182"/>
            </w:pPr>
            <w:r>
              <w:rPr>
                <w:color w:val="212529"/>
                <w:spacing w:val="-6"/>
              </w:rPr>
              <w:t>39</w:t>
            </w:r>
          </w:p>
        </w:tc>
        <w:tc>
          <w:tcPr>
            <w:tcW w:w="1565" w:type="dxa"/>
            <w:vAlign w:val="top"/>
          </w:tcPr>
          <w:p>
            <w:pPr>
              <w:pStyle w:val="6"/>
              <w:spacing w:before="157" w:line="189" w:lineRule="auto"/>
              <w:ind w:left="1079"/>
              <w:rPr>
                <w:sz w:val="15"/>
                <w:szCs w:val="15"/>
              </w:rPr>
            </w:pPr>
            <w:r>
              <w:rPr>
                <w:color w:val="212529"/>
                <w:spacing w:val="-1"/>
                <w:sz w:val="15"/>
                <w:szCs w:val="15"/>
              </w:rPr>
              <w:t>122.01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1" w:line="183" w:lineRule="auto"/>
              <w:ind w:left="216"/>
            </w:pPr>
            <w:r>
              <w:rPr>
                <w:color w:val="212529"/>
              </w:rPr>
              <w:t>9</w:t>
            </w:r>
          </w:p>
        </w:tc>
        <w:tc>
          <w:tcPr>
            <w:tcW w:w="1631" w:type="dxa"/>
            <w:vAlign w:val="top"/>
          </w:tcPr>
          <w:p>
            <w:pPr>
              <w:rPr>
                <w:rFonts w:ascii="Arial"/>
                <w:sz w:val="21"/>
              </w:rPr>
            </w:pPr>
          </w:p>
        </w:tc>
        <w:tc>
          <w:tcPr>
            <w:tcW w:w="2362" w:type="dxa"/>
            <w:vAlign w:val="top"/>
          </w:tcPr>
          <w:p>
            <w:pPr>
              <w:pStyle w:val="6"/>
              <w:spacing w:before="113" w:line="219" w:lineRule="auto"/>
              <w:ind w:left="12"/>
            </w:pPr>
            <w:r>
              <w:rPr>
                <w:color w:val="212529"/>
                <w:spacing w:val="-2"/>
              </w:rPr>
              <w:t>九、卫生健康支出</w:t>
            </w:r>
          </w:p>
        </w:tc>
        <w:tc>
          <w:tcPr>
            <w:tcW w:w="551" w:type="dxa"/>
            <w:vAlign w:val="top"/>
          </w:tcPr>
          <w:p>
            <w:pPr>
              <w:pStyle w:val="6"/>
              <w:spacing w:before="141" w:line="183" w:lineRule="auto"/>
              <w:ind w:left="178"/>
            </w:pPr>
            <w:r>
              <w:rPr>
                <w:color w:val="212529"/>
                <w:spacing w:val="-4"/>
              </w:rPr>
              <w:t>40</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0" w:line="184" w:lineRule="auto"/>
              <w:ind w:left="187"/>
            </w:pPr>
            <w:r>
              <w:rPr>
                <w:color w:val="212529"/>
                <w:spacing w:val="-11"/>
              </w:rPr>
              <w:t>10</w:t>
            </w:r>
          </w:p>
        </w:tc>
        <w:tc>
          <w:tcPr>
            <w:tcW w:w="1631" w:type="dxa"/>
            <w:vAlign w:val="top"/>
          </w:tcPr>
          <w:p>
            <w:pPr>
              <w:rPr>
                <w:rFonts w:ascii="Arial"/>
                <w:sz w:val="21"/>
              </w:rPr>
            </w:pPr>
          </w:p>
        </w:tc>
        <w:tc>
          <w:tcPr>
            <w:tcW w:w="2362" w:type="dxa"/>
            <w:vAlign w:val="top"/>
          </w:tcPr>
          <w:p>
            <w:pPr>
              <w:pStyle w:val="6"/>
              <w:spacing w:before="113" w:line="220" w:lineRule="auto"/>
              <w:ind w:left="9"/>
            </w:pPr>
            <w:r>
              <w:rPr>
                <w:color w:val="212529"/>
                <w:spacing w:val="-2"/>
              </w:rPr>
              <w:t>十、节能环保支出</w:t>
            </w:r>
          </w:p>
        </w:tc>
        <w:tc>
          <w:tcPr>
            <w:tcW w:w="551" w:type="dxa"/>
            <w:vAlign w:val="top"/>
          </w:tcPr>
          <w:p>
            <w:pPr>
              <w:pStyle w:val="6"/>
              <w:spacing w:before="140" w:line="184" w:lineRule="auto"/>
              <w:ind w:left="178"/>
            </w:pPr>
            <w:r>
              <w:rPr>
                <w:color w:val="212529"/>
                <w:spacing w:val="-4"/>
              </w:rPr>
              <w:t>41</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0" w:line="184" w:lineRule="auto"/>
              <w:ind w:left="187"/>
            </w:pPr>
            <w:r>
              <w:rPr>
                <w:color w:val="212529"/>
                <w:spacing w:val="-11"/>
              </w:rPr>
              <w:t>11</w:t>
            </w:r>
          </w:p>
        </w:tc>
        <w:tc>
          <w:tcPr>
            <w:tcW w:w="1631" w:type="dxa"/>
            <w:vAlign w:val="top"/>
          </w:tcPr>
          <w:p>
            <w:pPr>
              <w:rPr>
                <w:rFonts w:ascii="Arial"/>
                <w:sz w:val="21"/>
              </w:rPr>
            </w:pPr>
          </w:p>
        </w:tc>
        <w:tc>
          <w:tcPr>
            <w:tcW w:w="2362" w:type="dxa"/>
            <w:vAlign w:val="top"/>
          </w:tcPr>
          <w:p>
            <w:pPr>
              <w:pStyle w:val="6"/>
              <w:spacing w:before="113" w:line="219" w:lineRule="auto"/>
              <w:ind w:left="9"/>
            </w:pPr>
            <w:r>
              <w:rPr>
                <w:color w:val="212529"/>
                <w:spacing w:val="-1"/>
              </w:rPr>
              <w:t>十一、城乡社区支出</w:t>
            </w:r>
          </w:p>
        </w:tc>
        <w:tc>
          <w:tcPr>
            <w:tcW w:w="551" w:type="dxa"/>
            <w:vAlign w:val="top"/>
          </w:tcPr>
          <w:p>
            <w:pPr>
              <w:pStyle w:val="6"/>
              <w:spacing w:before="141" w:line="183" w:lineRule="auto"/>
              <w:ind w:left="178"/>
            </w:pPr>
            <w:r>
              <w:rPr>
                <w:color w:val="212529"/>
                <w:spacing w:val="-4"/>
              </w:rPr>
              <w:t>42</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0" w:line="184" w:lineRule="auto"/>
              <w:ind w:left="187"/>
            </w:pPr>
            <w:r>
              <w:rPr>
                <w:color w:val="212529"/>
                <w:spacing w:val="-11"/>
              </w:rPr>
              <w:t>12</w:t>
            </w:r>
          </w:p>
        </w:tc>
        <w:tc>
          <w:tcPr>
            <w:tcW w:w="1631" w:type="dxa"/>
            <w:vAlign w:val="top"/>
          </w:tcPr>
          <w:p>
            <w:pPr>
              <w:rPr>
                <w:rFonts w:ascii="Arial"/>
                <w:sz w:val="21"/>
              </w:rPr>
            </w:pPr>
          </w:p>
        </w:tc>
        <w:tc>
          <w:tcPr>
            <w:tcW w:w="2362" w:type="dxa"/>
            <w:vAlign w:val="top"/>
          </w:tcPr>
          <w:p>
            <w:pPr>
              <w:pStyle w:val="6"/>
              <w:spacing w:before="113" w:line="219" w:lineRule="auto"/>
              <w:ind w:left="9"/>
            </w:pPr>
            <w:r>
              <w:rPr>
                <w:color w:val="212529"/>
                <w:spacing w:val="-2"/>
              </w:rPr>
              <w:t>十二、农林水支出</w:t>
            </w:r>
          </w:p>
        </w:tc>
        <w:tc>
          <w:tcPr>
            <w:tcW w:w="551" w:type="dxa"/>
            <w:vAlign w:val="top"/>
          </w:tcPr>
          <w:p>
            <w:pPr>
              <w:pStyle w:val="6"/>
              <w:spacing w:before="141" w:line="183" w:lineRule="auto"/>
              <w:ind w:left="178"/>
            </w:pPr>
            <w:r>
              <w:rPr>
                <w:color w:val="212529"/>
                <w:spacing w:val="-4"/>
              </w:rPr>
              <w:t>43</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1" w:line="184" w:lineRule="auto"/>
              <w:ind w:left="187"/>
            </w:pPr>
            <w:r>
              <w:rPr>
                <w:color w:val="212529"/>
                <w:spacing w:val="-11"/>
              </w:rPr>
              <w:t>13</w:t>
            </w:r>
          </w:p>
        </w:tc>
        <w:tc>
          <w:tcPr>
            <w:tcW w:w="1631" w:type="dxa"/>
            <w:vAlign w:val="top"/>
          </w:tcPr>
          <w:p>
            <w:pPr>
              <w:rPr>
                <w:rFonts w:ascii="Arial"/>
                <w:sz w:val="21"/>
              </w:rPr>
            </w:pPr>
          </w:p>
        </w:tc>
        <w:tc>
          <w:tcPr>
            <w:tcW w:w="2362" w:type="dxa"/>
            <w:vAlign w:val="top"/>
          </w:tcPr>
          <w:p>
            <w:pPr>
              <w:pStyle w:val="6"/>
              <w:spacing w:before="113" w:line="219" w:lineRule="auto"/>
              <w:ind w:left="9"/>
            </w:pPr>
            <w:r>
              <w:rPr>
                <w:color w:val="212529"/>
                <w:spacing w:val="-1"/>
              </w:rPr>
              <w:t>十三、交通运输支出</w:t>
            </w:r>
          </w:p>
        </w:tc>
        <w:tc>
          <w:tcPr>
            <w:tcW w:w="551" w:type="dxa"/>
            <w:vAlign w:val="top"/>
          </w:tcPr>
          <w:p>
            <w:pPr>
              <w:pStyle w:val="6"/>
              <w:spacing w:before="142" w:line="183" w:lineRule="auto"/>
              <w:ind w:left="178"/>
            </w:pPr>
            <w:r>
              <w:rPr>
                <w:color w:val="212529"/>
                <w:spacing w:val="-4"/>
              </w:rPr>
              <w:t>44</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1" w:line="184" w:lineRule="auto"/>
              <w:ind w:left="187"/>
            </w:pPr>
            <w:r>
              <w:rPr>
                <w:color w:val="212529"/>
                <w:spacing w:val="-11"/>
              </w:rPr>
              <w:t>14</w:t>
            </w:r>
          </w:p>
        </w:tc>
        <w:tc>
          <w:tcPr>
            <w:tcW w:w="1631" w:type="dxa"/>
            <w:vAlign w:val="top"/>
          </w:tcPr>
          <w:p>
            <w:pPr>
              <w:rPr>
                <w:rFonts w:ascii="Arial"/>
                <w:sz w:val="21"/>
              </w:rPr>
            </w:pPr>
          </w:p>
        </w:tc>
        <w:tc>
          <w:tcPr>
            <w:tcW w:w="2362" w:type="dxa"/>
            <w:vAlign w:val="top"/>
          </w:tcPr>
          <w:p>
            <w:pPr>
              <w:pStyle w:val="6"/>
              <w:spacing w:before="6" w:line="208" w:lineRule="auto"/>
              <w:ind w:left="9" w:right="191"/>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pPr>
              <w:pStyle w:val="6"/>
              <w:spacing w:before="142" w:line="183" w:lineRule="auto"/>
              <w:ind w:left="178"/>
            </w:pPr>
            <w:r>
              <w:rPr>
                <w:color w:val="212529"/>
                <w:spacing w:val="-4"/>
              </w:rPr>
              <w:t>45</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1" w:line="184" w:lineRule="auto"/>
              <w:ind w:left="187"/>
            </w:pPr>
            <w:r>
              <w:rPr>
                <w:color w:val="212529"/>
                <w:spacing w:val="-11"/>
              </w:rPr>
              <w:t>15</w:t>
            </w:r>
          </w:p>
        </w:tc>
        <w:tc>
          <w:tcPr>
            <w:tcW w:w="1631" w:type="dxa"/>
            <w:vAlign w:val="top"/>
          </w:tcPr>
          <w:p>
            <w:pPr>
              <w:rPr>
                <w:rFonts w:ascii="Arial"/>
                <w:sz w:val="21"/>
              </w:rPr>
            </w:pPr>
          </w:p>
        </w:tc>
        <w:tc>
          <w:tcPr>
            <w:tcW w:w="2362" w:type="dxa"/>
            <w:vAlign w:val="top"/>
          </w:tcPr>
          <w:p>
            <w:pPr>
              <w:pStyle w:val="6"/>
              <w:spacing w:before="114" w:line="219" w:lineRule="auto"/>
              <w:ind w:left="9"/>
            </w:pPr>
            <w:r>
              <w:rPr>
                <w:color w:val="212529"/>
                <w:spacing w:val="-1"/>
              </w:rPr>
              <w:t>十五、商业服务业等支出</w:t>
            </w:r>
          </w:p>
        </w:tc>
        <w:tc>
          <w:tcPr>
            <w:tcW w:w="551" w:type="dxa"/>
            <w:vAlign w:val="top"/>
          </w:tcPr>
          <w:p>
            <w:pPr>
              <w:pStyle w:val="6"/>
              <w:spacing w:before="142" w:line="183" w:lineRule="auto"/>
              <w:ind w:left="178"/>
            </w:pPr>
            <w:r>
              <w:rPr>
                <w:color w:val="212529"/>
                <w:spacing w:val="-4"/>
              </w:rPr>
              <w:t>46</w:t>
            </w:r>
          </w:p>
        </w:tc>
        <w:tc>
          <w:tcPr>
            <w:tcW w:w="1565" w:type="dxa"/>
            <w:vAlign w:val="top"/>
          </w:tcPr>
          <w:p>
            <w:pPr>
              <w:pStyle w:val="6"/>
              <w:spacing w:before="158" w:line="189" w:lineRule="auto"/>
              <w:ind w:left="1151"/>
              <w:rPr>
                <w:sz w:val="15"/>
                <w:szCs w:val="15"/>
              </w:rPr>
            </w:pPr>
            <w:r>
              <w:rPr>
                <w:color w:val="212529"/>
                <w:spacing w:val="-1"/>
                <w:sz w:val="15"/>
                <w:szCs w:val="15"/>
              </w:rPr>
              <w:t>18.68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1" w:line="184" w:lineRule="auto"/>
              <w:ind w:left="187"/>
            </w:pPr>
            <w:r>
              <w:rPr>
                <w:color w:val="212529"/>
                <w:spacing w:val="-11"/>
              </w:rPr>
              <w:t>16</w:t>
            </w:r>
          </w:p>
        </w:tc>
        <w:tc>
          <w:tcPr>
            <w:tcW w:w="1631" w:type="dxa"/>
            <w:vAlign w:val="top"/>
          </w:tcPr>
          <w:p>
            <w:pPr>
              <w:rPr>
                <w:rFonts w:ascii="Arial"/>
                <w:sz w:val="21"/>
              </w:rPr>
            </w:pPr>
          </w:p>
        </w:tc>
        <w:tc>
          <w:tcPr>
            <w:tcW w:w="2362" w:type="dxa"/>
            <w:vAlign w:val="top"/>
          </w:tcPr>
          <w:p>
            <w:pPr>
              <w:pStyle w:val="6"/>
              <w:spacing w:before="114" w:line="220" w:lineRule="auto"/>
              <w:ind w:left="9"/>
            </w:pPr>
            <w:r>
              <w:rPr>
                <w:color w:val="212529"/>
                <w:spacing w:val="-2"/>
              </w:rPr>
              <w:t>十六、金融支出</w:t>
            </w:r>
          </w:p>
        </w:tc>
        <w:tc>
          <w:tcPr>
            <w:tcW w:w="551" w:type="dxa"/>
            <w:vAlign w:val="top"/>
          </w:tcPr>
          <w:p>
            <w:pPr>
              <w:pStyle w:val="6"/>
              <w:spacing w:before="142" w:line="183" w:lineRule="auto"/>
              <w:ind w:left="178"/>
            </w:pPr>
            <w:r>
              <w:rPr>
                <w:color w:val="212529"/>
                <w:spacing w:val="-4"/>
              </w:rPr>
              <w:t>47</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1" w:line="184" w:lineRule="auto"/>
              <w:ind w:left="187"/>
            </w:pPr>
            <w:r>
              <w:rPr>
                <w:color w:val="212529"/>
                <w:spacing w:val="-11"/>
              </w:rPr>
              <w:t>17</w:t>
            </w:r>
          </w:p>
        </w:tc>
        <w:tc>
          <w:tcPr>
            <w:tcW w:w="1631" w:type="dxa"/>
            <w:vAlign w:val="top"/>
          </w:tcPr>
          <w:p>
            <w:pPr>
              <w:rPr>
                <w:rFonts w:ascii="Arial"/>
                <w:sz w:val="21"/>
              </w:rPr>
            </w:pPr>
          </w:p>
        </w:tc>
        <w:tc>
          <w:tcPr>
            <w:tcW w:w="2362" w:type="dxa"/>
            <w:vAlign w:val="top"/>
          </w:tcPr>
          <w:p>
            <w:pPr>
              <w:pStyle w:val="6"/>
              <w:spacing w:before="114" w:line="220" w:lineRule="auto"/>
              <w:ind w:left="9"/>
            </w:pPr>
            <w:r>
              <w:rPr>
                <w:color w:val="212529"/>
                <w:spacing w:val="-1"/>
              </w:rPr>
              <w:t>十七、援助其他地区支出</w:t>
            </w:r>
          </w:p>
        </w:tc>
        <w:tc>
          <w:tcPr>
            <w:tcW w:w="551" w:type="dxa"/>
            <w:vAlign w:val="top"/>
          </w:tcPr>
          <w:p>
            <w:pPr>
              <w:pStyle w:val="6"/>
              <w:spacing w:before="142" w:line="183" w:lineRule="auto"/>
              <w:ind w:left="178"/>
            </w:pPr>
            <w:r>
              <w:rPr>
                <w:color w:val="212529"/>
                <w:spacing w:val="-4"/>
              </w:rPr>
              <w:t>48</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1" w:line="184" w:lineRule="auto"/>
              <w:ind w:left="187"/>
            </w:pPr>
            <w:r>
              <w:rPr>
                <w:color w:val="212529"/>
                <w:spacing w:val="-11"/>
              </w:rPr>
              <w:t>18</w:t>
            </w:r>
          </w:p>
        </w:tc>
        <w:tc>
          <w:tcPr>
            <w:tcW w:w="1631" w:type="dxa"/>
            <w:vAlign w:val="top"/>
          </w:tcPr>
          <w:p>
            <w:pPr>
              <w:rPr>
                <w:rFonts w:ascii="Arial"/>
                <w:sz w:val="21"/>
              </w:rPr>
            </w:pPr>
          </w:p>
        </w:tc>
        <w:tc>
          <w:tcPr>
            <w:tcW w:w="2362" w:type="dxa"/>
            <w:vAlign w:val="top"/>
          </w:tcPr>
          <w:p>
            <w:pPr>
              <w:pStyle w:val="6"/>
              <w:spacing w:before="6" w:line="208" w:lineRule="auto"/>
              <w:ind w:left="9" w:right="191"/>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pPr>
              <w:pStyle w:val="6"/>
              <w:spacing w:before="142" w:line="183" w:lineRule="auto"/>
              <w:ind w:left="178"/>
            </w:pPr>
            <w:r>
              <w:rPr>
                <w:color w:val="212529"/>
                <w:spacing w:val="-4"/>
              </w:rPr>
              <w:t>49</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2" w:line="184" w:lineRule="auto"/>
              <w:ind w:left="187"/>
            </w:pPr>
            <w:r>
              <w:rPr>
                <w:color w:val="212529"/>
                <w:spacing w:val="-11"/>
              </w:rPr>
              <w:t>19</w:t>
            </w:r>
          </w:p>
        </w:tc>
        <w:tc>
          <w:tcPr>
            <w:tcW w:w="1631" w:type="dxa"/>
            <w:vAlign w:val="top"/>
          </w:tcPr>
          <w:p>
            <w:pPr>
              <w:rPr>
                <w:rFonts w:ascii="Arial"/>
                <w:sz w:val="21"/>
              </w:rPr>
            </w:pPr>
          </w:p>
        </w:tc>
        <w:tc>
          <w:tcPr>
            <w:tcW w:w="2362" w:type="dxa"/>
            <w:vAlign w:val="top"/>
          </w:tcPr>
          <w:p>
            <w:pPr>
              <w:pStyle w:val="6"/>
              <w:spacing w:before="114" w:line="219" w:lineRule="auto"/>
              <w:ind w:left="9"/>
            </w:pPr>
            <w:r>
              <w:rPr>
                <w:color w:val="212529"/>
                <w:spacing w:val="-1"/>
              </w:rPr>
              <w:t>十九、住房保障支出</w:t>
            </w:r>
          </w:p>
        </w:tc>
        <w:tc>
          <w:tcPr>
            <w:tcW w:w="551" w:type="dxa"/>
            <w:vAlign w:val="top"/>
          </w:tcPr>
          <w:p>
            <w:pPr>
              <w:pStyle w:val="6"/>
              <w:spacing w:before="143" w:line="183" w:lineRule="auto"/>
              <w:ind w:left="182"/>
            </w:pPr>
            <w:r>
              <w:rPr>
                <w:color w:val="212529"/>
                <w:spacing w:val="-6"/>
              </w:rPr>
              <w:t>50</w:t>
            </w:r>
          </w:p>
        </w:tc>
        <w:tc>
          <w:tcPr>
            <w:tcW w:w="1565" w:type="dxa"/>
            <w:vAlign w:val="top"/>
          </w:tcPr>
          <w:p>
            <w:pPr>
              <w:pStyle w:val="6"/>
              <w:spacing w:before="159" w:line="188" w:lineRule="auto"/>
              <w:ind w:left="1142"/>
              <w:rPr>
                <w:sz w:val="15"/>
                <w:szCs w:val="15"/>
              </w:rPr>
            </w:pPr>
            <w:r>
              <w:rPr>
                <w:color w:val="212529"/>
                <w:spacing w:val="1"/>
                <w:sz w:val="15"/>
                <w:szCs w:val="15"/>
              </w:rPr>
              <w:t>35.65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3" w:line="183" w:lineRule="auto"/>
              <w:ind w:left="175"/>
            </w:pPr>
            <w:r>
              <w:rPr>
                <w:color w:val="212529"/>
                <w:spacing w:val="-5"/>
              </w:rPr>
              <w:t>20</w:t>
            </w:r>
          </w:p>
        </w:tc>
        <w:tc>
          <w:tcPr>
            <w:tcW w:w="1631" w:type="dxa"/>
            <w:vAlign w:val="top"/>
          </w:tcPr>
          <w:p>
            <w:pPr>
              <w:rPr>
                <w:rFonts w:ascii="Arial"/>
                <w:sz w:val="21"/>
              </w:rPr>
            </w:pPr>
          </w:p>
        </w:tc>
        <w:tc>
          <w:tcPr>
            <w:tcW w:w="2362" w:type="dxa"/>
            <w:vAlign w:val="top"/>
          </w:tcPr>
          <w:p>
            <w:pPr>
              <w:pStyle w:val="6"/>
              <w:spacing w:before="114" w:line="219" w:lineRule="auto"/>
              <w:ind w:left="11"/>
            </w:pPr>
            <w:r>
              <w:rPr>
                <w:color w:val="212529"/>
                <w:spacing w:val="-1"/>
              </w:rPr>
              <w:t>二十、粮油物资储备支出</w:t>
            </w:r>
          </w:p>
        </w:tc>
        <w:tc>
          <w:tcPr>
            <w:tcW w:w="551" w:type="dxa"/>
            <w:vAlign w:val="top"/>
          </w:tcPr>
          <w:p>
            <w:pPr>
              <w:pStyle w:val="6"/>
              <w:spacing w:before="141" w:line="184" w:lineRule="auto"/>
              <w:ind w:left="182"/>
            </w:pPr>
            <w:r>
              <w:rPr>
                <w:color w:val="212529"/>
                <w:spacing w:val="-6"/>
              </w:rPr>
              <w:t>51</w:t>
            </w:r>
          </w:p>
        </w:tc>
        <w:tc>
          <w:tcPr>
            <w:tcW w:w="1565" w:type="dxa"/>
            <w:vAlign w:val="top"/>
          </w:tcPr>
          <w:p>
            <w:pPr>
              <w:pStyle w:val="6"/>
              <w:spacing w:before="159" w:line="188" w:lineRule="auto"/>
              <w:ind w:left="1138"/>
              <w:rPr>
                <w:sz w:val="15"/>
                <w:szCs w:val="15"/>
              </w:rPr>
            </w:pPr>
            <w:r>
              <w:rPr>
                <w:color w:val="212529"/>
                <w:spacing w:val="1"/>
                <w:sz w:val="15"/>
                <w:szCs w:val="15"/>
              </w:rPr>
              <w:t>43.72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2" w:line="184" w:lineRule="auto"/>
              <w:ind w:left="175"/>
            </w:pPr>
            <w:r>
              <w:rPr>
                <w:color w:val="212529"/>
                <w:spacing w:val="-5"/>
              </w:rPr>
              <w:t>21</w:t>
            </w:r>
          </w:p>
        </w:tc>
        <w:tc>
          <w:tcPr>
            <w:tcW w:w="1631" w:type="dxa"/>
            <w:vAlign w:val="top"/>
          </w:tcPr>
          <w:p>
            <w:pPr>
              <w:rPr>
                <w:rFonts w:ascii="Arial"/>
                <w:sz w:val="21"/>
              </w:rPr>
            </w:pPr>
          </w:p>
        </w:tc>
        <w:tc>
          <w:tcPr>
            <w:tcW w:w="2362" w:type="dxa"/>
            <w:vAlign w:val="top"/>
          </w:tcPr>
          <w:p>
            <w:pPr>
              <w:pStyle w:val="6"/>
              <w:spacing w:before="6" w:line="208" w:lineRule="auto"/>
              <w:ind w:left="9" w:right="191" w:firstLine="2"/>
            </w:pPr>
            <w:r>
              <w:rPr>
                <w:color w:val="212529"/>
                <w:spacing w:val="-1"/>
              </w:rPr>
              <w:t>二十一、国有资本经营预算</w:t>
            </w:r>
            <w:r>
              <w:rPr>
                <w:color w:val="212529"/>
              </w:rPr>
              <w:t xml:space="preserve"> </w:t>
            </w:r>
            <w:r>
              <w:rPr>
                <w:color w:val="212529"/>
                <w:spacing w:val="-5"/>
              </w:rPr>
              <w:t>支出</w:t>
            </w:r>
          </w:p>
        </w:tc>
        <w:tc>
          <w:tcPr>
            <w:tcW w:w="551" w:type="dxa"/>
            <w:vAlign w:val="top"/>
          </w:tcPr>
          <w:p>
            <w:pPr>
              <w:pStyle w:val="6"/>
              <w:spacing w:before="143" w:line="183" w:lineRule="auto"/>
              <w:ind w:left="182"/>
            </w:pPr>
            <w:r>
              <w:rPr>
                <w:color w:val="212529"/>
                <w:spacing w:val="-6"/>
              </w:rPr>
              <w:t>52</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3" w:line="183" w:lineRule="auto"/>
              <w:ind w:left="175"/>
            </w:pPr>
            <w:r>
              <w:rPr>
                <w:color w:val="212529"/>
                <w:spacing w:val="-5"/>
              </w:rPr>
              <w:t>22</w:t>
            </w:r>
          </w:p>
        </w:tc>
        <w:tc>
          <w:tcPr>
            <w:tcW w:w="1631" w:type="dxa"/>
            <w:vAlign w:val="top"/>
          </w:tcPr>
          <w:p>
            <w:pPr>
              <w:rPr>
                <w:rFonts w:ascii="Arial"/>
                <w:sz w:val="21"/>
              </w:rPr>
            </w:pPr>
          </w:p>
        </w:tc>
        <w:tc>
          <w:tcPr>
            <w:tcW w:w="2362" w:type="dxa"/>
            <w:vAlign w:val="top"/>
          </w:tcPr>
          <w:p>
            <w:pPr>
              <w:pStyle w:val="6"/>
              <w:spacing w:before="6" w:line="208" w:lineRule="auto"/>
              <w:ind w:left="10" w:right="191"/>
            </w:pPr>
            <w:r>
              <w:rPr>
                <w:color w:val="212529"/>
                <w:spacing w:val="-1"/>
              </w:rPr>
              <w:t>二十二、灾害防治及应急管</w:t>
            </w:r>
            <w:r>
              <w:rPr>
                <w:color w:val="212529"/>
              </w:rPr>
              <w:t xml:space="preserve"> </w:t>
            </w:r>
            <w:r>
              <w:rPr>
                <w:color w:val="212529"/>
                <w:spacing w:val="-4"/>
              </w:rPr>
              <w:t>理支出</w:t>
            </w:r>
          </w:p>
        </w:tc>
        <w:tc>
          <w:tcPr>
            <w:tcW w:w="551" w:type="dxa"/>
            <w:vAlign w:val="top"/>
          </w:tcPr>
          <w:p>
            <w:pPr>
              <w:pStyle w:val="6"/>
              <w:spacing w:before="143" w:line="183" w:lineRule="auto"/>
              <w:ind w:left="182"/>
            </w:pPr>
            <w:r>
              <w:rPr>
                <w:color w:val="212529"/>
                <w:spacing w:val="-6"/>
              </w:rPr>
              <w:t>53</w:t>
            </w:r>
          </w:p>
        </w:tc>
        <w:tc>
          <w:tcPr>
            <w:tcW w:w="1565" w:type="dxa"/>
            <w:vAlign w:val="top"/>
          </w:tcPr>
          <w:p>
            <w:pPr>
              <w:pStyle w:val="6"/>
              <w:spacing w:before="159" w:line="189" w:lineRule="auto"/>
              <w:ind w:left="1079"/>
              <w:rPr>
                <w:sz w:val="15"/>
                <w:szCs w:val="15"/>
              </w:rPr>
            </w:pPr>
            <w:r>
              <w:rPr>
                <w:color w:val="212529"/>
                <w:spacing w:val="-1"/>
                <w:sz w:val="15"/>
                <w:szCs w:val="15"/>
              </w:rPr>
              <w:t>160.99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pPr>
              <w:rPr>
                <w:rFonts w:ascii="Arial"/>
                <w:sz w:val="21"/>
              </w:rPr>
            </w:pPr>
          </w:p>
        </w:tc>
        <w:tc>
          <w:tcPr>
            <w:tcW w:w="551" w:type="dxa"/>
            <w:vAlign w:val="top"/>
          </w:tcPr>
          <w:p>
            <w:pPr>
              <w:pStyle w:val="6"/>
              <w:spacing w:before="143" w:line="183" w:lineRule="auto"/>
              <w:ind w:left="175"/>
            </w:pPr>
            <w:r>
              <w:rPr>
                <w:color w:val="212529"/>
                <w:spacing w:val="-5"/>
              </w:rPr>
              <w:t>23</w:t>
            </w:r>
          </w:p>
        </w:tc>
        <w:tc>
          <w:tcPr>
            <w:tcW w:w="1631" w:type="dxa"/>
            <w:vAlign w:val="top"/>
          </w:tcPr>
          <w:p>
            <w:pPr>
              <w:rPr>
                <w:rFonts w:ascii="Arial"/>
                <w:sz w:val="21"/>
              </w:rPr>
            </w:pPr>
          </w:p>
        </w:tc>
        <w:tc>
          <w:tcPr>
            <w:tcW w:w="2362" w:type="dxa"/>
            <w:vAlign w:val="top"/>
          </w:tcPr>
          <w:p>
            <w:pPr>
              <w:pStyle w:val="6"/>
              <w:spacing w:before="114" w:line="220" w:lineRule="auto"/>
              <w:ind w:left="11"/>
            </w:pPr>
            <w:r>
              <w:rPr>
                <w:color w:val="212529"/>
                <w:spacing w:val="-2"/>
              </w:rPr>
              <w:t>二十三、其他支出</w:t>
            </w:r>
          </w:p>
        </w:tc>
        <w:tc>
          <w:tcPr>
            <w:tcW w:w="551" w:type="dxa"/>
            <w:vAlign w:val="top"/>
          </w:tcPr>
          <w:p>
            <w:pPr>
              <w:pStyle w:val="6"/>
              <w:spacing w:before="143" w:line="183" w:lineRule="auto"/>
              <w:ind w:left="182"/>
            </w:pPr>
            <w:r>
              <w:rPr>
                <w:color w:val="212529"/>
                <w:spacing w:val="-6"/>
              </w:rPr>
              <w:t>54</w:t>
            </w:r>
          </w:p>
        </w:tc>
        <w:tc>
          <w:tcPr>
            <w:tcW w:w="1565" w:type="dxa"/>
            <w:vAlign w:val="top"/>
          </w:tcPr>
          <w:p>
            <w:pPr>
              <w:pStyle w:val="6"/>
              <w:spacing w:before="160" w:line="188" w:lineRule="auto"/>
              <w:ind w:left="1224"/>
              <w:rPr>
                <w:sz w:val="15"/>
                <w:szCs w:val="15"/>
              </w:rPr>
            </w:pPr>
            <w:r>
              <w:rPr>
                <w:color w:val="212529"/>
                <w:spacing w:val="1"/>
                <w:sz w:val="15"/>
                <w:szCs w:val="15"/>
              </w:rPr>
              <w:t>0.34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356" w:type="dxa"/>
            <w:vAlign w:val="top"/>
          </w:tcPr>
          <w:p>
            <w:pPr>
              <w:rPr>
                <w:rFonts w:ascii="Arial"/>
                <w:sz w:val="21"/>
              </w:rPr>
            </w:pPr>
          </w:p>
        </w:tc>
        <w:tc>
          <w:tcPr>
            <w:tcW w:w="551" w:type="dxa"/>
            <w:vAlign w:val="top"/>
          </w:tcPr>
          <w:p>
            <w:pPr>
              <w:pStyle w:val="6"/>
              <w:spacing w:before="143" w:line="183" w:lineRule="auto"/>
              <w:ind w:left="175"/>
            </w:pPr>
            <w:r>
              <w:rPr>
                <w:color w:val="212529"/>
                <w:spacing w:val="-5"/>
              </w:rPr>
              <w:t>24</w:t>
            </w:r>
          </w:p>
        </w:tc>
        <w:tc>
          <w:tcPr>
            <w:tcW w:w="1631" w:type="dxa"/>
            <w:vAlign w:val="top"/>
          </w:tcPr>
          <w:p>
            <w:pPr>
              <w:rPr>
                <w:rFonts w:ascii="Arial"/>
                <w:sz w:val="21"/>
              </w:rPr>
            </w:pPr>
          </w:p>
        </w:tc>
        <w:tc>
          <w:tcPr>
            <w:tcW w:w="2362" w:type="dxa"/>
            <w:vAlign w:val="top"/>
          </w:tcPr>
          <w:p>
            <w:pPr>
              <w:pStyle w:val="6"/>
              <w:spacing w:before="114" w:line="219" w:lineRule="auto"/>
              <w:ind w:left="11"/>
            </w:pPr>
            <w:r>
              <w:rPr>
                <w:color w:val="212529"/>
                <w:spacing w:val="-2"/>
              </w:rPr>
              <w:t>二十四、债务还本支出</w:t>
            </w:r>
          </w:p>
        </w:tc>
        <w:tc>
          <w:tcPr>
            <w:tcW w:w="551" w:type="dxa"/>
            <w:vAlign w:val="top"/>
          </w:tcPr>
          <w:p>
            <w:pPr>
              <w:pStyle w:val="6"/>
              <w:spacing w:before="144" w:line="182" w:lineRule="auto"/>
              <w:ind w:left="182"/>
            </w:pPr>
            <w:r>
              <w:rPr>
                <w:color w:val="212529"/>
                <w:spacing w:val="-6"/>
              </w:rPr>
              <w:t>55</w:t>
            </w:r>
          </w:p>
        </w:tc>
        <w:tc>
          <w:tcPr>
            <w:tcW w:w="1565" w:type="dxa"/>
            <w:vAlign w:val="top"/>
          </w:tcPr>
          <w:p>
            <w:pPr>
              <w:rPr>
                <w:rFonts w:ascii="Arial"/>
                <w:sz w:val="21"/>
              </w:rPr>
            </w:pPr>
          </w:p>
        </w:tc>
      </w:tr>
    </w:tbl>
    <w:p>
      <w:pPr>
        <w:pStyle w:val="2"/>
      </w:pPr>
    </w:p>
    <w:p>
      <w:pPr>
        <w:sectPr>
          <w:headerReference r:id="rId9" w:type="default"/>
          <w:footerReference r:id="rId10" w:type="default"/>
          <w:pgSz w:w="11900" w:h="16840"/>
          <w:pgMar w:top="610" w:right="86" w:bottom="312" w:left="0" w:header="357" w:footer="153" w:gutter="0"/>
          <w:cols w:space="720" w:num="1"/>
        </w:sectPr>
      </w:pPr>
    </w:p>
    <w:p>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6"/>
        <w:gridCol w:w="551"/>
        <w:gridCol w:w="1631"/>
        <w:gridCol w:w="2362"/>
        <w:gridCol w:w="551"/>
        <w:gridCol w:w="15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356" w:type="dxa"/>
            <w:vAlign w:val="top"/>
          </w:tcPr>
          <w:p>
            <w:pPr>
              <w:rPr>
                <w:rFonts w:ascii="Arial"/>
                <w:sz w:val="21"/>
              </w:rPr>
            </w:pPr>
          </w:p>
        </w:tc>
        <w:tc>
          <w:tcPr>
            <w:tcW w:w="551" w:type="dxa"/>
            <w:vAlign w:val="top"/>
          </w:tcPr>
          <w:p>
            <w:pPr>
              <w:pStyle w:val="6"/>
              <w:spacing w:before="139" w:line="183" w:lineRule="auto"/>
              <w:ind w:left="175"/>
            </w:pPr>
            <w:r>
              <w:rPr>
                <w:color w:val="212529"/>
                <w:spacing w:val="-5"/>
              </w:rPr>
              <w:t>25</w:t>
            </w:r>
          </w:p>
        </w:tc>
        <w:tc>
          <w:tcPr>
            <w:tcW w:w="1631" w:type="dxa"/>
            <w:vAlign w:val="top"/>
          </w:tcPr>
          <w:p>
            <w:pPr>
              <w:rPr>
                <w:rFonts w:ascii="Arial"/>
                <w:sz w:val="21"/>
              </w:rPr>
            </w:pPr>
          </w:p>
        </w:tc>
        <w:tc>
          <w:tcPr>
            <w:tcW w:w="2362" w:type="dxa"/>
            <w:vAlign w:val="top"/>
          </w:tcPr>
          <w:p>
            <w:pPr>
              <w:pStyle w:val="6"/>
              <w:spacing w:before="111" w:line="219" w:lineRule="auto"/>
              <w:ind w:left="11"/>
            </w:pPr>
            <w:r>
              <w:rPr>
                <w:color w:val="212529"/>
                <w:spacing w:val="-2"/>
              </w:rPr>
              <w:t>二十五、债务付息支出</w:t>
            </w:r>
          </w:p>
        </w:tc>
        <w:tc>
          <w:tcPr>
            <w:tcW w:w="551" w:type="dxa"/>
            <w:vAlign w:val="top"/>
          </w:tcPr>
          <w:p>
            <w:pPr>
              <w:pStyle w:val="6"/>
              <w:spacing w:before="139" w:line="183" w:lineRule="auto"/>
              <w:ind w:left="182"/>
            </w:pPr>
            <w:r>
              <w:rPr>
                <w:color w:val="212529"/>
                <w:spacing w:val="-6"/>
              </w:rPr>
              <w:t>56</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pPr>
              <w:rPr>
                <w:rFonts w:ascii="Arial"/>
                <w:sz w:val="21"/>
              </w:rPr>
            </w:pPr>
          </w:p>
        </w:tc>
        <w:tc>
          <w:tcPr>
            <w:tcW w:w="551" w:type="dxa"/>
            <w:vAlign w:val="top"/>
          </w:tcPr>
          <w:p>
            <w:pPr>
              <w:pStyle w:val="6"/>
              <w:spacing w:before="135" w:line="183" w:lineRule="auto"/>
              <w:ind w:left="175"/>
            </w:pPr>
            <w:r>
              <w:rPr>
                <w:color w:val="212529"/>
                <w:spacing w:val="-5"/>
              </w:rPr>
              <w:t>26</w:t>
            </w:r>
          </w:p>
        </w:tc>
        <w:tc>
          <w:tcPr>
            <w:tcW w:w="1631" w:type="dxa"/>
            <w:vAlign w:val="top"/>
          </w:tcPr>
          <w:p>
            <w:pPr>
              <w:rPr>
                <w:rFonts w:ascii="Arial"/>
                <w:sz w:val="21"/>
              </w:rPr>
            </w:pPr>
          </w:p>
        </w:tc>
        <w:tc>
          <w:tcPr>
            <w:tcW w:w="2362" w:type="dxa"/>
            <w:vAlign w:val="top"/>
          </w:tcPr>
          <w:p>
            <w:pPr>
              <w:pStyle w:val="6"/>
              <w:spacing w:before="1" w:line="210" w:lineRule="auto"/>
              <w:ind w:left="22" w:right="191" w:hanging="11"/>
            </w:pPr>
            <w:r>
              <w:rPr>
                <w:color w:val="212529"/>
                <w:spacing w:val="-1"/>
              </w:rPr>
              <w:t>二十六、抗疫特别国债安排</w:t>
            </w:r>
            <w:r>
              <w:rPr>
                <w:color w:val="212529"/>
              </w:rPr>
              <w:t xml:space="preserve"> </w:t>
            </w:r>
            <w:r>
              <w:rPr>
                <w:color w:val="212529"/>
                <w:spacing w:val="-8"/>
              </w:rPr>
              <w:t>的支出</w:t>
            </w:r>
          </w:p>
        </w:tc>
        <w:tc>
          <w:tcPr>
            <w:tcW w:w="551" w:type="dxa"/>
            <w:vAlign w:val="top"/>
          </w:tcPr>
          <w:p>
            <w:pPr>
              <w:pStyle w:val="6"/>
              <w:spacing w:before="136" w:line="182" w:lineRule="auto"/>
              <w:ind w:left="182"/>
            </w:pPr>
            <w:r>
              <w:rPr>
                <w:color w:val="212529"/>
                <w:spacing w:val="-6"/>
              </w:rPr>
              <w:t>57</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pPr>
              <w:pStyle w:val="6"/>
              <w:spacing w:before="107" w:line="219" w:lineRule="auto"/>
              <w:ind w:left="621"/>
            </w:pPr>
            <w:r>
              <w:rPr>
                <w:color w:val="212529"/>
                <w:spacing w:val="-2"/>
              </w:rPr>
              <w:t>本年收入合计</w:t>
            </w:r>
          </w:p>
        </w:tc>
        <w:tc>
          <w:tcPr>
            <w:tcW w:w="551" w:type="dxa"/>
            <w:vAlign w:val="top"/>
          </w:tcPr>
          <w:p>
            <w:pPr>
              <w:pStyle w:val="6"/>
              <w:spacing w:before="136" w:line="183" w:lineRule="auto"/>
              <w:ind w:left="175"/>
            </w:pPr>
            <w:r>
              <w:rPr>
                <w:color w:val="212529"/>
                <w:spacing w:val="-5"/>
              </w:rPr>
              <w:t>27</w:t>
            </w:r>
          </w:p>
        </w:tc>
        <w:tc>
          <w:tcPr>
            <w:tcW w:w="1631" w:type="dxa"/>
            <w:vAlign w:val="top"/>
          </w:tcPr>
          <w:p>
            <w:pPr>
              <w:pStyle w:val="6"/>
              <w:spacing w:before="136" w:line="183" w:lineRule="auto"/>
              <w:ind w:right="25"/>
              <w:jc w:val="right"/>
            </w:pPr>
            <w:r>
              <w:rPr>
                <w:color w:val="212529"/>
                <w:spacing w:val="-2"/>
              </w:rPr>
              <w:t>904.93</w:t>
            </w:r>
          </w:p>
        </w:tc>
        <w:tc>
          <w:tcPr>
            <w:tcW w:w="2362" w:type="dxa"/>
            <w:vAlign w:val="top"/>
          </w:tcPr>
          <w:p>
            <w:pPr>
              <w:pStyle w:val="6"/>
              <w:spacing w:before="107" w:line="219" w:lineRule="auto"/>
              <w:ind w:left="627"/>
            </w:pPr>
            <w:r>
              <w:rPr>
                <w:color w:val="212529"/>
                <w:spacing w:val="-2"/>
              </w:rPr>
              <w:t>本年支出合计</w:t>
            </w:r>
          </w:p>
        </w:tc>
        <w:tc>
          <w:tcPr>
            <w:tcW w:w="551" w:type="dxa"/>
            <w:vAlign w:val="top"/>
          </w:tcPr>
          <w:p>
            <w:pPr>
              <w:pStyle w:val="6"/>
              <w:spacing w:before="136" w:line="183" w:lineRule="auto"/>
              <w:ind w:left="182"/>
            </w:pPr>
            <w:r>
              <w:rPr>
                <w:color w:val="212529"/>
                <w:spacing w:val="-6"/>
              </w:rPr>
              <w:t>58</w:t>
            </w:r>
          </w:p>
        </w:tc>
        <w:tc>
          <w:tcPr>
            <w:tcW w:w="1565" w:type="dxa"/>
            <w:vAlign w:val="top"/>
          </w:tcPr>
          <w:p>
            <w:pPr>
              <w:pStyle w:val="6"/>
              <w:spacing w:before="136" w:line="183" w:lineRule="auto"/>
              <w:ind w:right="26"/>
              <w:jc w:val="right"/>
            </w:pPr>
            <w:r>
              <w:rPr>
                <w:color w:val="212529"/>
                <w:spacing w:val="-2"/>
              </w:rPr>
              <w:t>904.93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pPr>
              <w:pStyle w:val="6"/>
              <w:spacing w:before="1" w:line="210" w:lineRule="auto"/>
              <w:ind w:left="12" w:right="184" w:hanging="3"/>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pPr>
              <w:pStyle w:val="6"/>
              <w:spacing w:before="137" w:line="183" w:lineRule="auto"/>
              <w:ind w:left="175"/>
            </w:pPr>
            <w:r>
              <w:rPr>
                <w:color w:val="212529"/>
                <w:spacing w:val="-5"/>
              </w:rPr>
              <w:t>28</w:t>
            </w:r>
          </w:p>
        </w:tc>
        <w:tc>
          <w:tcPr>
            <w:tcW w:w="1631" w:type="dxa"/>
            <w:vAlign w:val="top"/>
          </w:tcPr>
          <w:p>
            <w:pPr>
              <w:rPr>
                <w:rFonts w:ascii="Arial"/>
                <w:sz w:val="21"/>
              </w:rPr>
            </w:pPr>
          </w:p>
        </w:tc>
        <w:tc>
          <w:tcPr>
            <w:tcW w:w="2362" w:type="dxa"/>
            <w:vAlign w:val="top"/>
          </w:tcPr>
          <w:p>
            <w:pPr>
              <w:pStyle w:val="6"/>
              <w:spacing w:before="108" w:line="220" w:lineRule="auto"/>
              <w:ind w:left="12"/>
            </w:pPr>
            <w:r>
              <w:rPr>
                <w:color w:val="212529"/>
                <w:spacing w:val="-4"/>
              </w:rPr>
              <w:t>结余分配</w:t>
            </w:r>
          </w:p>
        </w:tc>
        <w:tc>
          <w:tcPr>
            <w:tcW w:w="551" w:type="dxa"/>
            <w:vAlign w:val="top"/>
          </w:tcPr>
          <w:p>
            <w:pPr>
              <w:pStyle w:val="6"/>
              <w:spacing w:before="137" w:line="183" w:lineRule="auto"/>
              <w:ind w:left="182"/>
            </w:pPr>
            <w:r>
              <w:rPr>
                <w:color w:val="212529"/>
                <w:spacing w:val="-6"/>
              </w:rPr>
              <w:t>59</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pPr>
              <w:pStyle w:val="6"/>
              <w:spacing w:before="110" w:line="219" w:lineRule="auto"/>
              <w:ind w:left="9"/>
            </w:pPr>
            <w:r>
              <w:rPr>
                <w:color w:val="212529"/>
                <w:spacing w:val="-2"/>
              </w:rPr>
              <w:t>年初结转和结余</w:t>
            </w:r>
          </w:p>
        </w:tc>
        <w:tc>
          <w:tcPr>
            <w:tcW w:w="551" w:type="dxa"/>
            <w:vAlign w:val="top"/>
          </w:tcPr>
          <w:p>
            <w:pPr>
              <w:pStyle w:val="6"/>
              <w:spacing w:before="138" w:line="183" w:lineRule="auto"/>
              <w:ind w:left="175"/>
            </w:pPr>
            <w:r>
              <w:rPr>
                <w:color w:val="212529"/>
                <w:spacing w:val="-5"/>
              </w:rPr>
              <w:t>29</w:t>
            </w:r>
          </w:p>
        </w:tc>
        <w:tc>
          <w:tcPr>
            <w:tcW w:w="1631" w:type="dxa"/>
            <w:vAlign w:val="top"/>
          </w:tcPr>
          <w:p>
            <w:pPr>
              <w:rPr>
                <w:rFonts w:ascii="Arial"/>
                <w:sz w:val="21"/>
              </w:rPr>
            </w:pPr>
          </w:p>
        </w:tc>
        <w:tc>
          <w:tcPr>
            <w:tcW w:w="2362" w:type="dxa"/>
            <w:vAlign w:val="top"/>
          </w:tcPr>
          <w:p>
            <w:pPr>
              <w:pStyle w:val="6"/>
              <w:spacing w:before="110" w:line="219" w:lineRule="auto"/>
              <w:ind w:left="9"/>
            </w:pPr>
            <w:r>
              <w:rPr>
                <w:color w:val="212529"/>
                <w:spacing w:val="-2"/>
              </w:rPr>
              <w:t>年末结转和结余</w:t>
            </w:r>
          </w:p>
        </w:tc>
        <w:tc>
          <w:tcPr>
            <w:tcW w:w="551" w:type="dxa"/>
            <w:vAlign w:val="top"/>
          </w:tcPr>
          <w:p>
            <w:pPr>
              <w:pStyle w:val="6"/>
              <w:spacing w:before="138" w:line="183" w:lineRule="auto"/>
              <w:ind w:left="180"/>
            </w:pPr>
            <w:r>
              <w:rPr>
                <w:color w:val="212529"/>
                <w:spacing w:val="-5"/>
              </w:rPr>
              <w:t>60</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pPr>
              <w:rPr>
                <w:rFonts w:ascii="Arial"/>
                <w:sz w:val="21"/>
              </w:rPr>
            </w:pPr>
          </w:p>
        </w:tc>
        <w:tc>
          <w:tcPr>
            <w:tcW w:w="551" w:type="dxa"/>
            <w:vAlign w:val="top"/>
          </w:tcPr>
          <w:p>
            <w:pPr>
              <w:pStyle w:val="6"/>
              <w:spacing w:before="139" w:line="183" w:lineRule="auto"/>
              <w:ind w:left="177"/>
            </w:pPr>
            <w:r>
              <w:rPr>
                <w:color w:val="212529"/>
                <w:spacing w:val="-6"/>
              </w:rPr>
              <w:t>30</w:t>
            </w:r>
          </w:p>
        </w:tc>
        <w:tc>
          <w:tcPr>
            <w:tcW w:w="1631" w:type="dxa"/>
            <w:vAlign w:val="top"/>
          </w:tcPr>
          <w:p>
            <w:pPr>
              <w:rPr>
                <w:rFonts w:ascii="Arial"/>
                <w:sz w:val="21"/>
              </w:rPr>
            </w:pPr>
          </w:p>
        </w:tc>
        <w:tc>
          <w:tcPr>
            <w:tcW w:w="2362" w:type="dxa"/>
            <w:vAlign w:val="top"/>
          </w:tcPr>
          <w:p>
            <w:pPr>
              <w:rPr>
                <w:rFonts w:ascii="Arial"/>
                <w:sz w:val="21"/>
              </w:rPr>
            </w:pPr>
          </w:p>
        </w:tc>
        <w:tc>
          <w:tcPr>
            <w:tcW w:w="551" w:type="dxa"/>
            <w:vAlign w:val="top"/>
          </w:tcPr>
          <w:p>
            <w:pPr>
              <w:pStyle w:val="6"/>
              <w:spacing w:before="138" w:line="184" w:lineRule="auto"/>
              <w:ind w:left="180"/>
            </w:pPr>
            <w:r>
              <w:rPr>
                <w:color w:val="212529"/>
                <w:spacing w:val="-5"/>
              </w:rPr>
              <w:t>61</w:t>
            </w:r>
          </w:p>
        </w:tc>
        <w:tc>
          <w:tcPr>
            <w:tcW w:w="156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pPr>
              <w:pStyle w:val="6"/>
              <w:spacing w:before="111" w:line="221" w:lineRule="auto"/>
              <w:ind w:left="986"/>
            </w:pPr>
            <w:r>
              <w:rPr>
                <w:color w:val="212529"/>
                <w:spacing w:val="-7"/>
              </w:rPr>
              <w:t>总计</w:t>
            </w:r>
          </w:p>
        </w:tc>
        <w:tc>
          <w:tcPr>
            <w:tcW w:w="551" w:type="dxa"/>
            <w:vAlign w:val="top"/>
          </w:tcPr>
          <w:p>
            <w:pPr>
              <w:pStyle w:val="6"/>
              <w:spacing w:before="139" w:line="184" w:lineRule="auto"/>
              <w:ind w:left="177"/>
            </w:pPr>
            <w:r>
              <w:rPr>
                <w:color w:val="212529"/>
                <w:spacing w:val="-6"/>
              </w:rPr>
              <w:t>31</w:t>
            </w:r>
          </w:p>
        </w:tc>
        <w:tc>
          <w:tcPr>
            <w:tcW w:w="1631" w:type="dxa"/>
            <w:vAlign w:val="top"/>
          </w:tcPr>
          <w:p>
            <w:pPr>
              <w:pStyle w:val="6"/>
              <w:spacing w:before="140" w:line="183" w:lineRule="auto"/>
              <w:ind w:right="25"/>
              <w:jc w:val="right"/>
            </w:pPr>
            <w:r>
              <w:rPr>
                <w:color w:val="212529"/>
                <w:spacing w:val="-2"/>
              </w:rPr>
              <w:t>904.93</w:t>
            </w:r>
          </w:p>
        </w:tc>
        <w:tc>
          <w:tcPr>
            <w:tcW w:w="2362" w:type="dxa"/>
            <w:vAlign w:val="top"/>
          </w:tcPr>
          <w:p>
            <w:pPr>
              <w:pStyle w:val="6"/>
              <w:spacing w:before="111" w:line="221" w:lineRule="auto"/>
              <w:ind w:left="991"/>
            </w:pPr>
            <w:r>
              <w:rPr>
                <w:color w:val="212529"/>
                <w:spacing w:val="-7"/>
              </w:rPr>
              <w:t>总计</w:t>
            </w:r>
          </w:p>
        </w:tc>
        <w:tc>
          <w:tcPr>
            <w:tcW w:w="551" w:type="dxa"/>
            <w:vAlign w:val="top"/>
          </w:tcPr>
          <w:p>
            <w:pPr>
              <w:pStyle w:val="6"/>
              <w:spacing w:before="140" w:line="183" w:lineRule="auto"/>
              <w:ind w:left="180"/>
            </w:pPr>
            <w:r>
              <w:rPr>
                <w:color w:val="212529"/>
                <w:spacing w:val="-5"/>
              </w:rPr>
              <w:t>62</w:t>
            </w:r>
          </w:p>
        </w:tc>
        <w:tc>
          <w:tcPr>
            <w:tcW w:w="1565" w:type="dxa"/>
            <w:vAlign w:val="top"/>
          </w:tcPr>
          <w:p>
            <w:pPr>
              <w:pStyle w:val="6"/>
              <w:spacing w:before="140" w:line="183" w:lineRule="auto"/>
              <w:ind w:right="26"/>
              <w:jc w:val="right"/>
            </w:pPr>
            <w:r>
              <w:rPr>
                <w:color w:val="212529"/>
                <w:spacing w:val="-2"/>
              </w:rPr>
              <w:t>904.93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left w:val="single" w:color="FFFFFF" w:sz="2" w:space="0"/>
              <w:bottom w:val="single" w:color="FFFFFF" w:sz="4" w:space="0"/>
              <w:right w:val="single" w:color="FFFFFF" w:sz="2" w:space="0"/>
            </w:tcBorders>
            <w:vAlign w:val="top"/>
          </w:tcPr>
          <w:p>
            <w:pPr>
              <w:spacing w:before="94" w:line="220"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注 ：本表反映部门本年度的总收支和年末结转结余情况。本套报表金额单位转</w:t>
            </w:r>
            <w:r>
              <w:rPr>
                <w:rFonts w:ascii="Microsoft YaHei" w:hAnsi="Microsoft YaHei" w:eastAsia="Microsoft YaHei" w:cs="Microsoft YaHei"/>
                <w:color w:val="212529"/>
                <w:spacing w:val="-2"/>
                <w:sz w:val="18"/>
                <w:szCs w:val="18"/>
              </w:rPr>
              <w:t>换时可能存在尾数误差。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r>
    </w:tbl>
    <w:p>
      <w:pPr>
        <w:pStyle w:val="2"/>
      </w:pPr>
    </w:p>
    <w:p>
      <w:pPr>
        <w:sectPr>
          <w:headerReference r:id="rId11" w:type="default"/>
          <w:footerReference r:id="rId12" w:type="default"/>
          <w:pgSz w:w="11900" w:h="1684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1"/>
        <w:gridCol w:w="1091"/>
        <w:gridCol w:w="1223"/>
        <w:gridCol w:w="1091"/>
        <w:gridCol w:w="755"/>
        <w:gridCol w:w="851"/>
        <w:gridCol w:w="911"/>
        <w:gridCol w:w="732"/>
        <w:gridCol w:w="9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pPr>
              <w:pStyle w:val="6"/>
              <w:spacing w:before="46" w:line="226" w:lineRule="auto"/>
              <w:ind w:left="3934"/>
              <w:outlineLvl w:val="1"/>
              <w:rPr>
                <w:sz w:val="22"/>
                <w:szCs w:val="22"/>
              </w:rPr>
            </w:pPr>
            <w:bookmarkStart w:id="34" w:name="bookmark30"/>
            <w:bookmarkEnd w:id="34"/>
            <w:bookmarkStart w:id="35" w:name="bookmark7"/>
            <w:bookmarkEnd w:id="35"/>
            <w:r>
              <w:rPr>
                <w:color w:val="212529"/>
                <w:spacing w:val="4"/>
                <w:sz w:val="22"/>
                <w:szCs w:val="22"/>
              </w:rPr>
              <w:t>收入决算表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2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9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2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9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75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5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1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73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41" w:type="dxa"/>
            <w:tcBorders>
              <w:top w:val="single" w:color="FFFFFF" w:sz="4" w:space="0"/>
              <w:left w:val="single" w:color="FFFFFF" w:sz="2" w:space="0"/>
              <w:bottom w:val="single" w:color="FFFFFF" w:sz="4" w:space="0"/>
              <w:right w:val="single" w:color="FFFFFF" w:sz="2" w:space="0"/>
            </w:tcBorders>
            <w:vAlign w:val="top"/>
          </w:tcPr>
          <w:p>
            <w:pPr>
              <w:pStyle w:val="6"/>
              <w:spacing w:before="76" w:line="226" w:lineRule="auto"/>
              <w:ind w:left="341"/>
              <w:rPr>
                <w:sz w:val="14"/>
                <w:szCs w:val="14"/>
              </w:rPr>
            </w:pPr>
            <w:r>
              <w:rPr>
                <w:color w:val="212529"/>
                <w:sz w:val="14"/>
                <w:szCs w:val="14"/>
              </w:rPr>
              <w:t>公开02表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3735" w:type="dxa"/>
            <w:gridSpan w:val="3"/>
            <w:tcBorders>
              <w:top w:val="single" w:color="FFFFFF" w:sz="4" w:space="0"/>
              <w:left w:val="single" w:color="000000" w:sz="2" w:space="0"/>
              <w:right w:val="single" w:color="000000" w:sz="2" w:space="0"/>
            </w:tcBorders>
            <w:vAlign w:val="top"/>
          </w:tcPr>
          <w:p>
            <w:pPr>
              <w:pStyle w:val="6"/>
              <w:spacing w:before="76" w:line="225" w:lineRule="auto"/>
              <w:ind w:left="11"/>
              <w:rPr>
                <w:sz w:val="14"/>
                <w:szCs w:val="14"/>
              </w:rPr>
            </w:pPr>
            <w:r>
              <w:rPr>
                <w:color w:val="212529"/>
                <w:spacing w:val="3"/>
                <w:sz w:val="14"/>
                <w:szCs w:val="14"/>
              </w:rPr>
              <w:t>部门名称：古县发展和改革局</w:t>
            </w:r>
          </w:p>
        </w:tc>
        <w:tc>
          <w:tcPr>
            <w:tcW w:w="1846" w:type="dxa"/>
            <w:gridSpan w:val="2"/>
            <w:tcBorders>
              <w:top w:val="single" w:color="FFFFFF" w:sz="4" w:space="0"/>
              <w:left w:val="single" w:color="000000" w:sz="2" w:space="0"/>
              <w:right w:val="single" w:color="000000" w:sz="2" w:space="0"/>
            </w:tcBorders>
            <w:vAlign w:val="top"/>
          </w:tcPr>
          <w:p>
            <w:pPr>
              <w:pStyle w:val="6"/>
              <w:spacing w:before="78" w:line="227" w:lineRule="auto"/>
              <w:ind w:left="604"/>
              <w:rPr>
                <w:sz w:val="15"/>
                <w:szCs w:val="15"/>
              </w:rPr>
            </w:pPr>
            <w:r>
              <w:rPr>
                <w:color w:val="212529"/>
                <w:spacing w:val="2"/>
                <w:sz w:val="15"/>
                <w:szCs w:val="15"/>
              </w:rPr>
              <w:t>2023年度</w:t>
            </w:r>
          </w:p>
        </w:tc>
        <w:tc>
          <w:tcPr>
            <w:tcW w:w="851" w:type="dxa"/>
            <w:tcBorders>
              <w:top w:val="single" w:color="FFFFFF" w:sz="4" w:space="0"/>
              <w:left w:val="single" w:color="000000" w:sz="2" w:space="0"/>
              <w:right w:val="single" w:color="000000" w:sz="2" w:space="0"/>
            </w:tcBorders>
            <w:vAlign w:val="top"/>
          </w:tcPr>
          <w:p>
            <w:pPr>
              <w:rPr>
                <w:rFonts w:ascii="Arial"/>
                <w:sz w:val="21"/>
              </w:rPr>
            </w:pPr>
          </w:p>
        </w:tc>
        <w:tc>
          <w:tcPr>
            <w:tcW w:w="911" w:type="dxa"/>
            <w:tcBorders>
              <w:top w:val="single" w:color="FFFFFF" w:sz="4" w:space="0"/>
              <w:left w:val="single" w:color="000000" w:sz="2" w:space="0"/>
              <w:right w:val="single" w:color="000000" w:sz="2" w:space="0"/>
            </w:tcBorders>
            <w:vAlign w:val="top"/>
          </w:tcPr>
          <w:p>
            <w:pPr>
              <w:rPr>
                <w:rFonts w:ascii="Arial"/>
                <w:sz w:val="21"/>
              </w:rPr>
            </w:pPr>
          </w:p>
        </w:tc>
        <w:tc>
          <w:tcPr>
            <w:tcW w:w="1673" w:type="dxa"/>
            <w:gridSpan w:val="2"/>
            <w:tcBorders>
              <w:top w:val="single" w:color="FFFFFF" w:sz="4" w:space="0"/>
              <w:left w:val="single" w:color="000000" w:sz="2" w:space="0"/>
              <w:right w:val="single" w:color="000000" w:sz="2" w:space="0"/>
            </w:tcBorders>
            <w:vAlign w:val="top"/>
          </w:tcPr>
          <w:p>
            <w:pPr>
              <w:pStyle w:val="6"/>
              <w:spacing w:before="76" w:line="225" w:lineRule="auto"/>
              <w:ind w:left="638"/>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512" w:type="dxa"/>
            <w:gridSpan w:val="2"/>
            <w:vAlign w:val="top"/>
          </w:tcPr>
          <w:p>
            <w:pPr>
              <w:pStyle w:val="6"/>
              <w:spacing w:before="57" w:line="220" w:lineRule="auto"/>
              <w:ind w:left="1062"/>
            </w:pPr>
            <w:r>
              <w:rPr>
                <w:color w:val="212529"/>
                <w:spacing w:val="-6"/>
              </w:rPr>
              <w:t>项目</w:t>
            </w:r>
          </w:p>
        </w:tc>
        <w:tc>
          <w:tcPr>
            <w:tcW w:w="1223" w:type="dxa"/>
            <w:vMerge w:val="restart"/>
            <w:tcBorders>
              <w:bottom w:val="nil"/>
            </w:tcBorders>
            <w:vAlign w:val="top"/>
          </w:tcPr>
          <w:p>
            <w:pPr>
              <w:pStyle w:val="6"/>
              <w:spacing w:before="297" w:line="219" w:lineRule="auto"/>
              <w:ind w:left="54"/>
            </w:pPr>
            <w:r>
              <w:rPr>
                <w:color w:val="212529"/>
                <w:spacing w:val="-2"/>
              </w:rPr>
              <w:t>本年收入合计</w:t>
            </w:r>
          </w:p>
        </w:tc>
        <w:tc>
          <w:tcPr>
            <w:tcW w:w="1091" w:type="dxa"/>
            <w:vMerge w:val="restart"/>
            <w:tcBorders>
              <w:bottom w:val="nil"/>
            </w:tcBorders>
            <w:vAlign w:val="top"/>
          </w:tcPr>
          <w:p>
            <w:pPr>
              <w:pStyle w:val="6"/>
              <w:spacing w:before="200" w:line="218" w:lineRule="auto"/>
              <w:ind w:left="437" w:right="110" w:hanging="358"/>
            </w:pPr>
            <w:r>
              <w:rPr>
                <w:color w:val="212529"/>
                <w:spacing w:val="-2"/>
              </w:rPr>
              <w:t>财政拨款收</w:t>
            </w:r>
            <w:r>
              <w:rPr>
                <w:color w:val="212529"/>
              </w:rPr>
              <w:t xml:space="preserve"> 入</w:t>
            </w:r>
          </w:p>
        </w:tc>
        <w:tc>
          <w:tcPr>
            <w:tcW w:w="755" w:type="dxa"/>
            <w:vMerge w:val="restart"/>
            <w:tcBorders>
              <w:bottom w:val="nil"/>
            </w:tcBorders>
            <w:vAlign w:val="top"/>
          </w:tcPr>
          <w:p>
            <w:pPr>
              <w:pStyle w:val="6"/>
              <w:spacing w:before="202" w:line="214" w:lineRule="auto"/>
              <w:ind w:left="187" w:right="30" w:hanging="184"/>
            </w:pPr>
            <w:r>
              <w:rPr>
                <w:color w:val="212529"/>
                <w:spacing w:val="-3"/>
              </w:rPr>
              <w:t>上级补助</w:t>
            </w:r>
            <w:r>
              <w:rPr>
                <w:color w:val="212529"/>
                <w:spacing w:val="1"/>
              </w:rPr>
              <w:t xml:space="preserve"> </w:t>
            </w:r>
            <w:r>
              <w:rPr>
                <w:color w:val="212529"/>
                <w:spacing w:val="-8"/>
              </w:rPr>
              <w:t>收入</w:t>
            </w:r>
          </w:p>
        </w:tc>
        <w:tc>
          <w:tcPr>
            <w:tcW w:w="851" w:type="dxa"/>
            <w:vMerge w:val="restart"/>
            <w:tcBorders>
              <w:bottom w:val="nil"/>
            </w:tcBorders>
            <w:vAlign w:val="top"/>
          </w:tcPr>
          <w:p>
            <w:pPr>
              <w:pStyle w:val="6"/>
              <w:spacing w:before="298" w:line="219" w:lineRule="auto"/>
              <w:ind w:left="51"/>
            </w:pPr>
            <w:r>
              <w:rPr>
                <w:color w:val="212529"/>
                <w:spacing w:val="-3"/>
              </w:rPr>
              <w:t>事业收入</w:t>
            </w:r>
          </w:p>
        </w:tc>
        <w:tc>
          <w:tcPr>
            <w:tcW w:w="911" w:type="dxa"/>
            <w:vMerge w:val="restart"/>
            <w:tcBorders>
              <w:bottom w:val="nil"/>
            </w:tcBorders>
            <w:vAlign w:val="top"/>
          </w:tcPr>
          <w:p>
            <w:pPr>
              <w:pStyle w:val="6"/>
              <w:spacing w:before="298" w:line="219" w:lineRule="auto"/>
              <w:ind w:left="84"/>
            </w:pPr>
            <w:r>
              <w:rPr>
                <w:color w:val="212529"/>
                <w:spacing w:val="-3"/>
              </w:rPr>
              <w:t>经营收入</w:t>
            </w:r>
          </w:p>
        </w:tc>
        <w:tc>
          <w:tcPr>
            <w:tcW w:w="732" w:type="dxa"/>
            <w:vMerge w:val="restart"/>
            <w:tcBorders>
              <w:bottom w:val="nil"/>
            </w:tcBorders>
            <w:vAlign w:val="top"/>
          </w:tcPr>
          <w:p>
            <w:pPr>
              <w:pStyle w:val="6"/>
              <w:spacing w:line="206" w:lineRule="auto"/>
              <w:ind w:left="98"/>
            </w:pPr>
            <w:r>
              <w:rPr>
                <w:color w:val="212529"/>
                <w:spacing w:val="-8"/>
              </w:rPr>
              <w:t>附属单</w:t>
            </w:r>
          </w:p>
          <w:p>
            <w:pPr>
              <w:pStyle w:val="6"/>
              <w:spacing w:line="209" w:lineRule="auto"/>
              <w:ind w:left="264"/>
            </w:pPr>
            <w:r>
              <w:rPr>
                <w:color w:val="212529"/>
              </w:rPr>
              <w:t>位</w:t>
            </w:r>
          </w:p>
          <w:p>
            <w:pPr>
              <w:pStyle w:val="6"/>
              <w:spacing w:line="209" w:lineRule="auto"/>
              <w:ind w:left="85"/>
            </w:pPr>
            <w:r>
              <w:rPr>
                <w:color w:val="212529"/>
                <w:spacing w:val="-4"/>
              </w:rPr>
              <w:t>上缴收</w:t>
            </w:r>
          </w:p>
          <w:p>
            <w:pPr>
              <w:pStyle w:val="6"/>
              <w:spacing w:line="202" w:lineRule="auto"/>
              <w:ind w:left="263"/>
            </w:pPr>
            <w:r>
              <w:rPr>
                <w:color w:val="212529"/>
              </w:rPr>
              <w:t>入</w:t>
            </w:r>
          </w:p>
        </w:tc>
        <w:tc>
          <w:tcPr>
            <w:tcW w:w="941" w:type="dxa"/>
            <w:vMerge w:val="restart"/>
            <w:tcBorders>
              <w:bottom w:val="nil"/>
            </w:tcBorders>
            <w:vAlign w:val="top"/>
          </w:tcPr>
          <w:p>
            <w:pPr>
              <w:pStyle w:val="6"/>
              <w:spacing w:before="298" w:line="219" w:lineRule="auto"/>
              <w:ind w:left="97"/>
            </w:pPr>
            <w:r>
              <w:rPr>
                <w:color w:val="212529"/>
                <w:spacing w:val="-3"/>
              </w:rPr>
              <w:t>其他收入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421" w:type="dxa"/>
            <w:vAlign w:val="top"/>
          </w:tcPr>
          <w:p>
            <w:pPr>
              <w:pStyle w:val="6"/>
              <w:spacing w:before="129" w:line="219" w:lineRule="auto"/>
              <w:ind w:left="333"/>
            </w:pPr>
            <w:r>
              <w:rPr>
                <w:color w:val="212529"/>
                <w:spacing w:val="-3"/>
              </w:rPr>
              <w:t>科目代码</w:t>
            </w:r>
          </w:p>
        </w:tc>
        <w:tc>
          <w:tcPr>
            <w:tcW w:w="1091" w:type="dxa"/>
            <w:vAlign w:val="top"/>
          </w:tcPr>
          <w:p>
            <w:pPr>
              <w:pStyle w:val="6"/>
              <w:spacing w:before="129" w:line="219" w:lineRule="auto"/>
              <w:ind w:left="166"/>
            </w:pPr>
            <w:r>
              <w:rPr>
                <w:color w:val="212529"/>
                <w:spacing w:val="-3"/>
              </w:rPr>
              <w:t>科目名称</w:t>
            </w:r>
          </w:p>
        </w:tc>
        <w:tc>
          <w:tcPr>
            <w:tcW w:w="1223" w:type="dxa"/>
            <w:vMerge w:val="continue"/>
            <w:tcBorders>
              <w:top w:val="nil"/>
            </w:tcBorders>
            <w:vAlign w:val="top"/>
          </w:tcPr>
          <w:p>
            <w:pPr>
              <w:rPr>
                <w:rFonts w:ascii="Arial"/>
                <w:sz w:val="21"/>
              </w:rPr>
            </w:pPr>
          </w:p>
        </w:tc>
        <w:tc>
          <w:tcPr>
            <w:tcW w:w="1091" w:type="dxa"/>
            <w:vMerge w:val="continue"/>
            <w:tcBorders>
              <w:top w:val="nil"/>
            </w:tcBorders>
            <w:vAlign w:val="top"/>
          </w:tcPr>
          <w:p>
            <w:pPr>
              <w:rPr>
                <w:rFonts w:ascii="Arial"/>
                <w:sz w:val="21"/>
              </w:rPr>
            </w:pPr>
          </w:p>
        </w:tc>
        <w:tc>
          <w:tcPr>
            <w:tcW w:w="755" w:type="dxa"/>
            <w:vMerge w:val="continue"/>
            <w:tcBorders>
              <w:top w:val="nil"/>
            </w:tcBorders>
            <w:vAlign w:val="top"/>
          </w:tcPr>
          <w:p>
            <w:pPr>
              <w:rPr>
                <w:rFonts w:ascii="Arial"/>
                <w:sz w:val="21"/>
              </w:rPr>
            </w:pPr>
          </w:p>
        </w:tc>
        <w:tc>
          <w:tcPr>
            <w:tcW w:w="851" w:type="dxa"/>
            <w:vMerge w:val="continue"/>
            <w:tcBorders>
              <w:top w:val="nil"/>
            </w:tcBorders>
            <w:vAlign w:val="top"/>
          </w:tcPr>
          <w:p>
            <w:pPr>
              <w:rPr>
                <w:rFonts w:ascii="Arial"/>
                <w:sz w:val="21"/>
              </w:rPr>
            </w:pPr>
          </w:p>
        </w:tc>
        <w:tc>
          <w:tcPr>
            <w:tcW w:w="911" w:type="dxa"/>
            <w:vMerge w:val="continue"/>
            <w:tcBorders>
              <w:top w:val="nil"/>
            </w:tcBorders>
            <w:vAlign w:val="top"/>
          </w:tcPr>
          <w:p>
            <w:pPr>
              <w:rPr>
                <w:rFonts w:ascii="Arial"/>
                <w:sz w:val="21"/>
              </w:rPr>
            </w:pPr>
          </w:p>
        </w:tc>
        <w:tc>
          <w:tcPr>
            <w:tcW w:w="732" w:type="dxa"/>
            <w:vMerge w:val="continue"/>
            <w:tcBorders>
              <w:top w:val="nil"/>
            </w:tcBorders>
            <w:vAlign w:val="top"/>
          </w:tcPr>
          <w:p>
            <w:pPr>
              <w:rPr>
                <w:rFonts w:ascii="Arial"/>
                <w:sz w:val="21"/>
              </w:rPr>
            </w:pPr>
          </w:p>
        </w:tc>
        <w:tc>
          <w:tcPr>
            <w:tcW w:w="941"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512" w:type="dxa"/>
            <w:gridSpan w:val="2"/>
            <w:vAlign w:val="top"/>
          </w:tcPr>
          <w:p>
            <w:pPr>
              <w:spacing w:before="65" w:line="179" w:lineRule="auto"/>
              <w:ind w:left="1051"/>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栏次</w:t>
            </w:r>
          </w:p>
        </w:tc>
        <w:tc>
          <w:tcPr>
            <w:tcW w:w="1223" w:type="dxa"/>
            <w:vAlign w:val="top"/>
          </w:tcPr>
          <w:p>
            <w:pPr>
              <w:spacing w:before="83" w:line="195" w:lineRule="auto"/>
              <w:ind w:left="557"/>
              <w:rPr>
                <w:rFonts w:ascii="Arial" w:hAnsi="Arial" w:eastAsia="Arial" w:cs="Arial"/>
                <w:sz w:val="18"/>
                <w:szCs w:val="18"/>
              </w:rPr>
            </w:pPr>
            <w:r>
              <w:rPr>
                <w:rFonts w:ascii="Arial" w:hAnsi="Arial" w:eastAsia="Arial" w:cs="Arial"/>
                <w:b/>
                <w:bCs/>
                <w:color w:val="212529"/>
                <w:sz w:val="18"/>
                <w:szCs w:val="18"/>
              </w:rPr>
              <w:t>1</w:t>
            </w:r>
          </w:p>
        </w:tc>
        <w:tc>
          <w:tcPr>
            <w:tcW w:w="1091" w:type="dxa"/>
            <w:vAlign w:val="top"/>
          </w:tcPr>
          <w:p>
            <w:pPr>
              <w:spacing w:before="80" w:line="198" w:lineRule="auto"/>
              <w:ind w:left="485"/>
              <w:rPr>
                <w:rFonts w:ascii="Arial" w:hAnsi="Arial" w:eastAsia="Arial" w:cs="Arial"/>
                <w:sz w:val="18"/>
                <w:szCs w:val="18"/>
              </w:rPr>
            </w:pPr>
            <w:r>
              <w:rPr>
                <w:rFonts w:ascii="Arial" w:hAnsi="Arial" w:eastAsia="Arial" w:cs="Arial"/>
                <w:b/>
                <w:bCs/>
                <w:color w:val="212529"/>
                <w:sz w:val="18"/>
                <w:szCs w:val="18"/>
              </w:rPr>
              <w:t>2</w:t>
            </w:r>
          </w:p>
        </w:tc>
        <w:tc>
          <w:tcPr>
            <w:tcW w:w="755" w:type="dxa"/>
            <w:vAlign w:val="top"/>
          </w:tcPr>
          <w:p>
            <w:pPr>
              <w:spacing w:before="80" w:line="200" w:lineRule="auto"/>
              <w:ind w:left="318"/>
              <w:rPr>
                <w:rFonts w:ascii="Arial" w:hAnsi="Arial" w:eastAsia="Arial" w:cs="Arial"/>
                <w:sz w:val="18"/>
                <w:szCs w:val="18"/>
              </w:rPr>
            </w:pPr>
            <w:r>
              <w:rPr>
                <w:rFonts w:ascii="Arial" w:hAnsi="Arial" w:eastAsia="Arial" w:cs="Arial"/>
                <w:b/>
                <w:bCs/>
                <w:color w:val="212529"/>
                <w:sz w:val="18"/>
                <w:szCs w:val="18"/>
              </w:rPr>
              <w:t>3</w:t>
            </w:r>
          </w:p>
        </w:tc>
        <w:tc>
          <w:tcPr>
            <w:tcW w:w="851" w:type="dxa"/>
            <w:vAlign w:val="top"/>
          </w:tcPr>
          <w:p>
            <w:pPr>
              <w:spacing w:before="83" w:line="195" w:lineRule="auto"/>
              <w:ind w:left="366"/>
              <w:rPr>
                <w:rFonts w:ascii="Arial" w:hAnsi="Arial" w:eastAsia="Arial" w:cs="Arial"/>
                <w:sz w:val="18"/>
                <w:szCs w:val="18"/>
              </w:rPr>
            </w:pPr>
            <w:r>
              <w:rPr>
                <w:rFonts w:ascii="Arial" w:hAnsi="Arial" w:eastAsia="Arial" w:cs="Arial"/>
                <w:b/>
                <w:bCs/>
                <w:color w:val="212529"/>
                <w:sz w:val="18"/>
                <w:szCs w:val="18"/>
              </w:rPr>
              <w:t>4</w:t>
            </w:r>
          </w:p>
        </w:tc>
        <w:tc>
          <w:tcPr>
            <w:tcW w:w="911" w:type="dxa"/>
            <w:vAlign w:val="top"/>
          </w:tcPr>
          <w:p>
            <w:pPr>
              <w:spacing w:before="83" w:line="197" w:lineRule="auto"/>
              <w:ind w:left="398"/>
              <w:rPr>
                <w:rFonts w:ascii="Arial" w:hAnsi="Arial" w:eastAsia="Arial" w:cs="Arial"/>
                <w:sz w:val="18"/>
                <w:szCs w:val="18"/>
              </w:rPr>
            </w:pPr>
            <w:r>
              <w:rPr>
                <w:rFonts w:ascii="Arial" w:hAnsi="Arial" w:eastAsia="Arial" w:cs="Arial"/>
                <w:b/>
                <w:bCs/>
                <w:color w:val="212529"/>
                <w:sz w:val="18"/>
                <w:szCs w:val="18"/>
              </w:rPr>
              <w:t>5</w:t>
            </w:r>
          </w:p>
        </w:tc>
        <w:tc>
          <w:tcPr>
            <w:tcW w:w="732" w:type="dxa"/>
            <w:vAlign w:val="top"/>
          </w:tcPr>
          <w:p>
            <w:pPr>
              <w:spacing w:before="80" w:line="200" w:lineRule="auto"/>
              <w:ind w:left="310"/>
              <w:rPr>
                <w:rFonts w:ascii="Arial" w:hAnsi="Arial" w:eastAsia="Arial" w:cs="Arial"/>
                <w:sz w:val="18"/>
                <w:szCs w:val="18"/>
              </w:rPr>
            </w:pPr>
            <w:r>
              <w:rPr>
                <w:rFonts w:ascii="Arial" w:hAnsi="Arial" w:eastAsia="Arial" w:cs="Arial"/>
                <w:b/>
                <w:bCs/>
                <w:color w:val="212529"/>
                <w:sz w:val="18"/>
                <w:szCs w:val="18"/>
              </w:rPr>
              <w:t>6</w:t>
            </w:r>
          </w:p>
        </w:tc>
        <w:tc>
          <w:tcPr>
            <w:tcW w:w="941" w:type="dxa"/>
            <w:vAlign w:val="top"/>
          </w:tcPr>
          <w:p>
            <w:pPr>
              <w:spacing w:before="83" w:line="195" w:lineRule="auto"/>
              <w:ind w:left="412"/>
              <w:rPr>
                <w:rFonts w:ascii="Arial" w:hAnsi="Arial" w:eastAsia="Arial" w:cs="Arial"/>
                <w:sz w:val="18"/>
                <w:szCs w:val="18"/>
              </w:rPr>
            </w:pPr>
            <w:r>
              <w:rPr>
                <w:rFonts w:ascii="Arial" w:hAnsi="Arial" w:eastAsia="Arial" w:cs="Arial"/>
                <w:b/>
                <w:bCs/>
                <w:color w:val="212529"/>
                <w:sz w:val="18"/>
                <w:szCs w:val="18"/>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512" w:type="dxa"/>
            <w:gridSpan w:val="2"/>
            <w:vAlign w:val="top"/>
          </w:tcPr>
          <w:p>
            <w:pPr>
              <w:spacing w:before="63" w:line="182" w:lineRule="auto"/>
              <w:ind w:left="1055"/>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合计</w:t>
            </w:r>
          </w:p>
        </w:tc>
        <w:tc>
          <w:tcPr>
            <w:tcW w:w="1223" w:type="dxa"/>
            <w:vAlign w:val="top"/>
          </w:tcPr>
          <w:p>
            <w:pPr>
              <w:pStyle w:val="6"/>
              <w:spacing w:before="87" w:line="183" w:lineRule="auto"/>
              <w:ind w:right="26"/>
              <w:jc w:val="right"/>
            </w:pPr>
            <w:r>
              <w:rPr>
                <w:color w:val="212529"/>
                <w:spacing w:val="-2"/>
              </w:rPr>
              <w:t>904.93</w:t>
            </w:r>
          </w:p>
        </w:tc>
        <w:tc>
          <w:tcPr>
            <w:tcW w:w="1091" w:type="dxa"/>
            <w:vAlign w:val="top"/>
          </w:tcPr>
          <w:p>
            <w:pPr>
              <w:pStyle w:val="6"/>
              <w:spacing w:before="86" w:line="184" w:lineRule="auto"/>
              <w:ind w:right="25"/>
              <w:jc w:val="right"/>
            </w:pPr>
            <w:r>
              <w:rPr>
                <w:color w:val="212529"/>
                <w:spacing w:val="-2"/>
              </w:rPr>
              <w:t>900.18</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pStyle w:val="6"/>
              <w:spacing w:before="87" w:line="183" w:lineRule="auto"/>
              <w:ind w:right="26"/>
              <w:jc w:val="right"/>
            </w:pPr>
            <w:r>
              <w:rPr>
                <w:color w:val="212529"/>
                <w:spacing w:val="-2"/>
              </w:rPr>
              <w:t>4.75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21" w:type="dxa"/>
            <w:vAlign w:val="top"/>
          </w:tcPr>
          <w:p>
            <w:pPr>
              <w:pStyle w:val="6"/>
              <w:spacing w:before="122" w:line="184" w:lineRule="auto"/>
              <w:ind w:left="11"/>
            </w:pPr>
            <w:r>
              <w:rPr>
                <w:color w:val="212529"/>
                <w:spacing w:val="-4"/>
              </w:rPr>
              <w:t>201</w:t>
            </w:r>
          </w:p>
        </w:tc>
        <w:tc>
          <w:tcPr>
            <w:tcW w:w="1091" w:type="dxa"/>
            <w:vAlign w:val="top"/>
          </w:tcPr>
          <w:p>
            <w:pPr>
              <w:pStyle w:val="6"/>
              <w:spacing w:before="1" w:line="204" w:lineRule="auto"/>
              <w:ind w:left="5" w:right="184" w:firstLine="1"/>
            </w:pPr>
            <w:r>
              <w:rPr>
                <w:color w:val="212529"/>
                <w:spacing w:val="-3"/>
              </w:rPr>
              <w:t>一般公共服</w:t>
            </w:r>
            <w:r>
              <w:rPr>
                <w:color w:val="212529"/>
                <w:spacing w:val="2"/>
              </w:rPr>
              <w:t xml:space="preserve"> </w:t>
            </w:r>
            <w:r>
              <w:rPr>
                <w:color w:val="212529"/>
                <w:spacing w:val="-4"/>
              </w:rPr>
              <w:t>务支出</w:t>
            </w:r>
          </w:p>
        </w:tc>
        <w:tc>
          <w:tcPr>
            <w:tcW w:w="1223" w:type="dxa"/>
            <w:vAlign w:val="top"/>
          </w:tcPr>
          <w:p>
            <w:pPr>
              <w:pStyle w:val="6"/>
              <w:spacing w:before="123" w:line="183" w:lineRule="auto"/>
              <w:ind w:right="26"/>
              <w:jc w:val="right"/>
            </w:pPr>
            <w:r>
              <w:rPr>
                <w:color w:val="212529"/>
                <w:spacing w:val="-2"/>
              </w:rPr>
              <w:t>523.53</w:t>
            </w:r>
          </w:p>
        </w:tc>
        <w:tc>
          <w:tcPr>
            <w:tcW w:w="1091" w:type="dxa"/>
            <w:vAlign w:val="top"/>
          </w:tcPr>
          <w:p>
            <w:pPr>
              <w:pStyle w:val="6"/>
              <w:spacing w:before="123" w:line="183" w:lineRule="auto"/>
              <w:ind w:right="25"/>
              <w:jc w:val="right"/>
            </w:pPr>
            <w:r>
              <w:rPr>
                <w:color w:val="212529"/>
                <w:spacing w:val="-2"/>
              </w:rPr>
              <w:t>523.53</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21" w:type="dxa"/>
            <w:vAlign w:val="top"/>
          </w:tcPr>
          <w:p>
            <w:pPr>
              <w:pStyle w:val="6"/>
              <w:spacing w:before="123" w:line="184" w:lineRule="auto"/>
              <w:ind w:left="11"/>
            </w:pPr>
            <w:r>
              <w:rPr>
                <w:color w:val="212529"/>
                <w:spacing w:val="-2"/>
              </w:rPr>
              <w:t>20104</w:t>
            </w:r>
          </w:p>
        </w:tc>
        <w:tc>
          <w:tcPr>
            <w:tcW w:w="1091" w:type="dxa"/>
            <w:vAlign w:val="top"/>
          </w:tcPr>
          <w:p>
            <w:pPr>
              <w:pStyle w:val="6"/>
              <w:spacing w:before="1" w:line="204" w:lineRule="auto"/>
              <w:ind w:left="4" w:right="184" w:firstLine="2"/>
            </w:pPr>
            <w:r>
              <w:rPr>
                <w:color w:val="212529"/>
                <w:spacing w:val="-3"/>
              </w:rPr>
              <w:t>发展与改革</w:t>
            </w:r>
            <w:r>
              <w:rPr>
                <w:color w:val="212529"/>
                <w:spacing w:val="2"/>
              </w:rPr>
              <w:t xml:space="preserve"> </w:t>
            </w:r>
            <w:r>
              <w:rPr>
                <w:color w:val="212529"/>
                <w:spacing w:val="-5"/>
              </w:rPr>
              <w:t>事务</w:t>
            </w:r>
          </w:p>
        </w:tc>
        <w:tc>
          <w:tcPr>
            <w:tcW w:w="1223" w:type="dxa"/>
            <w:vAlign w:val="top"/>
          </w:tcPr>
          <w:p>
            <w:pPr>
              <w:pStyle w:val="6"/>
              <w:spacing w:before="124" w:line="183" w:lineRule="auto"/>
              <w:ind w:right="26"/>
              <w:jc w:val="right"/>
            </w:pPr>
            <w:r>
              <w:rPr>
                <w:color w:val="212529"/>
                <w:spacing w:val="-2"/>
              </w:rPr>
              <w:t>523.53</w:t>
            </w:r>
          </w:p>
        </w:tc>
        <w:tc>
          <w:tcPr>
            <w:tcW w:w="1091" w:type="dxa"/>
            <w:vAlign w:val="top"/>
          </w:tcPr>
          <w:p>
            <w:pPr>
              <w:pStyle w:val="6"/>
              <w:spacing w:before="124" w:line="183" w:lineRule="auto"/>
              <w:ind w:right="25"/>
              <w:jc w:val="right"/>
            </w:pPr>
            <w:r>
              <w:rPr>
                <w:color w:val="212529"/>
                <w:spacing w:val="-2"/>
              </w:rPr>
              <w:t>523.53</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21" w:type="dxa"/>
            <w:vAlign w:val="top"/>
          </w:tcPr>
          <w:p>
            <w:pPr>
              <w:pStyle w:val="6"/>
              <w:spacing w:before="89" w:line="184" w:lineRule="auto"/>
              <w:ind w:left="11"/>
            </w:pPr>
            <w:r>
              <w:rPr>
                <w:color w:val="212529"/>
                <w:spacing w:val="-2"/>
              </w:rPr>
              <w:t>2010401</w:t>
            </w:r>
          </w:p>
        </w:tc>
        <w:tc>
          <w:tcPr>
            <w:tcW w:w="1091" w:type="dxa"/>
            <w:vAlign w:val="top"/>
          </w:tcPr>
          <w:p>
            <w:pPr>
              <w:pStyle w:val="6"/>
              <w:spacing w:before="61" w:line="220" w:lineRule="auto"/>
              <w:ind w:left="7"/>
            </w:pPr>
            <w:r>
              <w:rPr>
                <w:color w:val="212529"/>
                <w:spacing w:val="-3"/>
              </w:rPr>
              <w:t>行政运行</w:t>
            </w:r>
          </w:p>
        </w:tc>
        <w:tc>
          <w:tcPr>
            <w:tcW w:w="1223" w:type="dxa"/>
            <w:vAlign w:val="top"/>
          </w:tcPr>
          <w:p>
            <w:pPr>
              <w:pStyle w:val="6"/>
              <w:spacing w:before="89" w:line="183" w:lineRule="auto"/>
              <w:ind w:right="26"/>
              <w:jc w:val="right"/>
            </w:pPr>
            <w:r>
              <w:rPr>
                <w:color w:val="212529"/>
                <w:spacing w:val="-2"/>
              </w:rPr>
              <w:t>273.66</w:t>
            </w:r>
          </w:p>
        </w:tc>
        <w:tc>
          <w:tcPr>
            <w:tcW w:w="1091" w:type="dxa"/>
            <w:vAlign w:val="top"/>
          </w:tcPr>
          <w:p>
            <w:pPr>
              <w:pStyle w:val="6"/>
              <w:spacing w:before="89" w:line="183" w:lineRule="auto"/>
              <w:ind w:right="25"/>
              <w:jc w:val="right"/>
            </w:pPr>
            <w:r>
              <w:rPr>
                <w:color w:val="212529"/>
                <w:spacing w:val="-2"/>
              </w:rPr>
              <w:t>273.66</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21" w:type="dxa"/>
            <w:vAlign w:val="top"/>
          </w:tcPr>
          <w:p>
            <w:pPr>
              <w:pStyle w:val="6"/>
              <w:spacing w:before="89" w:line="184" w:lineRule="auto"/>
              <w:ind w:left="11"/>
            </w:pPr>
            <w:r>
              <w:rPr>
                <w:color w:val="212529"/>
                <w:spacing w:val="-2"/>
              </w:rPr>
              <w:t>2010450</w:t>
            </w:r>
          </w:p>
        </w:tc>
        <w:tc>
          <w:tcPr>
            <w:tcW w:w="1091" w:type="dxa"/>
            <w:vAlign w:val="top"/>
          </w:tcPr>
          <w:p>
            <w:pPr>
              <w:pStyle w:val="6"/>
              <w:spacing w:before="61" w:line="220" w:lineRule="auto"/>
              <w:ind w:left="4"/>
            </w:pPr>
            <w:r>
              <w:rPr>
                <w:color w:val="212529"/>
                <w:spacing w:val="-3"/>
              </w:rPr>
              <w:t>事业运行</w:t>
            </w:r>
          </w:p>
        </w:tc>
        <w:tc>
          <w:tcPr>
            <w:tcW w:w="1223" w:type="dxa"/>
            <w:vAlign w:val="top"/>
          </w:tcPr>
          <w:p>
            <w:pPr>
              <w:pStyle w:val="6"/>
              <w:spacing w:before="89" w:line="183" w:lineRule="auto"/>
              <w:ind w:right="26"/>
              <w:jc w:val="right"/>
            </w:pPr>
            <w:r>
              <w:rPr>
                <w:color w:val="212529"/>
                <w:spacing w:val="-2"/>
              </w:rPr>
              <w:t>249.87</w:t>
            </w:r>
          </w:p>
        </w:tc>
        <w:tc>
          <w:tcPr>
            <w:tcW w:w="1091" w:type="dxa"/>
            <w:vAlign w:val="top"/>
          </w:tcPr>
          <w:p>
            <w:pPr>
              <w:pStyle w:val="6"/>
              <w:spacing w:before="89" w:line="183" w:lineRule="auto"/>
              <w:ind w:right="25"/>
              <w:jc w:val="right"/>
            </w:pPr>
            <w:r>
              <w:rPr>
                <w:color w:val="212529"/>
                <w:spacing w:val="-2"/>
              </w:rPr>
              <w:t>249.87</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21" w:type="dxa"/>
            <w:vAlign w:val="top"/>
          </w:tcPr>
          <w:p>
            <w:pPr>
              <w:pStyle w:val="6"/>
              <w:spacing w:before="126" w:line="183" w:lineRule="auto"/>
              <w:ind w:left="11"/>
            </w:pPr>
            <w:r>
              <w:rPr>
                <w:color w:val="212529"/>
                <w:spacing w:val="-4"/>
              </w:rPr>
              <w:t>208</w:t>
            </w:r>
          </w:p>
        </w:tc>
        <w:tc>
          <w:tcPr>
            <w:tcW w:w="1091" w:type="dxa"/>
            <w:vAlign w:val="top"/>
          </w:tcPr>
          <w:p>
            <w:pPr>
              <w:pStyle w:val="6"/>
              <w:spacing w:before="1" w:line="204" w:lineRule="auto"/>
              <w:ind w:left="5" w:right="184"/>
            </w:pPr>
            <w:r>
              <w:rPr>
                <w:color w:val="212529"/>
                <w:spacing w:val="-2"/>
              </w:rPr>
              <w:t>社会保障和</w:t>
            </w:r>
            <w:r>
              <w:rPr>
                <w:color w:val="212529"/>
              </w:rPr>
              <w:t xml:space="preserve"> </w:t>
            </w:r>
            <w:r>
              <w:rPr>
                <w:color w:val="212529"/>
                <w:spacing w:val="-3"/>
              </w:rPr>
              <w:t>就业支出</w:t>
            </w:r>
          </w:p>
        </w:tc>
        <w:tc>
          <w:tcPr>
            <w:tcW w:w="1223" w:type="dxa"/>
            <w:vAlign w:val="top"/>
          </w:tcPr>
          <w:p>
            <w:pPr>
              <w:pStyle w:val="6"/>
              <w:spacing w:before="125" w:line="184" w:lineRule="auto"/>
              <w:ind w:right="26"/>
              <w:jc w:val="right"/>
            </w:pPr>
            <w:r>
              <w:rPr>
                <w:color w:val="212529"/>
                <w:spacing w:val="-4"/>
              </w:rPr>
              <w:t>122.01</w:t>
            </w:r>
          </w:p>
        </w:tc>
        <w:tc>
          <w:tcPr>
            <w:tcW w:w="1091" w:type="dxa"/>
            <w:vAlign w:val="top"/>
          </w:tcPr>
          <w:p>
            <w:pPr>
              <w:pStyle w:val="6"/>
              <w:spacing w:before="125" w:line="184" w:lineRule="auto"/>
              <w:ind w:right="25"/>
              <w:jc w:val="right"/>
            </w:pPr>
            <w:r>
              <w:rPr>
                <w:color w:val="212529"/>
                <w:spacing w:val="-4"/>
              </w:rPr>
              <w:t>122.01</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7" w:line="183" w:lineRule="auto"/>
              <w:ind w:left="11"/>
            </w:pPr>
            <w:r>
              <w:rPr>
                <w:color w:val="212529"/>
                <w:spacing w:val="-2"/>
              </w:rPr>
              <w:t>20805</w:t>
            </w:r>
          </w:p>
        </w:tc>
        <w:tc>
          <w:tcPr>
            <w:tcW w:w="1091" w:type="dxa"/>
            <w:vAlign w:val="top"/>
          </w:tcPr>
          <w:p>
            <w:pPr>
              <w:pStyle w:val="6"/>
              <w:spacing w:before="2" w:line="204" w:lineRule="auto"/>
              <w:ind w:left="4" w:right="184" w:firstLine="2"/>
            </w:pPr>
            <w:r>
              <w:rPr>
                <w:color w:val="212529"/>
                <w:spacing w:val="-3"/>
              </w:rPr>
              <w:t>行政事业单</w:t>
            </w:r>
            <w:r>
              <w:rPr>
                <w:color w:val="212529"/>
                <w:spacing w:val="2"/>
              </w:rPr>
              <w:t xml:space="preserve"> </w:t>
            </w:r>
            <w:r>
              <w:rPr>
                <w:color w:val="212529"/>
                <w:spacing w:val="-2"/>
              </w:rPr>
              <w:t>位养老支出</w:t>
            </w:r>
          </w:p>
        </w:tc>
        <w:tc>
          <w:tcPr>
            <w:tcW w:w="1223" w:type="dxa"/>
            <w:vAlign w:val="top"/>
          </w:tcPr>
          <w:p>
            <w:pPr>
              <w:pStyle w:val="6"/>
              <w:spacing w:before="126" w:line="184" w:lineRule="auto"/>
              <w:ind w:right="26"/>
              <w:jc w:val="right"/>
            </w:pPr>
            <w:r>
              <w:rPr>
                <w:color w:val="212529"/>
                <w:spacing w:val="-4"/>
              </w:rPr>
              <w:t>100.67</w:t>
            </w:r>
          </w:p>
        </w:tc>
        <w:tc>
          <w:tcPr>
            <w:tcW w:w="1091" w:type="dxa"/>
            <w:vAlign w:val="top"/>
          </w:tcPr>
          <w:p>
            <w:pPr>
              <w:pStyle w:val="6"/>
              <w:spacing w:before="126" w:line="184" w:lineRule="auto"/>
              <w:ind w:right="25"/>
              <w:jc w:val="right"/>
            </w:pPr>
            <w:r>
              <w:rPr>
                <w:color w:val="212529"/>
                <w:spacing w:val="-4"/>
              </w:rPr>
              <w:t>100.67</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6" w:line="184" w:lineRule="auto"/>
              <w:ind w:left="11"/>
            </w:pPr>
            <w:r>
              <w:rPr>
                <w:color w:val="212529"/>
                <w:spacing w:val="-2"/>
              </w:rPr>
              <w:t>2080501</w:t>
            </w:r>
          </w:p>
        </w:tc>
        <w:tc>
          <w:tcPr>
            <w:tcW w:w="1091" w:type="dxa"/>
            <w:vAlign w:val="top"/>
          </w:tcPr>
          <w:p>
            <w:pPr>
              <w:pStyle w:val="6"/>
              <w:spacing w:before="2" w:line="204" w:lineRule="auto"/>
              <w:ind w:left="5" w:right="184" w:firstLine="2"/>
            </w:pPr>
            <w:r>
              <w:rPr>
                <w:color w:val="212529"/>
                <w:spacing w:val="-3"/>
              </w:rPr>
              <w:t>行政单位离</w:t>
            </w:r>
            <w:r>
              <w:rPr>
                <w:color w:val="212529"/>
                <w:spacing w:val="2"/>
              </w:rPr>
              <w:t xml:space="preserve"> </w:t>
            </w:r>
            <w:r>
              <w:rPr>
                <w:color w:val="212529"/>
                <w:spacing w:val="-5"/>
              </w:rPr>
              <w:t>退休</w:t>
            </w:r>
          </w:p>
        </w:tc>
        <w:tc>
          <w:tcPr>
            <w:tcW w:w="1223" w:type="dxa"/>
            <w:vAlign w:val="top"/>
          </w:tcPr>
          <w:p>
            <w:pPr>
              <w:pStyle w:val="6"/>
              <w:spacing w:before="127" w:line="183" w:lineRule="auto"/>
              <w:ind w:left="741"/>
            </w:pPr>
            <w:r>
              <w:rPr>
                <w:color w:val="212529"/>
                <w:spacing w:val="-3"/>
              </w:rPr>
              <w:t>50.95</w:t>
            </w:r>
          </w:p>
        </w:tc>
        <w:tc>
          <w:tcPr>
            <w:tcW w:w="1091" w:type="dxa"/>
            <w:vAlign w:val="top"/>
          </w:tcPr>
          <w:p>
            <w:pPr>
              <w:pStyle w:val="6"/>
              <w:spacing w:before="127" w:line="183" w:lineRule="auto"/>
              <w:ind w:left="610"/>
            </w:pPr>
            <w:r>
              <w:rPr>
                <w:color w:val="212529"/>
                <w:spacing w:val="-3"/>
              </w:rPr>
              <w:t>50.95</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7" w:line="183" w:lineRule="auto"/>
              <w:ind w:left="11"/>
            </w:pPr>
            <w:r>
              <w:rPr>
                <w:color w:val="212529"/>
                <w:spacing w:val="-2"/>
              </w:rPr>
              <w:t>2080502</w:t>
            </w:r>
          </w:p>
        </w:tc>
        <w:tc>
          <w:tcPr>
            <w:tcW w:w="1091" w:type="dxa"/>
            <w:vAlign w:val="top"/>
          </w:tcPr>
          <w:p>
            <w:pPr>
              <w:pStyle w:val="6"/>
              <w:spacing w:before="2" w:line="204" w:lineRule="auto"/>
              <w:ind w:left="4" w:right="184"/>
            </w:pPr>
            <w:r>
              <w:rPr>
                <w:color w:val="212529"/>
                <w:spacing w:val="-2"/>
              </w:rPr>
              <w:t>事业单位离</w:t>
            </w:r>
            <w:r>
              <w:rPr>
                <w:color w:val="212529"/>
              </w:rPr>
              <w:t xml:space="preserve"> </w:t>
            </w:r>
            <w:r>
              <w:rPr>
                <w:color w:val="212529"/>
                <w:spacing w:val="-5"/>
              </w:rPr>
              <w:t>退休</w:t>
            </w:r>
          </w:p>
        </w:tc>
        <w:tc>
          <w:tcPr>
            <w:tcW w:w="1223" w:type="dxa"/>
            <w:vAlign w:val="top"/>
          </w:tcPr>
          <w:p>
            <w:pPr>
              <w:pStyle w:val="6"/>
              <w:spacing w:before="126" w:line="184" w:lineRule="auto"/>
              <w:ind w:left="751"/>
            </w:pPr>
            <w:r>
              <w:rPr>
                <w:color w:val="212529"/>
                <w:spacing w:val="-5"/>
              </w:rPr>
              <w:t>13.48</w:t>
            </w:r>
          </w:p>
        </w:tc>
        <w:tc>
          <w:tcPr>
            <w:tcW w:w="1091" w:type="dxa"/>
            <w:vAlign w:val="top"/>
          </w:tcPr>
          <w:p>
            <w:pPr>
              <w:pStyle w:val="6"/>
              <w:spacing w:before="126" w:line="184" w:lineRule="auto"/>
              <w:ind w:left="620"/>
            </w:pPr>
            <w:r>
              <w:rPr>
                <w:color w:val="212529"/>
                <w:spacing w:val="-5"/>
              </w:rPr>
              <w:t>13.48</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421" w:type="dxa"/>
            <w:vAlign w:val="top"/>
          </w:tcPr>
          <w:p>
            <w:pPr>
              <w:spacing w:line="271" w:lineRule="auto"/>
              <w:rPr>
                <w:rFonts w:ascii="Arial"/>
                <w:sz w:val="21"/>
              </w:rPr>
            </w:pPr>
          </w:p>
          <w:p>
            <w:pPr>
              <w:pStyle w:val="6"/>
              <w:spacing w:before="59" w:line="183" w:lineRule="auto"/>
              <w:ind w:left="11"/>
            </w:pPr>
            <w:r>
              <w:rPr>
                <w:color w:val="212529"/>
                <w:spacing w:val="-2"/>
              </w:rPr>
              <w:t>2080505</w:t>
            </w:r>
          </w:p>
        </w:tc>
        <w:tc>
          <w:tcPr>
            <w:tcW w:w="1091" w:type="dxa"/>
            <w:vAlign w:val="top"/>
          </w:tcPr>
          <w:p>
            <w:pPr>
              <w:pStyle w:val="6"/>
              <w:spacing w:before="3" w:line="206" w:lineRule="auto"/>
              <w:ind w:left="3" w:right="184"/>
              <w:jc w:val="both"/>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出</w:t>
            </w:r>
          </w:p>
        </w:tc>
        <w:tc>
          <w:tcPr>
            <w:tcW w:w="1223" w:type="dxa"/>
            <w:vAlign w:val="top"/>
          </w:tcPr>
          <w:p>
            <w:pPr>
              <w:spacing w:line="271" w:lineRule="auto"/>
              <w:rPr>
                <w:rFonts w:ascii="Arial"/>
                <w:sz w:val="21"/>
              </w:rPr>
            </w:pPr>
          </w:p>
          <w:p>
            <w:pPr>
              <w:pStyle w:val="6"/>
              <w:spacing w:before="58" w:line="183" w:lineRule="auto"/>
              <w:ind w:left="741"/>
            </w:pPr>
            <w:r>
              <w:rPr>
                <w:color w:val="212529"/>
                <w:spacing w:val="-3"/>
              </w:rPr>
              <w:t>36.23</w:t>
            </w:r>
          </w:p>
        </w:tc>
        <w:tc>
          <w:tcPr>
            <w:tcW w:w="1091" w:type="dxa"/>
            <w:vAlign w:val="top"/>
          </w:tcPr>
          <w:p>
            <w:pPr>
              <w:spacing w:line="271" w:lineRule="auto"/>
              <w:rPr>
                <w:rFonts w:ascii="Arial"/>
                <w:sz w:val="21"/>
              </w:rPr>
            </w:pPr>
          </w:p>
          <w:p>
            <w:pPr>
              <w:pStyle w:val="6"/>
              <w:spacing w:before="58" w:line="183" w:lineRule="auto"/>
              <w:ind w:left="610"/>
            </w:pPr>
            <w:r>
              <w:rPr>
                <w:color w:val="212529"/>
                <w:spacing w:val="-3"/>
              </w:rPr>
              <w:t>36.23</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21" w:type="dxa"/>
            <w:vAlign w:val="top"/>
          </w:tcPr>
          <w:p>
            <w:pPr>
              <w:pStyle w:val="6"/>
              <w:spacing w:before="92" w:line="183" w:lineRule="auto"/>
              <w:ind w:left="11"/>
            </w:pPr>
            <w:r>
              <w:rPr>
                <w:color w:val="212529"/>
                <w:spacing w:val="-2"/>
              </w:rPr>
              <w:t>20808</w:t>
            </w:r>
          </w:p>
        </w:tc>
        <w:tc>
          <w:tcPr>
            <w:tcW w:w="1091" w:type="dxa"/>
            <w:vAlign w:val="top"/>
          </w:tcPr>
          <w:p>
            <w:pPr>
              <w:pStyle w:val="6"/>
              <w:spacing w:before="64" w:line="219" w:lineRule="auto"/>
              <w:ind w:left="2"/>
            </w:pPr>
            <w:r>
              <w:rPr>
                <w:color w:val="212529"/>
                <w:spacing w:val="-4"/>
              </w:rPr>
              <w:t>抚恤</w:t>
            </w:r>
          </w:p>
        </w:tc>
        <w:tc>
          <w:tcPr>
            <w:tcW w:w="1223" w:type="dxa"/>
            <w:vAlign w:val="top"/>
          </w:tcPr>
          <w:p>
            <w:pPr>
              <w:pStyle w:val="6"/>
              <w:spacing w:before="91" w:line="184" w:lineRule="auto"/>
              <w:ind w:left="740"/>
            </w:pPr>
            <w:r>
              <w:rPr>
                <w:color w:val="212529"/>
                <w:spacing w:val="-2"/>
              </w:rPr>
              <w:t>21.34</w:t>
            </w:r>
          </w:p>
        </w:tc>
        <w:tc>
          <w:tcPr>
            <w:tcW w:w="1091" w:type="dxa"/>
            <w:vAlign w:val="top"/>
          </w:tcPr>
          <w:p>
            <w:pPr>
              <w:pStyle w:val="6"/>
              <w:spacing w:before="91" w:line="184" w:lineRule="auto"/>
              <w:ind w:left="609"/>
            </w:pPr>
            <w:r>
              <w:rPr>
                <w:color w:val="212529"/>
                <w:spacing w:val="-2"/>
              </w:rPr>
              <w:t>21.34</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21" w:type="dxa"/>
            <w:vAlign w:val="top"/>
          </w:tcPr>
          <w:p>
            <w:pPr>
              <w:pStyle w:val="6"/>
              <w:spacing w:before="92" w:line="184" w:lineRule="auto"/>
              <w:ind w:left="11"/>
            </w:pPr>
            <w:r>
              <w:rPr>
                <w:color w:val="212529"/>
                <w:spacing w:val="-2"/>
              </w:rPr>
              <w:t>2080801</w:t>
            </w:r>
          </w:p>
        </w:tc>
        <w:tc>
          <w:tcPr>
            <w:tcW w:w="1091" w:type="dxa"/>
            <w:vAlign w:val="top"/>
          </w:tcPr>
          <w:p>
            <w:pPr>
              <w:pStyle w:val="6"/>
              <w:spacing w:before="64" w:line="219" w:lineRule="auto"/>
              <w:ind w:left="5"/>
            </w:pPr>
            <w:r>
              <w:rPr>
                <w:color w:val="212529"/>
                <w:spacing w:val="-3"/>
              </w:rPr>
              <w:t>死亡抚恤</w:t>
            </w:r>
          </w:p>
        </w:tc>
        <w:tc>
          <w:tcPr>
            <w:tcW w:w="1223" w:type="dxa"/>
            <w:vAlign w:val="top"/>
          </w:tcPr>
          <w:p>
            <w:pPr>
              <w:pStyle w:val="6"/>
              <w:spacing w:before="91" w:line="184" w:lineRule="auto"/>
              <w:ind w:left="740"/>
            </w:pPr>
            <w:r>
              <w:rPr>
                <w:color w:val="212529"/>
                <w:spacing w:val="-2"/>
              </w:rPr>
              <w:t>21.34</w:t>
            </w:r>
          </w:p>
        </w:tc>
        <w:tc>
          <w:tcPr>
            <w:tcW w:w="1091" w:type="dxa"/>
            <w:vAlign w:val="top"/>
          </w:tcPr>
          <w:p>
            <w:pPr>
              <w:pStyle w:val="6"/>
              <w:spacing w:before="91" w:line="184" w:lineRule="auto"/>
              <w:ind w:left="609"/>
            </w:pPr>
            <w:r>
              <w:rPr>
                <w:color w:val="212529"/>
                <w:spacing w:val="-2"/>
              </w:rPr>
              <w:t>21.34</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7" w:line="184" w:lineRule="auto"/>
              <w:ind w:left="11"/>
            </w:pPr>
            <w:r>
              <w:rPr>
                <w:color w:val="212529"/>
                <w:spacing w:val="-4"/>
              </w:rPr>
              <w:t>216</w:t>
            </w:r>
          </w:p>
        </w:tc>
        <w:tc>
          <w:tcPr>
            <w:tcW w:w="1091" w:type="dxa"/>
            <w:vAlign w:val="top"/>
          </w:tcPr>
          <w:p>
            <w:pPr>
              <w:pStyle w:val="6"/>
              <w:spacing w:before="4" w:line="203" w:lineRule="auto"/>
              <w:ind w:left="5" w:right="184" w:firstLine="2"/>
            </w:pPr>
            <w:r>
              <w:rPr>
                <w:color w:val="212529"/>
                <w:spacing w:val="-3"/>
              </w:rPr>
              <w:t>商业服务业</w:t>
            </w:r>
            <w:r>
              <w:rPr>
                <w:color w:val="212529"/>
                <w:spacing w:val="2"/>
              </w:rPr>
              <w:t xml:space="preserve"> </w:t>
            </w:r>
            <w:r>
              <w:rPr>
                <w:color w:val="212529"/>
                <w:spacing w:val="-4"/>
              </w:rPr>
              <w:t>等支出</w:t>
            </w:r>
          </w:p>
        </w:tc>
        <w:tc>
          <w:tcPr>
            <w:tcW w:w="1223" w:type="dxa"/>
            <w:vAlign w:val="top"/>
          </w:tcPr>
          <w:p>
            <w:pPr>
              <w:pStyle w:val="6"/>
              <w:spacing w:before="127" w:line="184" w:lineRule="auto"/>
              <w:ind w:left="751"/>
            </w:pPr>
            <w:r>
              <w:rPr>
                <w:color w:val="212529"/>
                <w:spacing w:val="-5"/>
              </w:rPr>
              <w:t>18.68</w:t>
            </w:r>
          </w:p>
        </w:tc>
        <w:tc>
          <w:tcPr>
            <w:tcW w:w="1091" w:type="dxa"/>
            <w:vAlign w:val="top"/>
          </w:tcPr>
          <w:p>
            <w:pPr>
              <w:pStyle w:val="6"/>
              <w:spacing w:before="127" w:line="184" w:lineRule="auto"/>
              <w:ind w:left="620"/>
            </w:pPr>
            <w:r>
              <w:rPr>
                <w:color w:val="212529"/>
                <w:spacing w:val="-5"/>
              </w:rPr>
              <w:t>18.68</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8" w:line="184" w:lineRule="auto"/>
              <w:ind w:left="11"/>
            </w:pPr>
            <w:r>
              <w:rPr>
                <w:color w:val="212529"/>
                <w:spacing w:val="-2"/>
              </w:rPr>
              <w:t>21602</w:t>
            </w:r>
          </w:p>
        </w:tc>
        <w:tc>
          <w:tcPr>
            <w:tcW w:w="1091" w:type="dxa"/>
            <w:vAlign w:val="top"/>
          </w:tcPr>
          <w:p>
            <w:pPr>
              <w:pStyle w:val="6"/>
              <w:spacing w:before="4" w:line="203" w:lineRule="auto"/>
              <w:ind w:left="5" w:right="184" w:firstLine="2"/>
            </w:pPr>
            <w:r>
              <w:rPr>
                <w:color w:val="212529"/>
                <w:spacing w:val="-3"/>
              </w:rPr>
              <w:t>商业流通事</w:t>
            </w:r>
            <w:r>
              <w:rPr>
                <w:color w:val="212529"/>
                <w:spacing w:val="2"/>
              </w:rPr>
              <w:t xml:space="preserve"> </w:t>
            </w:r>
            <w:r>
              <w:rPr>
                <w:color w:val="212529"/>
              </w:rPr>
              <w:t>务</w:t>
            </w:r>
          </w:p>
        </w:tc>
        <w:tc>
          <w:tcPr>
            <w:tcW w:w="1223" w:type="dxa"/>
            <w:vAlign w:val="top"/>
          </w:tcPr>
          <w:p>
            <w:pPr>
              <w:pStyle w:val="6"/>
              <w:spacing w:before="128" w:line="184" w:lineRule="auto"/>
              <w:ind w:left="751"/>
            </w:pPr>
            <w:r>
              <w:rPr>
                <w:color w:val="212529"/>
                <w:spacing w:val="-5"/>
              </w:rPr>
              <w:t>15.88</w:t>
            </w:r>
          </w:p>
        </w:tc>
        <w:tc>
          <w:tcPr>
            <w:tcW w:w="1091" w:type="dxa"/>
            <w:vAlign w:val="top"/>
          </w:tcPr>
          <w:p>
            <w:pPr>
              <w:pStyle w:val="6"/>
              <w:spacing w:before="128" w:line="184" w:lineRule="auto"/>
              <w:ind w:left="620"/>
            </w:pPr>
            <w:r>
              <w:rPr>
                <w:color w:val="212529"/>
                <w:spacing w:val="-5"/>
              </w:rPr>
              <w:t>15.88</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8" w:line="184" w:lineRule="auto"/>
              <w:ind w:left="11"/>
            </w:pPr>
            <w:r>
              <w:rPr>
                <w:color w:val="212529"/>
                <w:spacing w:val="-2"/>
              </w:rPr>
              <w:t>2160299</w:t>
            </w:r>
          </w:p>
        </w:tc>
        <w:tc>
          <w:tcPr>
            <w:tcW w:w="1091" w:type="dxa"/>
            <w:vAlign w:val="top"/>
          </w:tcPr>
          <w:p>
            <w:pPr>
              <w:pStyle w:val="6"/>
              <w:spacing w:before="4" w:line="203" w:lineRule="auto"/>
              <w:ind w:left="4" w:right="184"/>
            </w:pPr>
            <w:r>
              <w:rPr>
                <w:color w:val="212529"/>
                <w:spacing w:val="-2"/>
              </w:rPr>
              <w:t>其他商业流</w:t>
            </w:r>
            <w:r>
              <w:rPr>
                <w:color w:val="212529"/>
              </w:rPr>
              <w:t xml:space="preserve"> </w:t>
            </w:r>
            <w:r>
              <w:rPr>
                <w:color w:val="212529"/>
                <w:spacing w:val="-2"/>
              </w:rPr>
              <w:t>通事务支出</w:t>
            </w:r>
          </w:p>
        </w:tc>
        <w:tc>
          <w:tcPr>
            <w:tcW w:w="1223" w:type="dxa"/>
            <w:vAlign w:val="top"/>
          </w:tcPr>
          <w:p>
            <w:pPr>
              <w:pStyle w:val="6"/>
              <w:spacing w:before="128" w:line="184" w:lineRule="auto"/>
              <w:ind w:left="751"/>
            </w:pPr>
            <w:r>
              <w:rPr>
                <w:color w:val="212529"/>
                <w:spacing w:val="-5"/>
              </w:rPr>
              <w:t>15.88</w:t>
            </w:r>
          </w:p>
        </w:tc>
        <w:tc>
          <w:tcPr>
            <w:tcW w:w="1091" w:type="dxa"/>
            <w:vAlign w:val="top"/>
          </w:tcPr>
          <w:p>
            <w:pPr>
              <w:pStyle w:val="6"/>
              <w:spacing w:before="128" w:line="184" w:lineRule="auto"/>
              <w:ind w:left="620"/>
            </w:pPr>
            <w:r>
              <w:rPr>
                <w:color w:val="212529"/>
                <w:spacing w:val="-5"/>
              </w:rPr>
              <w:t>15.88</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8" w:line="184" w:lineRule="auto"/>
              <w:ind w:left="11"/>
            </w:pPr>
            <w:r>
              <w:rPr>
                <w:color w:val="212529"/>
                <w:spacing w:val="-2"/>
              </w:rPr>
              <w:t>21699</w:t>
            </w:r>
          </w:p>
        </w:tc>
        <w:tc>
          <w:tcPr>
            <w:tcW w:w="1091" w:type="dxa"/>
            <w:vAlign w:val="top"/>
          </w:tcPr>
          <w:p>
            <w:pPr>
              <w:pStyle w:val="6"/>
              <w:spacing w:before="4" w:line="203" w:lineRule="auto"/>
              <w:ind w:left="5" w:right="184"/>
            </w:pPr>
            <w:r>
              <w:rPr>
                <w:color w:val="212529"/>
                <w:spacing w:val="-2"/>
              </w:rPr>
              <w:t>其他商业服</w:t>
            </w:r>
            <w:r>
              <w:rPr>
                <w:color w:val="212529"/>
              </w:rPr>
              <w:t xml:space="preserve"> </w:t>
            </w:r>
            <w:r>
              <w:rPr>
                <w:color w:val="212529"/>
                <w:spacing w:val="-2"/>
              </w:rPr>
              <w:t>务业等支出</w:t>
            </w:r>
          </w:p>
        </w:tc>
        <w:tc>
          <w:tcPr>
            <w:tcW w:w="1223" w:type="dxa"/>
            <w:vAlign w:val="top"/>
          </w:tcPr>
          <w:p>
            <w:pPr>
              <w:pStyle w:val="6"/>
              <w:spacing w:before="129" w:line="183" w:lineRule="auto"/>
              <w:ind w:right="26"/>
              <w:jc w:val="right"/>
            </w:pPr>
            <w:r>
              <w:rPr>
                <w:color w:val="212529"/>
                <w:spacing w:val="-3"/>
              </w:rPr>
              <w:t>2.80</w:t>
            </w:r>
          </w:p>
        </w:tc>
        <w:tc>
          <w:tcPr>
            <w:tcW w:w="1091" w:type="dxa"/>
            <w:vAlign w:val="top"/>
          </w:tcPr>
          <w:p>
            <w:pPr>
              <w:pStyle w:val="6"/>
              <w:spacing w:before="129" w:line="183" w:lineRule="auto"/>
              <w:ind w:right="25"/>
              <w:jc w:val="right"/>
            </w:pPr>
            <w:r>
              <w:rPr>
                <w:color w:val="212529"/>
                <w:spacing w:val="-3"/>
              </w:rPr>
              <w:t>2.80</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8" w:line="184" w:lineRule="auto"/>
              <w:ind w:left="11"/>
            </w:pPr>
            <w:r>
              <w:rPr>
                <w:color w:val="212529"/>
                <w:spacing w:val="-2"/>
              </w:rPr>
              <w:t>2169999</w:t>
            </w:r>
          </w:p>
        </w:tc>
        <w:tc>
          <w:tcPr>
            <w:tcW w:w="1091" w:type="dxa"/>
            <w:vAlign w:val="top"/>
          </w:tcPr>
          <w:p>
            <w:pPr>
              <w:pStyle w:val="6"/>
              <w:spacing w:before="4" w:line="203" w:lineRule="auto"/>
              <w:ind w:left="5" w:right="184"/>
            </w:pPr>
            <w:r>
              <w:rPr>
                <w:color w:val="212529"/>
                <w:spacing w:val="-2"/>
              </w:rPr>
              <w:t>其他商业服</w:t>
            </w:r>
            <w:r>
              <w:rPr>
                <w:color w:val="212529"/>
              </w:rPr>
              <w:t xml:space="preserve"> </w:t>
            </w:r>
            <w:r>
              <w:rPr>
                <w:color w:val="212529"/>
                <w:spacing w:val="-2"/>
              </w:rPr>
              <w:t>务业等支出</w:t>
            </w:r>
          </w:p>
        </w:tc>
        <w:tc>
          <w:tcPr>
            <w:tcW w:w="1223" w:type="dxa"/>
            <w:vAlign w:val="top"/>
          </w:tcPr>
          <w:p>
            <w:pPr>
              <w:pStyle w:val="6"/>
              <w:spacing w:before="129" w:line="183" w:lineRule="auto"/>
              <w:ind w:right="26"/>
              <w:jc w:val="right"/>
            </w:pPr>
            <w:r>
              <w:rPr>
                <w:color w:val="212529"/>
                <w:spacing w:val="-3"/>
              </w:rPr>
              <w:t>2.80</w:t>
            </w:r>
          </w:p>
        </w:tc>
        <w:tc>
          <w:tcPr>
            <w:tcW w:w="1091" w:type="dxa"/>
            <w:vAlign w:val="top"/>
          </w:tcPr>
          <w:p>
            <w:pPr>
              <w:pStyle w:val="6"/>
              <w:spacing w:before="129" w:line="183" w:lineRule="auto"/>
              <w:ind w:right="25"/>
              <w:jc w:val="right"/>
            </w:pPr>
            <w:r>
              <w:rPr>
                <w:color w:val="212529"/>
                <w:spacing w:val="-3"/>
              </w:rPr>
              <w:t>2.80</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8" w:line="184" w:lineRule="auto"/>
              <w:ind w:left="11"/>
            </w:pPr>
            <w:r>
              <w:rPr>
                <w:color w:val="212529"/>
                <w:spacing w:val="-4"/>
              </w:rPr>
              <w:t>221</w:t>
            </w:r>
          </w:p>
        </w:tc>
        <w:tc>
          <w:tcPr>
            <w:tcW w:w="1091" w:type="dxa"/>
            <w:vAlign w:val="top"/>
          </w:tcPr>
          <w:p>
            <w:pPr>
              <w:pStyle w:val="6"/>
              <w:spacing w:before="4" w:line="203" w:lineRule="auto"/>
              <w:ind w:left="19" w:right="184" w:hanging="16"/>
            </w:pPr>
            <w:r>
              <w:rPr>
                <w:color w:val="212529"/>
                <w:spacing w:val="-2"/>
              </w:rPr>
              <w:t>住房保障支</w:t>
            </w:r>
            <w:r>
              <w:rPr>
                <w:color w:val="212529"/>
                <w:spacing w:val="1"/>
              </w:rPr>
              <w:t xml:space="preserve"> </w:t>
            </w:r>
            <w:r>
              <w:rPr>
                <w:color w:val="212529"/>
              </w:rPr>
              <w:t>出</w:t>
            </w:r>
          </w:p>
        </w:tc>
        <w:tc>
          <w:tcPr>
            <w:tcW w:w="1223" w:type="dxa"/>
            <w:vAlign w:val="top"/>
          </w:tcPr>
          <w:p>
            <w:pPr>
              <w:pStyle w:val="6"/>
              <w:spacing w:before="129" w:line="183" w:lineRule="auto"/>
              <w:ind w:left="741"/>
            </w:pPr>
            <w:r>
              <w:rPr>
                <w:color w:val="212529"/>
                <w:spacing w:val="-3"/>
              </w:rPr>
              <w:t>35.65</w:t>
            </w:r>
          </w:p>
        </w:tc>
        <w:tc>
          <w:tcPr>
            <w:tcW w:w="1091" w:type="dxa"/>
            <w:vAlign w:val="top"/>
          </w:tcPr>
          <w:p>
            <w:pPr>
              <w:pStyle w:val="6"/>
              <w:spacing w:before="129" w:line="183" w:lineRule="auto"/>
              <w:ind w:left="610"/>
            </w:pPr>
            <w:r>
              <w:rPr>
                <w:color w:val="212529"/>
                <w:spacing w:val="-3"/>
              </w:rPr>
              <w:t>35.65</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8" w:line="184" w:lineRule="auto"/>
              <w:ind w:left="11"/>
            </w:pPr>
            <w:r>
              <w:rPr>
                <w:color w:val="212529"/>
                <w:spacing w:val="-2"/>
              </w:rPr>
              <w:t>22102</w:t>
            </w:r>
          </w:p>
        </w:tc>
        <w:tc>
          <w:tcPr>
            <w:tcW w:w="1091" w:type="dxa"/>
            <w:vAlign w:val="top"/>
          </w:tcPr>
          <w:p>
            <w:pPr>
              <w:pStyle w:val="6"/>
              <w:spacing w:before="4" w:line="203" w:lineRule="auto"/>
              <w:ind w:left="19" w:right="184" w:hanging="16"/>
            </w:pPr>
            <w:r>
              <w:rPr>
                <w:color w:val="212529"/>
                <w:spacing w:val="-2"/>
              </w:rPr>
              <w:t>住房改革支</w:t>
            </w:r>
            <w:r>
              <w:rPr>
                <w:color w:val="212529"/>
                <w:spacing w:val="1"/>
              </w:rPr>
              <w:t xml:space="preserve"> </w:t>
            </w:r>
            <w:r>
              <w:rPr>
                <w:color w:val="212529"/>
              </w:rPr>
              <w:t>出</w:t>
            </w:r>
          </w:p>
        </w:tc>
        <w:tc>
          <w:tcPr>
            <w:tcW w:w="1223" w:type="dxa"/>
            <w:vAlign w:val="top"/>
          </w:tcPr>
          <w:p>
            <w:pPr>
              <w:pStyle w:val="6"/>
              <w:spacing w:before="129" w:line="183" w:lineRule="auto"/>
              <w:ind w:left="741"/>
            </w:pPr>
            <w:r>
              <w:rPr>
                <w:color w:val="212529"/>
                <w:spacing w:val="-3"/>
              </w:rPr>
              <w:t>35.65</w:t>
            </w:r>
          </w:p>
        </w:tc>
        <w:tc>
          <w:tcPr>
            <w:tcW w:w="1091" w:type="dxa"/>
            <w:vAlign w:val="top"/>
          </w:tcPr>
          <w:p>
            <w:pPr>
              <w:pStyle w:val="6"/>
              <w:spacing w:before="129" w:line="183" w:lineRule="auto"/>
              <w:ind w:left="610"/>
            </w:pPr>
            <w:r>
              <w:rPr>
                <w:color w:val="212529"/>
                <w:spacing w:val="-3"/>
              </w:rPr>
              <w:t>35.65</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21" w:type="dxa"/>
            <w:vAlign w:val="top"/>
          </w:tcPr>
          <w:p>
            <w:pPr>
              <w:pStyle w:val="6"/>
              <w:spacing w:before="92" w:line="184" w:lineRule="auto"/>
              <w:ind w:left="11"/>
            </w:pPr>
            <w:r>
              <w:rPr>
                <w:color w:val="212529"/>
                <w:spacing w:val="-2"/>
              </w:rPr>
              <w:t>2210201</w:t>
            </w:r>
          </w:p>
        </w:tc>
        <w:tc>
          <w:tcPr>
            <w:tcW w:w="1091" w:type="dxa"/>
            <w:vAlign w:val="top"/>
          </w:tcPr>
          <w:p>
            <w:pPr>
              <w:pStyle w:val="6"/>
              <w:spacing w:before="65" w:line="220" w:lineRule="auto"/>
              <w:ind w:left="3"/>
            </w:pPr>
            <w:r>
              <w:rPr>
                <w:color w:val="212529"/>
                <w:spacing w:val="-2"/>
              </w:rPr>
              <w:t>住房公积金</w:t>
            </w:r>
          </w:p>
        </w:tc>
        <w:tc>
          <w:tcPr>
            <w:tcW w:w="1223" w:type="dxa"/>
            <w:vAlign w:val="top"/>
          </w:tcPr>
          <w:p>
            <w:pPr>
              <w:pStyle w:val="6"/>
              <w:spacing w:before="93" w:line="183" w:lineRule="auto"/>
              <w:ind w:left="741"/>
            </w:pPr>
            <w:r>
              <w:rPr>
                <w:color w:val="212529"/>
                <w:spacing w:val="-3"/>
              </w:rPr>
              <w:t>35.65</w:t>
            </w:r>
          </w:p>
        </w:tc>
        <w:tc>
          <w:tcPr>
            <w:tcW w:w="1091" w:type="dxa"/>
            <w:vAlign w:val="top"/>
          </w:tcPr>
          <w:p>
            <w:pPr>
              <w:pStyle w:val="6"/>
              <w:spacing w:before="93" w:line="183" w:lineRule="auto"/>
              <w:ind w:left="610"/>
            </w:pPr>
            <w:r>
              <w:rPr>
                <w:color w:val="212529"/>
                <w:spacing w:val="-3"/>
              </w:rPr>
              <w:t>35.65</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9" w:line="183" w:lineRule="auto"/>
              <w:ind w:left="11"/>
            </w:pPr>
            <w:r>
              <w:rPr>
                <w:color w:val="212529"/>
                <w:spacing w:val="-4"/>
              </w:rPr>
              <w:t>222</w:t>
            </w:r>
          </w:p>
        </w:tc>
        <w:tc>
          <w:tcPr>
            <w:tcW w:w="1091" w:type="dxa"/>
            <w:vAlign w:val="top"/>
          </w:tcPr>
          <w:p>
            <w:pPr>
              <w:pStyle w:val="6"/>
              <w:spacing w:before="6" w:line="202" w:lineRule="auto"/>
              <w:ind w:left="6" w:right="184" w:hanging="2"/>
            </w:pPr>
            <w:r>
              <w:rPr>
                <w:color w:val="212529"/>
                <w:spacing w:val="-2"/>
              </w:rPr>
              <w:t>粮油物资储</w:t>
            </w:r>
            <w:r>
              <w:rPr>
                <w:color w:val="212529"/>
              </w:rPr>
              <w:t xml:space="preserve"> </w:t>
            </w:r>
            <w:r>
              <w:rPr>
                <w:color w:val="212529"/>
                <w:spacing w:val="-4"/>
              </w:rPr>
              <w:t>备支出</w:t>
            </w:r>
          </w:p>
        </w:tc>
        <w:tc>
          <w:tcPr>
            <w:tcW w:w="1223" w:type="dxa"/>
            <w:vAlign w:val="top"/>
          </w:tcPr>
          <w:p>
            <w:pPr>
              <w:pStyle w:val="6"/>
              <w:spacing w:before="129" w:line="183" w:lineRule="auto"/>
              <w:ind w:left="737"/>
            </w:pPr>
            <w:r>
              <w:rPr>
                <w:color w:val="212529"/>
                <w:spacing w:val="-2"/>
              </w:rPr>
              <w:t>43.72</w:t>
            </w:r>
          </w:p>
        </w:tc>
        <w:tc>
          <w:tcPr>
            <w:tcW w:w="1091" w:type="dxa"/>
            <w:vAlign w:val="top"/>
          </w:tcPr>
          <w:p>
            <w:pPr>
              <w:pStyle w:val="6"/>
              <w:spacing w:before="129" w:line="183" w:lineRule="auto"/>
              <w:ind w:left="610"/>
            </w:pPr>
            <w:r>
              <w:rPr>
                <w:color w:val="212529"/>
                <w:spacing w:val="-3"/>
              </w:rPr>
              <w:t>38.97</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pStyle w:val="6"/>
              <w:spacing w:before="129" w:line="183" w:lineRule="auto"/>
              <w:ind w:right="26"/>
              <w:jc w:val="right"/>
            </w:pPr>
            <w:r>
              <w:rPr>
                <w:color w:val="212529"/>
                <w:spacing w:val="-2"/>
              </w:rPr>
              <w:t>4.75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9" w:line="184" w:lineRule="auto"/>
              <w:ind w:left="11"/>
            </w:pPr>
            <w:r>
              <w:rPr>
                <w:color w:val="212529"/>
                <w:spacing w:val="-2"/>
              </w:rPr>
              <w:t>22201</w:t>
            </w:r>
          </w:p>
        </w:tc>
        <w:tc>
          <w:tcPr>
            <w:tcW w:w="1091" w:type="dxa"/>
            <w:vAlign w:val="top"/>
          </w:tcPr>
          <w:p>
            <w:pPr>
              <w:pStyle w:val="6"/>
              <w:spacing w:before="6" w:line="202" w:lineRule="auto"/>
              <w:ind w:left="5" w:right="184" w:hanging="1"/>
            </w:pPr>
            <w:r>
              <w:rPr>
                <w:color w:val="212529"/>
                <w:spacing w:val="-2"/>
              </w:rPr>
              <w:t>粮油物资事</w:t>
            </w:r>
            <w:r>
              <w:rPr>
                <w:color w:val="212529"/>
              </w:rPr>
              <w:t xml:space="preserve"> 务</w:t>
            </w:r>
          </w:p>
        </w:tc>
        <w:tc>
          <w:tcPr>
            <w:tcW w:w="1223" w:type="dxa"/>
            <w:vAlign w:val="top"/>
          </w:tcPr>
          <w:p>
            <w:pPr>
              <w:pStyle w:val="6"/>
              <w:spacing w:before="129" w:line="183" w:lineRule="auto"/>
              <w:ind w:left="737"/>
            </w:pPr>
            <w:r>
              <w:rPr>
                <w:color w:val="212529"/>
                <w:spacing w:val="-2"/>
              </w:rPr>
              <w:t>43.72</w:t>
            </w:r>
          </w:p>
        </w:tc>
        <w:tc>
          <w:tcPr>
            <w:tcW w:w="1091" w:type="dxa"/>
            <w:vAlign w:val="top"/>
          </w:tcPr>
          <w:p>
            <w:pPr>
              <w:pStyle w:val="6"/>
              <w:spacing w:before="129" w:line="183" w:lineRule="auto"/>
              <w:ind w:left="610"/>
            </w:pPr>
            <w:r>
              <w:rPr>
                <w:color w:val="212529"/>
                <w:spacing w:val="-3"/>
              </w:rPr>
              <w:t>38.97</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pStyle w:val="6"/>
              <w:spacing w:before="129" w:line="183" w:lineRule="auto"/>
              <w:ind w:right="26"/>
              <w:jc w:val="right"/>
            </w:pPr>
            <w:r>
              <w:rPr>
                <w:color w:val="212529"/>
                <w:spacing w:val="-2"/>
              </w:rPr>
              <w:t>4.75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9" w:line="184" w:lineRule="auto"/>
              <w:ind w:left="11"/>
            </w:pPr>
            <w:r>
              <w:rPr>
                <w:color w:val="212529"/>
                <w:spacing w:val="-2"/>
              </w:rPr>
              <w:t>2220115</w:t>
            </w:r>
          </w:p>
        </w:tc>
        <w:tc>
          <w:tcPr>
            <w:tcW w:w="1091" w:type="dxa"/>
            <w:vAlign w:val="top"/>
          </w:tcPr>
          <w:p>
            <w:pPr>
              <w:pStyle w:val="6"/>
              <w:spacing w:before="6" w:line="202" w:lineRule="auto"/>
              <w:ind w:left="5" w:right="184" w:hanging="1"/>
            </w:pPr>
            <w:r>
              <w:rPr>
                <w:color w:val="212529"/>
                <w:spacing w:val="-2"/>
              </w:rPr>
              <w:t>粮食风险基</w:t>
            </w:r>
            <w:r>
              <w:rPr>
                <w:color w:val="212529"/>
              </w:rPr>
              <w:t xml:space="preserve"> 金</w:t>
            </w:r>
          </w:p>
        </w:tc>
        <w:tc>
          <w:tcPr>
            <w:tcW w:w="1223" w:type="dxa"/>
            <w:vAlign w:val="top"/>
          </w:tcPr>
          <w:p>
            <w:pPr>
              <w:pStyle w:val="6"/>
              <w:spacing w:before="130" w:line="183" w:lineRule="auto"/>
              <w:ind w:right="26"/>
              <w:jc w:val="right"/>
            </w:pPr>
            <w:r>
              <w:rPr>
                <w:color w:val="212529"/>
                <w:spacing w:val="-2"/>
              </w:rPr>
              <w:t>4.75</w:t>
            </w:r>
          </w:p>
        </w:tc>
        <w:tc>
          <w:tcPr>
            <w:tcW w:w="1091" w:type="dxa"/>
            <w:vAlign w:val="top"/>
          </w:tcPr>
          <w:p>
            <w:pPr>
              <w:rPr>
                <w:rFonts w:ascii="Arial"/>
                <w:sz w:val="21"/>
              </w:rPr>
            </w:pP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pStyle w:val="6"/>
              <w:spacing w:before="130" w:line="183" w:lineRule="auto"/>
              <w:ind w:right="26"/>
              <w:jc w:val="right"/>
            </w:pPr>
            <w:r>
              <w:rPr>
                <w:color w:val="212529"/>
                <w:spacing w:val="-2"/>
              </w:rPr>
              <w:t>4.75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21" w:type="dxa"/>
            <w:vAlign w:val="top"/>
          </w:tcPr>
          <w:p>
            <w:pPr>
              <w:pStyle w:val="6"/>
              <w:spacing w:before="93" w:line="184" w:lineRule="auto"/>
              <w:ind w:left="11"/>
            </w:pPr>
            <w:r>
              <w:rPr>
                <w:color w:val="212529"/>
                <w:spacing w:val="-2"/>
              </w:rPr>
              <w:t>2220119</w:t>
            </w:r>
          </w:p>
        </w:tc>
        <w:tc>
          <w:tcPr>
            <w:tcW w:w="1091" w:type="dxa"/>
            <w:vAlign w:val="top"/>
          </w:tcPr>
          <w:p>
            <w:pPr>
              <w:pStyle w:val="6"/>
              <w:spacing w:before="65" w:line="221" w:lineRule="auto"/>
              <w:ind w:left="7"/>
            </w:pPr>
            <w:r>
              <w:rPr>
                <w:color w:val="212529"/>
                <w:spacing w:val="-3"/>
              </w:rPr>
              <w:t>设施建设</w:t>
            </w:r>
          </w:p>
        </w:tc>
        <w:tc>
          <w:tcPr>
            <w:tcW w:w="1223" w:type="dxa"/>
            <w:vAlign w:val="top"/>
          </w:tcPr>
          <w:p>
            <w:pPr>
              <w:pStyle w:val="6"/>
              <w:spacing w:before="94" w:line="183" w:lineRule="auto"/>
              <w:ind w:right="26"/>
              <w:jc w:val="right"/>
            </w:pPr>
            <w:r>
              <w:rPr>
                <w:color w:val="212529"/>
                <w:spacing w:val="-3"/>
              </w:rPr>
              <w:t>8.97</w:t>
            </w:r>
          </w:p>
        </w:tc>
        <w:tc>
          <w:tcPr>
            <w:tcW w:w="1091" w:type="dxa"/>
            <w:vAlign w:val="top"/>
          </w:tcPr>
          <w:p>
            <w:pPr>
              <w:pStyle w:val="6"/>
              <w:spacing w:before="94" w:line="183" w:lineRule="auto"/>
              <w:ind w:right="25"/>
              <w:jc w:val="right"/>
            </w:pPr>
            <w:r>
              <w:rPr>
                <w:color w:val="212529"/>
                <w:spacing w:val="-3"/>
              </w:rPr>
              <w:t>8.97</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29" w:line="184" w:lineRule="auto"/>
              <w:ind w:left="11"/>
            </w:pPr>
            <w:r>
              <w:rPr>
                <w:color w:val="212529"/>
                <w:spacing w:val="-2"/>
              </w:rPr>
              <w:t>2220199</w:t>
            </w:r>
          </w:p>
        </w:tc>
        <w:tc>
          <w:tcPr>
            <w:tcW w:w="1091" w:type="dxa"/>
            <w:vAlign w:val="top"/>
          </w:tcPr>
          <w:p>
            <w:pPr>
              <w:pStyle w:val="6"/>
              <w:spacing w:before="6" w:line="202" w:lineRule="auto"/>
              <w:ind w:left="12" w:right="184" w:hanging="7"/>
            </w:pPr>
            <w:r>
              <w:rPr>
                <w:color w:val="212529"/>
                <w:spacing w:val="-2"/>
              </w:rPr>
              <w:t>其他粮油物</w:t>
            </w:r>
            <w:r>
              <w:rPr>
                <w:color w:val="212529"/>
              </w:rPr>
              <w:t xml:space="preserve"> </w:t>
            </w:r>
            <w:r>
              <w:rPr>
                <w:color w:val="212529"/>
                <w:spacing w:val="-4"/>
              </w:rPr>
              <w:t>资事务支出</w:t>
            </w:r>
          </w:p>
        </w:tc>
        <w:tc>
          <w:tcPr>
            <w:tcW w:w="1223" w:type="dxa"/>
            <w:vAlign w:val="top"/>
          </w:tcPr>
          <w:p>
            <w:pPr>
              <w:pStyle w:val="6"/>
              <w:spacing w:before="130" w:line="183" w:lineRule="auto"/>
              <w:ind w:left="741"/>
            </w:pPr>
            <w:r>
              <w:rPr>
                <w:color w:val="212529"/>
                <w:spacing w:val="-3"/>
              </w:rPr>
              <w:t>30.00</w:t>
            </w:r>
          </w:p>
        </w:tc>
        <w:tc>
          <w:tcPr>
            <w:tcW w:w="1091" w:type="dxa"/>
            <w:vAlign w:val="top"/>
          </w:tcPr>
          <w:p>
            <w:pPr>
              <w:pStyle w:val="6"/>
              <w:spacing w:before="130" w:line="183" w:lineRule="auto"/>
              <w:ind w:left="610"/>
            </w:pPr>
            <w:r>
              <w:rPr>
                <w:color w:val="212529"/>
                <w:spacing w:val="-3"/>
              </w:rPr>
              <w:t>30.00</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21" w:type="dxa"/>
            <w:vAlign w:val="top"/>
          </w:tcPr>
          <w:p>
            <w:pPr>
              <w:pStyle w:val="6"/>
              <w:spacing w:before="238" w:line="183" w:lineRule="auto"/>
              <w:ind w:left="11"/>
            </w:pPr>
            <w:r>
              <w:rPr>
                <w:color w:val="212529"/>
                <w:spacing w:val="-4"/>
              </w:rPr>
              <w:t>224</w:t>
            </w:r>
          </w:p>
        </w:tc>
        <w:tc>
          <w:tcPr>
            <w:tcW w:w="1091" w:type="dxa"/>
            <w:vAlign w:val="top"/>
          </w:tcPr>
          <w:p>
            <w:pPr>
              <w:pStyle w:val="6"/>
              <w:spacing w:before="6" w:line="204" w:lineRule="auto"/>
              <w:ind w:left="4" w:right="184" w:firstLine="4"/>
              <w:jc w:val="both"/>
            </w:pPr>
            <w:r>
              <w:rPr>
                <w:color w:val="212529"/>
                <w:spacing w:val="-3"/>
              </w:rPr>
              <w:t>灾害防治及</w:t>
            </w:r>
            <w:r>
              <w:rPr>
                <w:color w:val="212529"/>
                <w:spacing w:val="1"/>
              </w:rPr>
              <w:t xml:space="preserve"> </w:t>
            </w:r>
            <w:r>
              <w:rPr>
                <w:color w:val="212529"/>
                <w:spacing w:val="-2"/>
              </w:rPr>
              <w:t>应急管理支</w:t>
            </w:r>
            <w:r>
              <w:rPr>
                <w:color w:val="212529"/>
              </w:rPr>
              <w:t xml:space="preserve"> 出</w:t>
            </w:r>
          </w:p>
        </w:tc>
        <w:tc>
          <w:tcPr>
            <w:tcW w:w="1223" w:type="dxa"/>
            <w:vAlign w:val="top"/>
          </w:tcPr>
          <w:p>
            <w:pPr>
              <w:pStyle w:val="6"/>
              <w:spacing w:before="237" w:line="184" w:lineRule="auto"/>
              <w:ind w:right="26"/>
              <w:jc w:val="right"/>
            </w:pPr>
            <w:r>
              <w:rPr>
                <w:color w:val="212529"/>
                <w:spacing w:val="-4"/>
              </w:rPr>
              <w:t>160.99</w:t>
            </w:r>
          </w:p>
        </w:tc>
        <w:tc>
          <w:tcPr>
            <w:tcW w:w="1091" w:type="dxa"/>
            <w:vAlign w:val="top"/>
          </w:tcPr>
          <w:p>
            <w:pPr>
              <w:pStyle w:val="6"/>
              <w:spacing w:before="237" w:line="184" w:lineRule="auto"/>
              <w:ind w:right="25"/>
              <w:jc w:val="right"/>
            </w:pPr>
            <w:r>
              <w:rPr>
                <w:color w:val="212529"/>
                <w:spacing w:val="-4"/>
              </w:rPr>
              <w:t>160.99</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30" w:line="184" w:lineRule="auto"/>
              <w:ind w:left="11"/>
            </w:pPr>
            <w:r>
              <w:rPr>
                <w:color w:val="212529"/>
                <w:spacing w:val="-2"/>
              </w:rPr>
              <w:t>22401</w:t>
            </w:r>
          </w:p>
        </w:tc>
        <w:tc>
          <w:tcPr>
            <w:tcW w:w="1091" w:type="dxa"/>
            <w:vAlign w:val="top"/>
          </w:tcPr>
          <w:p>
            <w:pPr>
              <w:pStyle w:val="6"/>
              <w:spacing w:before="6" w:line="202" w:lineRule="auto"/>
              <w:ind w:left="5" w:right="184" w:hanging="1"/>
            </w:pPr>
            <w:r>
              <w:rPr>
                <w:color w:val="212529"/>
                <w:spacing w:val="-2"/>
              </w:rPr>
              <w:t>应急管理事</w:t>
            </w:r>
            <w:r>
              <w:rPr>
                <w:color w:val="212529"/>
              </w:rPr>
              <w:t xml:space="preserve"> 务</w:t>
            </w:r>
          </w:p>
        </w:tc>
        <w:tc>
          <w:tcPr>
            <w:tcW w:w="1223" w:type="dxa"/>
            <w:vAlign w:val="top"/>
          </w:tcPr>
          <w:p>
            <w:pPr>
              <w:pStyle w:val="6"/>
              <w:spacing w:before="130" w:line="184" w:lineRule="auto"/>
              <w:ind w:right="26"/>
              <w:jc w:val="right"/>
            </w:pPr>
            <w:r>
              <w:rPr>
                <w:color w:val="212529"/>
                <w:spacing w:val="-4"/>
              </w:rPr>
              <w:t>160.99</w:t>
            </w:r>
          </w:p>
        </w:tc>
        <w:tc>
          <w:tcPr>
            <w:tcW w:w="1091" w:type="dxa"/>
            <w:vAlign w:val="top"/>
          </w:tcPr>
          <w:p>
            <w:pPr>
              <w:pStyle w:val="6"/>
              <w:spacing w:before="130" w:line="184" w:lineRule="auto"/>
              <w:ind w:right="25"/>
              <w:jc w:val="right"/>
            </w:pPr>
            <w:r>
              <w:rPr>
                <w:color w:val="212529"/>
                <w:spacing w:val="-4"/>
              </w:rPr>
              <w:t>160.99</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21" w:type="dxa"/>
            <w:vAlign w:val="top"/>
          </w:tcPr>
          <w:p>
            <w:pPr>
              <w:pStyle w:val="6"/>
              <w:spacing w:before="130" w:line="184" w:lineRule="auto"/>
              <w:ind w:left="11"/>
            </w:pPr>
            <w:r>
              <w:rPr>
                <w:color w:val="212529"/>
                <w:spacing w:val="-2"/>
              </w:rPr>
              <w:t>2240199</w:t>
            </w:r>
          </w:p>
        </w:tc>
        <w:tc>
          <w:tcPr>
            <w:tcW w:w="1091" w:type="dxa"/>
            <w:vAlign w:val="top"/>
          </w:tcPr>
          <w:p>
            <w:pPr>
              <w:pStyle w:val="6"/>
              <w:spacing w:before="8" w:line="201" w:lineRule="auto"/>
              <w:ind w:left="6" w:right="184" w:hanging="1"/>
            </w:pPr>
            <w:r>
              <w:rPr>
                <w:color w:val="212529"/>
                <w:spacing w:val="-2"/>
              </w:rPr>
              <w:t>其他应急管</w:t>
            </w:r>
            <w:r>
              <w:rPr>
                <w:color w:val="212529"/>
              </w:rPr>
              <w:t xml:space="preserve"> </w:t>
            </w:r>
            <w:r>
              <w:rPr>
                <w:color w:val="212529"/>
                <w:spacing w:val="-4"/>
              </w:rPr>
              <w:t>理支出</w:t>
            </w:r>
          </w:p>
        </w:tc>
        <w:tc>
          <w:tcPr>
            <w:tcW w:w="1223" w:type="dxa"/>
            <w:vAlign w:val="top"/>
          </w:tcPr>
          <w:p>
            <w:pPr>
              <w:pStyle w:val="6"/>
              <w:spacing w:before="130" w:line="184" w:lineRule="auto"/>
              <w:ind w:right="26"/>
              <w:jc w:val="right"/>
            </w:pPr>
            <w:r>
              <w:rPr>
                <w:color w:val="212529"/>
                <w:spacing w:val="-4"/>
              </w:rPr>
              <w:t>160.99</w:t>
            </w:r>
          </w:p>
        </w:tc>
        <w:tc>
          <w:tcPr>
            <w:tcW w:w="1091" w:type="dxa"/>
            <w:vAlign w:val="top"/>
          </w:tcPr>
          <w:p>
            <w:pPr>
              <w:pStyle w:val="6"/>
              <w:spacing w:before="130" w:line="184" w:lineRule="auto"/>
              <w:ind w:right="25"/>
              <w:jc w:val="right"/>
            </w:pPr>
            <w:r>
              <w:rPr>
                <w:color w:val="212529"/>
                <w:spacing w:val="-4"/>
              </w:rPr>
              <w:t>160.99</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21" w:type="dxa"/>
            <w:vAlign w:val="top"/>
          </w:tcPr>
          <w:p>
            <w:pPr>
              <w:pStyle w:val="6"/>
              <w:spacing w:before="95" w:line="183" w:lineRule="auto"/>
              <w:ind w:left="11"/>
            </w:pPr>
            <w:r>
              <w:rPr>
                <w:color w:val="212529"/>
                <w:spacing w:val="-4"/>
              </w:rPr>
              <w:t>229</w:t>
            </w:r>
          </w:p>
        </w:tc>
        <w:tc>
          <w:tcPr>
            <w:tcW w:w="1091" w:type="dxa"/>
            <w:vAlign w:val="top"/>
          </w:tcPr>
          <w:p>
            <w:pPr>
              <w:pStyle w:val="6"/>
              <w:spacing w:before="67" w:line="220" w:lineRule="auto"/>
              <w:ind w:left="5"/>
            </w:pPr>
            <w:r>
              <w:rPr>
                <w:color w:val="212529"/>
                <w:spacing w:val="-3"/>
              </w:rPr>
              <w:t>其他支出</w:t>
            </w:r>
          </w:p>
        </w:tc>
        <w:tc>
          <w:tcPr>
            <w:tcW w:w="1223" w:type="dxa"/>
            <w:vAlign w:val="top"/>
          </w:tcPr>
          <w:p>
            <w:pPr>
              <w:pStyle w:val="6"/>
              <w:spacing w:before="95" w:line="183" w:lineRule="auto"/>
              <w:ind w:right="26"/>
              <w:jc w:val="right"/>
            </w:pPr>
            <w:r>
              <w:rPr>
                <w:color w:val="212529"/>
                <w:spacing w:val="-3"/>
              </w:rPr>
              <w:t>0.34</w:t>
            </w:r>
          </w:p>
        </w:tc>
        <w:tc>
          <w:tcPr>
            <w:tcW w:w="1091" w:type="dxa"/>
            <w:vAlign w:val="top"/>
          </w:tcPr>
          <w:p>
            <w:pPr>
              <w:pStyle w:val="6"/>
              <w:spacing w:before="95" w:line="183" w:lineRule="auto"/>
              <w:ind w:right="25"/>
              <w:jc w:val="right"/>
            </w:pPr>
            <w:r>
              <w:rPr>
                <w:color w:val="212529"/>
                <w:spacing w:val="-3"/>
              </w:rPr>
              <w:t>0.34</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421" w:type="dxa"/>
            <w:vAlign w:val="top"/>
          </w:tcPr>
          <w:p>
            <w:pPr>
              <w:pStyle w:val="6"/>
              <w:spacing w:before="96" w:line="183" w:lineRule="auto"/>
              <w:ind w:left="11"/>
            </w:pPr>
            <w:r>
              <w:rPr>
                <w:color w:val="212529"/>
                <w:spacing w:val="-2"/>
              </w:rPr>
              <w:t>22999</w:t>
            </w:r>
          </w:p>
        </w:tc>
        <w:tc>
          <w:tcPr>
            <w:tcW w:w="1091" w:type="dxa"/>
            <w:vAlign w:val="top"/>
          </w:tcPr>
          <w:p>
            <w:pPr>
              <w:pStyle w:val="6"/>
              <w:spacing w:before="67" w:line="220" w:lineRule="auto"/>
              <w:ind w:left="5"/>
            </w:pPr>
            <w:r>
              <w:rPr>
                <w:color w:val="212529"/>
                <w:spacing w:val="-3"/>
              </w:rPr>
              <w:t>其他支出</w:t>
            </w:r>
          </w:p>
        </w:tc>
        <w:tc>
          <w:tcPr>
            <w:tcW w:w="1223" w:type="dxa"/>
            <w:vAlign w:val="top"/>
          </w:tcPr>
          <w:p>
            <w:pPr>
              <w:pStyle w:val="6"/>
              <w:spacing w:before="95" w:line="183" w:lineRule="auto"/>
              <w:ind w:right="26"/>
              <w:jc w:val="right"/>
            </w:pPr>
            <w:r>
              <w:rPr>
                <w:color w:val="212529"/>
                <w:spacing w:val="-3"/>
              </w:rPr>
              <w:t>0.34</w:t>
            </w:r>
          </w:p>
        </w:tc>
        <w:tc>
          <w:tcPr>
            <w:tcW w:w="1091" w:type="dxa"/>
            <w:vAlign w:val="top"/>
          </w:tcPr>
          <w:p>
            <w:pPr>
              <w:pStyle w:val="6"/>
              <w:spacing w:before="95" w:line="183" w:lineRule="auto"/>
              <w:ind w:right="25"/>
              <w:jc w:val="right"/>
            </w:pPr>
            <w:r>
              <w:rPr>
                <w:color w:val="212529"/>
                <w:spacing w:val="-3"/>
              </w:rPr>
              <w:t>0.34</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bl>
    <w:p>
      <w:pPr>
        <w:pStyle w:val="2"/>
      </w:pPr>
    </w:p>
    <w:p>
      <w:pPr>
        <w:sectPr>
          <w:headerReference r:id="rId13" w:type="default"/>
          <w:footerReference r:id="rId14" w:type="default"/>
          <w:pgSz w:w="11900" w:h="16840"/>
          <w:pgMar w:top="610" w:right="86" w:bottom="312" w:left="0" w:header="357" w:footer="153" w:gutter="0"/>
          <w:cols w:space="720" w:num="1"/>
        </w:sectPr>
      </w:pPr>
    </w:p>
    <w:p>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1"/>
        <w:gridCol w:w="1091"/>
        <w:gridCol w:w="1223"/>
        <w:gridCol w:w="1091"/>
        <w:gridCol w:w="755"/>
        <w:gridCol w:w="851"/>
        <w:gridCol w:w="911"/>
        <w:gridCol w:w="732"/>
        <w:gridCol w:w="9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421" w:type="dxa"/>
            <w:vAlign w:val="top"/>
          </w:tcPr>
          <w:p>
            <w:pPr>
              <w:pStyle w:val="6"/>
              <w:spacing w:before="92" w:line="183" w:lineRule="auto"/>
              <w:ind w:left="11"/>
            </w:pPr>
            <w:r>
              <w:rPr>
                <w:color w:val="212529"/>
                <w:spacing w:val="-2"/>
              </w:rPr>
              <w:t>2299999</w:t>
            </w:r>
          </w:p>
        </w:tc>
        <w:tc>
          <w:tcPr>
            <w:tcW w:w="1091" w:type="dxa"/>
            <w:vAlign w:val="top"/>
          </w:tcPr>
          <w:p>
            <w:pPr>
              <w:pStyle w:val="6"/>
              <w:spacing w:before="63" w:line="220" w:lineRule="auto"/>
              <w:ind w:left="5"/>
            </w:pPr>
            <w:bookmarkStart w:id="36" w:name="bookmark31"/>
            <w:bookmarkEnd w:id="36"/>
            <w:r>
              <w:rPr>
                <w:color w:val="212529"/>
                <w:spacing w:val="-3"/>
              </w:rPr>
              <w:t>其他支出</w:t>
            </w:r>
          </w:p>
        </w:tc>
        <w:tc>
          <w:tcPr>
            <w:tcW w:w="1223" w:type="dxa"/>
            <w:vAlign w:val="top"/>
          </w:tcPr>
          <w:p>
            <w:pPr>
              <w:pStyle w:val="6"/>
              <w:spacing w:before="91" w:line="183" w:lineRule="auto"/>
              <w:ind w:right="26"/>
              <w:jc w:val="right"/>
            </w:pPr>
            <w:r>
              <w:rPr>
                <w:color w:val="212529"/>
                <w:spacing w:val="-3"/>
              </w:rPr>
              <w:t>0.34</w:t>
            </w:r>
          </w:p>
        </w:tc>
        <w:tc>
          <w:tcPr>
            <w:tcW w:w="1091" w:type="dxa"/>
            <w:vAlign w:val="top"/>
          </w:tcPr>
          <w:p>
            <w:pPr>
              <w:pStyle w:val="6"/>
              <w:spacing w:before="91" w:line="183" w:lineRule="auto"/>
              <w:ind w:right="25"/>
              <w:jc w:val="right"/>
            </w:pPr>
            <w:r>
              <w:rPr>
                <w:color w:val="212529"/>
                <w:spacing w:val="-3"/>
              </w:rPr>
              <w:t>0.34</w:t>
            </w:r>
          </w:p>
        </w:tc>
        <w:tc>
          <w:tcPr>
            <w:tcW w:w="755" w:type="dxa"/>
            <w:vAlign w:val="top"/>
          </w:tcPr>
          <w:p>
            <w:pPr>
              <w:rPr>
                <w:rFonts w:ascii="Arial"/>
                <w:sz w:val="21"/>
              </w:rPr>
            </w:pPr>
          </w:p>
        </w:tc>
        <w:tc>
          <w:tcPr>
            <w:tcW w:w="851" w:type="dxa"/>
            <w:vAlign w:val="top"/>
          </w:tcPr>
          <w:p>
            <w:pPr>
              <w:rPr>
                <w:rFonts w:ascii="Arial"/>
                <w:sz w:val="21"/>
              </w:rPr>
            </w:pPr>
          </w:p>
        </w:tc>
        <w:tc>
          <w:tcPr>
            <w:tcW w:w="911" w:type="dxa"/>
            <w:vAlign w:val="top"/>
          </w:tcPr>
          <w:p>
            <w:pPr>
              <w:rPr>
                <w:rFonts w:ascii="Arial"/>
                <w:sz w:val="21"/>
              </w:rPr>
            </w:pPr>
          </w:p>
        </w:tc>
        <w:tc>
          <w:tcPr>
            <w:tcW w:w="732"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9016" w:type="dxa"/>
            <w:gridSpan w:val="9"/>
            <w:tcBorders>
              <w:left w:val="single" w:color="FFFFFF" w:sz="2" w:space="0"/>
              <w:bottom w:val="single" w:color="FFFFFF" w:sz="4" w:space="0"/>
              <w:right w:val="nil"/>
            </w:tcBorders>
            <w:vAlign w:val="top"/>
          </w:tcPr>
          <w:p>
            <w:pPr>
              <w:spacing w:before="44" w:line="212"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注 ：本表反映部门本年度取得的各项收入情况。</w:t>
            </w:r>
          </w:p>
        </w:tc>
      </w:tr>
    </w:tbl>
    <w:p>
      <w:pPr>
        <w:pStyle w:val="2"/>
      </w:pPr>
    </w:p>
    <w:p>
      <w:pPr>
        <w:sectPr>
          <w:headerReference r:id="rId15" w:type="default"/>
          <w:footerReference r:id="rId16" w:type="default"/>
          <w:pgSz w:w="11900" w:h="16840"/>
          <w:pgMar w:top="610" w:right="86" w:bottom="311"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9"/>
        <w:gridCol w:w="1223"/>
        <w:gridCol w:w="1283"/>
        <w:gridCol w:w="1283"/>
        <w:gridCol w:w="1283"/>
        <w:gridCol w:w="539"/>
        <w:gridCol w:w="935"/>
        <w:gridCol w:w="9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pPr>
              <w:pStyle w:val="6"/>
              <w:spacing w:before="46" w:line="221" w:lineRule="auto"/>
              <w:ind w:left="3927"/>
              <w:outlineLvl w:val="1"/>
              <w:rPr>
                <w:sz w:val="22"/>
                <w:szCs w:val="22"/>
              </w:rPr>
            </w:pPr>
            <w:bookmarkStart w:id="37" w:name="bookmark8"/>
            <w:bookmarkEnd w:id="37"/>
            <w:r>
              <w:rPr>
                <w:color w:val="212529"/>
                <w:spacing w:val="5"/>
                <w:sz w:val="22"/>
                <w:szCs w:val="22"/>
              </w:rPr>
              <w:t>支出决算表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2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8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8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8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53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3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41" w:type="dxa"/>
            <w:tcBorders>
              <w:top w:val="single" w:color="FFFFFF" w:sz="4" w:space="0"/>
              <w:left w:val="single" w:color="FFFFFF" w:sz="2" w:space="0"/>
              <w:bottom w:val="single" w:color="FFFFFF" w:sz="4" w:space="0"/>
              <w:right w:val="single" w:color="FFFFFF" w:sz="2" w:space="0"/>
            </w:tcBorders>
            <w:vAlign w:val="top"/>
          </w:tcPr>
          <w:p>
            <w:pPr>
              <w:pStyle w:val="6"/>
              <w:spacing w:before="76" w:line="226" w:lineRule="auto"/>
              <w:ind w:left="341"/>
              <w:rPr>
                <w:sz w:val="14"/>
                <w:szCs w:val="14"/>
              </w:rPr>
            </w:pPr>
            <w:r>
              <w:rPr>
                <w:color w:val="212529"/>
                <w:sz w:val="14"/>
                <w:szCs w:val="14"/>
              </w:rPr>
              <w:t>公开03表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035" w:type="dxa"/>
            <w:gridSpan w:val="3"/>
            <w:tcBorders>
              <w:top w:val="single" w:color="FFFFFF" w:sz="4" w:space="0"/>
              <w:left w:val="single" w:color="000000" w:sz="2" w:space="0"/>
              <w:right w:val="single" w:color="000000" w:sz="2" w:space="0"/>
            </w:tcBorders>
            <w:vAlign w:val="top"/>
          </w:tcPr>
          <w:p>
            <w:pPr>
              <w:pStyle w:val="6"/>
              <w:spacing w:before="66" w:line="227" w:lineRule="auto"/>
              <w:ind w:left="12"/>
              <w:rPr>
                <w:sz w:val="15"/>
                <w:szCs w:val="15"/>
              </w:rPr>
            </w:pPr>
            <w:r>
              <w:rPr>
                <w:color w:val="212529"/>
                <w:spacing w:val="5"/>
                <w:sz w:val="15"/>
                <w:szCs w:val="15"/>
              </w:rPr>
              <w:t>部门名称：古县发展和改革局</w:t>
            </w:r>
          </w:p>
        </w:tc>
        <w:tc>
          <w:tcPr>
            <w:tcW w:w="2566" w:type="dxa"/>
            <w:gridSpan w:val="2"/>
            <w:tcBorders>
              <w:top w:val="single" w:color="FFFFFF" w:sz="4" w:space="0"/>
              <w:left w:val="single" w:color="000000" w:sz="2" w:space="0"/>
              <w:right w:val="single" w:color="000000" w:sz="2" w:space="0"/>
            </w:tcBorders>
            <w:vAlign w:val="top"/>
          </w:tcPr>
          <w:p>
            <w:pPr>
              <w:pStyle w:val="6"/>
              <w:spacing w:before="76" w:line="225" w:lineRule="auto"/>
              <w:ind w:left="9"/>
              <w:rPr>
                <w:sz w:val="14"/>
                <w:szCs w:val="14"/>
              </w:rPr>
            </w:pPr>
            <w:r>
              <w:rPr>
                <w:color w:val="212529"/>
                <w:spacing w:val="1"/>
                <w:sz w:val="14"/>
                <w:szCs w:val="14"/>
              </w:rPr>
              <w:t>2023年度</w:t>
            </w:r>
          </w:p>
        </w:tc>
        <w:tc>
          <w:tcPr>
            <w:tcW w:w="539" w:type="dxa"/>
            <w:tcBorders>
              <w:top w:val="single" w:color="FFFFFF" w:sz="4" w:space="0"/>
              <w:left w:val="single" w:color="000000" w:sz="2" w:space="0"/>
              <w:right w:val="single" w:color="000000" w:sz="2" w:space="0"/>
            </w:tcBorders>
            <w:vAlign w:val="top"/>
          </w:tcPr>
          <w:p>
            <w:pPr>
              <w:rPr>
                <w:rFonts w:ascii="Arial"/>
                <w:sz w:val="21"/>
              </w:rPr>
            </w:pPr>
          </w:p>
        </w:tc>
        <w:tc>
          <w:tcPr>
            <w:tcW w:w="1876" w:type="dxa"/>
            <w:gridSpan w:val="2"/>
            <w:tcBorders>
              <w:top w:val="single" w:color="FFFFFF" w:sz="4" w:space="0"/>
              <w:left w:val="single" w:color="000000" w:sz="2" w:space="0"/>
              <w:right w:val="single" w:color="000000" w:sz="2" w:space="0"/>
            </w:tcBorders>
            <w:vAlign w:val="top"/>
          </w:tcPr>
          <w:p>
            <w:pPr>
              <w:pStyle w:val="6"/>
              <w:spacing w:before="76" w:line="225" w:lineRule="auto"/>
              <w:ind w:left="841"/>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52" w:type="dxa"/>
            <w:gridSpan w:val="2"/>
            <w:vAlign w:val="top"/>
          </w:tcPr>
          <w:p>
            <w:pPr>
              <w:spacing w:before="74" w:line="171" w:lineRule="auto"/>
              <w:ind w:left="1173"/>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项目</w:t>
            </w:r>
          </w:p>
        </w:tc>
        <w:tc>
          <w:tcPr>
            <w:tcW w:w="1283" w:type="dxa"/>
            <w:vMerge w:val="restart"/>
            <w:tcBorders>
              <w:bottom w:val="nil"/>
            </w:tcBorders>
            <w:vAlign w:val="top"/>
          </w:tcPr>
          <w:p>
            <w:pPr>
              <w:pStyle w:val="6"/>
              <w:spacing w:before="213" w:line="219" w:lineRule="auto"/>
              <w:ind w:left="84"/>
            </w:pPr>
            <w:r>
              <w:rPr>
                <w:color w:val="212529"/>
                <w:spacing w:val="-2"/>
              </w:rPr>
              <w:t>本年支出合计</w:t>
            </w:r>
          </w:p>
        </w:tc>
        <w:tc>
          <w:tcPr>
            <w:tcW w:w="1283" w:type="dxa"/>
            <w:vMerge w:val="restart"/>
            <w:tcBorders>
              <w:bottom w:val="nil"/>
            </w:tcBorders>
            <w:vAlign w:val="top"/>
          </w:tcPr>
          <w:p>
            <w:pPr>
              <w:pStyle w:val="6"/>
              <w:spacing w:before="213" w:line="219" w:lineRule="auto"/>
              <w:ind w:left="265"/>
            </w:pPr>
            <w:r>
              <w:rPr>
                <w:color w:val="212529"/>
                <w:spacing w:val="-3"/>
              </w:rPr>
              <w:t>基本支出</w:t>
            </w:r>
          </w:p>
        </w:tc>
        <w:tc>
          <w:tcPr>
            <w:tcW w:w="1283" w:type="dxa"/>
            <w:vMerge w:val="restart"/>
            <w:tcBorders>
              <w:bottom w:val="nil"/>
            </w:tcBorders>
            <w:vAlign w:val="top"/>
          </w:tcPr>
          <w:p>
            <w:pPr>
              <w:pStyle w:val="6"/>
              <w:spacing w:before="213" w:line="220" w:lineRule="auto"/>
              <w:ind w:left="269"/>
            </w:pPr>
            <w:r>
              <w:rPr>
                <w:color w:val="212529"/>
                <w:spacing w:val="-3"/>
              </w:rPr>
              <w:t>项目支出</w:t>
            </w:r>
          </w:p>
        </w:tc>
        <w:tc>
          <w:tcPr>
            <w:tcW w:w="539" w:type="dxa"/>
            <w:vMerge w:val="restart"/>
            <w:tcBorders>
              <w:bottom w:val="nil"/>
            </w:tcBorders>
            <w:vAlign w:val="top"/>
          </w:tcPr>
          <w:p>
            <w:pPr>
              <w:pStyle w:val="6"/>
              <w:spacing w:before="10" w:line="211" w:lineRule="auto"/>
              <w:ind w:left="76" w:right="101"/>
              <w:jc w:val="both"/>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35" w:type="dxa"/>
            <w:vMerge w:val="restart"/>
            <w:tcBorders>
              <w:bottom w:val="nil"/>
            </w:tcBorders>
            <w:vAlign w:val="top"/>
          </w:tcPr>
          <w:p>
            <w:pPr>
              <w:pStyle w:val="6"/>
              <w:spacing w:before="213" w:line="220" w:lineRule="auto"/>
              <w:ind w:left="96"/>
            </w:pPr>
            <w:r>
              <w:rPr>
                <w:color w:val="212529"/>
                <w:spacing w:val="-3"/>
              </w:rPr>
              <w:t>经营支出</w:t>
            </w:r>
          </w:p>
        </w:tc>
        <w:tc>
          <w:tcPr>
            <w:tcW w:w="941" w:type="dxa"/>
            <w:vMerge w:val="restart"/>
            <w:tcBorders>
              <w:bottom w:val="nil"/>
            </w:tcBorders>
            <w:vAlign w:val="top"/>
          </w:tcPr>
          <w:p>
            <w:pPr>
              <w:pStyle w:val="6"/>
              <w:spacing w:before="10" w:line="209" w:lineRule="auto"/>
              <w:ind w:left="275" w:right="32" w:hanging="270"/>
            </w:pPr>
            <w:r>
              <w:rPr>
                <w:color w:val="212529"/>
                <w:spacing w:val="-2"/>
              </w:rPr>
              <w:t>对附属单位</w:t>
            </w:r>
            <w:r>
              <w:rPr>
                <w:color w:val="212529"/>
                <w:spacing w:val="1"/>
              </w:rPr>
              <w:t xml:space="preserve"> </w:t>
            </w:r>
            <w:r>
              <w:rPr>
                <w:color w:val="212529"/>
                <w:spacing w:val="-5"/>
              </w:rPr>
              <w:t>补助</w:t>
            </w:r>
          </w:p>
          <w:p>
            <w:pPr>
              <w:pStyle w:val="6"/>
              <w:spacing w:line="215" w:lineRule="auto"/>
              <w:ind w:left="277"/>
            </w:pPr>
            <w:r>
              <w:rPr>
                <w:color w:val="212529"/>
                <w:spacing w:val="-5"/>
              </w:rPr>
              <w:t>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45" w:line="219" w:lineRule="auto"/>
              <w:ind w:left="387"/>
            </w:pPr>
            <w:r>
              <w:rPr>
                <w:color w:val="212529"/>
                <w:spacing w:val="-3"/>
              </w:rPr>
              <w:t>科目代码</w:t>
            </w:r>
          </w:p>
        </w:tc>
        <w:tc>
          <w:tcPr>
            <w:tcW w:w="1223" w:type="dxa"/>
            <w:vAlign w:val="top"/>
          </w:tcPr>
          <w:p>
            <w:pPr>
              <w:pStyle w:val="6"/>
              <w:spacing w:before="45" w:line="219" w:lineRule="auto"/>
              <w:ind w:left="232"/>
            </w:pPr>
            <w:r>
              <w:rPr>
                <w:color w:val="212529"/>
                <w:spacing w:val="-3"/>
              </w:rPr>
              <w:t>科目名称</w:t>
            </w:r>
          </w:p>
        </w:tc>
        <w:tc>
          <w:tcPr>
            <w:tcW w:w="1283" w:type="dxa"/>
            <w:vMerge w:val="continue"/>
            <w:tcBorders>
              <w:top w:val="nil"/>
            </w:tcBorders>
            <w:vAlign w:val="top"/>
          </w:tcPr>
          <w:p>
            <w:pPr>
              <w:rPr>
                <w:rFonts w:ascii="Arial"/>
                <w:sz w:val="21"/>
              </w:rPr>
            </w:pPr>
          </w:p>
        </w:tc>
        <w:tc>
          <w:tcPr>
            <w:tcW w:w="1283" w:type="dxa"/>
            <w:vMerge w:val="continue"/>
            <w:tcBorders>
              <w:top w:val="nil"/>
            </w:tcBorders>
            <w:vAlign w:val="top"/>
          </w:tcPr>
          <w:p>
            <w:pPr>
              <w:rPr>
                <w:rFonts w:ascii="Arial"/>
                <w:sz w:val="21"/>
              </w:rPr>
            </w:pPr>
          </w:p>
        </w:tc>
        <w:tc>
          <w:tcPr>
            <w:tcW w:w="1283" w:type="dxa"/>
            <w:vMerge w:val="continue"/>
            <w:tcBorders>
              <w:top w:val="nil"/>
            </w:tcBorders>
            <w:vAlign w:val="top"/>
          </w:tcPr>
          <w:p>
            <w:pPr>
              <w:rPr>
                <w:rFonts w:ascii="Arial"/>
                <w:sz w:val="21"/>
              </w:rPr>
            </w:pPr>
          </w:p>
        </w:tc>
        <w:tc>
          <w:tcPr>
            <w:tcW w:w="539" w:type="dxa"/>
            <w:vMerge w:val="continue"/>
            <w:tcBorders>
              <w:top w:val="nil"/>
            </w:tcBorders>
            <w:vAlign w:val="top"/>
          </w:tcPr>
          <w:p>
            <w:pPr>
              <w:rPr>
                <w:rFonts w:ascii="Arial"/>
                <w:sz w:val="21"/>
              </w:rPr>
            </w:pPr>
          </w:p>
        </w:tc>
        <w:tc>
          <w:tcPr>
            <w:tcW w:w="935" w:type="dxa"/>
            <w:vMerge w:val="continue"/>
            <w:tcBorders>
              <w:top w:val="nil"/>
            </w:tcBorders>
            <w:vAlign w:val="top"/>
          </w:tcPr>
          <w:p>
            <w:pPr>
              <w:rPr>
                <w:rFonts w:ascii="Arial"/>
                <w:sz w:val="21"/>
              </w:rPr>
            </w:pPr>
          </w:p>
        </w:tc>
        <w:tc>
          <w:tcPr>
            <w:tcW w:w="941"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52" w:type="dxa"/>
            <w:gridSpan w:val="2"/>
            <w:vAlign w:val="top"/>
          </w:tcPr>
          <w:p>
            <w:pPr>
              <w:pStyle w:val="6"/>
              <w:spacing w:before="46" w:line="219" w:lineRule="auto"/>
              <w:ind w:left="1179"/>
            </w:pPr>
            <w:r>
              <w:rPr>
                <w:color w:val="212529"/>
                <w:spacing w:val="-5"/>
              </w:rPr>
              <w:t>栏次</w:t>
            </w:r>
          </w:p>
        </w:tc>
        <w:tc>
          <w:tcPr>
            <w:tcW w:w="1283" w:type="dxa"/>
            <w:vAlign w:val="top"/>
          </w:tcPr>
          <w:p>
            <w:pPr>
              <w:spacing w:before="82" w:line="195" w:lineRule="auto"/>
              <w:ind w:left="587"/>
              <w:rPr>
                <w:rFonts w:ascii="Arial" w:hAnsi="Arial" w:eastAsia="Arial" w:cs="Arial"/>
                <w:sz w:val="18"/>
                <w:szCs w:val="18"/>
              </w:rPr>
            </w:pPr>
            <w:r>
              <w:rPr>
                <w:rFonts w:ascii="Arial" w:hAnsi="Arial" w:eastAsia="Arial" w:cs="Arial"/>
                <w:b/>
                <w:bCs/>
                <w:color w:val="212529"/>
                <w:sz w:val="18"/>
                <w:szCs w:val="18"/>
              </w:rPr>
              <w:t>1</w:t>
            </w:r>
          </w:p>
        </w:tc>
        <w:tc>
          <w:tcPr>
            <w:tcW w:w="1283" w:type="dxa"/>
            <w:vAlign w:val="top"/>
          </w:tcPr>
          <w:p>
            <w:pPr>
              <w:spacing w:before="79" w:line="198" w:lineRule="auto"/>
              <w:ind w:left="581"/>
              <w:rPr>
                <w:rFonts w:ascii="Arial" w:hAnsi="Arial" w:eastAsia="Arial" w:cs="Arial"/>
                <w:sz w:val="18"/>
                <w:szCs w:val="18"/>
              </w:rPr>
            </w:pPr>
            <w:r>
              <w:rPr>
                <w:rFonts w:ascii="Arial" w:hAnsi="Arial" w:eastAsia="Arial" w:cs="Arial"/>
                <w:b/>
                <w:bCs/>
                <w:color w:val="212529"/>
                <w:sz w:val="18"/>
                <w:szCs w:val="18"/>
              </w:rPr>
              <w:t>2</w:t>
            </w:r>
          </w:p>
        </w:tc>
        <w:tc>
          <w:tcPr>
            <w:tcW w:w="1283" w:type="dxa"/>
            <w:vAlign w:val="top"/>
          </w:tcPr>
          <w:p>
            <w:pPr>
              <w:spacing w:before="79" w:line="200" w:lineRule="auto"/>
              <w:ind w:left="582"/>
              <w:rPr>
                <w:rFonts w:ascii="Arial" w:hAnsi="Arial" w:eastAsia="Arial" w:cs="Arial"/>
                <w:sz w:val="18"/>
                <w:szCs w:val="18"/>
              </w:rPr>
            </w:pPr>
            <w:r>
              <w:rPr>
                <w:rFonts w:ascii="Arial" w:hAnsi="Arial" w:eastAsia="Arial" w:cs="Arial"/>
                <w:b/>
                <w:bCs/>
                <w:color w:val="212529"/>
                <w:sz w:val="18"/>
                <w:szCs w:val="18"/>
              </w:rPr>
              <w:t>3</w:t>
            </w:r>
          </w:p>
        </w:tc>
        <w:tc>
          <w:tcPr>
            <w:tcW w:w="539" w:type="dxa"/>
            <w:vAlign w:val="top"/>
          </w:tcPr>
          <w:p>
            <w:pPr>
              <w:spacing w:before="82" w:line="195" w:lineRule="auto"/>
              <w:ind w:left="211"/>
              <w:rPr>
                <w:rFonts w:ascii="Arial" w:hAnsi="Arial" w:eastAsia="Arial" w:cs="Arial"/>
                <w:sz w:val="18"/>
                <w:szCs w:val="18"/>
              </w:rPr>
            </w:pPr>
            <w:r>
              <w:rPr>
                <w:rFonts w:ascii="Arial" w:hAnsi="Arial" w:eastAsia="Arial" w:cs="Arial"/>
                <w:b/>
                <w:bCs/>
                <w:color w:val="212529"/>
                <w:sz w:val="18"/>
                <w:szCs w:val="18"/>
              </w:rPr>
              <w:t>4</w:t>
            </w:r>
          </w:p>
        </w:tc>
        <w:tc>
          <w:tcPr>
            <w:tcW w:w="935" w:type="dxa"/>
            <w:vAlign w:val="top"/>
          </w:tcPr>
          <w:p>
            <w:pPr>
              <w:spacing w:before="82" w:line="197" w:lineRule="auto"/>
              <w:ind w:left="410"/>
              <w:rPr>
                <w:rFonts w:ascii="Arial" w:hAnsi="Arial" w:eastAsia="Arial" w:cs="Arial"/>
                <w:sz w:val="18"/>
                <w:szCs w:val="18"/>
              </w:rPr>
            </w:pPr>
            <w:r>
              <w:rPr>
                <w:rFonts w:ascii="Arial" w:hAnsi="Arial" w:eastAsia="Arial" w:cs="Arial"/>
                <w:b/>
                <w:bCs/>
                <w:color w:val="212529"/>
                <w:sz w:val="18"/>
                <w:szCs w:val="18"/>
              </w:rPr>
              <w:t>5</w:t>
            </w:r>
          </w:p>
        </w:tc>
        <w:tc>
          <w:tcPr>
            <w:tcW w:w="941" w:type="dxa"/>
            <w:vAlign w:val="top"/>
          </w:tcPr>
          <w:p>
            <w:pPr>
              <w:spacing w:before="79" w:line="200" w:lineRule="auto"/>
              <w:ind w:left="413"/>
              <w:rPr>
                <w:rFonts w:ascii="Arial" w:hAnsi="Arial" w:eastAsia="Arial" w:cs="Arial"/>
                <w:sz w:val="18"/>
                <w:szCs w:val="18"/>
              </w:rPr>
            </w:pPr>
            <w:r>
              <w:rPr>
                <w:rFonts w:ascii="Arial" w:hAnsi="Arial" w:eastAsia="Arial" w:cs="Arial"/>
                <w:b/>
                <w:bCs/>
                <w:color w:val="212529"/>
                <w:sz w:val="18"/>
                <w:szCs w:val="18"/>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52" w:type="dxa"/>
            <w:gridSpan w:val="2"/>
            <w:vAlign w:val="top"/>
          </w:tcPr>
          <w:p>
            <w:pPr>
              <w:pStyle w:val="6"/>
              <w:spacing w:before="45" w:line="221" w:lineRule="auto"/>
              <w:ind w:left="1180"/>
            </w:pPr>
            <w:r>
              <w:rPr>
                <w:color w:val="212529"/>
                <w:spacing w:val="-5"/>
              </w:rPr>
              <w:t>合计</w:t>
            </w:r>
          </w:p>
        </w:tc>
        <w:tc>
          <w:tcPr>
            <w:tcW w:w="1283" w:type="dxa"/>
            <w:vAlign w:val="top"/>
          </w:tcPr>
          <w:p>
            <w:pPr>
              <w:pStyle w:val="6"/>
              <w:spacing w:before="74" w:line="183" w:lineRule="auto"/>
              <w:ind w:right="26"/>
              <w:jc w:val="right"/>
            </w:pPr>
            <w:r>
              <w:rPr>
                <w:color w:val="212529"/>
                <w:spacing w:val="-2"/>
              </w:rPr>
              <w:t>904.93</w:t>
            </w:r>
          </w:p>
        </w:tc>
        <w:tc>
          <w:tcPr>
            <w:tcW w:w="1283" w:type="dxa"/>
            <w:vAlign w:val="top"/>
          </w:tcPr>
          <w:p>
            <w:pPr>
              <w:pStyle w:val="6"/>
              <w:spacing w:before="74" w:line="183" w:lineRule="auto"/>
              <w:ind w:right="25"/>
              <w:jc w:val="right"/>
            </w:pPr>
            <w:r>
              <w:rPr>
                <w:color w:val="212529"/>
                <w:spacing w:val="-2"/>
              </w:rPr>
              <w:t>556.39</w:t>
            </w:r>
          </w:p>
        </w:tc>
        <w:tc>
          <w:tcPr>
            <w:tcW w:w="1283" w:type="dxa"/>
            <w:vAlign w:val="top"/>
          </w:tcPr>
          <w:p>
            <w:pPr>
              <w:pStyle w:val="6"/>
              <w:spacing w:before="74" w:line="183" w:lineRule="auto"/>
              <w:ind w:right="23"/>
              <w:jc w:val="right"/>
            </w:pPr>
            <w:r>
              <w:rPr>
                <w:color w:val="212529"/>
                <w:spacing w:val="-2"/>
              </w:rPr>
              <w:t>348.54</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29" w:type="dxa"/>
            <w:vAlign w:val="top"/>
          </w:tcPr>
          <w:p>
            <w:pPr>
              <w:pStyle w:val="6"/>
              <w:spacing w:before="121" w:line="184" w:lineRule="auto"/>
              <w:ind w:left="11"/>
            </w:pPr>
            <w:r>
              <w:rPr>
                <w:color w:val="212529"/>
                <w:spacing w:val="-4"/>
              </w:rPr>
              <w:t>201</w:t>
            </w:r>
          </w:p>
        </w:tc>
        <w:tc>
          <w:tcPr>
            <w:tcW w:w="1223" w:type="dxa"/>
            <w:vAlign w:val="top"/>
          </w:tcPr>
          <w:p>
            <w:pPr>
              <w:pStyle w:val="6"/>
              <w:spacing w:before="1" w:line="204" w:lineRule="auto"/>
              <w:ind w:left="5" w:right="136" w:firstLine="2"/>
            </w:pPr>
            <w:r>
              <w:rPr>
                <w:color w:val="212529"/>
                <w:spacing w:val="-2"/>
              </w:rPr>
              <w:t>一般公共服务</w:t>
            </w:r>
            <w:r>
              <w:rPr>
                <w:color w:val="212529"/>
              </w:rPr>
              <w:t xml:space="preserve"> </w:t>
            </w:r>
            <w:r>
              <w:rPr>
                <w:color w:val="212529"/>
                <w:spacing w:val="-5"/>
              </w:rPr>
              <w:t>支出</w:t>
            </w:r>
          </w:p>
        </w:tc>
        <w:tc>
          <w:tcPr>
            <w:tcW w:w="1283" w:type="dxa"/>
            <w:vAlign w:val="top"/>
          </w:tcPr>
          <w:p>
            <w:pPr>
              <w:pStyle w:val="6"/>
              <w:spacing w:before="122" w:line="183" w:lineRule="auto"/>
              <w:ind w:right="26"/>
              <w:jc w:val="right"/>
            </w:pPr>
            <w:r>
              <w:rPr>
                <w:color w:val="212529"/>
                <w:spacing w:val="-2"/>
              </w:rPr>
              <w:t>523.53</w:t>
            </w:r>
          </w:p>
        </w:tc>
        <w:tc>
          <w:tcPr>
            <w:tcW w:w="1283" w:type="dxa"/>
            <w:vAlign w:val="top"/>
          </w:tcPr>
          <w:p>
            <w:pPr>
              <w:pStyle w:val="6"/>
              <w:spacing w:before="122" w:line="183" w:lineRule="auto"/>
              <w:ind w:right="25"/>
              <w:jc w:val="right"/>
            </w:pPr>
            <w:r>
              <w:rPr>
                <w:color w:val="212529"/>
                <w:spacing w:val="-2"/>
              </w:rPr>
              <w:t>398.73</w:t>
            </w:r>
          </w:p>
        </w:tc>
        <w:tc>
          <w:tcPr>
            <w:tcW w:w="1283" w:type="dxa"/>
            <w:vAlign w:val="top"/>
          </w:tcPr>
          <w:p>
            <w:pPr>
              <w:pStyle w:val="6"/>
              <w:spacing w:before="121" w:line="184" w:lineRule="auto"/>
              <w:ind w:right="23"/>
              <w:jc w:val="right"/>
            </w:pPr>
            <w:r>
              <w:rPr>
                <w:color w:val="212529"/>
                <w:spacing w:val="-4"/>
              </w:rPr>
              <w:t>124.80</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29" w:type="dxa"/>
            <w:vAlign w:val="top"/>
          </w:tcPr>
          <w:p>
            <w:pPr>
              <w:pStyle w:val="6"/>
              <w:spacing w:before="122" w:line="184" w:lineRule="auto"/>
              <w:ind w:left="11"/>
            </w:pPr>
            <w:r>
              <w:rPr>
                <w:color w:val="212529"/>
                <w:spacing w:val="-2"/>
              </w:rPr>
              <w:t>20104</w:t>
            </w:r>
          </w:p>
        </w:tc>
        <w:tc>
          <w:tcPr>
            <w:tcW w:w="1223" w:type="dxa"/>
            <w:vAlign w:val="top"/>
          </w:tcPr>
          <w:p>
            <w:pPr>
              <w:pStyle w:val="6"/>
              <w:spacing w:before="1" w:line="204" w:lineRule="auto"/>
              <w:ind w:left="5" w:right="136" w:firstLine="1"/>
            </w:pPr>
            <w:r>
              <w:rPr>
                <w:color w:val="212529"/>
                <w:spacing w:val="-2"/>
              </w:rPr>
              <w:t>发展与改革事</w:t>
            </w:r>
            <w:r>
              <w:rPr>
                <w:color w:val="212529"/>
              </w:rPr>
              <w:t xml:space="preserve"> 务</w:t>
            </w:r>
          </w:p>
        </w:tc>
        <w:tc>
          <w:tcPr>
            <w:tcW w:w="1283" w:type="dxa"/>
            <w:vAlign w:val="top"/>
          </w:tcPr>
          <w:p>
            <w:pPr>
              <w:pStyle w:val="6"/>
              <w:spacing w:before="123" w:line="183" w:lineRule="auto"/>
              <w:ind w:right="26"/>
              <w:jc w:val="right"/>
            </w:pPr>
            <w:r>
              <w:rPr>
                <w:color w:val="212529"/>
                <w:spacing w:val="-2"/>
              </w:rPr>
              <w:t>523.53</w:t>
            </w:r>
          </w:p>
        </w:tc>
        <w:tc>
          <w:tcPr>
            <w:tcW w:w="1283" w:type="dxa"/>
            <w:vAlign w:val="top"/>
          </w:tcPr>
          <w:p>
            <w:pPr>
              <w:pStyle w:val="6"/>
              <w:spacing w:before="123" w:line="183" w:lineRule="auto"/>
              <w:ind w:right="25"/>
              <w:jc w:val="right"/>
            </w:pPr>
            <w:r>
              <w:rPr>
                <w:color w:val="212529"/>
                <w:spacing w:val="-2"/>
              </w:rPr>
              <w:t>398.73</w:t>
            </w:r>
          </w:p>
        </w:tc>
        <w:tc>
          <w:tcPr>
            <w:tcW w:w="1283" w:type="dxa"/>
            <w:vAlign w:val="top"/>
          </w:tcPr>
          <w:p>
            <w:pPr>
              <w:pStyle w:val="6"/>
              <w:spacing w:before="122" w:line="184" w:lineRule="auto"/>
              <w:ind w:right="23"/>
              <w:jc w:val="right"/>
            </w:pPr>
            <w:r>
              <w:rPr>
                <w:color w:val="212529"/>
                <w:spacing w:val="-4"/>
              </w:rPr>
              <w:t>124.80</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75" w:line="184" w:lineRule="auto"/>
              <w:ind w:left="11"/>
            </w:pPr>
            <w:r>
              <w:rPr>
                <w:color w:val="212529"/>
                <w:spacing w:val="-2"/>
              </w:rPr>
              <w:t>2010401</w:t>
            </w:r>
          </w:p>
        </w:tc>
        <w:tc>
          <w:tcPr>
            <w:tcW w:w="1223" w:type="dxa"/>
            <w:vAlign w:val="top"/>
          </w:tcPr>
          <w:p>
            <w:pPr>
              <w:pStyle w:val="6"/>
              <w:spacing w:before="48" w:line="220" w:lineRule="auto"/>
              <w:ind w:left="7"/>
            </w:pPr>
            <w:r>
              <w:rPr>
                <w:color w:val="212529"/>
                <w:spacing w:val="-3"/>
              </w:rPr>
              <w:t>行政运行</w:t>
            </w:r>
          </w:p>
        </w:tc>
        <w:tc>
          <w:tcPr>
            <w:tcW w:w="1283" w:type="dxa"/>
            <w:vAlign w:val="top"/>
          </w:tcPr>
          <w:p>
            <w:pPr>
              <w:pStyle w:val="6"/>
              <w:spacing w:before="76" w:line="183" w:lineRule="auto"/>
              <w:ind w:right="26"/>
              <w:jc w:val="right"/>
            </w:pPr>
            <w:r>
              <w:rPr>
                <w:color w:val="212529"/>
                <w:spacing w:val="-2"/>
              </w:rPr>
              <w:t>273.66</w:t>
            </w:r>
          </w:p>
        </w:tc>
        <w:tc>
          <w:tcPr>
            <w:tcW w:w="1283" w:type="dxa"/>
            <w:vAlign w:val="top"/>
          </w:tcPr>
          <w:p>
            <w:pPr>
              <w:pStyle w:val="6"/>
              <w:spacing w:before="75" w:line="184" w:lineRule="auto"/>
              <w:ind w:right="25"/>
              <w:jc w:val="right"/>
            </w:pPr>
            <w:r>
              <w:rPr>
                <w:color w:val="212529"/>
                <w:spacing w:val="-4"/>
              </w:rPr>
              <w:t>148.85</w:t>
            </w:r>
          </w:p>
        </w:tc>
        <w:tc>
          <w:tcPr>
            <w:tcW w:w="1283" w:type="dxa"/>
            <w:vAlign w:val="top"/>
          </w:tcPr>
          <w:p>
            <w:pPr>
              <w:pStyle w:val="6"/>
              <w:spacing w:before="75" w:line="184" w:lineRule="auto"/>
              <w:ind w:right="23"/>
              <w:jc w:val="right"/>
            </w:pPr>
            <w:r>
              <w:rPr>
                <w:color w:val="212529"/>
                <w:spacing w:val="-4"/>
              </w:rPr>
              <w:t>124.80</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76" w:line="184" w:lineRule="auto"/>
              <w:ind w:left="11"/>
            </w:pPr>
            <w:r>
              <w:rPr>
                <w:color w:val="212529"/>
                <w:spacing w:val="-2"/>
              </w:rPr>
              <w:t>2010450</w:t>
            </w:r>
          </w:p>
        </w:tc>
        <w:tc>
          <w:tcPr>
            <w:tcW w:w="1223" w:type="dxa"/>
            <w:vAlign w:val="top"/>
          </w:tcPr>
          <w:p>
            <w:pPr>
              <w:pStyle w:val="6"/>
              <w:spacing w:before="48" w:line="220" w:lineRule="auto"/>
              <w:ind w:left="4"/>
            </w:pPr>
            <w:r>
              <w:rPr>
                <w:color w:val="212529"/>
                <w:spacing w:val="-3"/>
              </w:rPr>
              <w:t>事业运行</w:t>
            </w:r>
          </w:p>
        </w:tc>
        <w:tc>
          <w:tcPr>
            <w:tcW w:w="1283" w:type="dxa"/>
            <w:vAlign w:val="top"/>
          </w:tcPr>
          <w:p>
            <w:pPr>
              <w:pStyle w:val="6"/>
              <w:spacing w:before="76" w:line="183" w:lineRule="auto"/>
              <w:ind w:right="26"/>
              <w:jc w:val="right"/>
            </w:pPr>
            <w:r>
              <w:rPr>
                <w:color w:val="212529"/>
                <w:spacing w:val="-2"/>
              </w:rPr>
              <w:t>249.87</w:t>
            </w:r>
          </w:p>
        </w:tc>
        <w:tc>
          <w:tcPr>
            <w:tcW w:w="1283" w:type="dxa"/>
            <w:vAlign w:val="top"/>
          </w:tcPr>
          <w:p>
            <w:pPr>
              <w:pStyle w:val="6"/>
              <w:spacing w:before="76" w:line="183" w:lineRule="auto"/>
              <w:ind w:right="25"/>
              <w:jc w:val="right"/>
            </w:pPr>
            <w:r>
              <w:rPr>
                <w:color w:val="212529"/>
                <w:spacing w:val="-2"/>
              </w:rPr>
              <w:t>249.87</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29" w:type="dxa"/>
            <w:vAlign w:val="top"/>
          </w:tcPr>
          <w:p>
            <w:pPr>
              <w:pStyle w:val="6"/>
              <w:spacing w:before="125" w:line="183" w:lineRule="auto"/>
              <w:ind w:left="11"/>
            </w:pPr>
            <w:r>
              <w:rPr>
                <w:color w:val="212529"/>
                <w:spacing w:val="-4"/>
              </w:rPr>
              <w:t>208</w:t>
            </w:r>
          </w:p>
        </w:tc>
        <w:tc>
          <w:tcPr>
            <w:tcW w:w="1223" w:type="dxa"/>
            <w:vAlign w:val="top"/>
          </w:tcPr>
          <w:p>
            <w:pPr>
              <w:pStyle w:val="6"/>
              <w:spacing w:before="1" w:line="204" w:lineRule="auto"/>
              <w:ind w:left="3" w:right="136" w:firstLine="2"/>
            </w:pPr>
            <w:r>
              <w:rPr>
                <w:color w:val="212529"/>
                <w:spacing w:val="-2"/>
              </w:rPr>
              <w:t>社会保障和就</w:t>
            </w:r>
            <w:r>
              <w:rPr>
                <w:color w:val="212529"/>
                <w:spacing w:val="1"/>
              </w:rPr>
              <w:t xml:space="preserve"> </w:t>
            </w:r>
            <w:r>
              <w:rPr>
                <w:color w:val="212529"/>
                <w:spacing w:val="-3"/>
              </w:rPr>
              <w:t>业支出</w:t>
            </w:r>
          </w:p>
        </w:tc>
        <w:tc>
          <w:tcPr>
            <w:tcW w:w="1283" w:type="dxa"/>
            <w:vAlign w:val="top"/>
          </w:tcPr>
          <w:p>
            <w:pPr>
              <w:pStyle w:val="6"/>
              <w:spacing w:before="124" w:line="184" w:lineRule="auto"/>
              <w:ind w:right="26"/>
              <w:jc w:val="right"/>
            </w:pPr>
            <w:r>
              <w:rPr>
                <w:color w:val="212529"/>
                <w:spacing w:val="-4"/>
              </w:rPr>
              <w:t>122.01</w:t>
            </w:r>
          </w:p>
        </w:tc>
        <w:tc>
          <w:tcPr>
            <w:tcW w:w="1283" w:type="dxa"/>
            <w:vAlign w:val="top"/>
          </w:tcPr>
          <w:p>
            <w:pPr>
              <w:pStyle w:val="6"/>
              <w:spacing w:before="124" w:line="184" w:lineRule="auto"/>
              <w:ind w:right="25"/>
              <w:jc w:val="right"/>
            </w:pPr>
            <w:r>
              <w:rPr>
                <w:color w:val="212529"/>
                <w:spacing w:val="-4"/>
              </w:rPr>
              <w:t>122.01</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29" w:type="dxa"/>
            <w:vAlign w:val="top"/>
          </w:tcPr>
          <w:p>
            <w:pPr>
              <w:pStyle w:val="6"/>
              <w:spacing w:before="126" w:line="183" w:lineRule="auto"/>
              <w:ind w:left="11"/>
            </w:pPr>
            <w:r>
              <w:rPr>
                <w:color w:val="212529"/>
                <w:spacing w:val="-2"/>
              </w:rPr>
              <w:t>20805</w:t>
            </w:r>
          </w:p>
        </w:tc>
        <w:tc>
          <w:tcPr>
            <w:tcW w:w="1223" w:type="dxa"/>
            <w:vAlign w:val="top"/>
          </w:tcPr>
          <w:p>
            <w:pPr>
              <w:pStyle w:val="6"/>
              <w:spacing w:before="1" w:line="204" w:lineRule="auto"/>
              <w:ind w:left="5" w:right="136" w:firstLine="2"/>
            </w:pPr>
            <w:r>
              <w:rPr>
                <w:color w:val="212529"/>
                <w:spacing w:val="-2"/>
              </w:rPr>
              <w:t>行政事业单位</w:t>
            </w:r>
            <w:r>
              <w:rPr>
                <w:color w:val="212529"/>
              </w:rPr>
              <w:t xml:space="preserve"> </w:t>
            </w:r>
            <w:r>
              <w:rPr>
                <w:color w:val="212529"/>
                <w:spacing w:val="-3"/>
              </w:rPr>
              <w:t>养老支出</w:t>
            </w:r>
          </w:p>
        </w:tc>
        <w:tc>
          <w:tcPr>
            <w:tcW w:w="1283" w:type="dxa"/>
            <w:vAlign w:val="top"/>
          </w:tcPr>
          <w:p>
            <w:pPr>
              <w:pStyle w:val="6"/>
              <w:spacing w:before="125" w:line="184" w:lineRule="auto"/>
              <w:ind w:right="26"/>
              <w:jc w:val="right"/>
            </w:pPr>
            <w:r>
              <w:rPr>
                <w:color w:val="212529"/>
                <w:spacing w:val="-4"/>
              </w:rPr>
              <w:t>100.67</w:t>
            </w:r>
          </w:p>
        </w:tc>
        <w:tc>
          <w:tcPr>
            <w:tcW w:w="1283" w:type="dxa"/>
            <w:vAlign w:val="top"/>
          </w:tcPr>
          <w:p>
            <w:pPr>
              <w:pStyle w:val="6"/>
              <w:spacing w:before="125" w:line="184" w:lineRule="auto"/>
              <w:ind w:right="25"/>
              <w:jc w:val="right"/>
            </w:pPr>
            <w:r>
              <w:rPr>
                <w:color w:val="212529"/>
                <w:spacing w:val="-4"/>
              </w:rPr>
              <w:t>100.67</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29" w:type="dxa"/>
            <w:vAlign w:val="top"/>
          </w:tcPr>
          <w:p>
            <w:pPr>
              <w:pStyle w:val="6"/>
              <w:spacing w:before="126" w:line="184" w:lineRule="auto"/>
              <w:ind w:left="11"/>
            </w:pPr>
            <w:r>
              <w:rPr>
                <w:color w:val="212529"/>
                <w:spacing w:val="-2"/>
              </w:rPr>
              <w:t>2080501</w:t>
            </w:r>
          </w:p>
        </w:tc>
        <w:tc>
          <w:tcPr>
            <w:tcW w:w="1223" w:type="dxa"/>
            <w:vAlign w:val="top"/>
          </w:tcPr>
          <w:p>
            <w:pPr>
              <w:pStyle w:val="6"/>
              <w:spacing w:before="3" w:line="203" w:lineRule="auto"/>
              <w:ind w:left="3" w:right="136" w:firstLine="4"/>
            </w:pPr>
            <w:r>
              <w:rPr>
                <w:color w:val="212529"/>
                <w:spacing w:val="-2"/>
              </w:rPr>
              <w:t>行政单位离退</w:t>
            </w:r>
            <w:r>
              <w:rPr>
                <w:color w:val="212529"/>
              </w:rPr>
              <w:t xml:space="preserve"> 休</w:t>
            </w:r>
          </w:p>
        </w:tc>
        <w:tc>
          <w:tcPr>
            <w:tcW w:w="1283" w:type="dxa"/>
            <w:vAlign w:val="top"/>
          </w:tcPr>
          <w:p>
            <w:pPr>
              <w:pStyle w:val="6"/>
              <w:spacing w:before="127" w:line="183" w:lineRule="auto"/>
              <w:ind w:left="801"/>
            </w:pPr>
            <w:r>
              <w:rPr>
                <w:color w:val="212529"/>
                <w:spacing w:val="-3"/>
              </w:rPr>
              <w:t>50.95</w:t>
            </w:r>
          </w:p>
        </w:tc>
        <w:tc>
          <w:tcPr>
            <w:tcW w:w="1283" w:type="dxa"/>
            <w:vAlign w:val="top"/>
          </w:tcPr>
          <w:p>
            <w:pPr>
              <w:pStyle w:val="6"/>
              <w:spacing w:before="127" w:line="183" w:lineRule="auto"/>
              <w:ind w:left="802"/>
            </w:pPr>
            <w:r>
              <w:rPr>
                <w:color w:val="212529"/>
                <w:spacing w:val="-3"/>
              </w:rPr>
              <w:t>50.95</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29" w:type="dxa"/>
            <w:vAlign w:val="top"/>
          </w:tcPr>
          <w:p>
            <w:pPr>
              <w:pStyle w:val="6"/>
              <w:spacing w:before="128" w:line="183" w:lineRule="auto"/>
              <w:ind w:left="11"/>
            </w:pPr>
            <w:r>
              <w:rPr>
                <w:color w:val="212529"/>
                <w:spacing w:val="-2"/>
              </w:rPr>
              <w:t>2080502</w:t>
            </w:r>
          </w:p>
        </w:tc>
        <w:tc>
          <w:tcPr>
            <w:tcW w:w="1223" w:type="dxa"/>
            <w:vAlign w:val="top"/>
          </w:tcPr>
          <w:p>
            <w:pPr>
              <w:pStyle w:val="6"/>
              <w:spacing w:before="3" w:line="203" w:lineRule="auto"/>
              <w:ind w:left="3" w:right="136" w:firstLine="1"/>
            </w:pPr>
            <w:r>
              <w:rPr>
                <w:color w:val="212529"/>
                <w:spacing w:val="-2"/>
              </w:rPr>
              <w:t>事业单位离退</w:t>
            </w:r>
            <w:r>
              <w:rPr>
                <w:color w:val="212529"/>
                <w:spacing w:val="2"/>
              </w:rPr>
              <w:t xml:space="preserve"> </w:t>
            </w:r>
            <w:r>
              <w:rPr>
                <w:color w:val="212529"/>
              </w:rPr>
              <w:t>休</w:t>
            </w:r>
          </w:p>
        </w:tc>
        <w:tc>
          <w:tcPr>
            <w:tcW w:w="1283" w:type="dxa"/>
            <w:vAlign w:val="top"/>
          </w:tcPr>
          <w:p>
            <w:pPr>
              <w:pStyle w:val="6"/>
              <w:spacing w:before="127" w:line="184" w:lineRule="auto"/>
              <w:ind w:left="811"/>
            </w:pPr>
            <w:r>
              <w:rPr>
                <w:color w:val="212529"/>
                <w:spacing w:val="-5"/>
              </w:rPr>
              <w:t>13.48</w:t>
            </w:r>
          </w:p>
        </w:tc>
        <w:tc>
          <w:tcPr>
            <w:tcW w:w="1283" w:type="dxa"/>
            <w:vAlign w:val="top"/>
          </w:tcPr>
          <w:p>
            <w:pPr>
              <w:pStyle w:val="6"/>
              <w:spacing w:before="127" w:line="184" w:lineRule="auto"/>
              <w:ind w:left="812"/>
            </w:pPr>
            <w:r>
              <w:rPr>
                <w:color w:val="212529"/>
                <w:spacing w:val="-5"/>
              </w:rPr>
              <w:t>13.48</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529" w:type="dxa"/>
            <w:vAlign w:val="top"/>
          </w:tcPr>
          <w:p>
            <w:pPr>
              <w:pStyle w:val="6"/>
              <w:spacing w:before="237" w:line="183" w:lineRule="auto"/>
              <w:ind w:left="11"/>
            </w:pPr>
            <w:r>
              <w:rPr>
                <w:color w:val="212529"/>
                <w:spacing w:val="-2"/>
              </w:rPr>
              <w:t>2080505</w:t>
            </w:r>
          </w:p>
        </w:tc>
        <w:tc>
          <w:tcPr>
            <w:tcW w:w="1223" w:type="dxa"/>
            <w:vAlign w:val="top"/>
          </w:tcPr>
          <w:p>
            <w:pPr>
              <w:pStyle w:val="6"/>
              <w:spacing w:before="6" w:line="204" w:lineRule="auto"/>
              <w:ind w:left="3" w:right="136"/>
              <w:jc w:val="both"/>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83" w:type="dxa"/>
            <w:vAlign w:val="top"/>
          </w:tcPr>
          <w:p>
            <w:pPr>
              <w:pStyle w:val="6"/>
              <w:spacing w:before="237" w:line="183" w:lineRule="auto"/>
              <w:ind w:left="801"/>
            </w:pPr>
            <w:r>
              <w:rPr>
                <w:color w:val="212529"/>
                <w:spacing w:val="-3"/>
              </w:rPr>
              <w:t>36.23</w:t>
            </w:r>
          </w:p>
        </w:tc>
        <w:tc>
          <w:tcPr>
            <w:tcW w:w="1283" w:type="dxa"/>
            <w:vAlign w:val="top"/>
          </w:tcPr>
          <w:p>
            <w:pPr>
              <w:pStyle w:val="6"/>
              <w:spacing w:before="237" w:line="183" w:lineRule="auto"/>
              <w:ind w:left="802"/>
            </w:pPr>
            <w:r>
              <w:rPr>
                <w:color w:val="212529"/>
                <w:spacing w:val="-3"/>
              </w:rPr>
              <w:t>36.23</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2" w:line="183" w:lineRule="auto"/>
              <w:ind w:left="11"/>
            </w:pPr>
            <w:r>
              <w:rPr>
                <w:color w:val="212529"/>
                <w:spacing w:val="-2"/>
              </w:rPr>
              <w:t>20808</w:t>
            </w:r>
          </w:p>
        </w:tc>
        <w:tc>
          <w:tcPr>
            <w:tcW w:w="1223" w:type="dxa"/>
            <w:vAlign w:val="top"/>
          </w:tcPr>
          <w:p>
            <w:pPr>
              <w:pStyle w:val="6"/>
              <w:spacing w:before="54" w:line="219" w:lineRule="auto"/>
              <w:ind w:left="3"/>
            </w:pPr>
            <w:r>
              <w:rPr>
                <w:color w:val="212529"/>
                <w:spacing w:val="-4"/>
              </w:rPr>
              <w:t>抚恤</w:t>
            </w:r>
          </w:p>
        </w:tc>
        <w:tc>
          <w:tcPr>
            <w:tcW w:w="1283" w:type="dxa"/>
            <w:vAlign w:val="top"/>
          </w:tcPr>
          <w:p>
            <w:pPr>
              <w:pStyle w:val="6"/>
              <w:spacing w:before="81" w:line="184" w:lineRule="auto"/>
              <w:ind w:left="800"/>
            </w:pPr>
            <w:r>
              <w:rPr>
                <w:color w:val="212529"/>
                <w:spacing w:val="-2"/>
              </w:rPr>
              <w:t>21.34</w:t>
            </w:r>
          </w:p>
        </w:tc>
        <w:tc>
          <w:tcPr>
            <w:tcW w:w="1283" w:type="dxa"/>
            <w:vAlign w:val="top"/>
          </w:tcPr>
          <w:p>
            <w:pPr>
              <w:pStyle w:val="6"/>
              <w:spacing w:before="81" w:line="184" w:lineRule="auto"/>
              <w:ind w:left="801"/>
            </w:pPr>
            <w:r>
              <w:rPr>
                <w:color w:val="212529"/>
                <w:spacing w:val="-2"/>
              </w:rPr>
              <w:t>21.34</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1" w:line="184" w:lineRule="auto"/>
              <w:ind w:left="11"/>
            </w:pPr>
            <w:r>
              <w:rPr>
                <w:color w:val="212529"/>
                <w:spacing w:val="-2"/>
              </w:rPr>
              <w:t>2080801</w:t>
            </w:r>
          </w:p>
        </w:tc>
        <w:tc>
          <w:tcPr>
            <w:tcW w:w="1223" w:type="dxa"/>
            <w:vAlign w:val="top"/>
          </w:tcPr>
          <w:p>
            <w:pPr>
              <w:pStyle w:val="6"/>
              <w:spacing w:before="54" w:line="219" w:lineRule="auto"/>
              <w:ind w:left="5"/>
            </w:pPr>
            <w:r>
              <w:rPr>
                <w:color w:val="212529"/>
                <w:spacing w:val="-3"/>
              </w:rPr>
              <w:t>死亡抚恤</w:t>
            </w:r>
          </w:p>
        </w:tc>
        <w:tc>
          <w:tcPr>
            <w:tcW w:w="1283" w:type="dxa"/>
            <w:vAlign w:val="top"/>
          </w:tcPr>
          <w:p>
            <w:pPr>
              <w:pStyle w:val="6"/>
              <w:spacing w:before="81" w:line="184" w:lineRule="auto"/>
              <w:ind w:left="800"/>
            </w:pPr>
            <w:r>
              <w:rPr>
                <w:color w:val="212529"/>
                <w:spacing w:val="-2"/>
              </w:rPr>
              <w:t>21.34</w:t>
            </w:r>
          </w:p>
        </w:tc>
        <w:tc>
          <w:tcPr>
            <w:tcW w:w="1283" w:type="dxa"/>
            <w:vAlign w:val="top"/>
          </w:tcPr>
          <w:p>
            <w:pPr>
              <w:pStyle w:val="6"/>
              <w:spacing w:before="81" w:line="184" w:lineRule="auto"/>
              <w:ind w:left="801"/>
            </w:pPr>
            <w:r>
              <w:rPr>
                <w:color w:val="212529"/>
                <w:spacing w:val="-2"/>
              </w:rPr>
              <w:t>21.34</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29" w:type="dxa"/>
            <w:vAlign w:val="top"/>
          </w:tcPr>
          <w:p>
            <w:pPr>
              <w:pStyle w:val="6"/>
              <w:spacing w:before="129" w:line="184" w:lineRule="auto"/>
              <w:ind w:left="11"/>
            </w:pPr>
            <w:r>
              <w:rPr>
                <w:color w:val="212529"/>
                <w:spacing w:val="-4"/>
              </w:rPr>
              <w:t>216</w:t>
            </w:r>
          </w:p>
        </w:tc>
        <w:tc>
          <w:tcPr>
            <w:tcW w:w="1223" w:type="dxa"/>
            <w:vAlign w:val="top"/>
          </w:tcPr>
          <w:p>
            <w:pPr>
              <w:pStyle w:val="6"/>
              <w:spacing w:before="6" w:line="202" w:lineRule="auto"/>
              <w:ind w:left="5" w:right="136" w:firstLine="2"/>
            </w:pPr>
            <w:r>
              <w:rPr>
                <w:color w:val="212529"/>
                <w:spacing w:val="-2"/>
              </w:rPr>
              <w:t>商业服务业等</w:t>
            </w:r>
            <w:r>
              <w:rPr>
                <w:color w:val="212529"/>
              </w:rPr>
              <w:t xml:space="preserve"> </w:t>
            </w:r>
            <w:r>
              <w:rPr>
                <w:color w:val="212529"/>
                <w:spacing w:val="-5"/>
              </w:rPr>
              <w:t>支出</w:t>
            </w:r>
          </w:p>
        </w:tc>
        <w:tc>
          <w:tcPr>
            <w:tcW w:w="1283" w:type="dxa"/>
            <w:vAlign w:val="top"/>
          </w:tcPr>
          <w:p>
            <w:pPr>
              <w:pStyle w:val="6"/>
              <w:spacing w:before="129" w:line="184" w:lineRule="auto"/>
              <w:ind w:left="811"/>
            </w:pPr>
            <w:r>
              <w:rPr>
                <w:color w:val="212529"/>
                <w:spacing w:val="-5"/>
              </w:rPr>
              <w:t>18.68</w:t>
            </w:r>
          </w:p>
        </w:tc>
        <w:tc>
          <w:tcPr>
            <w:tcW w:w="1283" w:type="dxa"/>
            <w:vAlign w:val="top"/>
          </w:tcPr>
          <w:p>
            <w:pPr>
              <w:rPr>
                <w:rFonts w:ascii="Arial"/>
                <w:sz w:val="21"/>
              </w:rPr>
            </w:pPr>
          </w:p>
        </w:tc>
        <w:tc>
          <w:tcPr>
            <w:tcW w:w="1283" w:type="dxa"/>
            <w:vAlign w:val="top"/>
          </w:tcPr>
          <w:p>
            <w:pPr>
              <w:pStyle w:val="6"/>
              <w:spacing w:before="129" w:line="184" w:lineRule="auto"/>
              <w:ind w:left="814"/>
            </w:pPr>
            <w:r>
              <w:rPr>
                <w:color w:val="212529"/>
                <w:spacing w:val="-5"/>
              </w:rPr>
              <w:t>18.68</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2" w:line="184" w:lineRule="auto"/>
              <w:ind w:left="11"/>
            </w:pPr>
            <w:r>
              <w:rPr>
                <w:color w:val="212529"/>
                <w:spacing w:val="-2"/>
              </w:rPr>
              <w:t>21602</w:t>
            </w:r>
          </w:p>
        </w:tc>
        <w:tc>
          <w:tcPr>
            <w:tcW w:w="1223" w:type="dxa"/>
            <w:vAlign w:val="top"/>
          </w:tcPr>
          <w:p>
            <w:pPr>
              <w:pStyle w:val="6"/>
              <w:spacing w:before="54" w:line="219" w:lineRule="auto"/>
              <w:ind w:left="8"/>
            </w:pPr>
            <w:r>
              <w:rPr>
                <w:color w:val="212529"/>
                <w:spacing w:val="-2"/>
              </w:rPr>
              <w:t>商业流通事务</w:t>
            </w:r>
          </w:p>
        </w:tc>
        <w:tc>
          <w:tcPr>
            <w:tcW w:w="1283" w:type="dxa"/>
            <w:vAlign w:val="top"/>
          </w:tcPr>
          <w:p>
            <w:pPr>
              <w:pStyle w:val="6"/>
              <w:spacing w:before="81" w:line="184" w:lineRule="auto"/>
              <w:ind w:left="811"/>
            </w:pPr>
            <w:r>
              <w:rPr>
                <w:color w:val="212529"/>
                <w:spacing w:val="-5"/>
              </w:rPr>
              <w:t>15.88</w:t>
            </w:r>
          </w:p>
        </w:tc>
        <w:tc>
          <w:tcPr>
            <w:tcW w:w="1283" w:type="dxa"/>
            <w:vAlign w:val="top"/>
          </w:tcPr>
          <w:p>
            <w:pPr>
              <w:rPr>
                <w:rFonts w:ascii="Arial"/>
                <w:sz w:val="21"/>
              </w:rPr>
            </w:pPr>
          </w:p>
        </w:tc>
        <w:tc>
          <w:tcPr>
            <w:tcW w:w="1283" w:type="dxa"/>
            <w:vAlign w:val="top"/>
          </w:tcPr>
          <w:p>
            <w:pPr>
              <w:pStyle w:val="6"/>
              <w:spacing w:before="81" w:line="184" w:lineRule="auto"/>
              <w:ind w:left="814"/>
            </w:pPr>
            <w:r>
              <w:rPr>
                <w:color w:val="212529"/>
                <w:spacing w:val="-5"/>
              </w:rPr>
              <w:t>15.88</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29" w:type="dxa"/>
            <w:vAlign w:val="top"/>
          </w:tcPr>
          <w:p>
            <w:pPr>
              <w:pStyle w:val="6"/>
              <w:spacing w:before="130" w:line="184" w:lineRule="auto"/>
              <w:ind w:left="11"/>
            </w:pPr>
            <w:r>
              <w:rPr>
                <w:color w:val="212529"/>
                <w:spacing w:val="-2"/>
              </w:rPr>
              <w:t>2160299</w:t>
            </w:r>
          </w:p>
        </w:tc>
        <w:tc>
          <w:tcPr>
            <w:tcW w:w="1223" w:type="dxa"/>
            <w:vAlign w:val="top"/>
          </w:tcPr>
          <w:p>
            <w:pPr>
              <w:pStyle w:val="6"/>
              <w:spacing w:before="6" w:line="202" w:lineRule="auto"/>
              <w:ind w:left="4" w:right="136"/>
            </w:pPr>
            <w:r>
              <w:rPr>
                <w:color w:val="212529"/>
                <w:spacing w:val="-2"/>
              </w:rPr>
              <w:t>其他商业流通</w:t>
            </w:r>
            <w:r>
              <w:rPr>
                <w:color w:val="212529"/>
                <w:spacing w:val="2"/>
              </w:rPr>
              <w:t xml:space="preserve"> </w:t>
            </w:r>
            <w:r>
              <w:rPr>
                <w:color w:val="212529"/>
                <w:spacing w:val="-3"/>
              </w:rPr>
              <w:t>事务支出</w:t>
            </w:r>
          </w:p>
        </w:tc>
        <w:tc>
          <w:tcPr>
            <w:tcW w:w="1283" w:type="dxa"/>
            <w:vAlign w:val="top"/>
          </w:tcPr>
          <w:p>
            <w:pPr>
              <w:pStyle w:val="6"/>
              <w:spacing w:before="130" w:line="184" w:lineRule="auto"/>
              <w:ind w:left="811"/>
            </w:pPr>
            <w:r>
              <w:rPr>
                <w:color w:val="212529"/>
                <w:spacing w:val="-5"/>
              </w:rPr>
              <w:t>15.88</w:t>
            </w:r>
          </w:p>
        </w:tc>
        <w:tc>
          <w:tcPr>
            <w:tcW w:w="1283" w:type="dxa"/>
            <w:vAlign w:val="top"/>
          </w:tcPr>
          <w:p>
            <w:pPr>
              <w:rPr>
                <w:rFonts w:ascii="Arial"/>
                <w:sz w:val="21"/>
              </w:rPr>
            </w:pPr>
          </w:p>
        </w:tc>
        <w:tc>
          <w:tcPr>
            <w:tcW w:w="1283" w:type="dxa"/>
            <w:vAlign w:val="top"/>
          </w:tcPr>
          <w:p>
            <w:pPr>
              <w:pStyle w:val="6"/>
              <w:spacing w:before="130" w:line="184" w:lineRule="auto"/>
              <w:ind w:left="814"/>
            </w:pPr>
            <w:r>
              <w:rPr>
                <w:color w:val="212529"/>
                <w:spacing w:val="-5"/>
              </w:rPr>
              <w:t>15.88</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29" w:type="dxa"/>
            <w:vAlign w:val="top"/>
          </w:tcPr>
          <w:p>
            <w:pPr>
              <w:pStyle w:val="6"/>
              <w:spacing w:before="130" w:line="184" w:lineRule="auto"/>
              <w:ind w:left="11"/>
            </w:pPr>
            <w:r>
              <w:rPr>
                <w:color w:val="212529"/>
                <w:spacing w:val="-2"/>
              </w:rPr>
              <w:t>21699</w:t>
            </w:r>
          </w:p>
        </w:tc>
        <w:tc>
          <w:tcPr>
            <w:tcW w:w="1223" w:type="dxa"/>
            <w:vAlign w:val="top"/>
          </w:tcPr>
          <w:p>
            <w:pPr>
              <w:pStyle w:val="6"/>
              <w:spacing w:before="6" w:line="202" w:lineRule="auto"/>
              <w:ind w:left="3" w:right="136" w:firstLine="1"/>
            </w:pPr>
            <w:r>
              <w:rPr>
                <w:color w:val="212529"/>
                <w:spacing w:val="-2"/>
              </w:rPr>
              <w:t>其他商业服务</w:t>
            </w:r>
            <w:r>
              <w:rPr>
                <w:color w:val="212529"/>
                <w:spacing w:val="2"/>
              </w:rPr>
              <w:t xml:space="preserve"> </w:t>
            </w:r>
            <w:r>
              <w:rPr>
                <w:color w:val="212529"/>
                <w:spacing w:val="-2"/>
              </w:rPr>
              <w:t>业等支出</w:t>
            </w:r>
          </w:p>
        </w:tc>
        <w:tc>
          <w:tcPr>
            <w:tcW w:w="1283" w:type="dxa"/>
            <w:vAlign w:val="top"/>
          </w:tcPr>
          <w:p>
            <w:pPr>
              <w:pStyle w:val="6"/>
              <w:spacing w:before="131" w:line="183" w:lineRule="auto"/>
              <w:ind w:right="26"/>
              <w:jc w:val="right"/>
            </w:pPr>
            <w:r>
              <w:rPr>
                <w:color w:val="212529"/>
                <w:spacing w:val="-3"/>
              </w:rPr>
              <w:t>2.80</w:t>
            </w:r>
          </w:p>
        </w:tc>
        <w:tc>
          <w:tcPr>
            <w:tcW w:w="1283" w:type="dxa"/>
            <w:vAlign w:val="top"/>
          </w:tcPr>
          <w:p>
            <w:pPr>
              <w:rPr>
                <w:rFonts w:ascii="Arial"/>
                <w:sz w:val="21"/>
              </w:rPr>
            </w:pPr>
          </w:p>
        </w:tc>
        <w:tc>
          <w:tcPr>
            <w:tcW w:w="1283" w:type="dxa"/>
            <w:vAlign w:val="top"/>
          </w:tcPr>
          <w:p>
            <w:pPr>
              <w:pStyle w:val="6"/>
              <w:spacing w:before="131" w:line="183" w:lineRule="auto"/>
              <w:ind w:right="23"/>
              <w:jc w:val="right"/>
            </w:pPr>
            <w:r>
              <w:rPr>
                <w:color w:val="212529"/>
                <w:spacing w:val="-3"/>
              </w:rPr>
              <w:t>2.80</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29" w:type="dxa"/>
            <w:vAlign w:val="top"/>
          </w:tcPr>
          <w:p>
            <w:pPr>
              <w:pStyle w:val="6"/>
              <w:spacing w:before="130" w:line="184" w:lineRule="auto"/>
              <w:ind w:left="11"/>
            </w:pPr>
            <w:r>
              <w:rPr>
                <w:color w:val="212529"/>
                <w:spacing w:val="-2"/>
              </w:rPr>
              <w:t>2169999</w:t>
            </w:r>
          </w:p>
        </w:tc>
        <w:tc>
          <w:tcPr>
            <w:tcW w:w="1223" w:type="dxa"/>
            <w:vAlign w:val="top"/>
          </w:tcPr>
          <w:p>
            <w:pPr>
              <w:pStyle w:val="6"/>
              <w:spacing w:before="6" w:line="202" w:lineRule="auto"/>
              <w:ind w:left="3" w:right="136" w:firstLine="1"/>
            </w:pPr>
            <w:r>
              <w:rPr>
                <w:color w:val="212529"/>
                <w:spacing w:val="-2"/>
              </w:rPr>
              <w:t>其他商业服务</w:t>
            </w:r>
            <w:r>
              <w:rPr>
                <w:color w:val="212529"/>
                <w:spacing w:val="2"/>
              </w:rPr>
              <w:t xml:space="preserve"> </w:t>
            </w:r>
            <w:r>
              <w:rPr>
                <w:color w:val="212529"/>
                <w:spacing w:val="-2"/>
              </w:rPr>
              <w:t>业等支出</w:t>
            </w:r>
          </w:p>
        </w:tc>
        <w:tc>
          <w:tcPr>
            <w:tcW w:w="1283" w:type="dxa"/>
            <w:vAlign w:val="top"/>
          </w:tcPr>
          <w:p>
            <w:pPr>
              <w:pStyle w:val="6"/>
              <w:spacing w:before="131" w:line="183" w:lineRule="auto"/>
              <w:ind w:right="26"/>
              <w:jc w:val="right"/>
            </w:pPr>
            <w:r>
              <w:rPr>
                <w:color w:val="212529"/>
                <w:spacing w:val="-3"/>
              </w:rPr>
              <w:t>2.80</w:t>
            </w:r>
          </w:p>
        </w:tc>
        <w:tc>
          <w:tcPr>
            <w:tcW w:w="1283" w:type="dxa"/>
            <w:vAlign w:val="top"/>
          </w:tcPr>
          <w:p>
            <w:pPr>
              <w:rPr>
                <w:rFonts w:ascii="Arial"/>
                <w:sz w:val="21"/>
              </w:rPr>
            </w:pPr>
          </w:p>
        </w:tc>
        <w:tc>
          <w:tcPr>
            <w:tcW w:w="1283" w:type="dxa"/>
            <w:vAlign w:val="top"/>
          </w:tcPr>
          <w:p>
            <w:pPr>
              <w:pStyle w:val="6"/>
              <w:spacing w:before="131" w:line="183" w:lineRule="auto"/>
              <w:ind w:right="23"/>
              <w:jc w:val="right"/>
            </w:pPr>
            <w:r>
              <w:rPr>
                <w:color w:val="212529"/>
                <w:spacing w:val="-3"/>
              </w:rPr>
              <w:t>2.80</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2" w:line="184" w:lineRule="auto"/>
              <w:ind w:left="11"/>
            </w:pPr>
            <w:r>
              <w:rPr>
                <w:color w:val="212529"/>
                <w:spacing w:val="-4"/>
              </w:rPr>
              <w:t>221</w:t>
            </w:r>
          </w:p>
        </w:tc>
        <w:tc>
          <w:tcPr>
            <w:tcW w:w="1223" w:type="dxa"/>
            <w:vAlign w:val="top"/>
          </w:tcPr>
          <w:p>
            <w:pPr>
              <w:pStyle w:val="6"/>
              <w:spacing w:before="55" w:line="219" w:lineRule="auto"/>
              <w:ind w:left="3"/>
            </w:pPr>
            <w:r>
              <w:rPr>
                <w:color w:val="212529"/>
                <w:spacing w:val="-2"/>
              </w:rPr>
              <w:t>住房保障支出</w:t>
            </w:r>
          </w:p>
        </w:tc>
        <w:tc>
          <w:tcPr>
            <w:tcW w:w="1283" w:type="dxa"/>
            <w:vAlign w:val="top"/>
          </w:tcPr>
          <w:p>
            <w:pPr>
              <w:pStyle w:val="6"/>
              <w:spacing w:before="83" w:line="183" w:lineRule="auto"/>
              <w:ind w:left="801"/>
            </w:pPr>
            <w:r>
              <w:rPr>
                <w:color w:val="212529"/>
                <w:spacing w:val="-3"/>
              </w:rPr>
              <w:t>35.65</w:t>
            </w:r>
          </w:p>
        </w:tc>
        <w:tc>
          <w:tcPr>
            <w:tcW w:w="1283" w:type="dxa"/>
            <w:vAlign w:val="top"/>
          </w:tcPr>
          <w:p>
            <w:pPr>
              <w:pStyle w:val="6"/>
              <w:spacing w:before="83" w:line="183" w:lineRule="auto"/>
              <w:ind w:left="802"/>
            </w:pPr>
            <w:r>
              <w:rPr>
                <w:color w:val="212529"/>
                <w:spacing w:val="-3"/>
              </w:rPr>
              <w:t>35.65</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2" w:line="184" w:lineRule="auto"/>
              <w:ind w:left="11"/>
            </w:pPr>
            <w:r>
              <w:rPr>
                <w:color w:val="212529"/>
                <w:spacing w:val="-2"/>
              </w:rPr>
              <w:t>22102</w:t>
            </w:r>
          </w:p>
        </w:tc>
        <w:tc>
          <w:tcPr>
            <w:tcW w:w="1223" w:type="dxa"/>
            <w:vAlign w:val="top"/>
          </w:tcPr>
          <w:p>
            <w:pPr>
              <w:pStyle w:val="6"/>
              <w:spacing w:before="55" w:line="219" w:lineRule="auto"/>
              <w:ind w:left="3"/>
            </w:pPr>
            <w:r>
              <w:rPr>
                <w:color w:val="212529"/>
                <w:spacing w:val="-2"/>
              </w:rPr>
              <w:t>住房改革支出</w:t>
            </w:r>
          </w:p>
        </w:tc>
        <w:tc>
          <w:tcPr>
            <w:tcW w:w="1283" w:type="dxa"/>
            <w:vAlign w:val="top"/>
          </w:tcPr>
          <w:p>
            <w:pPr>
              <w:pStyle w:val="6"/>
              <w:spacing w:before="83" w:line="183" w:lineRule="auto"/>
              <w:ind w:left="801"/>
            </w:pPr>
            <w:r>
              <w:rPr>
                <w:color w:val="212529"/>
                <w:spacing w:val="-3"/>
              </w:rPr>
              <w:t>35.65</w:t>
            </w:r>
          </w:p>
        </w:tc>
        <w:tc>
          <w:tcPr>
            <w:tcW w:w="1283" w:type="dxa"/>
            <w:vAlign w:val="top"/>
          </w:tcPr>
          <w:p>
            <w:pPr>
              <w:pStyle w:val="6"/>
              <w:spacing w:before="83" w:line="183" w:lineRule="auto"/>
              <w:ind w:left="802"/>
            </w:pPr>
            <w:r>
              <w:rPr>
                <w:color w:val="212529"/>
                <w:spacing w:val="-3"/>
              </w:rPr>
              <w:t>35.65</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2" w:line="184" w:lineRule="auto"/>
              <w:ind w:left="11"/>
            </w:pPr>
            <w:r>
              <w:rPr>
                <w:color w:val="212529"/>
                <w:spacing w:val="-2"/>
              </w:rPr>
              <w:t>2210201</w:t>
            </w:r>
          </w:p>
        </w:tc>
        <w:tc>
          <w:tcPr>
            <w:tcW w:w="1223" w:type="dxa"/>
            <w:vAlign w:val="top"/>
          </w:tcPr>
          <w:p>
            <w:pPr>
              <w:pStyle w:val="6"/>
              <w:spacing w:before="55" w:line="220" w:lineRule="auto"/>
              <w:ind w:left="3"/>
            </w:pPr>
            <w:r>
              <w:rPr>
                <w:color w:val="212529"/>
                <w:spacing w:val="-2"/>
              </w:rPr>
              <w:t>住房公积金</w:t>
            </w:r>
          </w:p>
        </w:tc>
        <w:tc>
          <w:tcPr>
            <w:tcW w:w="1283" w:type="dxa"/>
            <w:vAlign w:val="top"/>
          </w:tcPr>
          <w:p>
            <w:pPr>
              <w:pStyle w:val="6"/>
              <w:spacing w:before="83" w:line="183" w:lineRule="auto"/>
              <w:ind w:left="801"/>
            </w:pPr>
            <w:r>
              <w:rPr>
                <w:color w:val="212529"/>
                <w:spacing w:val="-3"/>
              </w:rPr>
              <w:t>35.65</w:t>
            </w:r>
          </w:p>
        </w:tc>
        <w:tc>
          <w:tcPr>
            <w:tcW w:w="1283" w:type="dxa"/>
            <w:vAlign w:val="top"/>
          </w:tcPr>
          <w:p>
            <w:pPr>
              <w:pStyle w:val="6"/>
              <w:spacing w:before="83" w:line="183" w:lineRule="auto"/>
              <w:ind w:left="802"/>
            </w:pPr>
            <w:r>
              <w:rPr>
                <w:color w:val="212529"/>
                <w:spacing w:val="-3"/>
              </w:rPr>
              <w:t>35.65</w:t>
            </w:r>
          </w:p>
        </w:tc>
        <w:tc>
          <w:tcPr>
            <w:tcW w:w="1283" w:type="dxa"/>
            <w:vAlign w:val="top"/>
          </w:tcPr>
          <w:p>
            <w:pPr>
              <w:rPr>
                <w:rFonts w:ascii="Arial"/>
                <w:sz w:val="21"/>
              </w:rPr>
            </w:pP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29" w:type="dxa"/>
            <w:vAlign w:val="top"/>
          </w:tcPr>
          <w:p>
            <w:pPr>
              <w:pStyle w:val="6"/>
              <w:spacing w:before="131" w:line="183" w:lineRule="auto"/>
              <w:ind w:left="11"/>
            </w:pPr>
            <w:r>
              <w:rPr>
                <w:color w:val="212529"/>
                <w:spacing w:val="-4"/>
              </w:rPr>
              <w:t>222</w:t>
            </w:r>
          </w:p>
        </w:tc>
        <w:tc>
          <w:tcPr>
            <w:tcW w:w="1223" w:type="dxa"/>
            <w:vAlign w:val="top"/>
          </w:tcPr>
          <w:p>
            <w:pPr>
              <w:pStyle w:val="6"/>
              <w:spacing w:before="8" w:line="201" w:lineRule="auto"/>
              <w:ind w:left="4" w:right="136"/>
            </w:pPr>
            <w:r>
              <w:rPr>
                <w:color w:val="212529"/>
                <w:spacing w:val="-2"/>
              </w:rPr>
              <w:t>粮油物资储备</w:t>
            </w:r>
            <w:r>
              <w:rPr>
                <w:color w:val="212529"/>
                <w:spacing w:val="2"/>
              </w:rPr>
              <w:t xml:space="preserve"> </w:t>
            </w:r>
            <w:r>
              <w:rPr>
                <w:color w:val="212529"/>
                <w:spacing w:val="-5"/>
              </w:rPr>
              <w:t>支出</w:t>
            </w:r>
          </w:p>
        </w:tc>
        <w:tc>
          <w:tcPr>
            <w:tcW w:w="1283" w:type="dxa"/>
            <w:vAlign w:val="top"/>
          </w:tcPr>
          <w:p>
            <w:pPr>
              <w:pStyle w:val="6"/>
              <w:spacing w:before="131" w:line="183" w:lineRule="auto"/>
              <w:ind w:left="797"/>
            </w:pPr>
            <w:r>
              <w:rPr>
                <w:color w:val="212529"/>
                <w:spacing w:val="-2"/>
              </w:rPr>
              <w:t>43.72</w:t>
            </w:r>
          </w:p>
        </w:tc>
        <w:tc>
          <w:tcPr>
            <w:tcW w:w="1283" w:type="dxa"/>
            <w:vAlign w:val="top"/>
          </w:tcPr>
          <w:p>
            <w:pPr>
              <w:rPr>
                <w:rFonts w:ascii="Arial"/>
                <w:sz w:val="21"/>
              </w:rPr>
            </w:pPr>
          </w:p>
        </w:tc>
        <w:tc>
          <w:tcPr>
            <w:tcW w:w="1283" w:type="dxa"/>
            <w:vAlign w:val="top"/>
          </w:tcPr>
          <w:p>
            <w:pPr>
              <w:pStyle w:val="6"/>
              <w:spacing w:before="131" w:line="183" w:lineRule="auto"/>
              <w:ind w:left="800"/>
            </w:pPr>
            <w:r>
              <w:rPr>
                <w:color w:val="212529"/>
                <w:spacing w:val="-2"/>
              </w:rPr>
              <w:t>43.72</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2" w:line="184" w:lineRule="auto"/>
              <w:ind w:left="11"/>
            </w:pPr>
            <w:r>
              <w:rPr>
                <w:color w:val="212529"/>
                <w:spacing w:val="-2"/>
              </w:rPr>
              <w:t>22201</w:t>
            </w:r>
          </w:p>
        </w:tc>
        <w:tc>
          <w:tcPr>
            <w:tcW w:w="1223" w:type="dxa"/>
            <w:vAlign w:val="top"/>
          </w:tcPr>
          <w:p>
            <w:pPr>
              <w:pStyle w:val="6"/>
              <w:spacing w:before="54" w:line="219" w:lineRule="auto"/>
              <w:ind w:left="4"/>
            </w:pPr>
            <w:r>
              <w:rPr>
                <w:color w:val="212529"/>
                <w:spacing w:val="-2"/>
              </w:rPr>
              <w:t>粮油物资事务</w:t>
            </w:r>
          </w:p>
        </w:tc>
        <w:tc>
          <w:tcPr>
            <w:tcW w:w="1283" w:type="dxa"/>
            <w:vAlign w:val="top"/>
          </w:tcPr>
          <w:p>
            <w:pPr>
              <w:pStyle w:val="6"/>
              <w:spacing w:before="83" w:line="183" w:lineRule="auto"/>
              <w:ind w:left="797"/>
            </w:pPr>
            <w:r>
              <w:rPr>
                <w:color w:val="212529"/>
                <w:spacing w:val="-2"/>
              </w:rPr>
              <w:t>43.72</w:t>
            </w:r>
          </w:p>
        </w:tc>
        <w:tc>
          <w:tcPr>
            <w:tcW w:w="1283" w:type="dxa"/>
            <w:vAlign w:val="top"/>
          </w:tcPr>
          <w:p>
            <w:pPr>
              <w:rPr>
                <w:rFonts w:ascii="Arial"/>
                <w:sz w:val="21"/>
              </w:rPr>
            </w:pPr>
          </w:p>
        </w:tc>
        <w:tc>
          <w:tcPr>
            <w:tcW w:w="1283" w:type="dxa"/>
            <w:vAlign w:val="top"/>
          </w:tcPr>
          <w:p>
            <w:pPr>
              <w:pStyle w:val="6"/>
              <w:spacing w:before="83" w:line="183" w:lineRule="auto"/>
              <w:ind w:left="800"/>
            </w:pPr>
            <w:r>
              <w:rPr>
                <w:color w:val="212529"/>
                <w:spacing w:val="-2"/>
              </w:rPr>
              <w:t>43.72</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3" w:line="184" w:lineRule="auto"/>
              <w:ind w:left="11"/>
            </w:pPr>
            <w:r>
              <w:rPr>
                <w:color w:val="212529"/>
                <w:spacing w:val="-2"/>
              </w:rPr>
              <w:t>2220115</w:t>
            </w:r>
          </w:p>
        </w:tc>
        <w:tc>
          <w:tcPr>
            <w:tcW w:w="1223" w:type="dxa"/>
            <w:vAlign w:val="top"/>
          </w:tcPr>
          <w:p>
            <w:pPr>
              <w:pStyle w:val="6"/>
              <w:spacing w:before="54" w:line="219" w:lineRule="auto"/>
              <w:ind w:left="4"/>
            </w:pPr>
            <w:r>
              <w:rPr>
                <w:color w:val="212529"/>
                <w:spacing w:val="-2"/>
              </w:rPr>
              <w:t>粮食风险基金</w:t>
            </w:r>
          </w:p>
        </w:tc>
        <w:tc>
          <w:tcPr>
            <w:tcW w:w="1283" w:type="dxa"/>
            <w:vAlign w:val="top"/>
          </w:tcPr>
          <w:p>
            <w:pPr>
              <w:pStyle w:val="6"/>
              <w:spacing w:before="83" w:line="183" w:lineRule="auto"/>
              <w:ind w:right="26"/>
              <w:jc w:val="right"/>
            </w:pPr>
            <w:r>
              <w:rPr>
                <w:color w:val="212529"/>
                <w:spacing w:val="-2"/>
              </w:rPr>
              <w:t>4.75</w:t>
            </w:r>
          </w:p>
        </w:tc>
        <w:tc>
          <w:tcPr>
            <w:tcW w:w="1283" w:type="dxa"/>
            <w:vAlign w:val="top"/>
          </w:tcPr>
          <w:p>
            <w:pPr>
              <w:rPr>
                <w:rFonts w:ascii="Arial"/>
                <w:sz w:val="21"/>
              </w:rPr>
            </w:pPr>
          </w:p>
        </w:tc>
        <w:tc>
          <w:tcPr>
            <w:tcW w:w="1283" w:type="dxa"/>
            <w:vAlign w:val="top"/>
          </w:tcPr>
          <w:p>
            <w:pPr>
              <w:pStyle w:val="6"/>
              <w:spacing w:before="83" w:line="183" w:lineRule="auto"/>
              <w:ind w:right="23"/>
              <w:jc w:val="right"/>
            </w:pPr>
            <w:r>
              <w:rPr>
                <w:color w:val="212529"/>
                <w:spacing w:val="-2"/>
              </w:rPr>
              <w:t>4.75</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3" w:line="184" w:lineRule="auto"/>
              <w:ind w:left="11"/>
            </w:pPr>
            <w:r>
              <w:rPr>
                <w:color w:val="212529"/>
                <w:spacing w:val="-2"/>
              </w:rPr>
              <w:t>2220119</w:t>
            </w:r>
          </w:p>
        </w:tc>
        <w:tc>
          <w:tcPr>
            <w:tcW w:w="1223" w:type="dxa"/>
            <w:vAlign w:val="top"/>
          </w:tcPr>
          <w:p>
            <w:pPr>
              <w:pStyle w:val="6"/>
              <w:spacing w:before="55" w:line="221" w:lineRule="auto"/>
              <w:ind w:left="7"/>
            </w:pPr>
            <w:r>
              <w:rPr>
                <w:color w:val="212529"/>
                <w:spacing w:val="-3"/>
              </w:rPr>
              <w:t>设施建设</w:t>
            </w:r>
          </w:p>
        </w:tc>
        <w:tc>
          <w:tcPr>
            <w:tcW w:w="1283" w:type="dxa"/>
            <w:vAlign w:val="top"/>
          </w:tcPr>
          <w:p>
            <w:pPr>
              <w:pStyle w:val="6"/>
              <w:spacing w:before="83" w:line="183" w:lineRule="auto"/>
              <w:ind w:right="26"/>
              <w:jc w:val="right"/>
            </w:pPr>
            <w:r>
              <w:rPr>
                <w:color w:val="212529"/>
                <w:spacing w:val="-3"/>
              </w:rPr>
              <w:t>8.97</w:t>
            </w:r>
          </w:p>
        </w:tc>
        <w:tc>
          <w:tcPr>
            <w:tcW w:w="1283" w:type="dxa"/>
            <w:vAlign w:val="top"/>
          </w:tcPr>
          <w:p>
            <w:pPr>
              <w:rPr>
                <w:rFonts w:ascii="Arial"/>
                <w:sz w:val="21"/>
              </w:rPr>
            </w:pPr>
          </w:p>
        </w:tc>
        <w:tc>
          <w:tcPr>
            <w:tcW w:w="1283" w:type="dxa"/>
            <w:vAlign w:val="top"/>
          </w:tcPr>
          <w:p>
            <w:pPr>
              <w:pStyle w:val="6"/>
              <w:spacing w:before="83" w:line="183" w:lineRule="auto"/>
              <w:ind w:right="23"/>
              <w:jc w:val="right"/>
            </w:pPr>
            <w:r>
              <w:rPr>
                <w:color w:val="212529"/>
                <w:spacing w:val="-3"/>
              </w:rPr>
              <w:t>8.97</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29" w:type="dxa"/>
            <w:vAlign w:val="top"/>
          </w:tcPr>
          <w:p>
            <w:pPr>
              <w:pStyle w:val="6"/>
              <w:spacing w:before="131" w:line="184" w:lineRule="auto"/>
              <w:ind w:left="11"/>
            </w:pPr>
            <w:r>
              <w:rPr>
                <w:color w:val="212529"/>
                <w:spacing w:val="-2"/>
              </w:rPr>
              <w:t>2220199</w:t>
            </w:r>
          </w:p>
        </w:tc>
        <w:tc>
          <w:tcPr>
            <w:tcW w:w="1223" w:type="dxa"/>
            <w:vAlign w:val="top"/>
          </w:tcPr>
          <w:p>
            <w:pPr>
              <w:pStyle w:val="6"/>
              <w:spacing w:before="8" w:line="201" w:lineRule="auto"/>
              <w:ind w:left="4" w:right="136"/>
            </w:pPr>
            <w:r>
              <w:rPr>
                <w:color w:val="212529"/>
                <w:spacing w:val="-2"/>
              </w:rPr>
              <w:t>其他粮油物资</w:t>
            </w:r>
            <w:r>
              <w:rPr>
                <w:color w:val="212529"/>
                <w:spacing w:val="2"/>
              </w:rPr>
              <w:t xml:space="preserve"> </w:t>
            </w:r>
            <w:r>
              <w:rPr>
                <w:color w:val="212529"/>
                <w:spacing w:val="-3"/>
              </w:rPr>
              <w:t>事务支出</w:t>
            </w:r>
          </w:p>
        </w:tc>
        <w:tc>
          <w:tcPr>
            <w:tcW w:w="1283" w:type="dxa"/>
            <w:vAlign w:val="top"/>
          </w:tcPr>
          <w:p>
            <w:pPr>
              <w:pStyle w:val="6"/>
              <w:spacing w:before="132" w:line="183" w:lineRule="auto"/>
              <w:ind w:left="801"/>
            </w:pPr>
            <w:r>
              <w:rPr>
                <w:color w:val="212529"/>
                <w:spacing w:val="-3"/>
              </w:rPr>
              <w:t>30.00</w:t>
            </w:r>
          </w:p>
        </w:tc>
        <w:tc>
          <w:tcPr>
            <w:tcW w:w="1283" w:type="dxa"/>
            <w:vAlign w:val="top"/>
          </w:tcPr>
          <w:p>
            <w:pPr>
              <w:rPr>
                <w:rFonts w:ascii="Arial"/>
                <w:sz w:val="21"/>
              </w:rPr>
            </w:pPr>
          </w:p>
        </w:tc>
        <w:tc>
          <w:tcPr>
            <w:tcW w:w="1283" w:type="dxa"/>
            <w:vAlign w:val="top"/>
          </w:tcPr>
          <w:p>
            <w:pPr>
              <w:pStyle w:val="6"/>
              <w:spacing w:before="132" w:line="183" w:lineRule="auto"/>
              <w:ind w:left="804"/>
            </w:pPr>
            <w:r>
              <w:rPr>
                <w:color w:val="212529"/>
                <w:spacing w:val="-3"/>
              </w:rPr>
              <w:t>30.00</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29" w:type="dxa"/>
            <w:vAlign w:val="top"/>
          </w:tcPr>
          <w:p>
            <w:pPr>
              <w:pStyle w:val="6"/>
              <w:spacing w:before="132" w:line="183" w:lineRule="auto"/>
              <w:ind w:left="11"/>
            </w:pPr>
            <w:r>
              <w:rPr>
                <w:color w:val="212529"/>
                <w:spacing w:val="-4"/>
              </w:rPr>
              <w:t>224</w:t>
            </w:r>
          </w:p>
        </w:tc>
        <w:tc>
          <w:tcPr>
            <w:tcW w:w="1223" w:type="dxa"/>
            <w:vAlign w:val="top"/>
          </w:tcPr>
          <w:p>
            <w:pPr>
              <w:pStyle w:val="6"/>
              <w:spacing w:before="8" w:line="201" w:lineRule="auto"/>
              <w:ind w:left="9" w:right="136" w:hanging="1"/>
            </w:pPr>
            <w:r>
              <w:rPr>
                <w:color w:val="212529"/>
                <w:spacing w:val="-3"/>
              </w:rPr>
              <w:t>灾害防治及应</w:t>
            </w:r>
            <w:r>
              <w:rPr>
                <w:color w:val="212529"/>
                <w:spacing w:val="4"/>
              </w:rPr>
              <w:t xml:space="preserve"> </w:t>
            </w:r>
            <w:r>
              <w:rPr>
                <w:color w:val="212529"/>
                <w:spacing w:val="-3"/>
              </w:rPr>
              <w:t>急管理支出</w:t>
            </w:r>
          </w:p>
        </w:tc>
        <w:tc>
          <w:tcPr>
            <w:tcW w:w="1283" w:type="dxa"/>
            <w:vAlign w:val="top"/>
          </w:tcPr>
          <w:p>
            <w:pPr>
              <w:pStyle w:val="6"/>
              <w:spacing w:before="131" w:line="184" w:lineRule="auto"/>
              <w:ind w:right="26"/>
              <w:jc w:val="right"/>
            </w:pPr>
            <w:r>
              <w:rPr>
                <w:color w:val="212529"/>
                <w:spacing w:val="-4"/>
              </w:rPr>
              <w:t>160.99</w:t>
            </w:r>
          </w:p>
        </w:tc>
        <w:tc>
          <w:tcPr>
            <w:tcW w:w="1283" w:type="dxa"/>
            <w:vAlign w:val="top"/>
          </w:tcPr>
          <w:p>
            <w:pPr>
              <w:rPr>
                <w:rFonts w:ascii="Arial"/>
                <w:sz w:val="21"/>
              </w:rPr>
            </w:pPr>
          </w:p>
        </w:tc>
        <w:tc>
          <w:tcPr>
            <w:tcW w:w="1283" w:type="dxa"/>
            <w:vAlign w:val="top"/>
          </w:tcPr>
          <w:p>
            <w:pPr>
              <w:pStyle w:val="6"/>
              <w:spacing w:before="131" w:line="184" w:lineRule="auto"/>
              <w:ind w:right="23"/>
              <w:jc w:val="right"/>
            </w:pPr>
            <w:r>
              <w:rPr>
                <w:color w:val="212529"/>
                <w:spacing w:val="-4"/>
              </w:rPr>
              <w:t>160.99</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3" w:line="184" w:lineRule="auto"/>
              <w:ind w:left="11"/>
            </w:pPr>
            <w:r>
              <w:rPr>
                <w:color w:val="212529"/>
                <w:spacing w:val="-2"/>
              </w:rPr>
              <w:t>22401</w:t>
            </w:r>
          </w:p>
        </w:tc>
        <w:tc>
          <w:tcPr>
            <w:tcW w:w="1223" w:type="dxa"/>
            <w:vAlign w:val="top"/>
          </w:tcPr>
          <w:p>
            <w:pPr>
              <w:pStyle w:val="6"/>
              <w:spacing w:before="56" w:line="219" w:lineRule="auto"/>
              <w:ind w:left="4"/>
            </w:pPr>
            <w:r>
              <w:rPr>
                <w:color w:val="212529"/>
                <w:spacing w:val="-2"/>
              </w:rPr>
              <w:t>应急管理事务</w:t>
            </w:r>
          </w:p>
        </w:tc>
        <w:tc>
          <w:tcPr>
            <w:tcW w:w="1283" w:type="dxa"/>
            <w:vAlign w:val="top"/>
          </w:tcPr>
          <w:p>
            <w:pPr>
              <w:pStyle w:val="6"/>
              <w:spacing w:before="83" w:line="184" w:lineRule="auto"/>
              <w:ind w:right="26"/>
              <w:jc w:val="right"/>
            </w:pPr>
            <w:r>
              <w:rPr>
                <w:color w:val="212529"/>
                <w:spacing w:val="-4"/>
              </w:rPr>
              <w:t>160.99</w:t>
            </w:r>
          </w:p>
        </w:tc>
        <w:tc>
          <w:tcPr>
            <w:tcW w:w="1283" w:type="dxa"/>
            <w:vAlign w:val="top"/>
          </w:tcPr>
          <w:p>
            <w:pPr>
              <w:rPr>
                <w:rFonts w:ascii="Arial"/>
                <w:sz w:val="21"/>
              </w:rPr>
            </w:pPr>
          </w:p>
        </w:tc>
        <w:tc>
          <w:tcPr>
            <w:tcW w:w="1283" w:type="dxa"/>
            <w:vAlign w:val="top"/>
          </w:tcPr>
          <w:p>
            <w:pPr>
              <w:pStyle w:val="6"/>
              <w:spacing w:before="83" w:line="184" w:lineRule="auto"/>
              <w:ind w:right="23"/>
              <w:jc w:val="right"/>
            </w:pPr>
            <w:r>
              <w:rPr>
                <w:color w:val="212529"/>
                <w:spacing w:val="-4"/>
              </w:rPr>
              <w:t>160.99</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29" w:type="dxa"/>
            <w:vAlign w:val="top"/>
          </w:tcPr>
          <w:p>
            <w:pPr>
              <w:pStyle w:val="6"/>
              <w:spacing w:before="131" w:line="184" w:lineRule="auto"/>
              <w:ind w:left="11"/>
            </w:pPr>
            <w:r>
              <w:rPr>
                <w:color w:val="212529"/>
                <w:spacing w:val="-2"/>
              </w:rPr>
              <w:t>2240199</w:t>
            </w:r>
          </w:p>
        </w:tc>
        <w:tc>
          <w:tcPr>
            <w:tcW w:w="1223" w:type="dxa"/>
            <w:vAlign w:val="top"/>
          </w:tcPr>
          <w:p>
            <w:pPr>
              <w:pStyle w:val="6"/>
              <w:spacing w:before="8" w:line="201" w:lineRule="auto"/>
              <w:ind w:left="5" w:right="136"/>
            </w:pPr>
            <w:r>
              <w:rPr>
                <w:color w:val="212529"/>
                <w:spacing w:val="-2"/>
              </w:rPr>
              <w:t>其他应急管理</w:t>
            </w:r>
            <w:r>
              <w:rPr>
                <w:color w:val="212529"/>
                <w:spacing w:val="2"/>
              </w:rPr>
              <w:t xml:space="preserve"> </w:t>
            </w:r>
            <w:r>
              <w:rPr>
                <w:color w:val="212529"/>
                <w:spacing w:val="-5"/>
              </w:rPr>
              <w:t>支出</w:t>
            </w:r>
          </w:p>
        </w:tc>
        <w:tc>
          <w:tcPr>
            <w:tcW w:w="1283" w:type="dxa"/>
            <w:vAlign w:val="top"/>
          </w:tcPr>
          <w:p>
            <w:pPr>
              <w:pStyle w:val="6"/>
              <w:spacing w:before="131" w:line="184" w:lineRule="auto"/>
              <w:ind w:right="26"/>
              <w:jc w:val="right"/>
            </w:pPr>
            <w:r>
              <w:rPr>
                <w:color w:val="212529"/>
                <w:spacing w:val="-4"/>
              </w:rPr>
              <w:t>160.99</w:t>
            </w:r>
          </w:p>
        </w:tc>
        <w:tc>
          <w:tcPr>
            <w:tcW w:w="1283" w:type="dxa"/>
            <w:vAlign w:val="top"/>
          </w:tcPr>
          <w:p>
            <w:pPr>
              <w:rPr>
                <w:rFonts w:ascii="Arial"/>
                <w:sz w:val="21"/>
              </w:rPr>
            </w:pPr>
          </w:p>
        </w:tc>
        <w:tc>
          <w:tcPr>
            <w:tcW w:w="1283" w:type="dxa"/>
            <w:vAlign w:val="top"/>
          </w:tcPr>
          <w:p>
            <w:pPr>
              <w:pStyle w:val="6"/>
              <w:spacing w:before="131" w:line="184" w:lineRule="auto"/>
              <w:ind w:right="23"/>
              <w:jc w:val="right"/>
            </w:pPr>
            <w:r>
              <w:rPr>
                <w:color w:val="212529"/>
                <w:spacing w:val="-4"/>
              </w:rPr>
              <w:t>160.99</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4" w:line="183" w:lineRule="auto"/>
              <w:ind w:left="11"/>
            </w:pPr>
            <w:r>
              <w:rPr>
                <w:color w:val="212529"/>
                <w:spacing w:val="-4"/>
              </w:rPr>
              <w:t>229</w:t>
            </w:r>
          </w:p>
        </w:tc>
        <w:tc>
          <w:tcPr>
            <w:tcW w:w="1223" w:type="dxa"/>
            <w:vAlign w:val="top"/>
          </w:tcPr>
          <w:p>
            <w:pPr>
              <w:pStyle w:val="6"/>
              <w:spacing w:before="56" w:line="220" w:lineRule="auto"/>
              <w:ind w:left="5"/>
            </w:pPr>
            <w:r>
              <w:rPr>
                <w:color w:val="212529"/>
                <w:spacing w:val="-3"/>
              </w:rPr>
              <w:t>其他支出</w:t>
            </w:r>
          </w:p>
        </w:tc>
        <w:tc>
          <w:tcPr>
            <w:tcW w:w="1283" w:type="dxa"/>
            <w:vAlign w:val="top"/>
          </w:tcPr>
          <w:p>
            <w:pPr>
              <w:pStyle w:val="6"/>
              <w:spacing w:before="84" w:line="183" w:lineRule="auto"/>
              <w:ind w:right="26"/>
              <w:jc w:val="right"/>
            </w:pPr>
            <w:r>
              <w:rPr>
                <w:color w:val="212529"/>
                <w:spacing w:val="-3"/>
              </w:rPr>
              <w:t>0.34</w:t>
            </w:r>
          </w:p>
        </w:tc>
        <w:tc>
          <w:tcPr>
            <w:tcW w:w="1283" w:type="dxa"/>
            <w:vAlign w:val="top"/>
          </w:tcPr>
          <w:p>
            <w:pPr>
              <w:rPr>
                <w:rFonts w:ascii="Arial"/>
                <w:sz w:val="21"/>
              </w:rPr>
            </w:pPr>
          </w:p>
        </w:tc>
        <w:tc>
          <w:tcPr>
            <w:tcW w:w="1283" w:type="dxa"/>
            <w:vAlign w:val="top"/>
          </w:tcPr>
          <w:p>
            <w:pPr>
              <w:pStyle w:val="6"/>
              <w:spacing w:before="84" w:line="183" w:lineRule="auto"/>
              <w:ind w:right="23"/>
              <w:jc w:val="right"/>
            </w:pPr>
            <w:r>
              <w:rPr>
                <w:color w:val="212529"/>
                <w:spacing w:val="-3"/>
              </w:rPr>
              <w:t>0.34</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4" w:line="183" w:lineRule="auto"/>
              <w:ind w:left="11"/>
            </w:pPr>
            <w:r>
              <w:rPr>
                <w:color w:val="212529"/>
                <w:spacing w:val="-2"/>
              </w:rPr>
              <w:t>22999</w:t>
            </w:r>
          </w:p>
        </w:tc>
        <w:tc>
          <w:tcPr>
            <w:tcW w:w="1223" w:type="dxa"/>
            <w:vAlign w:val="top"/>
          </w:tcPr>
          <w:p>
            <w:pPr>
              <w:pStyle w:val="6"/>
              <w:spacing w:before="56" w:line="220" w:lineRule="auto"/>
              <w:ind w:left="5"/>
            </w:pPr>
            <w:r>
              <w:rPr>
                <w:color w:val="212529"/>
                <w:spacing w:val="-3"/>
              </w:rPr>
              <w:t>其他支出</w:t>
            </w:r>
          </w:p>
        </w:tc>
        <w:tc>
          <w:tcPr>
            <w:tcW w:w="1283" w:type="dxa"/>
            <w:vAlign w:val="top"/>
          </w:tcPr>
          <w:p>
            <w:pPr>
              <w:pStyle w:val="6"/>
              <w:spacing w:before="84" w:line="183" w:lineRule="auto"/>
              <w:ind w:right="26"/>
              <w:jc w:val="right"/>
            </w:pPr>
            <w:r>
              <w:rPr>
                <w:color w:val="212529"/>
                <w:spacing w:val="-3"/>
              </w:rPr>
              <w:t>0.34</w:t>
            </w:r>
          </w:p>
        </w:tc>
        <w:tc>
          <w:tcPr>
            <w:tcW w:w="1283" w:type="dxa"/>
            <w:vAlign w:val="top"/>
          </w:tcPr>
          <w:p>
            <w:pPr>
              <w:rPr>
                <w:rFonts w:ascii="Arial"/>
                <w:sz w:val="21"/>
              </w:rPr>
            </w:pPr>
          </w:p>
        </w:tc>
        <w:tc>
          <w:tcPr>
            <w:tcW w:w="1283" w:type="dxa"/>
            <w:vAlign w:val="top"/>
          </w:tcPr>
          <w:p>
            <w:pPr>
              <w:pStyle w:val="6"/>
              <w:spacing w:before="84" w:line="183" w:lineRule="auto"/>
              <w:ind w:right="23"/>
              <w:jc w:val="right"/>
            </w:pPr>
            <w:r>
              <w:rPr>
                <w:color w:val="212529"/>
                <w:spacing w:val="-3"/>
              </w:rPr>
              <w:t>0.34</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29" w:type="dxa"/>
            <w:vAlign w:val="top"/>
          </w:tcPr>
          <w:p>
            <w:pPr>
              <w:pStyle w:val="6"/>
              <w:spacing w:before="84" w:line="183" w:lineRule="auto"/>
              <w:ind w:left="11"/>
            </w:pPr>
            <w:r>
              <w:rPr>
                <w:color w:val="212529"/>
                <w:spacing w:val="-2"/>
              </w:rPr>
              <w:t>2299999</w:t>
            </w:r>
          </w:p>
        </w:tc>
        <w:tc>
          <w:tcPr>
            <w:tcW w:w="1223" w:type="dxa"/>
            <w:vAlign w:val="top"/>
          </w:tcPr>
          <w:p>
            <w:pPr>
              <w:pStyle w:val="6"/>
              <w:spacing w:before="56" w:line="220" w:lineRule="auto"/>
              <w:ind w:left="5"/>
            </w:pPr>
            <w:r>
              <w:rPr>
                <w:color w:val="212529"/>
                <w:spacing w:val="-3"/>
              </w:rPr>
              <w:t>其他支出</w:t>
            </w:r>
          </w:p>
        </w:tc>
        <w:tc>
          <w:tcPr>
            <w:tcW w:w="1283" w:type="dxa"/>
            <w:vAlign w:val="top"/>
          </w:tcPr>
          <w:p>
            <w:pPr>
              <w:pStyle w:val="6"/>
              <w:spacing w:before="84" w:line="183" w:lineRule="auto"/>
              <w:ind w:right="26"/>
              <w:jc w:val="right"/>
            </w:pPr>
            <w:r>
              <w:rPr>
                <w:color w:val="212529"/>
                <w:spacing w:val="-3"/>
              </w:rPr>
              <w:t>0.34</w:t>
            </w:r>
          </w:p>
        </w:tc>
        <w:tc>
          <w:tcPr>
            <w:tcW w:w="1283" w:type="dxa"/>
            <w:vAlign w:val="top"/>
          </w:tcPr>
          <w:p>
            <w:pPr>
              <w:rPr>
                <w:rFonts w:ascii="Arial"/>
                <w:sz w:val="21"/>
              </w:rPr>
            </w:pPr>
          </w:p>
        </w:tc>
        <w:tc>
          <w:tcPr>
            <w:tcW w:w="1283" w:type="dxa"/>
            <w:vAlign w:val="top"/>
          </w:tcPr>
          <w:p>
            <w:pPr>
              <w:pStyle w:val="6"/>
              <w:spacing w:before="84" w:line="183" w:lineRule="auto"/>
              <w:ind w:right="23"/>
              <w:jc w:val="right"/>
            </w:pPr>
            <w:r>
              <w:rPr>
                <w:color w:val="212529"/>
                <w:spacing w:val="-3"/>
              </w:rPr>
              <w:t>0.34</w:t>
            </w:r>
          </w:p>
        </w:tc>
        <w:tc>
          <w:tcPr>
            <w:tcW w:w="539" w:type="dxa"/>
            <w:vAlign w:val="top"/>
          </w:tcPr>
          <w:p>
            <w:pPr>
              <w:rPr>
                <w:rFonts w:ascii="Arial"/>
                <w:sz w:val="21"/>
              </w:rPr>
            </w:pPr>
          </w:p>
        </w:tc>
        <w:tc>
          <w:tcPr>
            <w:tcW w:w="935" w:type="dxa"/>
            <w:vAlign w:val="top"/>
          </w:tcPr>
          <w:p>
            <w:pPr>
              <w:rPr>
                <w:rFonts w:ascii="Arial"/>
                <w:sz w:val="21"/>
              </w:rPr>
            </w:pPr>
          </w:p>
        </w:tc>
        <w:tc>
          <w:tcPr>
            <w:tcW w:w="94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left w:val="single" w:color="000000" w:sz="2" w:space="0"/>
              <w:bottom w:val="single" w:color="FFFFFF" w:sz="4" w:space="0"/>
              <w:right w:val="nil"/>
            </w:tcBorders>
            <w:vAlign w:val="top"/>
          </w:tcPr>
          <w:p>
            <w:pPr>
              <w:spacing w:before="68" w:line="184"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注 ：本表反映部门本年度各项支出情况。</w:t>
            </w:r>
          </w:p>
        </w:tc>
      </w:tr>
    </w:tbl>
    <w:p>
      <w:pPr>
        <w:pStyle w:val="2"/>
      </w:pPr>
    </w:p>
    <w:p>
      <w:pPr>
        <w:sectPr>
          <w:headerReference r:id="rId17" w:type="default"/>
          <w:footerReference r:id="rId18" w:type="default"/>
          <w:pgSz w:w="11900" w:h="1684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5"/>
        <w:gridCol w:w="468"/>
        <w:gridCol w:w="1487"/>
        <w:gridCol w:w="1667"/>
        <w:gridCol w:w="491"/>
        <w:gridCol w:w="875"/>
        <w:gridCol w:w="1163"/>
        <w:gridCol w:w="515"/>
        <w:gridCol w:w="9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pPr>
              <w:pStyle w:val="6"/>
              <w:spacing w:before="94" w:line="226" w:lineRule="auto"/>
              <w:ind w:left="3129"/>
              <w:outlineLvl w:val="1"/>
              <w:rPr>
                <w:sz w:val="22"/>
                <w:szCs w:val="22"/>
              </w:rPr>
            </w:pPr>
            <w:bookmarkStart w:id="38" w:name="bookmark9"/>
            <w:bookmarkEnd w:id="38"/>
            <w:bookmarkStart w:id="39" w:name="bookmark32"/>
            <w:bookmarkEnd w:id="39"/>
            <w:r>
              <w:rPr>
                <w:color w:val="212529"/>
                <w:spacing w:val="7"/>
                <w:sz w:val="22"/>
                <w:szCs w:val="22"/>
              </w:rPr>
              <w:t>财政拨款收入支出决算总表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46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48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66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49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7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6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420" w:type="dxa"/>
            <w:gridSpan w:val="2"/>
            <w:tcBorders>
              <w:top w:val="single" w:color="FFFFFF" w:sz="4" w:space="0"/>
              <w:left w:val="single" w:color="FFFFFF" w:sz="2" w:space="0"/>
              <w:bottom w:val="single" w:color="FFFFFF" w:sz="4" w:space="0"/>
              <w:right w:val="single" w:color="FFFFFF" w:sz="2" w:space="0"/>
            </w:tcBorders>
            <w:vAlign w:val="top"/>
          </w:tcPr>
          <w:p>
            <w:pPr>
              <w:pStyle w:val="6"/>
              <w:spacing w:before="125" w:line="226" w:lineRule="auto"/>
              <w:ind w:left="820"/>
              <w:rPr>
                <w:sz w:val="14"/>
                <w:szCs w:val="14"/>
              </w:rPr>
            </w:pPr>
            <w:r>
              <w:rPr>
                <w:color w:val="212529"/>
                <w:sz w:val="14"/>
                <w:szCs w:val="14"/>
              </w:rPr>
              <w:t>公开04表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400" w:type="dxa"/>
            <w:gridSpan w:val="3"/>
            <w:tcBorders>
              <w:top w:val="single" w:color="FFFFFF" w:sz="4" w:space="0"/>
              <w:left w:val="single" w:color="000000" w:sz="2" w:space="0"/>
              <w:right w:val="single" w:color="000000" w:sz="2" w:space="0"/>
            </w:tcBorders>
            <w:vAlign w:val="top"/>
          </w:tcPr>
          <w:p>
            <w:pPr>
              <w:pStyle w:val="6"/>
              <w:spacing w:before="125" w:line="225" w:lineRule="auto"/>
              <w:ind w:left="11"/>
              <w:rPr>
                <w:sz w:val="14"/>
                <w:szCs w:val="14"/>
              </w:rPr>
            </w:pPr>
            <w:r>
              <w:rPr>
                <w:color w:val="212529"/>
                <w:spacing w:val="3"/>
                <w:sz w:val="14"/>
                <w:szCs w:val="14"/>
              </w:rPr>
              <w:t>部门名称：古县发展和改革局</w:t>
            </w:r>
          </w:p>
        </w:tc>
        <w:tc>
          <w:tcPr>
            <w:tcW w:w="1667" w:type="dxa"/>
            <w:tcBorders>
              <w:top w:val="single" w:color="FFFFFF" w:sz="4" w:space="0"/>
              <w:left w:val="single" w:color="000000" w:sz="2" w:space="0"/>
              <w:right w:val="single" w:color="FFFFFF" w:sz="2" w:space="0"/>
            </w:tcBorders>
            <w:vAlign w:val="top"/>
          </w:tcPr>
          <w:p>
            <w:pPr>
              <w:pStyle w:val="6"/>
              <w:spacing w:before="125" w:line="225" w:lineRule="auto"/>
              <w:ind w:left="8"/>
              <w:rPr>
                <w:sz w:val="14"/>
                <w:szCs w:val="14"/>
              </w:rPr>
            </w:pPr>
            <w:r>
              <w:rPr>
                <w:color w:val="212529"/>
                <w:spacing w:val="1"/>
                <w:sz w:val="14"/>
                <w:szCs w:val="14"/>
              </w:rPr>
              <w:t>2023年度</w:t>
            </w:r>
          </w:p>
        </w:tc>
        <w:tc>
          <w:tcPr>
            <w:tcW w:w="491" w:type="dxa"/>
            <w:tcBorders>
              <w:top w:val="single" w:color="FFFFFF" w:sz="4" w:space="0"/>
              <w:left w:val="single" w:color="FFFFFF" w:sz="2" w:space="0"/>
              <w:right w:val="single" w:color="FFFFFF" w:sz="2" w:space="0"/>
            </w:tcBorders>
            <w:vAlign w:val="top"/>
          </w:tcPr>
          <w:p>
            <w:pPr>
              <w:rPr>
                <w:rFonts w:ascii="Arial"/>
                <w:sz w:val="21"/>
              </w:rPr>
            </w:pPr>
          </w:p>
        </w:tc>
        <w:tc>
          <w:tcPr>
            <w:tcW w:w="875" w:type="dxa"/>
            <w:tcBorders>
              <w:top w:val="single" w:color="FFFFFF" w:sz="4" w:space="0"/>
              <w:left w:val="single" w:color="FFFFFF" w:sz="2" w:space="0"/>
              <w:right w:val="single" w:color="FFFFFF" w:sz="2" w:space="0"/>
            </w:tcBorders>
            <w:vAlign w:val="top"/>
          </w:tcPr>
          <w:p>
            <w:pPr>
              <w:rPr>
                <w:rFonts w:ascii="Arial"/>
                <w:sz w:val="21"/>
              </w:rPr>
            </w:pPr>
          </w:p>
        </w:tc>
        <w:tc>
          <w:tcPr>
            <w:tcW w:w="1163" w:type="dxa"/>
            <w:tcBorders>
              <w:top w:val="single" w:color="FFFFFF" w:sz="4" w:space="0"/>
              <w:left w:val="single" w:color="FFFFFF" w:sz="2" w:space="0"/>
              <w:right w:val="single" w:color="FFFFFF" w:sz="2" w:space="0"/>
            </w:tcBorders>
            <w:vAlign w:val="top"/>
          </w:tcPr>
          <w:p>
            <w:pPr>
              <w:rPr>
                <w:rFonts w:ascii="Arial"/>
                <w:sz w:val="21"/>
              </w:rPr>
            </w:pPr>
          </w:p>
        </w:tc>
        <w:tc>
          <w:tcPr>
            <w:tcW w:w="1420" w:type="dxa"/>
            <w:gridSpan w:val="2"/>
            <w:tcBorders>
              <w:top w:val="single" w:color="FFFFFF" w:sz="4" w:space="0"/>
              <w:left w:val="single" w:color="FFFFFF" w:sz="2" w:space="0"/>
              <w:right w:val="single" w:color="000000" w:sz="2" w:space="0"/>
            </w:tcBorders>
            <w:vAlign w:val="top"/>
          </w:tcPr>
          <w:p>
            <w:pPr>
              <w:pStyle w:val="6"/>
              <w:spacing w:before="125" w:line="225" w:lineRule="auto"/>
              <w:ind w:left="385"/>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400" w:type="dxa"/>
            <w:gridSpan w:val="3"/>
            <w:vAlign w:val="top"/>
          </w:tcPr>
          <w:p>
            <w:pPr>
              <w:pStyle w:val="6"/>
              <w:spacing w:before="108" w:line="219" w:lineRule="auto"/>
              <w:ind w:left="1509"/>
            </w:pPr>
            <w:r>
              <w:rPr>
                <w:color w:val="212529"/>
                <w:spacing w:val="-8"/>
              </w:rPr>
              <w:t>收入</w:t>
            </w:r>
          </w:p>
        </w:tc>
        <w:tc>
          <w:tcPr>
            <w:tcW w:w="5616" w:type="dxa"/>
            <w:gridSpan w:val="6"/>
            <w:vAlign w:val="top"/>
          </w:tcPr>
          <w:p>
            <w:pPr>
              <w:pStyle w:val="6"/>
              <w:spacing w:before="107" w:line="220" w:lineRule="auto"/>
              <w:ind w:left="2611"/>
            </w:pPr>
            <w:r>
              <w:rPr>
                <w:color w:val="212529"/>
                <w:spacing w:val="-5"/>
              </w:rPr>
              <w:t>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5" w:hRule="atLeast"/>
        </w:trPr>
        <w:tc>
          <w:tcPr>
            <w:tcW w:w="1445" w:type="dxa"/>
            <w:vAlign w:val="top"/>
          </w:tcPr>
          <w:p>
            <w:pPr>
              <w:spacing w:line="442" w:lineRule="auto"/>
              <w:rPr>
                <w:rFonts w:ascii="Arial"/>
                <w:sz w:val="21"/>
              </w:rPr>
            </w:pPr>
          </w:p>
          <w:p>
            <w:pPr>
              <w:pStyle w:val="6"/>
              <w:spacing w:before="59" w:line="220" w:lineRule="auto"/>
              <w:ind w:left="528"/>
            </w:pPr>
            <w:r>
              <w:rPr>
                <w:color w:val="212529"/>
                <w:spacing w:val="-6"/>
              </w:rPr>
              <w:t>项目</w:t>
            </w:r>
          </w:p>
        </w:tc>
        <w:tc>
          <w:tcPr>
            <w:tcW w:w="468" w:type="dxa"/>
            <w:vAlign w:val="top"/>
          </w:tcPr>
          <w:p>
            <w:pPr>
              <w:spacing w:line="443" w:lineRule="auto"/>
              <w:rPr>
                <w:rFonts w:ascii="Arial"/>
                <w:sz w:val="21"/>
              </w:rPr>
            </w:pPr>
          </w:p>
          <w:p>
            <w:pPr>
              <w:pStyle w:val="6"/>
              <w:spacing w:before="58" w:line="219" w:lineRule="auto"/>
              <w:ind w:left="37"/>
            </w:pPr>
            <w:r>
              <w:rPr>
                <w:color w:val="212529"/>
                <w:spacing w:val="-6"/>
              </w:rPr>
              <w:t>行次</w:t>
            </w:r>
          </w:p>
        </w:tc>
        <w:tc>
          <w:tcPr>
            <w:tcW w:w="1487" w:type="dxa"/>
            <w:vAlign w:val="top"/>
          </w:tcPr>
          <w:p>
            <w:pPr>
              <w:spacing w:line="443" w:lineRule="auto"/>
              <w:rPr>
                <w:rFonts w:ascii="Arial"/>
                <w:sz w:val="21"/>
              </w:rPr>
            </w:pPr>
          </w:p>
          <w:p>
            <w:pPr>
              <w:pStyle w:val="6"/>
              <w:spacing w:before="58" w:line="219" w:lineRule="auto"/>
              <w:ind w:left="546"/>
            </w:pPr>
            <w:r>
              <w:rPr>
                <w:color w:val="212529"/>
                <w:spacing w:val="-5"/>
              </w:rPr>
              <w:t>金额</w:t>
            </w:r>
          </w:p>
        </w:tc>
        <w:tc>
          <w:tcPr>
            <w:tcW w:w="1667" w:type="dxa"/>
            <w:vAlign w:val="top"/>
          </w:tcPr>
          <w:p>
            <w:pPr>
              <w:spacing w:line="442" w:lineRule="auto"/>
              <w:rPr>
                <w:rFonts w:ascii="Arial"/>
                <w:sz w:val="21"/>
              </w:rPr>
            </w:pPr>
          </w:p>
          <w:p>
            <w:pPr>
              <w:pStyle w:val="6"/>
              <w:spacing w:before="59" w:line="220" w:lineRule="auto"/>
              <w:ind w:left="639"/>
            </w:pPr>
            <w:r>
              <w:rPr>
                <w:color w:val="212529"/>
                <w:spacing w:val="-6"/>
              </w:rPr>
              <w:t>项目</w:t>
            </w:r>
          </w:p>
        </w:tc>
        <w:tc>
          <w:tcPr>
            <w:tcW w:w="491" w:type="dxa"/>
            <w:vAlign w:val="top"/>
          </w:tcPr>
          <w:p>
            <w:pPr>
              <w:spacing w:line="443" w:lineRule="auto"/>
              <w:rPr>
                <w:rFonts w:ascii="Arial"/>
                <w:sz w:val="21"/>
              </w:rPr>
            </w:pPr>
          </w:p>
          <w:p>
            <w:pPr>
              <w:pStyle w:val="6"/>
              <w:spacing w:before="58" w:line="219" w:lineRule="auto"/>
              <w:ind w:left="52"/>
            </w:pPr>
            <w:r>
              <w:rPr>
                <w:color w:val="212529"/>
                <w:spacing w:val="-6"/>
              </w:rPr>
              <w:t>行次</w:t>
            </w:r>
          </w:p>
        </w:tc>
        <w:tc>
          <w:tcPr>
            <w:tcW w:w="875" w:type="dxa"/>
            <w:vAlign w:val="top"/>
          </w:tcPr>
          <w:p>
            <w:pPr>
              <w:spacing w:line="442" w:lineRule="auto"/>
              <w:rPr>
                <w:rFonts w:ascii="Arial"/>
                <w:sz w:val="21"/>
              </w:rPr>
            </w:pPr>
          </w:p>
          <w:p>
            <w:pPr>
              <w:pStyle w:val="6"/>
              <w:spacing w:before="59" w:line="221" w:lineRule="auto"/>
              <w:ind w:left="243"/>
            </w:pPr>
            <w:r>
              <w:rPr>
                <w:color w:val="212529"/>
                <w:spacing w:val="-5"/>
              </w:rPr>
              <w:t>合计</w:t>
            </w:r>
          </w:p>
        </w:tc>
        <w:tc>
          <w:tcPr>
            <w:tcW w:w="1163" w:type="dxa"/>
            <w:vAlign w:val="top"/>
          </w:tcPr>
          <w:p>
            <w:pPr>
              <w:spacing w:line="347" w:lineRule="auto"/>
              <w:rPr>
                <w:rFonts w:ascii="Arial"/>
                <w:sz w:val="21"/>
              </w:rPr>
            </w:pPr>
          </w:p>
          <w:p>
            <w:pPr>
              <w:pStyle w:val="6"/>
              <w:spacing w:before="59" w:line="214" w:lineRule="auto"/>
              <w:ind w:left="207" w:right="53" w:hanging="177"/>
            </w:pPr>
            <w:r>
              <w:rPr>
                <w:color w:val="212529"/>
                <w:spacing w:val="-2"/>
              </w:rPr>
              <w:t>一般公共预算</w:t>
            </w:r>
            <w:r>
              <w:rPr>
                <w:color w:val="212529"/>
              </w:rPr>
              <w:t xml:space="preserve"> </w:t>
            </w:r>
            <w:r>
              <w:rPr>
                <w:color w:val="212529"/>
                <w:spacing w:val="-3"/>
              </w:rPr>
              <w:t>财政拨款</w:t>
            </w:r>
          </w:p>
        </w:tc>
        <w:tc>
          <w:tcPr>
            <w:tcW w:w="515" w:type="dxa"/>
            <w:vAlign w:val="top"/>
          </w:tcPr>
          <w:p>
            <w:pPr>
              <w:pStyle w:val="6"/>
              <w:spacing w:line="209" w:lineRule="auto"/>
              <w:ind w:left="64"/>
            </w:pPr>
            <w:r>
              <w:rPr>
                <w:color w:val="212529"/>
                <w:spacing w:val="-4"/>
              </w:rPr>
              <w:t>政府</w:t>
            </w:r>
          </w:p>
          <w:p>
            <w:pPr>
              <w:pStyle w:val="6"/>
              <w:spacing w:line="209" w:lineRule="auto"/>
              <w:ind w:left="67"/>
            </w:pPr>
            <w:r>
              <w:rPr>
                <w:color w:val="212529"/>
                <w:spacing w:val="-6"/>
              </w:rPr>
              <w:t>性基</w:t>
            </w:r>
          </w:p>
          <w:p>
            <w:pPr>
              <w:pStyle w:val="6"/>
              <w:spacing w:line="209" w:lineRule="auto"/>
              <w:ind w:left="66"/>
            </w:pPr>
            <w:r>
              <w:rPr>
                <w:color w:val="212529"/>
                <w:spacing w:val="-5"/>
              </w:rPr>
              <w:t>金预</w:t>
            </w:r>
          </w:p>
          <w:p>
            <w:pPr>
              <w:pStyle w:val="6"/>
              <w:spacing w:line="209" w:lineRule="auto"/>
              <w:ind w:left="66"/>
            </w:pPr>
            <w:r>
              <w:rPr>
                <w:color w:val="212529"/>
                <w:spacing w:val="-5"/>
              </w:rPr>
              <w:t>算财</w:t>
            </w:r>
          </w:p>
          <w:p>
            <w:pPr>
              <w:pStyle w:val="6"/>
              <w:spacing w:line="209" w:lineRule="auto"/>
              <w:ind w:left="64"/>
            </w:pPr>
            <w:r>
              <w:rPr>
                <w:color w:val="212529"/>
                <w:spacing w:val="-4"/>
              </w:rPr>
              <w:t>政拨</w:t>
            </w:r>
          </w:p>
          <w:p>
            <w:pPr>
              <w:pStyle w:val="6"/>
              <w:spacing w:line="199" w:lineRule="auto"/>
              <w:ind w:left="155"/>
            </w:pPr>
            <w:r>
              <w:rPr>
                <w:color w:val="212529"/>
              </w:rPr>
              <w:t>款</w:t>
            </w:r>
          </w:p>
        </w:tc>
        <w:tc>
          <w:tcPr>
            <w:tcW w:w="905" w:type="dxa"/>
            <w:vAlign w:val="top"/>
          </w:tcPr>
          <w:p>
            <w:pPr>
              <w:pStyle w:val="6"/>
              <w:spacing w:before="298" w:line="213" w:lineRule="auto"/>
              <w:ind w:left="79" w:right="104" w:firstLine="16"/>
              <w:jc w:val="both"/>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pPr>
              <w:spacing w:before="115" w:line="179" w:lineRule="auto"/>
              <w:ind w:left="51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栏次</w:t>
            </w:r>
          </w:p>
        </w:tc>
        <w:tc>
          <w:tcPr>
            <w:tcW w:w="468" w:type="dxa"/>
            <w:vAlign w:val="top"/>
          </w:tcPr>
          <w:p>
            <w:pPr>
              <w:rPr>
                <w:rFonts w:ascii="Arial"/>
                <w:sz w:val="21"/>
              </w:rPr>
            </w:pPr>
          </w:p>
        </w:tc>
        <w:tc>
          <w:tcPr>
            <w:tcW w:w="1487" w:type="dxa"/>
            <w:vAlign w:val="top"/>
          </w:tcPr>
          <w:p>
            <w:pPr>
              <w:spacing w:before="133" w:line="195" w:lineRule="auto"/>
              <w:ind w:left="687"/>
              <w:rPr>
                <w:rFonts w:ascii="Arial" w:hAnsi="Arial" w:eastAsia="Arial" w:cs="Arial"/>
                <w:sz w:val="18"/>
                <w:szCs w:val="18"/>
              </w:rPr>
            </w:pPr>
            <w:r>
              <w:rPr>
                <w:rFonts w:ascii="Arial" w:hAnsi="Arial" w:eastAsia="Arial" w:cs="Arial"/>
                <w:b/>
                <w:bCs/>
                <w:color w:val="212529"/>
                <w:sz w:val="18"/>
                <w:szCs w:val="18"/>
              </w:rPr>
              <w:t>1</w:t>
            </w:r>
          </w:p>
        </w:tc>
        <w:tc>
          <w:tcPr>
            <w:tcW w:w="1667" w:type="dxa"/>
            <w:vAlign w:val="top"/>
          </w:tcPr>
          <w:p>
            <w:pPr>
              <w:spacing w:before="115" w:line="179" w:lineRule="auto"/>
              <w:ind w:left="628"/>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栏次</w:t>
            </w:r>
          </w:p>
        </w:tc>
        <w:tc>
          <w:tcPr>
            <w:tcW w:w="491" w:type="dxa"/>
            <w:vAlign w:val="top"/>
          </w:tcPr>
          <w:p>
            <w:pPr>
              <w:rPr>
                <w:rFonts w:ascii="Arial"/>
                <w:sz w:val="21"/>
              </w:rPr>
            </w:pPr>
          </w:p>
        </w:tc>
        <w:tc>
          <w:tcPr>
            <w:tcW w:w="875" w:type="dxa"/>
            <w:vAlign w:val="top"/>
          </w:tcPr>
          <w:p>
            <w:pPr>
              <w:spacing w:before="131" w:line="198" w:lineRule="auto"/>
              <w:ind w:left="379"/>
              <w:rPr>
                <w:rFonts w:ascii="Arial" w:hAnsi="Arial" w:eastAsia="Arial" w:cs="Arial"/>
                <w:sz w:val="18"/>
                <w:szCs w:val="18"/>
              </w:rPr>
            </w:pPr>
            <w:r>
              <w:rPr>
                <w:rFonts w:ascii="Arial" w:hAnsi="Arial" w:eastAsia="Arial" w:cs="Arial"/>
                <w:b/>
                <w:bCs/>
                <w:color w:val="212529"/>
                <w:sz w:val="18"/>
                <w:szCs w:val="18"/>
              </w:rPr>
              <w:t>2</w:t>
            </w:r>
          </w:p>
        </w:tc>
        <w:tc>
          <w:tcPr>
            <w:tcW w:w="1163" w:type="dxa"/>
            <w:vAlign w:val="top"/>
          </w:tcPr>
          <w:p>
            <w:pPr>
              <w:spacing w:before="131" w:line="200" w:lineRule="auto"/>
              <w:ind w:left="524"/>
              <w:rPr>
                <w:rFonts w:ascii="Arial" w:hAnsi="Arial" w:eastAsia="Arial" w:cs="Arial"/>
                <w:sz w:val="18"/>
                <w:szCs w:val="18"/>
              </w:rPr>
            </w:pPr>
            <w:r>
              <w:rPr>
                <w:rFonts w:ascii="Arial" w:hAnsi="Arial" w:eastAsia="Arial" w:cs="Arial"/>
                <w:b/>
                <w:bCs/>
                <w:color w:val="212529"/>
                <w:sz w:val="18"/>
                <w:szCs w:val="18"/>
              </w:rPr>
              <w:t>3</w:t>
            </w:r>
          </w:p>
        </w:tc>
        <w:tc>
          <w:tcPr>
            <w:tcW w:w="515" w:type="dxa"/>
            <w:vAlign w:val="top"/>
          </w:tcPr>
          <w:p>
            <w:pPr>
              <w:spacing w:before="133" w:line="195" w:lineRule="auto"/>
              <w:ind w:left="200"/>
              <w:rPr>
                <w:rFonts w:ascii="Arial" w:hAnsi="Arial" w:eastAsia="Arial" w:cs="Arial"/>
                <w:sz w:val="18"/>
                <w:szCs w:val="18"/>
              </w:rPr>
            </w:pPr>
            <w:r>
              <w:rPr>
                <w:rFonts w:ascii="Arial" w:hAnsi="Arial" w:eastAsia="Arial" w:cs="Arial"/>
                <w:b/>
                <w:bCs/>
                <w:color w:val="212529"/>
                <w:sz w:val="18"/>
                <w:szCs w:val="18"/>
              </w:rPr>
              <w:t>4</w:t>
            </w:r>
          </w:p>
        </w:tc>
        <w:tc>
          <w:tcPr>
            <w:tcW w:w="905" w:type="dxa"/>
            <w:vAlign w:val="top"/>
          </w:tcPr>
          <w:p>
            <w:pPr>
              <w:spacing w:before="133" w:line="197" w:lineRule="auto"/>
              <w:ind w:left="394"/>
              <w:rPr>
                <w:rFonts w:ascii="Arial" w:hAnsi="Arial" w:eastAsia="Arial" w:cs="Arial"/>
                <w:sz w:val="18"/>
                <w:szCs w:val="18"/>
              </w:rPr>
            </w:pPr>
            <w:r>
              <w:rPr>
                <w:rFonts w:ascii="Arial" w:hAnsi="Arial" w:eastAsia="Arial" w:cs="Arial"/>
                <w:b/>
                <w:bCs/>
                <w:color w:val="212529"/>
                <w:sz w:val="18"/>
                <w:szCs w:val="1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pStyle w:val="6"/>
              <w:spacing w:before="2" w:line="210" w:lineRule="auto"/>
              <w:ind w:left="10" w:right="174" w:firstLine="1"/>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pPr>
              <w:pStyle w:val="6"/>
              <w:spacing w:before="137" w:line="184" w:lineRule="auto"/>
              <w:ind w:left="185"/>
            </w:pPr>
            <w:r>
              <w:rPr>
                <w:color w:val="212529"/>
              </w:rPr>
              <w:t>1</w:t>
            </w:r>
          </w:p>
        </w:tc>
        <w:tc>
          <w:tcPr>
            <w:tcW w:w="1487" w:type="dxa"/>
            <w:vAlign w:val="top"/>
          </w:tcPr>
          <w:p>
            <w:pPr>
              <w:pStyle w:val="6"/>
              <w:spacing w:before="137" w:line="184" w:lineRule="auto"/>
              <w:ind w:left="917"/>
            </w:pPr>
            <w:r>
              <w:rPr>
                <w:color w:val="212529"/>
                <w:spacing w:val="-2"/>
              </w:rPr>
              <w:t>900.18</w:t>
            </w:r>
          </w:p>
        </w:tc>
        <w:tc>
          <w:tcPr>
            <w:tcW w:w="1667" w:type="dxa"/>
            <w:vAlign w:val="top"/>
          </w:tcPr>
          <w:p>
            <w:pPr>
              <w:pStyle w:val="6"/>
              <w:spacing w:before="2" w:line="210" w:lineRule="auto"/>
              <w:ind w:left="20" w:right="39" w:hanging="12"/>
            </w:pPr>
            <w:r>
              <w:rPr>
                <w:color w:val="212529"/>
                <w:spacing w:val="-2"/>
              </w:rPr>
              <w:t>一、一般公共服务支</w:t>
            </w:r>
            <w:r>
              <w:rPr>
                <w:color w:val="212529"/>
                <w:spacing w:val="6"/>
              </w:rPr>
              <w:t xml:space="preserve"> </w:t>
            </w:r>
            <w:r>
              <w:rPr>
                <w:color w:val="212529"/>
              </w:rPr>
              <w:t>出</w:t>
            </w:r>
          </w:p>
        </w:tc>
        <w:tc>
          <w:tcPr>
            <w:tcW w:w="491" w:type="dxa"/>
            <w:vAlign w:val="top"/>
          </w:tcPr>
          <w:p>
            <w:pPr>
              <w:pStyle w:val="6"/>
              <w:spacing w:before="138" w:line="183" w:lineRule="auto"/>
              <w:ind w:left="149"/>
            </w:pPr>
            <w:r>
              <w:rPr>
                <w:color w:val="212529"/>
                <w:spacing w:val="-6"/>
              </w:rPr>
              <w:t>33</w:t>
            </w:r>
          </w:p>
        </w:tc>
        <w:tc>
          <w:tcPr>
            <w:tcW w:w="875" w:type="dxa"/>
            <w:vAlign w:val="top"/>
          </w:tcPr>
          <w:p>
            <w:pPr>
              <w:pStyle w:val="6"/>
              <w:spacing w:before="138" w:line="183" w:lineRule="auto"/>
              <w:ind w:right="23"/>
              <w:jc w:val="right"/>
            </w:pPr>
            <w:r>
              <w:rPr>
                <w:color w:val="212529"/>
                <w:spacing w:val="-2"/>
              </w:rPr>
              <w:t>523.53</w:t>
            </w:r>
          </w:p>
        </w:tc>
        <w:tc>
          <w:tcPr>
            <w:tcW w:w="1163" w:type="dxa"/>
            <w:vAlign w:val="top"/>
          </w:tcPr>
          <w:p>
            <w:pPr>
              <w:pStyle w:val="6"/>
              <w:spacing w:before="138" w:line="183" w:lineRule="auto"/>
              <w:ind w:right="22"/>
              <w:jc w:val="right"/>
            </w:pPr>
            <w:r>
              <w:rPr>
                <w:color w:val="212529"/>
                <w:spacing w:val="-2"/>
              </w:rPr>
              <w:t>523.53</w:t>
            </w: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pStyle w:val="6"/>
              <w:spacing w:before="2" w:line="210" w:lineRule="auto"/>
              <w:ind w:left="10" w:right="174" w:firstLine="1"/>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pPr>
              <w:pStyle w:val="6"/>
              <w:spacing w:before="138" w:line="183" w:lineRule="auto"/>
              <w:ind w:left="174"/>
            </w:pPr>
            <w:r>
              <w:rPr>
                <w:color w:val="212529"/>
              </w:rPr>
              <w:t>2</w:t>
            </w:r>
          </w:p>
        </w:tc>
        <w:tc>
          <w:tcPr>
            <w:tcW w:w="1487" w:type="dxa"/>
            <w:vAlign w:val="top"/>
          </w:tcPr>
          <w:p>
            <w:pPr>
              <w:rPr>
                <w:rFonts w:ascii="Arial"/>
                <w:sz w:val="21"/>
              </w:rPr>
            </w:pPr>
          </w:p>
        </w:tc>
        <w:tc>
          <w:tcPr>
            <w:tcW w:w="1667" w:type="dxa"/>
            <w:vAlign w:val="top"/>
          </w:tcPr>
          <w:p>
            <w:pPr>
              <w:pStyle w:val="6"/>
              <w:spacing w:before="110" w:line="220" w:lineRule="auto"/>
              <w:ind w:left="8"/>
            </w:pPr>
            <w:r>
              <w:rPr>
                <w:color w:val="212529"/>
                <w:spacing w:val="-2"/>
              </w:rPr>
              <w:t>二、外交支出</w:t>
            </w:r>
          </w:p>
        </w:tc>
        <w:tc>
          <w:tcPr>
            <w:tcW w:w="491" w:type="dxa"/>
            <w:vAlign w:val="top"/>
          </w:tcPr>
          <w:p>
            <w:pPr>
              <w:pStyle w:val="6"/>
              <w:spacing w:before="139" w:line="183" w:lineRule="auto"/>
              <w:ind w:left="149"/>
            </w:pPr>
            <w:r>
              <w:rPr>
                <w:color w:val="212529"/>
                <w:spacing w:val="-6"/>
              </w:rPr>
              <w:t>34</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pStyle w:val="6"/>
              <w:spacing w:before="2" w:line="210" w:lineRule="auto"/>
              <w:ind w:left="14" w:right="174" w:hanging="5"/>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pPr>
              <w:pStyle w:val="6"/>
              <w:spacing w:before="139" w:line="183" w:lineRule="auto"/>
              <w:ind w:left="176"/>
            </w:pPr>
            <w:r>
              <w:rPr>
                <w:color w:val="212529"/>
              </w:rPr>
              <w:t>3</w:t>
            </w:r>
          </w:p>
        </w:tc>
        <w:tc>
          <w:tcPr>
            <w:tcW w:w="1487" w:type="dxa"/>
            <w:vAlign w:val="top"/>
          </w:tcPr>
          <w:p>
            <w:pPr>
              <w:rPr>
                <w:rFonts w:ascii="Arial"/>
                <w:sz w:val="21"/>
              </w:rPr>
            </w:pPr>
          </w:p>
        </w:tc>
        <w:tc>
          <w:tcPr>
            <w:tcW w:w="1667" w:type="dxa"/>
            <w:vAlign w:val="top"/>
          </w:tcPr>
          <w:p>
            <w:pPr>
              <w:pStyle w:val="6"/>
              <w:spacing w:before="110" w:line="220" w:lineRule="auto"/>
              <w:ind w:left="5"/>
            </w:pPr>
            <w:r>
              <w:rPr>
                <w:color w:val="212529"/>
                <w:spacing w:val="-2"/>
              </w:rPr>
              <w:t>三、国防支出</w:t>
            </w:r>
          </w:p>
        </w:tc>
        <w:tc>
          <w:tcPr>
            <w:tcW w:w="491" w:type="dxa"/>
            <w:vAlign w:val="top"/>
          </w:tcPr>
          <w:p>
            <w:pPr>
              <w:pStyle w:val="6"/>
              <w:spacing w:before="139" w:line="183" w:lineRule="auto"/>
              <w:ind w:left="149"/>
            </w:pPr>
            <w:r>
              <w:rPr>
                <w:color w:val="212529"/>
                <w:spacing w:val="-6"/>
              </w:rPr>
              <w:t>35</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39" w:line="183" w:lineRule="auto"/>
              <w:ind w:left="171"/>
            </w:pPr>
            <w:r>
              <w:rPr>
                <w:color w:val="212529"/>
              </w:rPr>
              <w:t>4</w:t>
            </w:r>
          </w:p>
        </w:tc>
        <w:tc>
          <w:tcPr>
            <w:tcW w:w="1487" w:type="dxa"/>
            <w:vAlign w:val="top"/>
          </w:tcPr>
          <w:p>
            <w:pPr>
              <w:rPr>
                <w:rFonts w:ascii="Arial"/>
                <w:sz w:val="21"/>
              </w:rPr>
            </w:pPr>
          </w:p>
        </w:tc>
        <w:tc>
          <w:tcPr>
            <w:tcW w:w="1667" w:type="dxa"/>
            <w:vAlign w:val="top"/>
          </w:tcPr>
          <w:p>
            <w:pPr>
              <w:pStyle w:val="6"/>
              <w:spacing w:before="111" w:line="219" w:lineRule="auto"/>
              <w:ind w:left="22"/>
            </w:pPr>
            <w:r>
              <w:rPr>
                <w:color w:val="212529"/>
                <w:spacing w:val="-4"/>
              </w:rPr>
              <w:t>四、公共安全支出</w:t>
            </w:r>
          </w:p>
        </w:tc>
        <w:tc>
          <w:tcPr>
            <w:tcW w:w="491" w:type="dxa"/>
            <w:vAlign w:val="top"/>
          </w:tcPr>
          <w:p>
            <w:pPr>
              <w:pStyle w:val="6"/>
              <w:spacing w:before="139" w:line="183" w:lineRule="auto"/>
              <w:ind w:left="149"/>
            </w:pPr>
            <w:r>
              <w:rPr>
                <w:color w:val="212529"/>
                <w:spacing w:val="-6"/>
              </w:rPr>
              <w:t>36</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pPr>
              <w:rPr>
                <w:rFonts w:ascii="Arial"/>
                <w:sz w:val="21"/>
              </w:rPr>
            </w:pPr>
          </w:p>
        </w:tc>
        <w:tc>
          <w:tcPr>
            <w:tcW w:w="468" w:type="dxa"/>
            <w:vAlign w:val="top"/>
          </w:tcPr>
          <w:p>
            <w:pPr>
              <w:pStyle w:val="6"/>
              <w:spacing w:before="140" w:line="182" w:lineRule="auto"/>
              <w:ind w:left="176"/>
            </w:pPr>
            <w:r>
              <w:rPr>
                <w:color w:val="212529"/>
              </w:rPr>
              <w:t>5</w:t>
            </w:r>
          </w:p>
        </w:tc>
        <w:tc>
          <w:tcPr>
            <w:tcW w:w="1487" w:type="dxa"/>
            <w:vAlign w:val="top"/>
          </w:tcPr>
          <w:p>
            <w:pPr>
              <w:rPr>
                <w:rFonts w:ascii="Arial"/>
                <w:sz w:val="21"/>
              </w:rPr>
            </w:pPr>
          </w:p>
        </w:tc>
        <w:tc>
          <w:tcPr>
            <w:tcW w:w="1667" w:type="dxa"/>
            <w:vAlign w:val="top"/>
          </w:tcPr>
          <w:p>
            <w:pPr>
              <w:pStyle w:val="6"/>
              <w:spacing w:before="111" w:line="219" w:lineRule="auto"/>
              <w:ind w:left="8"/>
            </w:pPr>
            <w:r>
              <w:rPr>
                <w:color w:val="212529"/>
                <w:spacing w:val="-2"/>
              </w:rPr>
              <w:t>五、教育支出</w:t>
            </w:r>
          </w:p>
        </w:tc>
        <w:tc>
          <w:tcPr>
            <w:tcW w:w="491" w:type="dxa"/>
            <w:vAlign w:val="top"/>
          </w:tcPr>
          <w:p>
            <w:pPr>
              <w:pStyle w:val="6"/>
              <w:spacing w:before="139" w:line="183" w:lineRule="auto"/>
              <w:ind w:left="149"/>
            </w:pPr>
            <w:r>
              <w:rPr>
                <w:color w:val="212529"/>
                <w:spacing w:val="-6"/>
              </w:rPr>
              <w:t>37</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0" w:line="183" w:lineRule="auto"/>
              <w:ind w:left="173"/>
            </w:pPr>
            <w:r>
              <w:rPr>
                <w:color w:val="212529"/>
              </w:rPr>
              <w:t>6</w:t>
            </w:r>
          </w:p>
        </w:tc>
        <w:tc>
          <w:tcPr>
            <w:tcW w:w="1487" w:type="dxa"/>
            <w:vAlign w:val="top"/>
          </w:tcPr>
          <w:p>
            <w:pPr>
              <w:rPr>
                <w:rFonts w:ascii="Arial"/>
                <w:sz w:val="21"/>
              </w:rPr>
            </w:pPr>
          </w:p>
        </w:tc>
        <w:tc>
          <w:tcPr>
            <w:tcW w:w="1667" w:type="dxa"/>
            <w:vAlign w:val="top"/>
          </w:tcPr>
          <w:p>
            <w:pPr>
              <w:pStyle w:val="6"/>
              <w:spacing w:before="111" w:line="219" w:lineRule="auto"/>
              <w:ind w:left="7"/>
            </w:pPr>
            <w:r>
              <w:rPr>
                <w:color w:val="212529"/>
                <w:spacing w:val="-2"/>
              </w:rPr>
              <w:t>六、科学技术支出</w:t>
            </w:r>
          </w:p>
        </w:tc>
        <w:tc>
          <w:tcPr>
            <w:tcW w:w="491" w:type="dxa"/>
            <w:vAlign w:val="top"/>
          </w:tcPr>
          <w:p>
            <w:pPr>
              <w:pStyle w:val="6"/>
              <w:spacing w:before="140" w:line="183" w:lineRule="auto"/>
              <w:ind w:left="149"/>
            </w:pPr>
            <w:r>
              <w:rPr>
                <w:color w:val="212529"/>
                <w:spacing w:val="-6"/>
              </w:rPr>
              <w:t>38</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1" w:line="182" w:lineRule="auto"/>
              <w:ind w:left="176"/>
            </w:pPr>
            <w:r>
              <w:rPr>
                <w:color w:val="212529"/>
              </w:rPr>
              <w:t>7</w:t>
            </w:r>
          </w:p>
        </w:tc>
        <w:tc>
          <w:tcPr>
            <w:tcW w:w="1487" w:type="dxa"/>
            <w:vAlign w:val="top"/>
          </w:tcPr>
          <w:p>
            <w:pPr>
              <w:rPr>
                <w:rFonts w:ascii="Arial"/>
                <w:sz w:val="21"/>
              </w:rPr>
            </w:pPr>
          </w:p>
        </w:tc>
        <w:tc>
          <w:tcPr>
            <w:tcW w:w="1667" w:type="dxa"/>
            <w:vAlign w:val="top"/>
          </w:tcPr>
          <w:p>
            <w:pPr>
              <w:pStyle w:val="6"/>
              <w:spacing w:before="4" w:line="209" w:lineRule="auto"/>
              <w:ind w:left="4" w:right="39"/>
            </w:pPr>
            <w:r>
              <w:rPr>
                <w:color w:val="212529"/>
                <w:spacing w:val="-1"/>
              </w:rPr>
              <w:t>七、文化旅游体育与</w:t>
            </w:r>
            <w:r>
              <w:rPr>
                <w:color w:val="212529"/>
              </w:rPr>
              <w:t xml:space="preserve"> </w:t>
            </w:r>
            <w:r>
              <w:rPr>
                <w:color w:val="212529"/>
                <w:spacing w:val="-2"/>
              </w:rPr>
              <w:t>传媒支出</w:t>
            </w:r>
          </w:p>
        </w:tc>
        <w:tc>
          <w:tcPr>
            <w:tcW w:w="491" w:type="dxa"/>
            <w:vAlign w:val="top"/>
          </w:tcPr>
          <w:p>
            <w:pPr>
              <w:pStyle w:val="6"/>
              <w:spacing w:before="140" w:line="183" w:lineRule="auto"/>
              <w:ind w:left="149"/>
            </w:pPr>
            <w:r>
              <w:rPr>
                <w:color w:val="212529"/>
                <w:spacing w:val="-6"/>
              </w:rPr>
              <w:t>39</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0" w:line="183" w:lineRule="auto"/>
              <w:ind w:left="173"/>
            </w:pPr>
            <w:r>
              <w:rPr>
                <w:color w:val="212529"/>
              </w:rPr>
              <w:t>8</w:t>
            </w:r>
          </w:p>
        </w:tc>
        <w:tc>
          <w:tcPr>
            <w:tcW w:w="1487" w:type="dxa"/>
            <w:vAlign w:val="top"/>
          </w:tcPr>
          <w:p>
            <w:pPr>
              <w:rPr>
                <w:rFonts w:ascii="Arial"/>
                <w:sz w:val="21"/>
              </w:rPr>
            </w:pPr>
          </w:p>
        </w:tc>
        <w:tc>
          <w:tcPr>
            <w:tcW w:w="1667" w:type="dxa"/>
            <w:vAlign w:val="top"/>
          </w:tcPr>
          <w:p>
            <w:pPr>
              <w:pStyle w:val="6"/>
              <w:spacing w:before="4" w:line="209" w:lineRule="auto"/>
              <w:ind w:left="6" w:right="39" w:firstLine="2"/>
            </w:pPr>
            <w:r>
              <w:rPr>
                <w:color w:val="212529"/>
                <w:spacing w:val="-2"/>
              </w:rPr>
              <w:t>八、社会保障和就业</w:t>
            </w:r>
            <w:r>
              <w:rPr>
                <w:color w:val="212529"/>
                <w:spacing w:val="6"/>
              </w:rPr>
              <w:t xml:space="preserve"> </w:t>
            </w:r>
            <w:r>
              <w:rPr>
                <w:color w:val="212529"/>
                <w:spacing w:val="-5"/>
              </w:rPr>
              <w:t>支出</w:t>
            </w:r>
          </w:p>
        </w:tc>
        <w:tc>
          <w:tcPr>
            <w:tcW w:w="491" w:type="dxa"/>
            <w:vAlign w:val="top"/>
          </w:tcPr>
          <w:p>
            <w:pPr>
              <w:pStyle w:val="6"/>
              <w:spacing w:before="140" w:line="183" w:lineRule="auto"/>
              <w:ind w:left="144"/>
            </w:pPr>
            <w:r>
              <w:rPr>
                <w:color w:val="212529"/>
                <w:spacing w:val="-4"/>
              </w:rPr>
              <w:t>40</w:t>
            </w:r>
          </w:p>
        </w:tc>
        <w:tc>
          <w:tcPr>
            <w:tcW w:w="875" w:type="dxa"/>
            <w:vAlign w:val="top"/>
          </w:tcPr>
          <w:p>
            <w:pPr>
              <w:pStyle w:val="6"/>
              <w:spacing w:before="139" w:line="184" w:lineRule="auto"/>
              <w:ind w:right="23"/>
              <w:jc w:val="right"/>
            </w:pPr>
            <w:r>
              <w:rPr>
                <w:color w:val="212529"/>
                <w:spacing w:val="-4"/>
              </w:rPr>
              <w:t>122.01</w:t>
            </w:r>
          </w:p>
        </w:tc>
        <w:tc>
          <w:tcPr>
            <w:tcW w:w="1163" w:type="dxa"/>
            <w:vAlign w:val="top"/>
          </w:tcPr>
          <w:p>
            <w:pPr>
              <w:pStyle w:val="6"/>
              <w:spacing w:before="139" w:line="184" w:lineRule="auto"/>
              <w:ind w:right="22"/>
              <w:jc w:val="right"/>
            </w:pPr>
            <w:r>
              <w:rPr>
                <w:color w:val="212529"/>
                <w:spacing w:val="-4"/>
              </w:rPr>
              <w:t>122.01</w:t>
            </w: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1" w:line="183" w:lineRule="auto"/>
              <w:ind w:left="173"/>
            </w:pPr>
            <w:r>
              <w:rPr>
                <w:color w:val="212529"/>
              </w:rPr>
              <w:t>9</w:t>
            </w:r>
          </w:p>
        </w:tc>
        <w:tc>
          <w:tcPr>
            <w:tcW w:w="1487" w:type="dxa"/>
            <w:vAlign w:val="top"/>
          </w:tcPr>
          <w:p>
            <w:pPr>
              <w:rPr>
                <w:rFonts w:ascii="Arial"/>
                <w:sz w:val="21"/>
              </w:rPr>
            </w:pPr>
          </w:p>
        </w:tc>
        <w:tc>
          <w:tcPr>
            <w:tcW w:w="1667" w:type="dxa"/>
            <w:vAlign w:val="top"/>
          </w:tcPr>
          <w:p>
            <w:pPr>
              <w:pStyle w:val="6"/>
              <w:spacing w:before="112" w:line="219" w:lineRule="auto"/>
              <w:ind w:left="10"/>
            </w:pPr>
            <w:r>
              <w:rPr>
                <w:color w:val="212529"/>
                <w:spacing w:val="-2"/>
              </w:rPr>
              <w:t>九、卫生健康支出</w:t>
            </w:r>
          </w:p>
        </w:tc>
        <w:tc>
          <w:tcPr>
            <w:tcW w:w="491" w:type="dxa"/>
            <w:vAlign w:val="top"/>
          </w:tcPr>
          <w:p>
            <w:pPr>
              <w:pStyle w:val="6"/>
              <w:spacing w:before="139" w:line="184" w:lineRule="auto"/>
              <w:ind w:left="144"/>
            </w:pPr>
            <w:r>
              <w:rPr>
                <w:color w:val="212529"/>
                <w:spacing w:val="-4"/>
              </w:rPr>
              <w:t>41</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0" w:line="184" w:lineRule="auto"/>
              <w:ind w:left="143"/>
            </w:pPr>
            <w:r>
              <w:rPr>
                <w:color w:val="212529"/>
                <w:spacing w:val="-11"/>
              </w:rPr>
              <w:t>10</w:t>
            </w:r>
          </w:p>
        </w:tc>
        <w:tc>
          <w:tcPr>
            <w:tcW w:w="1487" w:type="dxa"/>
            <w:vAlign w:val="top"/>
          </w:tcPr>
          <w:p>
            <w:pPr>
              <w:rPr>
                <w:rFonts w:ascii="Arial"/>
                <w:sz w:val="21"/>
              </w:rPr>
            </w:pPr>
          </w:p>
        </w:tc>
        <w:tc>
          <w:tcPr>
            <w:tcW w:w="1667" w:type="dxa"/>
            <w:vAlign w:val="top"/>
          </w:tcPr>
          <w:p>
            <w:pPr>
              <w:pStyle w:val="6"/>
              <w:spacing w:before="112" w:line="220" w:lineRule="auto"/>
              <w:ind w:left="6"/>
            </w:pPr>
            <w:r>
              <w:rPr>
                <w:color w:val="212529"/>
                <w:spacing w:val="-2"/>
              </w:rPr>
              <w:t>十、节能环保支出</w:t>
            </w:r>
          </w:p>
        </w:tc>
        <w:tc>
          <w:tcPr>
            <w:tcW w:w="491" w:type="dxa"/>
            <w:vAlign w:val="top"/>
          </w:tcPr>
          <w:p>
            <w:pPr>
              <w:pStyle w:val="6"/>
              <w:spacing w:before="140" w:line="183" w:lineRule="auto"/>
              <w:ind w:left="144"/>
            </w:pPr>
            <w:r>
              <w:rPr>
                <w:color w:val="212529"/>
                <w:spacing w:val="-4"/>
              </w:rPr>
              <w:t>42</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0" w:line="184" w:lineRule="auto"/>
              <w:ind w:left="143"/>
            </w:pPr>
            <w:r>
              <w:rPr>
                <w:color w:val="212529"/>
                <w:spacing w:val="-11"/>
              </w:rPr>
              <w:t>11</w:t>
            </w:r>
          </w:p>
        </w:tc>
        <w:tc>
          <w:tcPr>
            <w:tcW w:w="1487" w:type="dxa"/>
            <w:vAlign w:val="top"/>
          </w:tcPr>
          <w:p>
            <w:pPr>
              <w:rPr>
                <w:rFonts w:ascii="Arial"/>
                <w:sz w:val="21"/>
              </w:rPr>
            </w:pPr>
          </w:p>
        </w:tc>
        <w:tc>
          <w:tcPr>
            <w:tcW w:w="1667" w:type="dxa"/>
            <w:vAlign w:val="top"/>
          </w:tcPr>
          <w:p>
            <w:pPr>
              <w:pStyle w:val="6"/>
              <w:spacing w:before="112" w:line="219" w:lineRule="auto"/>
              <w:ind w:left="6"/>
            </w:pPr>
            <w:r>
              <w:rPr>
                <w:color w:val="212529"/>
                <w:spacing w:val="-1"/>
              </w:rPr>
              <w:t>十一、城乡社区支出</w:t>
            </w:r>
          </w:p>
        </w:tc>
        <w:tc>
          <w:tcPr>
            <w:tcW w:w="491" w:type="dxa"/>
            <w:vAlign w:val="top"/>
          </w:tcPr>
          <w:p>
            <w:pPr>
              <w:pStyle w:val="6"/>
              <w:spacing w:before="141" w:line="183" w:lineRule="auto"/>
              <w:ind w:left="144"/>
            </w:pPr>
            <w:r>
              <w:rPr>
                <w:color w:val="212529"/>
                <w:spacing w:val="-4"/>
              </w:rPr>
              <w:t>43</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0" w:line="184" w:lineRule="auto"/>
              <w:ind w:left="143"/>
            </w:pPr>
            <w:r>
              <w:rPr>
                <w:color w:val="212529"/>
                <w:spacing w:val="-11"/>
              </w:rPr>
              <w:t>12</w:t>
            </w:r>
          </w:p>
        </w:tc>
        <w:tc>
          <w:tcPr>
            <w:tcW w:w="1487" w:type="dxa"/>
            <w:vAlign w:val="top"/>
          </w:tcPr>
          <w:p>
            <w:pPr>
              <w:rPr>
                <w:rFonts w:ascii="Arial"/>
                <w:sz w:val="21"/>
              </w:rPr>
            </w:pPr>
          </w:p>
        </w:tc>
        <w:tc>
          <w:tcPr>
            <w:tcW w:w="1667" w:type="dxa"/>
            <w:vAlign w:val="top"/>
          </w:tcPr>
          <w:p>
            <w:pPr>
              <w:pStyle w:val="6"/>
              <w:spacing w:before="113" w:line="219" w:lineRule="auto"/>
              <w:ind w:left="6"/>
            </w:pPr>
            <w:r>
              <w:rPr>
                <w:color w:val="212529"/>
                <w:spacing w:val="-2"/>
              </w:rPr>
              <w:t>十二、农林水支出</w:t>
            </w:r>
          </w:p>
        </w:tc>
        <w:tc>
          <w:tcPr>
            <w:tcW w:w="491" w:type="dxa"/>
            <w:vAlign w:val="top"/>
          </w:tcPr>
          <w:p>
            <w:pPr>
              <w:pStyle w:val="6"/>
              <w:spacing w:before="141" w:line="183" w:lineRule="auto"/>
              <w:ind w:left="144"/>
            </w:pPr>
            <w:r>
              <w:rPr>
                <w:color w:val="212529"/>
                <w:spacing w:val="-4"/>
              </w:rPr>
              <w:t>44</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0" w:line="184" w:lineRule="auto"/>
              <w:ind w:left="143"/>
            </w:pPr>
            <w:r>
              <w:rPr>
                <w:color w:val="212529"/>
                <w:spacing w:val="-11"/>
              </w:rPr>
              <w:t>13</w:t>
            </w:r>
          </w:p>
        </w:tc>
        <w:tc>
          <w:tcPr>
            <w:tcW w:w="1487" w:type="dxa"/>
            <w:vAlign w:val="top"/>
          </w:tcPr>
          <w:p>
            <w:pPr>
              <w:rPr>
                <w:rFonts w:ascii="Arial"/>
                <w:sz w:val="21"/>
              </w:rPr>
            </w:pPr>
          </w:p>
        </w:tc>
        <w:tc>
          <w:tcPr>
            <w:tcW w:w="1667" w:type="dxa"/>
            <w:vAlign w:val="top"/>
          </w:tcPr>
          <w:p>
            <w:pPr>
              <w:pStyle w:val="6"/>
              <w:spacing w:before="113" w:line="219" w:lineRule="auto"/>
              <w:ind w:left="6"/>
            </w:pPr>
            <w:r>
              <w:rPr>
                <w:color w:val="212529"/>
                <w:spacing w:val="-1"/>
              </w:rPr>
              <w:t>十三、交通运输支出</w:t>
            </w:r>
          </w:p>
        </w:tc>
        <w:tc>
          <w:tcPr>
            <w:tcW w:w="491" w:type="dxa"/>
            <w:vAlign w:val="top"/>
          </w:tcPr>
          <w:p>
            <w:pPr>
              <w:pStyle w:val="6"/>
              <w:spacing w:before="141" w:line="183" w:lineRule="auto"/>
              <w:ind w:left="144"/>
            </w:pPr>
            <w:r>
              <w:rPr>
                <w:color w:val="212529"/>
                <w:spacing w:val="-4"/>
              </w:rPr>
              <w:t>45</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0" w:line="184" w:lineRule="auto"/>
              <w:ind w:left="143"/>
            </w:pPr>
            <w:r>
              <w:rPr>
                <w:color w:val="212529"/>
                <w:spacing w:val="-11"/>
              </w:rPr>
              <w:t>14</w:t>
            </w:r>
          </w:p>
        </w:tc>
        <w:tc>
          <w:tcPr>
            <w:tcW w:w="1487" w:type="dxa"/>
            <w:vAlign w:val="top"/>
          </w:tcPr>
          <w:p>
            <w:pPr>
              <w:rPr>
                <w:rFonts w:ascii="Arial"/>
                <w:sz w:val="21"/>
              </w:rPr>
            </w:pPr>
          </w:p>
        </w:tc>
        <w:tc>
          <w:tcPr>
            <w:tcW w:w="1667" w:type="dxa"/>
            <w:vAlign w:val="top"/>
          </w:tcPr>
          <w:p>
            <w:pPr>
              <w:pStyle w:val="6"/>
              <w:spacing w:before="4" w:line="209" w:lineRule="auto"/>
              <w:ind w:left="5" w:right="39"/>
            </w:pPr>
            <w:r>
              <w:rPr>
                <w:color w:val="212529"/>
                <w:spacing w:val="-1"/>
              </w:rPr>
              <w:t>十四、资源勘探工业</w:t>
            </w:r>
            <w:r>
              <w:rPr>
                <w:color w:val="212529"/>
              </w:rPr>
              <w:t xml:space="preserve"> </w:t>
            </w:r>
            <w:r>
              <w:rPr>
                <w:color w:val="212529"/>
                <w:spacing w:val="-2"/>
              </w:rPr>
              <w:t>信息等支出</w:t>
            </w:r>
          </w:p>
        </w:tc>
        <w:tc>
          <w:tcPr>
            <w:tcW w:w="491" w:type="dxa"/>
            <w:vAlign w:val="top"/>
          </w:tcPr>
          <w:p>
            <w:pPr>
              <w:pStyle w:val="6"/>
              <w:spacing w:before="141" w:line="183" w:lineRule="auto"/>
              <w:ind w:left="144"/>
            </w:pPr>
            <w:r>
              <w:rPr>
                <w:color w:val="212529"/>
                <w:spacing w:val="-4"/>
              </w:rPr>
              <w:t>46</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0" w:line="184" w:lineRule="auto"/>
              <w:ind w:left="143"/>
            </w:pPr>
            <w:r>
              <w:rPr>
                <w:color w:val="212529"/>
                <w:spacing w:val="-11"/>
              </w:rPr>
              <w:t>15</w:t>
            </w:r>
          </w:p>
        </w:tc>
        <w:tc>
          <w:tcPr>
            <w:tcW w:w="1487" w:type="dxa"/>
            <w:vAlign w:val="top"/>
          </w:tcPr>
          <w:p>
            <w:pPr>
              <w:rPr>
                <w:rFonts w:ascii="Arial"/>
                <w:sz w:val="21"/>
              </w:rPr>
            </w:pPr>
          </w:p>
        </w:tc>
        <w:tc>
          <w:tcPr>
            <w:tcW w:w="1667" w:type="dxa"/>
            <w:vAlign w:val="top"/>
          </w:tcPr>
          <w:p>
            <w:pPr>
              <w:pStyle w:val="6"/>
              <w:spacing w:before="4" w:line="209" w:lineRule="auto"/>
              <w:ind w:left="6" w:right="39"/>
            </w:pPr>
            <w:r>
              <w:rPr>
                <w:color w:val="212529"/>
                <w:spacing w:val="-1"/>
              </w:rPr>
              <w:t>十五、商业服务业等</w:t>
            </w:r>
            <w:r>
              <w:rPr>
                <w:color w:val="212529"/>
              </w:rPr>
              <w:t xml:space="preserve"> </w:t>
            </w:r>
            <w:r>
              <w:rPr>
                <w:color w:val="212529"/>
                <w:spacing w:val="-5"/>
              </w:rPr>
              <w:t>支出</w:t>
            </w:r>
          </w:p>
        </w:tc>
        <w:tc>
          <w:tcPr>
            <w:tcW w:w="491" w:type="dxa"/>
            <w:vAlign w:val="top"/>
          </w:tcPr>
          <w:p>
            <w:pPr>
              <w:pStyle w:val="6"/>
              <w:spacing w:before="141" w:line="183" w:lineRule="auto"/>
              <w:ind w:left="144"/>
            </w:pPr>
            <w:r>
              <w:rPr>
                <w:color w:val="212529"/>
                <w:spacing w:val="-4"/>
              </w:rPr>
              <w:t>47</w:t>
            </w:r>
          </w:p>
        </w:tc>
        <w:tc>
          <w:tcPr>
            <w:tcW w:w="875" w:type="dxa"/>
            <w:vAlign w:val="top"/>
          </w:tcPr>
          <w:p>
            <w:pPr>
              <w:pStyle w:val="6"/>
              <w:spacing w:before="140" w:line="184" w:lineRule="auto"/>
              <w:ind w:left="406"/>
            </w:pPr>
            <w:r>
              <w:rPr>
                <w:color w:val="212529"/>
                <w:spacing w:val="-5"/>
              </w:rPr>
              <w:t>18.68</w:t>
            </w:r>
          </w:p>
        </w:tc>
        <w:tc>
          <w:tcPr>
            <w:tcW w:w="1163" w:type="dxa"/>
            <w:vAlign w:val="top"/>
          </w:tcPr>
          <w:p>
            <w:pPr>
              <w:pStyle w:val="6"/>
              <w:spacing w:before="140" w:line="184" w:lineRule="auto"/>
              <w:ind w:left="695"/>
            </w:pPr>
            <w:r>
              <w:rPr>
                <w:color w:val="212529"/>
                <w:spacing w:val="-5"/>
              </w:rPr>
              <w:t>18.68</w:t>
            </w: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0" w:line="184" w:lineRule="auto"/>
              <w:ind w:left="143"/>
            </w:pPr>
            <w:r>
              <w:rPr>
                <w:color w:val="212529"/>
                <w:spacing w:val="-11"/>
              </w:rPr>
              <w:t>16</w:t>
            </w:r>
          </w:p>
        </w:tc>
        <w:tc>
          <w:tcPr>
            <w:tcW w:w="1487" w:type="dxa"/>
            <w:vAlign w:val="top"/>
          </w:tcPr>
          <w:p>
            <w:pPr>
              <w:rPr>
                <w:rFonts w:ascii="Arial"/>
                <w:sz w:val="21"/>
              </w:rPr>
            </w:pPr>
          </w:p>
        </w:tc>
        <w:tc>
          <w:tcPr>
            <w:tcW w:w="1667" w:type="dxa"/>
            <w:vAlign w:val="top"/>
          </w:tcPr>
          <w:p>
            <w:pPr>
              <w:pStyle w:val="6"/>
              <w:spacing w:before="113" w:line="220" w:lineRule="auto"/>
              <w:ind w:left="6"/>
            </w:pPr>
            <w:r>
              <w:rPr>
                <w:color w:val="212529"/>
                <w:spacing w:val="-2"/>
              </w:rPr>
              <w:t>十六、金融支出</w:t>
            </w:r>
          </w:p>
        </w:tc>
        <w:tc>
          <w:tcPr>
            <w:tcW w:w="491" w:type="dxa"/>
            <w:vAlign w:val="top"/>
          </w:tcPr>
          <w:p>
            <w:pPr>
              <w:pStyle w:val="6"/>
              <w:spacing w:before="141" w:line="183" w:lineRule="auto"/>
              <w:ind w:left="144"/>
            </w:pPr>
            <w:r>
              <w:rPr>
                <w:color w:val="212529"/>
                <w:spacing w:val="-4"/>
              </w:rPr>
              <w:t>48</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1" w:line="184" w:lineRule="auto"/>
              <w:ind w:left="143"/>
            </w:pPr>
            <w:r>
              <w:rPr>
                <w:color w:val="212529"/>
                <w:spacing w:val="-11"/>
              </w:rPr>
              <w:t>17</w:t>
            </w:r>
          </w:p>
        </w:tc>
        <w:tc>
          <w:tcPr>
            <w:tcW w:w="1487" w:type="dxa"/>
            <w:vAlign w:val="top"/>
          </w:tcPr>
          <w:p>
            <w:pPr>
              <w:rPr>
                <w:rFonts w:ascii="Arial"/>
                <w:sz w:val="21"/>
              </w:rPr>
            </w:pPr>
          </w:p>
        </w:tc>
        <w:tc>
          <w:tcPr>
            <w:tcW w:w="1667" w:type="dxa"/>
            <w:vAlign w:val="top"/>
          </w:tcPr>
          <w:p>
            <w:pPr>
              <w:pStyle w:val="6"/>
              <w:spacing w:before="4" w:line="209" w:lineRule="auto"/>
              <w:ind w:left="6" w:right="39"/>
            </w:pPr>
            <w:r>
              <w:rPr>
                <w:color w:val="212529"/>
                <w:spacing w:val="-1"/>
              </w:rPr>
              <w:t>十七、援助其他地区</w:t>
            </w:r>
            <w:r>
              <w:rPr>
                <w:color w:val="212529"/>
              </w:rPr>
              <w:t xml:space="preserve"> </w:t>
            </w:r>
            <w:r>
              <w:rPr>
                <w:color w:val="212529"/>
                <w:spacing w:val="-5"/>
              </w:rPr>
              <w:t>支出</w:t>
            </w:r>
          </w:p>
        </w:tc>
        <w:tc>
          <w:tcPr>
            <w:tcW w:w="491" w:type="dxa"/>
            <w:vAlign w:val="top"/>
          </w:tcPr>
          <w:p>
            <w:pPr>
              <w:pStyle w:val="6"/>
              <w:spacing w:before="141" w:line="183" w:lineRule="auto"/>
              <w:ind w:left="144"/>
            </w:pPr>
            <w:r>
              <w:rPr>
                <w:color w:val="212529"/>
                <w:spacing w:val="-4"/>
              </w:rPr>
              <w:t>49</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0" w:line="184" w:lineRule="auto"/>
              <w:ind w:left="143"/>
            </w:pPr>
            <w:r>
              <w:rPr>
                <w:color w:val="212529"/>
                <w:spacing w:val="-11"/>
              </w:rPr>
              <w:t>18</w:t>
            </w:r>
          </w:p>
        </w:tc>
        <w:tc>
          <w:tcPr>
            <w:tcW w:w="1487" w:type="dxa"/>
            <w:vAlign w:val="top"/>
          </w:tcPr>
          <w:p>
            <w:pPr>
              <w:rPr>
                <w:rFonts w:ascii="Arial"/>
                <w:sz w:val="21"/>
              </w:rPr>
            </w:pPr>
          </w:p>
        </w:tc>
        <w:tc>
          <w:tcPr>
            <w:tcW w:w="1667" w:type="dxa"/>
            <w:vAlign w:val="top"/>
          </w:tcPr>
          <w:p>
            <w:pPr>
              <w:pStyle w:val="6"/>
              <w:spacing w:before="4" w:line="209" w:lineRule="auto"/>
              <w:ind w:left="6" w:right="39"/>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pPr>
              <w:pStyle w:val="6"/>
              <w:spacing w:before="142" w:line="183" w:lineRule="auto"/>
              <w:ind w:left="149"/>
            </w:pPr>
            <w:r>
              <w:rPr>
                <w:color w:val="212529"/>
                <w:spacing w:val="-6"/>
              </w:rPr>
              <w:t>50</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1" w:line="184" w:lineRule="auto"/>
              <w:ind w:left="143"/>
            </w:pPr>
            <w:r>
              <w:rPr>
                <w:color w:val="212529"/>
                <w:spacing w:val="-11"/>
              </w:rPr>
              <w:t>19</w:t>
            </w:r>
          </w:p>
        </w:tc>
        <w:tc>
          <w:tcPr>
            <w:tcW w:w="1487" w:type="dxa"/>
            <w:vAlign w:val="top"/>
          </w:tcPr>
          <w:p>
            <w:pPr>
              <w:rPr>
                <w:rFonts w:ascii="Arial"/>
                <w:sz w:val="21"/>
              </w:rPr>
            </w:pPr>
          </w:p>
        </w:tc>
        <w:tc>
          <w:tcPr>
            <w:tcW w:w="1667" w:type="dxa"/>
            <w:vAlign w:val="top"/>
          </w:tcPr>
          <w:p>
            <w:pPr>
              <w:pStyle w:val="6"/>
              <w:spacing w:before="113" w:line="219" w:lineRule="auto"/>
              <w:ind w:left="6"/>
            </w:pPr>
            <w:r>
              <w:rPr>
                <w:color w:val="212529"/>
                <w:spacing w:val="-1"/>
              </w:rPr>
              <w:t>十九、住房保障支出</w:t>
            </w:r>
          </w:p>
        </w:tc>
        <w:tc>
          <w:tcPr>
            <w:tcW w:w="491" w:type="dxa"/>
            <w:vAlign w:val="top"/>
          </w:tcPr>
          <w:p>
            <w:pPr>
              <w:pStyle w:val="6"/>
              <w:spacing w:before="141" w:line="184" w:lineRule="auto"/>
              <w:ind w:left="149"/>
            </w:pPr>
            <w:r>
              <w:rPr>
                <w:color w:val="212529"/>
                <w:spacing w:val="-6"/>
              </w:rPr>
              <w:t>51</w:t>
            </w:r>
          </w:p>
        </w:tc>
        <w:tc>
          <w:tcPr>
            <w:tcW w:w="875" w:type="dxa"/>
            <w:vAlign w:val="top"/>
          </w:tcPr>
          <w:p>
            <w:pPr>
              <w:pStyle w:val="6"/>
              <w:spacing w:before="142" w:line="183" w:lineRule="auto"/>
              <w:ind w:left="396"/>
            </w:pPr>
            <w:r>
              <w:rPr>
                <w:color w:val="212529"/>
                <w:spacing w:val="-3"/>
              </w:rPr>
              <w:t>35.65</w:t>
            </w:r>
          </w:p>
        </w:tc>
        <w:tc>
          <w:tcPr>
            <w:tcW w:w="1163" w:type="dxa"/>
            <w:vAlign w:val="top"/>
          </w:tcPr>
          <w:p>
            <w:pPr>
              <w:pStyle w:val="6"/>
              <w:spacing w:before="142" w:line="183" w:lineRule="auto"/>
              <w:ind w:left="685"/>
            </w:pPr>
            <w:r>
              <w:rPr>
                <w:color w:val="212529"/>
                <w:spacing w:val="-3"/>
              </w:rPr>
              <w:t>35.65</w:t>
            </w: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2" w:line="183" w:lineRule="auto"/>
              <w:ind w:left="132"/>
            </w:pPr>
            <w:r>
              <w:rPr>
                <w:color w:val="212529"/>
                <w:spacing w:val="-5"/>
              </w:rPr>
              <w:t>20</w:t>
            </w:r>
          </w:p>
        </w:tc>
        <w:tc>
          <w:tcPr>
            <w:tcW w:w="1487" w:type="dxa"/>
            <w:vAlign w:val="top"/>
          </w:tcPr>
          <w:p>
            <w:pPr>
              <w:rPr>
                <w:rFonts w:ascii="Arial"/>
                <w:sz w:val="21"/>
              </w:rPr>
            </w:pPr>
          </w:p>
        </w:tc>
        <w:tc>
          <w:tcPr>
            <w:tcW w:w="1667" w:type="dxa"/>
            <w:vAlign w:val="top"/>
          </w:tcPr>
          <w:p>
            <w:pPr>
              <w:pStyle w:val="6"/>
              <w:spacing w:before="6" w:line="208" w:lineRule="auto"/>
              <w:ind w:left="6" w:right="39" w:firstLine="2"/>
            </w:pPr>
            <w:r>
              <w:rPr>
                <w:color w:val="212529"/>
                <w:spacing w:val="-2"/>
              </w:rPr>
              <w:t>二十、粮油物资储备</w:t>
            </w:r>
            <w:r>
              <w:rPr>
                <w:color w:val="212529"/>
                <w:spacing w:val="6"/>
              </w:rPr>
              <w:t xml:space="preserve"> </w:t>
            </w:r>
            <w:r>
              <w:rPr>
                <w:color w:val="212529"/>
                <w:spacing w:val="-5"/>
              </w:rPr>
              <w:t>支出</w:t>
            </w:r>
          </w:p>
        </w:tc>
        <w:tc>
          <w:tcPr>
            <w:tcW w:w="491" w:type="dxa"/>
            <w:vAlign w:val="top"/>
          </w:tcPr>
          <w:p>
            <w:pPr>
              <w:pStyle w:val="6"/>
              <w:spacing w:before="142" w:line="183" w:lineRule="auto"/>
              <w:ind w:left="149"/>
            </w:pPr>
            <w:r>
              <w:rPr>
                <w:color w:val="212529"/>
                <w:spacing w:val="-6"/>
              </w:rPr>
              <w:t>52</w:t>
            </w:r>
          </w:p>
        </w:tc>
        <w:tc>
          <w:tcPr>
            <w:tcW w:w="875" w:type="dxa"/>
            <w:vAlign w:val="top"/>
          </w:tcPr>
          <w:p>
            <w:pPr>
              <w:pStyle w:val="6"/>
              <w:spacing w:before="142" w:line="183" w:lineRule="auto"/>
              <w:ind w:left="396"/>
            </w:pPr>
            <w:r>
              <w:rPr>
                <w:color w:val="212529"/>
                <w:spacing w:val="-3"/>
              </w:rPr>
              <w:t>38.97</w:t>
            </w:r>
          </w:p>
        </w:tc>
        <w:tc>
          <w:tcPr>
            <w:tcW w:w="1163" w:type="dxa"/>
            <w:vAlign w:val="top"/>
          </w:tcPr>
          <w:p>
            <w:pPr>
              <w:pStyle w:val="6"/>
              <w:spacing w:before="142" w:line="183" w:lineRule="auto"/>
              <w:ind w:left="685"/>
            </w:pPr>
            <w:r>
              <w:rPr>
                <w:color w:val="212529"/>
                <w:spacing w:val="-3"/>
              </w:rPr>
              <w:t>38.97</w:t>
            </w: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1" w:line="184" w:lineRule="auto"/>
              <w:ind w:left="132"/>
            </w:pPr>
            <w:r>
              <w:rPr>
                <w:color w:val="212529"/>
                <w:spacing w:val="-5"/>
              </w:rPr>
              <w:t>21</w:t>
            </w:r>
          </w:p>
        </w:tc>
        <w:tc>
          <w:tcPr>
            <w:tcW w:w="1487" w:type="dxa"/>
            <w:vAlign w:val="top"/>
          </w:tcPr>
          <w:p>
            <w:pPr>
              <w:rPr>
                <w:rFonts w:ascii="Arial"/>
                <w:sz w:val="21"/>
              </w:rPr>
            </w:pPr>
          </w:p>
        </w:tc>
        <w:tc>
          <w:tcPr>
            <w:tcW w:w="1667" w:type="dxa"/>
            <w:vAlign w:val="top"/>
          </w:tcPr>
          <w:p>
            <w:pPr>
              <w:pStyle w:val="6"/>
              <w:spacing w:before="6" w:line="208" w:lineRule="auto"/>
              <w:ind w:left="10" w:right="39" w:hanging="2"/>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pPr>
              <w:pStyle w:val="6"/>
              <w:spacing w:before="142" w:line="183" w:lineRule="auto"/>
              <w:ind w:left="149"/>
            </w:pPr>
            <w:r>
              <w:rPr>
                <w:color w:val="212529"/>
                <w:spacing w:val="-6"/>
              </w:rPr>
              <w:t>53</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2" w:line="183" w:lineRule="auto"/>
              <w:ind w:left="132"/>
            </w:pPr>
            <w:r>
              <w:rPr>
                <w:color w:val="212529"/>
                <w:spacing w:val="-5"/>
              </w:rPr>
              <w:t>22</w:t>
            </w:r>
          </w:p>
        </w:tc>
        <w:tc>
          <w:tcPr>
            <w:tcW w:w="1487" w:type="dxa"/>
            <w:vAlign w:val="top"/>
          </w:tcPr>
          <w:p>
            <w:pPr>
              <w:rPr>
                <w:rFonts w:ascii="Arial"/>
                <w:sz w:val="21"/>
              </w:rPr>
            </w:pPr>
          </w:p>
        </w:tc>
        <w:tc>
          <w:tcPr>
            <w:tcW w:w="1667" w:type="dxa"/>
            <w:vAlign w:val="top"/>
          </w:tcPr>
          <w:p>
            <w:pPr>
              <w:pStyle w:val="6"/>
              <w:spacing w:before="6" w:line="208" w:lineRule="auto"/>
              <w:ind w:left="5" w:right="39" w:firstLine="2"/>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pPr>
              <w:pStyle w:val="6"/>
              <w:spacing w:before="142" w:line="183" w:lineRule="auto"/>
              <w:ind w:left="149"/>
            </w:pPr>
            <w:r>
              <w:rPr>
                <w:color w:val="212529"/>
                <w:spacing w:val="-6"/>
              </w:rPr>
              <w:t>54</w:t>
            </w:r>
          </w:p>
        </w:tc>
        <w:tc>
          <w:tcPr>
            <w:tcW w:w="875" w:type="dxa"/>
            <w:vAlign w:val="top"/>
          </w:tcPr>
          <w:p>
            <w:pPr>
              <w:pStyle w:val="6"/>
              <w:spacing w:before="141" w:line="184" w:lineRule="auto"/>
              <w:ind w:right="23"/>
              <w:jc w:val="right"/>
            </w:pPr>
            <w:r>
              <w:rPr>
                <w:color w:val="212529"/>
                <w:spacing w:val="-4"/>
              </w:rPr>
              <w:t>160.99</w:t>
            </w:r>
          </w:p>
        </w:tc>
        <w:tc>
          <w:tcPr>
            <w:tcW w:w="1163" w:type="dxa"/>
            <w:vAlign w:val="top"/>
          </w:tcPr>
          <w:p>
            <w:pPr>
              <w:pStyle w:val="6"/>
              <w:spacing w:before="141" w:line="184" w:lineRule="auto"/>
              <w:ind w:right="22"/>
              <w:jc w:val="right"/>
            </w:pPr>
            <w:r>
              <w:rPr>
                <w:color w:val="212529"/>
                <w:spacing w:val="-4"/>
              </w:rPr>
              <w:t>160.99</w:t>
            </w: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2" w:line="183" w:lineRule="auto"/>
              <w:ind w:left="132"/>
            </w:pPr>
            <w:r>
              <w:rPr>
                <w:color w:val="212529"/>
                <w:spacing w:val="-5"/>
              </w:rPr>
              <w:t>23</w:t>
            </w:r>
          </w:p>
        </w:tc>
        <w:tc>
          <w:tcPr>
            <w:tcW w:w="1487" w:type="dxa"/>
            <w:vAlign w:val="top"/>
          </w:tcPr>
          <w:p>
            <w:pPr>
              <w:rPr>
                <w:rFonts w:ascii="Arial"/>
                <w:sz w:val="21"/>
              </w:rPr>
            </w:pPr>
          </w:p>
        </w:tc>
        <w:tc>
          <w:tcPr>
            <w:tcW w:w="1667" w:type="dxa"/>
            <w:vAlign w:val="top"/>
          </w:tcPr>
          <w:p>
            <w:pPr>
              <w:pStyle w:val="6"/>
              <w:spacing w:before="114" w:line="220" w:lineRule="auto"/>
              <w:ind w:left="8"/>
            </w:pPr>
            <w:r>
              <w:rPr>
                <w:color w:val="212529"/>
                <w:spacing w:val="-2"/>
              </w:rPr>
              <w:t>二十三、其他支出</w:t>
            </w:r>
          </w:p>
        </w:tc>
        <w:tc>
          <w:tcPr>
            <w:tcW w:w="491" w:type="dxa"/>
            <w:vAlign w:val="top"/>
          </w:tcPr>
          <w:p>
            <w:pPr>
              <w:pStyle w:val="6"/>
              <w:spacing w:before="143" w:line="182" w:lineRule="auto"/>
              <w:ind w:left="149"/>
            </w:pPr>
            <w:r>
              <w:rPr>
                <w:color w:val="212529"/>
                <w:spacing w:val="-6"/>
              </w:rPr>
              <w:t>55</w:t>
            </w:r>
          </w:p>
        </w:tc>
        <w:tc>
          <w:tcPr>
            <w:tcW w:w="875" w:type="dxa"/>
            <w:vAlign w:val="top"/>
          </w:tcPr>
          <w:p>
            <w:pPr>
              <w:pStyle w:val="6"/>
              <w:spacing w:before="142" w:line="183" w:lineRule="auto"/>
              <w:ind w:right="23"/>
              <w:jc w:val="right"/>
            </w:pPr>
            <w:r>
              <w:rPr>
                <w:color w:val="212529"/>
                <w:spacing w:val="-3"/>
              </w:rPr>
              <w:t>0.34</w:t>
            </w:r>
          </w:p>
        </w:tc>
        <w:tc>
          <w:tcPr>
            <w:tcW w:w="1163" w:type="dxa"/>
            <w:vAlign w:val="top"/>
          </w:tcPr>
          <w:p>
            <w:pPr>
              <w:pStyle w:val="6"/>
              <w:spacing w:before="142" w:line="183" w:lineRule="auto"/>
              <w:ind w:right="22"/>
              <w:jc w:val="right"/>
            </w:pPr>
            <w:r>
              <w:rPr>
                <w:color w:val="212529"/>
                <w:spacing w:val="-3"/>
              </w:rPr>
              <w:t>0.34</w:t>
            </w: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2" w:line="183" w:lineRule="auto"/>
              <w:ind w:left="132"/>
            </w:pPr>
            <w:r>
              <w:rPr>
                <w:color w:val="212529"/>
                <w:spacing w:val="-5"/>
              </w:rPr>
              <w:t>24</w:t>
            </w:r>
          </w:p>
        </w:tc>
        <w:tc>
          <w:tcPr>
            <w:tcW w:w="1487" w:type="dxa"/>
            <w:vAlign w:val="top"/>
          </w:tcPr>
          <w:p>
            <w:pPr>
              <w:rPr>
                <w:rFonts w:ascii="Arial"/>
                <w:sz w:val="21"/>
              </w:rPr>
            </w:pPr>
          </w:p>
        </w:tc>
        <w:tc>
          <w:tcPr>
            <w:tcW w:w="1667" w:type="dxa"/>
            <w:vAlign w:val="top"/>
          </w:tcPr>
          <w:p>
            <w:pPr>
              <w:pStyle w:val="6"/>
              <w:spacing w:before="6" w:line="208" w:lineRule="auto"/>
              <w:ind w:left="20" w:right="39" w:hanging="12"/>
            </w:pPr>
            <w:r>
              <w:rPr>
                <w:color w:val="212529"/>
                <w:spacing w:val="-2"/>
              </w:rPr>
              <w:t>二十四、债务还本支</w:t>
            </w:r>
            <w:r>
              <w:rPr>
                <w:color w:val="212529"/>
                <w:spacing w:val="6"/>
              </w:rPr>
              <w:t xml:space="preserve"> </w:t>
            </w:r>
            <w:r>
              <w:rPr>
                <w:color w:val="212529"/>
              </w:rPr>
              <w:t>出</w:t>
            </w:r>
          </w:p>
        </w:tc>
        <w:tc>
          <w:tcPr>
            <w:tcW w:w="491" w:type="dxa"/>
            <w:vAlign w:val="top"/>
          </w:tcPr>
          <w:p>
            <w:pPr>
              <w:pStyle w:val="6"/>
              <w:spacing w:before="142" w:line="183" w:lineRule="auto"/>
              <w:ind w:left="149"/>
            </w:pPr>
            <w:r>
              <w:rPr>
                <w:color w:val="212529"/>
                <w:spacing w:val="-6"/>
              </w:rPr>
              <w:t>56</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pPr>
              <w:rPr>
                <w:rFonts w:ascii="Arial"/>
                <w:sz w:val="21"/>
              </w:rPr>
            </w:pPr>
          </w:p>
        </w:tc>
        <w:tc>
          <w:tcPr>
            <w:tcW w:w="468" w:type="dxa"/>
            <w:vAlign w:val="top"/>
          </w:tcPr>
          <w:p>
            <w:pPr>
              <w:pStyle w:val="6"/>
              <w:spacing w:before="142" w:line="183" w:lineRule="auto"/>
              <w:ind w:left="132"/>
            </w:pPr>
            <w:r>
              <w:rPr>
                <w:color w:val="212529"/>
                <w:spacing w:val="-5"/>
              </w:rPr>
              <w:t>25</w:t>
            </w:r>
          </w:p>
        </w:tc>
        <w:tc>
          <w:tcPr>
            <w:tcW w:w="1487" w:type="dxa"/>
            <w:vAlign w:val="top"/>
          </w:tcPr>
          <w:p>
            <w:pPr>
              <w:rPr>
                <w:rFonts w:ascii="Arial"/>
                <w:sz w:val="21"/>
              </w:rPr>
            </w:pPr>
          </w:p>
        </w:tc>
        <w:tc>
          <w:tcPr>
            <w:tcW w:w="1667" w:type="dxa"/>
            <w:vAlign w:val="top"/>
          </w:tcPr>
          <w:p>
            <w:pPr>
              <w:pStyle w:val="6"/>
              <w:spacing w:before="6" w:line="208" w:lineRule="auto"/>
              <w:ind w:left="20" w:right="39" w:hanging="12"/>
            </w:pPr>
            <w:r>
              <w:rPr>
                <w:color w:val="212529"/>
                <w:spacing w:val="-2"/>
              </w:rPr>
              <w:t>二十五、债务付息支</w:t>
            </w:r>
            <w:r>
              <w:rPr>
                <w:color w:val="212529"/>
                <w:spacing w:val="6"/>
              </w:rPr>
              <w:t xml:space="preserve"> </w:t>
            </w:r>
            <w:r>
              <w:rPr>
                <w:color w:val="212529"/>
              </w:rPr>
              <w:t>出</w:t>
            </w:r>
          </w:p>
        </w:tc>
        <w:tc>
          <w:tcPr>
            <w:tcW w:w="491" w:type="dxa"/>
            <w:vAlign w:val="top"/>
          </w:tcPr>
          <w:p>
            <w:pPr>
              <w:pStyle w:val="6"/>
              <w:spacing w:before="143" w:line="182" w:lineRule="auto"/>
              <w:ind w:left="149"/>
            </w:pPr>
            <w:r>
              <w:rPr>
                <w:color w:val="212529"/>
                <w:spacing w:val="-6"/>
              </w:rPr>
              <w:t>57</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445" w:type="dxa"/>
            <w:vAlign w:val="top"/>
          </w:tcPr>
          <w:p>
            <w:pPr>
              <w:rPr>
                <w:rFonts w:ascii="Arial"/>
                <w:sz w:val="21"/>
              </w:rPr>
            </w:pPr>
          </w:p>
        </w:tc>
        <w:tc>
          <w:tcPr>
            <w:tcW w:w="468" w:type="dxa"/>
            <w:vAlign w:val="top"/>
          </w:tcPr>
          <w:p>
            <w:pPr>
              <w:pStyle w:val="6"/>
              <w:spacing w:before="142" w:line="183" w:lineRule="auto"/>
              <w:ind w:left="132"/>
            </w:pPr>
            <w:r>
              <w:rPr>
                <w:color w:val="212529"/>
                <w:spacing w:val="-5"/>
              </w:rPr>
              <w:t>26</w:t>
            </w:r>
          </w:p>
        </w:tc>
        <w:tc>
          <w:tcPr>
            <w:tcW w:w="1487" w:type="dxa"/>
            <w:vAlign w:val="top"/>
          </w:tcPr>
          <w:p>
            <w:pPr>
              <w:rPr>
                <w:rFonts w:ascii="Arial"/>
                <w:sz w:val="21"/>
              </w:rPr>
            </w:pPr>
          </w:p>
        </w:tc>
        <w:tc>
          <w:tcPr>
            <w:tcW w:w="1667" w:type="dxa"/>
            <w:vAlign w:val="top"/>
          </w:tcPr>
          <w:p>
            <w:pPr>
              <w:pStyle w:val="6"/>
              <w:spacing w:before="5" w:line="211" w:lineRule="auto"/>
              <w:ind w:left="6" w:right="39" w:firstLine="2"/>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pPr>
              <w:pStyle w:val="6"/>
              <w:spacing w:before="142" w:line="183" w:lineRule="auto"/>
              <w:ind w:left="149"/>
            </w:pPr>
            <w:r>
              <w:rPr>
                <w:color w:val="212529"/>
                <w:spacing w:val="-6"/>
              </w:rPr>
              <w:t>58</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bl>
    <w:p>
      <w:pPr>
        <w:pStyle w:val="2"/>
      </w:pPr>
    </w:p>
    <w:p>
      <w:pPr>
        <w:sectPr>
          <w:headerReference r:id="rId19" w:type="default"/>
          <w:footerReference r:id="rId20" w:type="default"/>
          <w:pgSz w:w="11900" w:h="16840"/>
          <w:pgMar w:top="610" w:right="86" w:bottom="311" w:left="0" w:header="357" w:footer="153" w:gutter="0"/>
          <w:cols w:space="720" w:num="1"/>
        </w:sectPr>
      </w:pPr>
    </w:p>
    <w:p>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5"/>
        <w:gridCol w:w="468"/>
        <w:gridCol w:w="1487"/>
        <w:gridCol w:w="1667"/>
        <w:gridCol w:w="491"/>
        <w:gridCol w:w="875"/>
        <w:gridCol w:w="1163"/>
        <w:gridCol w:w="515"/>
        <w:gridCol w:w="9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1445" w:type="dxa"/>
            <w:vAlign w:val="top"/>
          </w:tcPr>
          <w:p>
            <w:pPr>
              <w:pStyle w:val="6"/>
              <w:spacing w:before="111" w:line="219" w:lineRule="auto"/>
              <w:ind w:left="165"/>
            </w:pPr>
            <w:bookmarkStart w:id="40" w:name="bookmark33"/>
            <w:bookmarkEnd w:id="40"/>
            <w:r>
              <w:rPr>
                <w:color w:val="212529"/>
                <w:spacing w:val="-2"/>
              </w:rPr>
              <w:t>本年收入合计</w:t>
            </w:r>
          </w:p>
        </w:tc>
        <w:tc>
          <w:tcPr>
            <w:tcW w:w="468" w:type="dxa"/>
            <w:vAlign w:val="top"/>
          </w:tcPr>
          <w:p>
            <w:pPr>
              <w:pStyle w:val="6"/>
              <w:spacing w:before="140" w:line="183" w:lineRule="auto"/>
              <w:ind w:left="132"/>
            </w:pPr>
            <w:r>
              <w:rPr>
                <w:color w:val="212529"/>
                <w:spacing w:val="-5"/>
              </w:rPr>
              <w:t>27</w:t>
            </w:r>
          </w:p>
        </w:tc>
        <w:tc>
          <w:tcPr>
            <w:tcW w:w="1487" w:type="dxa"/>
            <w:vAlign w:val="top"/>
          </w:tcPr>
          <w:p>
            <w:pPr>
              <w:pStyle w:val="6"/>
              <w:spacing w:before="138" w:line="184" w:lineRule="auto"/>
              <w:ind w:left="917"/>
            </w:pPr>
            <w:r>
              <w:rPr>
                <w:color w:val="212529"/>
                <w:spacing w:val="-2"/>
              </w:rPr>
              <w:t>900.18</w:t>
            </w:r>
          </w:p>
        </w:tc>
        <w:tc>
          <w:tcPr>
            <w:tcW w:w="1667" w:type="dxa"/>
            <w:vAlign w:val="top"/>
          </w:tcPr>
          <w:p>
            <w:pPr>
              <w:pStyle w:val="6"/>
              <w:spacing w:before="111" w:line="219" w:lineRule="auto"/>
              <w:ind w:left="276"/>
            </w:pPr>
            <w:r>
              <w:rPr>
                <w:color w:val="212529"/>
                <w:spacing w:val="-2"/>
              </w:rPr>
              <w:t>本年支出合计</w:t>
            </w:r>
          </w:p>
        </w:tc>
        <w:tc>
          <w:tcPr>
            <w:tcW w:w="491" w:type="dxa"/>
            <w:vAlign w:val="top"/>
          </w:tcPr>
          <w:p>
            <w:pPr>
              <w:pStyle w:val="6"/>
              <w:spacing w:before="140" w:line="183" w:lineRule="auto"/>
              <w:ind w:left="149"/>
            </w:pPr>
            <w:r>
              <w:rPr>
                <w:color w:val="212529"/>
                <w:spacing w:val="-6"/>
              </w:rPr>
              <w:t>59</w:t>
            </w:r>
          </w:p>
        </w:tc>
        <w:tc>
          <w:tcPr>
            <w:tcW w:w="875" w:type="dxa"/>
            <w:vAlign w:val="top"/>
          </w:tcPr>
          <w:p>
            <w:pPr>
              <w:pStyle w:val="6"/>
              <w:spacing w:before="138" w:line="184" w:lineRule="auto"/>
              <w:ind w:right="23"/>
              <w:jc w:val="right"/>
            </w:pPr>
            <w:r>
              <w:rPr>
                <w:color w:val="212529"/>
                <w:spacing w:val="-2"/>
              </w:rPr>
              <w:t>900.18</w:t>
            </w:r>
          </w:p>
        </w:tc>
        <w:tc>
          <w:tcPr>
            <w:tcW w:w="1163" w:type="dxa"/>
            <w:vAlign w:val="top"/>
          </w:tcPr>
          <w:p>
            <w:pPr>
              <w:pStyle w:val="6"/>
              <w:spacing w:before="138" w:line="184" w:lineRule="auto"/>
              <w:ind w:right="22"/>
              <w:jc w:val="right"/>
            </w:pPr>
            <w:r>
              <w:rPr>
                <w:color w:val="212529"/>
                <w:spacing w:val="-2"/>
              </w:rPr>
              <w:t>900.18</w:t>
            </w: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pPr>
              <w:pStyle w:val="6"/>
              <w:spacing w:before="1" w:line="210" w:lineRule="auto"/>
              <w:ind w:left="9" w:right="174"/>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pPr>
              <w:pStyle w:val="6"/>
              <w:spacing w:before="136" w:line="183" w:lineRule="auto"/>
              <w:ind w:left="132"/>
            </w:pPr>
            <w:r>
              <w:rPr>
                <w:color w:val="212529"/>
                <w:spacing w:val="-5"/>
              </w:rPr>
              <w:t>28</w:t>
            </w:r>
          </w:p>
        </w:tc>
        <w:tc>
          <w:tcPr>
            <w:tcW w:w="1487" w:type="dxa"/>
            <w:vAlign w:val="top"/>
          </w:tcPr>
          <w:p>
            <w:pPr>
              <w:rPr>
                <w:rFonts w:ascii="Arial"/>
                <w:sz w:val="21"/>
              </w:rPr>
            </w:pPr>
          </w:p>
        </w:tc>
        <w:tc>
          <w:tcPr>
            <w:tcW w:w="1667" w:type="dxa"/>
            <w:vAlign w:val="top"/>
          </w:tcPr>
          <w:p>
            <w:pPr>
              <w:pStyle w:val="6"/>
              <w:spacing w:before="1" w:line="210" w:lineRule="auto"/>
              <w:ind w:left="9" w:right="39" w:hanging="3"/>
            </w:pPr>
            <w:r>
              <w:rPr>
                <w:color w:val="212529"/>
                <w:spacing w:val="-1"/>
              </w:rPr>
              <w:t>年末财政拨款结转和</w:t>
            </w:r>
            <w:r>
              <w:rPr>
                <w:color w:val="212529"/>
              </w:rPr>
              <w:t xml:space="preserve"> </w:t>
            </w:r>
            <w:r>
              <w:rPr>
                <w:color w:val="212529"/>
                <w:spacing w:val="-7"/>
              </w:rPr>
              <w:t>结余</w:t>
            </w:r>
          </w:p>
        </w:tc>
        <w:tc>
          <w:tcPr>
            <w:tcW w:w="491" w:type="dxa"/>
            <w:vAlign w:val="top"/>
          </w:tcPr>
          <w:p>
            <w:pPr>
              <w:pStyle w:val="6"/>
              <w:spacing w:before="136" w:line="183" w:lineRule="auto"/>
              <w:ind w:left="146"/>
            </w:pPr>
            <w:r>
              <w:rPr>
                <w:color w:val="212529"/>
                <w:spacing w:val="-5"/>
              </w:rPr>
              <w:t>60</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pPr>
              <w:pStyle w:val="6"/>
              <w:spacing w:before="1" w:line="210" w:lineRule="auto"/>
              <w:ind w:left="9" w:right="174" w:firstLine="182"/>
            </w:pPr>
            <w:r>
              <w:rPr>
                <w:color w:val="212529"/>
                <w:spacing w:val="-2"/>
              </w:rPr>
              <w:t>一般公共预算</w:t>
            </w:r>
            <w:r>
              <w:rPr>
                <w:color w:val="212529"/>
              </w:rPr>
              <w:t xml:space="preserve"> </w:t>
            </w:r>
            <w:r>
              <w:rPr>
                <w:color w:val="212529"/>
                <w:spacing w:val="-3"/>
              </w:rPr>
              <w:t>财政拨款</w:t>
            </w:r>
          </w:p>
        </w:tc>
        <w:tc>
          <w:tcPr>
            <w:tcW w:w="468" w:type="dxa"/>
            <w:vAlign w:val="top"/>
          </w:tcPr>
          <w:p>
            <w:pPr>
              <w:pStyle w:val="6"/>
              <w:spacing w:before="137" w:line="183" w:lineRule="auto"/>
              <w:ind w:left="132"/>
            </w:pPr>
            <w:r>
              <w:rPr>
                <w:color w:val="212529"/>
                <w:spacing w:val="-5"/>
              </w:rPr>
              <w:t>29</w:t>
            </w:r>
          </w:p>
        </w:tc>
        <w:tc>
          <w:tcPr>
            <w:tcW w:w="1487" w:type="dxa"/>
            <w:vAlign w:val="top"/>
          </w:tcPr>
          <w:p>
            <w:pPr>
              <w:rPr>
                <w:rFonts w:ascii="Arial"/>
                <w:sz w:val="21"/>
              </w:rPr>
            </w:pPr>
          </w:p>
        </w:tc>
        <w:tc>
          <w:tcPr>
            <w:tcW w:w="1667" w:type="dxa"/>
            <w:vAlign w:val="top"/>
          </w:tcPr>
          <w:p>
            <w:pPr>
              <w:rPr>
                <w:rFonts w:ascii="Arial"/>
                <w:sz w:val="21"/>
              </w:rPr>
            </w:pPr>
          </w:p>
        </w:tc>
        <w:tc>
          <w:tcPr>
            <w:tcW w:w="491" w:type="dxa"/>
            <w:vAlign w:val="top"/>
          </w:tcPr>
          <w:p>
            <w:pPr>
              <w:pStyle w:val="6"/>
              <w:spacing w:before="136" w:line="184" w:lineRule="auto"/>
              <w:ind w:left="146"/>
            </w:pPr>
            <w:r>
              <w:rPr>
                <w:color w:val="212529"/>
                <w:spacing w:val="-5"/>
              </w:rPr>
              <w:t>61</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pPr>
              <w:pStyle w:val="6"/>
              <w:spacing w:before="1" w:line="210" w:lineRule="auto"/>
              <w:ind w:left="10" w:right="174" w:firstLine="177"/>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pPr>
              <w:pStyle w:val="6"/>
              <w:spacing w:before="138" w:line="183" w:lineRule="auto"/>
              <w:ind w:left="134"/>
            </w:pPr>
            <w:r>
              <w:rPr>
                <w:color w:val="212529"/>
                <w:spacing w:val="-6"/>
              </w:rPr>
              <w:t>30</w:t>
            </w:r>
          </w:p>
        </w:tc>
        <w:tc>
          <w:tcPr>
            <w:tcW w:w="1487" w:type="dxa"/>
            <w:vAlign w:val="top"/>
          </w:tcPr>
          <w:p>
            <w:pPr>
              <w:rPr>
                <w:rFonts w:ascii="Arial"/>
                <w:sz w:val="21"/>
              </w:rPr>
            </w:pPr>
          </w:p>
        </w:tc>
        <w:tc>
          <w:tcPr>
            <w:tcW w:w="1667" w:type="dxa"/>
            <w:vAlign w:val="top"/>
          </w:tcPr>
          <w:p>
            <w:pPr>
              <w:rPr>
                <w:rFonts w:ascii="Arial"/>
                <w:sz w:val="21"/>
              </w:rPr>
            </w:pPr>
          </w:p>
        </w:tc>
        <w:tc>
          <w:tcPr>
            <w:tcW w:w="491" w:type="dxa"/>
            <w:vAlign w:val="top"/>
          </w:tcPr>
          <w:p>
            <w:pPr>
              <w:pStyle w:val="6"/>
              <w:spacing w:before="138" w:line="183" w:lineRule="auto"/>
              <w:ind w:left="146"/>
            </w:pPr>
            <w:r>
              <w:rPr>
                <w:color w:val="212529"/>
                <w:spacing w:val="-5"/>
              </w:rPr>
              <w:t>62</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pPr>
              <w:pStyle w:val="6"/>
              <w:spacing w:before="3" w:line="209" w:lineRule="auto"/>
              <w:ind w:left="10" w:right="174" w:firstLine="196"/>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pPr>
              <w:pStyle w:val="6"/>
              <w:spacing w:before="138" w:line="184" w:lineRule="auto"/>
              <w:ind w:left="134"/>
            </w:pPr>
            <w:r>
              <w:rPr>
                <w:color w:val="212529"/>
                <w:spacing w:val="-6"/>
              </w:rPr>
              <w:t>31</w:t>
            </w:r>
          </w:p>
        </w:tc>
        <w:tc>
          <w:tcPr>
            <w:tcW w:w="1487" w:type="dxa"/>
            <w:vAlign w:val="top"/>
          </w:tcPr>
          <w:p>
            <w:pPr>
              <w:rPr>
                <w:rFonts w:ascii="Arial"/>
                <w:sz w:val="21"/>
              </w:rPr>
            </w:pPr>
          </w:p>
        </w:tc>
        <w:tc>
          <w:tcPr>
            <w:tcW w:w="1667" w:type="dxa"/>
            <w:vAlign w:val="top"/>
          </w:tcPr>
          <w:p>
            <w:pPr>
              <w:rPr>
                <w:rFonts w:ascii="Arial"/>
                <w:sz w:val="21"/>
              </w:rPr>
            </w:pPr>
          </w:p>
        </w:tc>
        <w:tc>
          <w:tcPr>
            <w:tcW w:w="491" w:type="dxa"/>
            <w:vAlign w:val="top"/>
          </w:tcPr>
          <w:p>
            <w:pPr>
              <w:pStyle w:val="6"/>
              <w:spacing w:before="139" w:line="183" w:lineRule="auto"/>
              <w:ind w:left="146"/>
            </w:pPr>
            <w:r>
              <w:rPr>
                <w:color w:val="212529"/>
                <w:spacing w:val="-5"/>
              </w:rPr>
              <w:t>63</w:t>
            </w:r>
          </w:p>
        </w:tc>
        <w:tc>
          <w:tcPr>
            <w:tcW w:w="875" w:type="dxa"/>
            <w:vAlign w:val="top"/>
          </w:tcPr>
          <w:p>
            <w:pPr>
              <w:rPr>
                <w:rFonts w:ascii="Arial"/>
                <w:sz w:val="21"/>
              </w:rPr>
            </w:pPr>
          </w:p>
        </w:tc>
        <w:tc>
          <w:tcPr>
            <w:tcW w:w="1163" w:type="dxa"/>
            <w:vAlign w:val="top"/>
          </w:tcPr>
          <w:p>
            <w:pPr>
              <w:rPr>
                <w:rFonts w:ascii="Arial"/>
                <w:sz w:val="21"/>
              </w:rPr>
            </w:pP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pPr>
              <w:pStyle w:val="6"/>
              <w:spacing w:before="111" w:line="221" w:lineRule="auto"/>
              <w:ind w:left="530"/>
            </w:pPr>
            <w:r>
              <w:rPr>
                <w:color w:val="212529"/>
                <w:spacing w:val="-7"/>
              </w:rPr>
              <w:t>总计</w:t>
            </w:r>
          </w:p>
        </w:tc>
        <w:tc>
          <w:tcPr>
            <w:tcW w:w="468" w:type="dxa"/>
            <w:vAlign w:val="top"/>
          </w:tcPr>
          <w:p>
            <w:pPr>
              <w:pStyle w:val="6"/>
              <w:spacing w:before="140" w:line="183" w:lineRule="auto"/>
              <w:ind w:left="134"/>
            </w:pPr>
            <w:r>
              <w:rPr>
                <w:color w:val="212529"/>
                <w:spacing w:val="-6"/>
              </w:rPr>
              <w:t>32</w:t>
            </w:r>
          </w:p>
        </w:tc>
        <w:tc>
          <w:tcPr>
            <w:tcW w:w="1487" w:type="dxa"/>
            <w:vAlign w:val="top"/>
          </w:tcPr>
          <w:p>
            <w:pPr>
              <w:pStyle w:val="6"/>
              <w:spacing w:before="139" w:line="184" w:lineRule="auto"/>
              <w:ind w:left="917"/>
            </w:pPr>
            <w:r>
              <w:rPr>
                <w:color w:val="212529"/>
                <w:spacing w:val="-2"/>
              </w:rPr>
              <w:t>900.18</w:t>
            </w:r>
          </w:p>
        </w:tc>
        <w:tc>
          <w:tcPr>
            <w:tcW w:w="1667" w:type="dxa"/>
            <w:vAlign w:val="top"/>
          </w:tcPr>
          <w:p>
            <w:pPr>
              <w:pStyle w:val="6"/>
              <w:spacing w:before="111" w:line="221" w:lineRule="auto"/>
              <w:ind w:left="641"/>
            </w:pPr>
            <w:r>
              <w:rPr>
                <w:color w:val="212529"/>
                <w:spacing w:val="-7"/>
              </w:rPr>
              <w:t>总计</w:t>
            </w:r>
          </w:p>
        </w:tc>
        <w:tc>
          <w:tcPr>
            <w:tcW w:w="491" w:type="dxa"/>
            <w:vAlign w:val="top"/>
          </w:tcPr>
          <w:p>
            <w:pPr>
              <w:pStyle w:val="6"/>
              <w:spacing w:before="140" w:line="183" w:lineRule="auto"/>
              <w:ind w:left="146"/>
            </w:pPr>
            <w:r>
              <w:rPr>
                <w:color w:val="212529"/>
                <w:spacing w:val="-5"/>
              </w:rPr>
              <w:t>64</w:t>
            </w:r>
          </w:p>
        </w:tc>
        <w:tc>
          <w:tcPr>
            <w:tcW w:w="875" w:type="dxa"/>
            <w:vAlign w:val="top"/>
          </w:tcPr>
          <w:p>
            <w:pPr>
              <w:pStyle w:val="6"/>
              <w:spacing w:before="139" w:line="184" w:lineRule="auto"/>
              <w:ind w:right="23"/>
              <w:jc w:val="right"/>
            </w:pPr>
            <w:r>
              <w:rPr>
                <w:color w:val="212529"/>
                <w:spacing w:val="-2"/>
              </w:rPr>
              <w:t>900.18</w:t>
            </w:r>
          </w:p>
        </w:tc>
        <w:tc>
          <w:tcPr>
            <w:tcW w:w="1163" w:type="dxa"/>
            <w:vAlign w:val="top"/>
          </w:tcPr>
          <w:p>
            <w:pPr>
              <w:pStyle w:val="6"/>
              <w:spacing w:before="139" w:line="184" w:lineRule="auto"/>
              <w:ind w:right="22"/>
              <w:jc w:val="right"/>
            </w:pPr>
            <w:r>
              <w:rPr>
                <w:color w:val="212529"/>
                <w:spacing w:val="-2"/>
              </w:rPr>
              <w:t>900.18</w:t>
            </w:r>
          </w:p>
        </w:tc>
        <w:tc>
          <w:tcPr>
            <w:tcW w:w="515" w:type="dxa"/>
            <w:vAlign w:val="top"/>
          </w:tcPr>
          <w:p>
            <w:pPr>
              <w:rPr>
                <w:rFonts w:ascii="Arial"/>
                <w:sz w:val="21"/>
              </w:rPr>
            </w:pPr>
          </w:p>
        </w:tc>
        <w:tc>
          <w:tcPr>
            <w:tcW w:w="90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9016" w:type="dxa"/>
            <w:gridSpan w:val="9"/>
            <w:tcBorders>
              <w:left w:val="single" w:color="FFFFFF" w:sz="2" w:space="0"/>
              <w:bottom w:val="single" w:color="FFFFFF" w:sz="4" w:space="0"/>
              <w:right w:val="single" w:color="FFFFFF" w:sz="2" w:space="0"/>
            </w:tcBorders>
            <w:vAlign w:val="top"/>
          </w:tcPr>
          <w:p>
            <w:pPr>
              <w:spacing w:before="9" w:line="179" w:lineRule="auto"/>
              <w:ind w:left="8" w:right="185" w:hanging="1"/>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注 ：本表反映部门本年度一般公共预算财政拨款、政府性基金预算财政拨款和国有资本经营预算</w:t>
            </w:r>
            <w:r>
              <w:rPr>
                <w:rFonts w:ascii="Microsoft YaHei" w:hAnsi="Microsoft YaHei" w:eastAsia="Microsoft YaHei" w:cs="Microsoft YaHei"/>
                <w:color w:val="212529"/>
                <w:spacing w:val="-2"/>
                <w:sz w:val="18"/>
                <w:szCs w:val="18"/>
              </w:rPr>
              <w:t>财政拨款的总收</w:t>
            </w:r>
            <w:r>
              <w:rPr>
                <w:rFonts w:ascii="Microsoft YaHei" w:hAnsi="Microsoft YaHei" w:eastAsia="Microsoft YaHei" w:cs="Microsoft YaHei"/>
                <w:color w:val="212529"/>
                <w:sz w:val="18"/>
                <w:szCs w:val="18"/>
              </w:rPr>
              <w:t xml:space="preserve"> </w:t>
            </w:r>
            <w:r>
              <w:rPr>
                <w:rFonts w:ascii="Microsoft YaHei" w:hAnsi="Microsoft YaHei" w:eastAsia="Microsoft YaHei" w:cs="Microsoft YaHei"/>
                <w:color w:val="212529"/>
                <w:spacing w:val="-1"/>
                <w:sz w:val="18"/>
                <w:szCs w:val="18"/>
              </w:rPr>
              <w:t>支和年末结转结余情况。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r>
    </w:tbl>
    <w:p>
      <w:pPr>
        <w:pStyle w:val="2"/>
      </w:pPr>
    </w:p>
    <w:p>
      <w:pPr>
        <w:sectPr>
          <w:headerReference r:id="rId21" w:type="default"/>
          <w:footerReference r:id="rId22" w:type="default"/>
          <w:pgSz w:w="11900" w:h="1684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4"/>
        <w:gridCol w:w="2650"/>
        <w:gridCol w:w="1594"/>
        <w:gridCol w:w="1451"/>
        <w:gridCol w:w="15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pPr>
              <w:spacing w:before="22" w:line="190" w:lineRule="auto"/>
              <w:ind w:left="2787"/>
              <w:outlineLvl w:val="1"/>
              <w:rPr>
                <w:rFonts w:ascii="Microsoft YaHei" w:hAnsi="Microsoft YaHei" w:eastAsia="Microsoft YaHei" w:cs="Microsoft YaHei"/>
                <w:sz w:val="22"/>
                <w:szCs w:val="22"/>
              </w:rPr>
            </w:pPr>
            <w:bookmarkStart w:id="41" w:name="bookmark10"/>
            <w:bookmarkEnd w:id="41"/>
            <w:r>
              <w:rPr>
                <w:rFonts w:ascii="Microsoft YaHei" w:hAnsi="Microsoft YaHei" w:eastAsia="Microsoft YaHei" w:cs="Microsoft YaHei"/>
                <w:color w:val="212529"/>
                <w:spacing w:val="7"/>
                <w:sz w:val="22"/>
                <w:szCs w:val="22"/>
              </w:rPr>
              <w:t>一般公共预算财政拨款支出决算表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80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265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59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45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517" w:type="dxa"/>
            <w:tcBorders>
              <w:top w:val="single" w:color="FFFFFF" w:sz="4" w:space="0"/>
              <w:left w:val="single" w:color="FFFFFF" w:sz="2" w:space="0"/>
              <w:bottom w:val="single" w:color="FFFFFF" w:sz="4" w:space="0"/>
              <w:right w:val="single" w:color="FFFFFF" w:sz="2" w:space="0"/>
            </w:tcBorders>
            <w:vAlign w:val="top"/>
          </w:tcPr>
          <w:p>
            <w:pPr>
              <w:pStyle w:val="6"/>
              <w:spacing w:before="5" w:line="226" w:lineRule="auto"/>
              <w:ind w:left="917"/>
              <w:rPr>
                <w:sz w:val="14"/>
                <w:szCs w:val="14"/>
              </w:rPr>
            </w:pPr>
            <w:r>
              <w:rPr>
                <w:color w:val="212529"/>
                <w:sz w:val="14"/>
                <w:szCs w:val="14"/>
              </w:rPr>
              <w:t>公开05表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454" w:type="dxa"/>
            <w:gridSpan w:val="2"/>
            <w:tcBorders>
              <w:top w:val="single" w:color="FFFFFF" w:sz="4" w:space="0"/>
              <w:left w:val="single" w:color="000000" w:sz="2" w:space="0"/>
              <w:right w:val="single" w:color="000000" w:sz="2" w:space="0"/>
            </w:tcBorders>
            <w:vAlign w:val="top"/>
          </w:tcPr>
          <w:p>
            <w:pPr>
              <w:pStyle w:val="6"/>
              <w:spacing w:before="90" w:line="225" w:lineRule="auto"/>
              <w:ind w:left="11"/>
              <w:rPr>
                <w:sz w:val="14"/>
                <w:szCs w:val="14"/>
              </w:rPr>
            </w:pPr>
            <w:r>
              <w:rPr>
                <w:color w:val="212529"/>
                <w:spacing w:val="3"/>
                <w:sz w:val="14"/>
                <w:szCs w:val="14"/>
              </w:rPr>
              <w:t>部门名称：古县发展和改革局</w:t>
            </w:r>
          </w:p>
        </w:tc>
        <w:tc>
          <w:tcPr>
            <w:tcW w:w="1594" w:type="dxa"/>
            <w:tcBorders>
              <w:top w:val="single" w:color="FFFFFF" w:sz="4" w:space="0"/>
              <w:left w:val="single" w:color="000000" w:sz="2" w:space="0"/>
              <w:right w:val="single" w:color="FFFFFF" w:sz="2" w:space="0"/>
            </w:tcBorders>
            <w:vAlign w:val="top"/>
          </w:tcPr>
          <w:p>
            <w:pPr>
              <w:pStyle w:val="6"/>
              <w:spacing w:before="174" w:line="201" w:lineRule="auto"/>
              <w:ind w:left="503"/>
              <w:rPr>
                <w:sz w:val="14"/>
                <w:szCs w:val="14"/>
              </w:rPr>
            </w:pPr>
            <w:r>
              <w:rPr>
                <w:color w:val="212529"/>
                <w:spacing w:val="1"/>
                <w:sz w:val="14"/>
                <w:szCs w:val="14"/>
              </w:rPr>
              <w:t>2023年度</w:t>
            </w:r>
          </w:p>
        </w:tc>
        <w:tc>
          <w:tcPr>
            <w:tcW w:w="1451" w:type="dxa"/>
            <w:tcBorders>
              <w:top w:val="single" w:color="FFFFFF" w:sz="4" w:space="0"/>
              <w:left w:val="single" w:color="FFFFFF" w:sz="2" w:space="0"/>
              <w:right w:val="single" w:color="FFFFFF" w:sz="2" w:space="0"/>
            </w:tcBorders>
            <w:vAlign w:val="top"/>
          </w:tcPr>
          <w:p>
            <w:pPr>
              <w:rPr>
                <w:rFonts w:ascii="Arial"/>
                <w:sz w:val="21"/>
              </w:rPr>
            </w:pPr>
          </w:p>
        </w:tc>
        <w:tc>
          <w:tcPr>
            <w:tcW w:w="1517" w:type="dxa"/>
            <w:tcBorders>
              <w:top w:val="single" w:color="FFFFFF" w:sz="4" w:space="0"/>
              <w:left w:val="single" w:color="FFFFFF" w:sz="2" w:space="0"/>
              <w:right w:val="single" w:color="000000" w:sz="2" w:space="0"/>
            </w:tcBorders>
            <w:vAlign w:val="top"/>
          </w:tcPr>
          <w:p>
            <w:pPr>
              <w:pStyle w:val="6"/>
              <w:spacing w:before="90" w:line="225" w:lineRule="auto"/>
              <w:ind w:left="482"/>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454" w:type="dxa"/>
            <w:gridSpan w:val="2"/>
            <w:vAlign w:val="top"/>
          </w:tcPr>
          <w:p>
            <w:pPr>
              <w:spacing w:before="77" w:line="171" w:lineRule="auto"/>
              <w:ind w:left="2025"/>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项目</w:t>
            </w:r>
          </w:p>
        </w:tc>
        <w:tc>
          <w:tcPr>
            <w:tcW w:w="4562" w:type="dxa"/>
            <w:gridSpan w:val="3"/>
            <w:vAlign w:val="top"/>
          </w:tcPr>
          <w:p>
            <w:pPr>
              <w:spacing w:before="65" w:line="178" w:lineRule="auto"/>
              <w:ind w:left="1899"/>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本年支出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spacing w:before="67" w:line="180" w:lineRule="auto"/>
              <w:ind w:left="519"/>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科目代码</w:t>
            </w:r>
          </w:p>
        </w:tc>
        <w:tc>
          <w:tcPr>
            <w:tcW w:w="2650" w:type="dxa"/>
            <w:vAlign w:val="top"/>
          </w:tcPr>
          <w:p>
            <w:pPr>
              <w:spacing w:before="67" w:line="179" w:lineRule="auto"/>
              <w:ind w:left="941"/>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科目名称</w:t>
            </w:r>
          </w:p>
        </w:tc>
        <w:tc>
          <w:tcPr>
            <w:tcW w:w="1594" w:type="dxa"/>
            <w:vAlign w:val="top"/>
          </w:tcPr>
          <w:p>
            <w:pPr>
              <w:spacing w:before="66" w:line="181" w:lineRule="auto"/>
              <w:ind w:left="597"/>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小计</w:t>
            </w:r>
          </w:p>
        </w:tc>
        <w:tc>
          <w:tcPr>
            <w:tcW w:w="1451" w:type="dxa"/>
            <w:vAlign w:val="top"/>
          </w:tcPr>
          <w:p>
            <w:pPr>
              <w:spacing w:before="66" w:line="178" w:lineRule="auto"/>
              <w:ind w:left="350"/>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基本支出</w:t>
            </w:r>
          </w:p>
        </w:tc>
        <w:tc>
          <w:tcPr>
            <w:tcW w:w="1517" w:type="dxa"/>
            <w:vAlign w:val="top"/>
          </w:tcPr>
          <w:p>
            <w:pPr>
              <w:spacing w:before="65" w:line="181" w:lineRule="auto"/>
              <w:ind w:left="378"/>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54" w:type="dxa"/>
            <w:gridSpan w:val="2"/>
            <w:vAlign w:val="top"/>
          </w:tcPr>
          <w:p>
            <w:pPr>
              <w:spacing w:before="68" w:line="179" w:lineRule="auto"/>
              <w:ind w:left="2023"/>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栏次</w:t>
            </w:r>
          </w:p>
        </w:tc>
        <w:tc>
          <w:tcPr>
            <w:tcW w:w="1594" w:type="dxa"/>
            <w:vAlign w:val="top"/>
          </w:tcPr>
          <w:p>
            <w:pPr>
              <w:pStyle w:val="6"/>
              <w:spacing w:before="89" w:line="184" w:lineRule="auto"/>
              <w:ind w:left="747"/>
            </w:pPr>
            <w:r>
              <w:rPr>
                <w:color w:val="212529"/>
              </w:rPr>
              <w:t>1</w:t>
            </w:r>
          </w:p>
        </w:tc>
        <w:tc>
          <w:tcPr>
            <w:tcW w:w="1451" w:type="dxa"/>
            <w:vAlign w:val="top"/>
          </w:tcPr>
          <w:p>
            <w:pPr>
              <w:pStyle w:val="6"/>
              <w:spacing w:before="90" w:line="183" w:lineRule="auto"/>
              <w:ind w:left="667"/>
            </w:pPr>
            <w:r>
              <w:rPr>
                <w:color w:val="212529"/>
              </w:rPr>
              <w:t>2</w:t>
            </w:r>
          </w:p>
        </w:tc>
        <w:tc>
          <w:tcPr>
            <w:tcW w:w="1517" w:type="dxa"/>
            <w:vAlign w:val="top"/>
          </w:tcPr>
          <w:p>
            <w:pPr>
              <w:pStyle w:val="6"/>
              <w:spacing w:before="90" w:line="183" w:lineRule="auto"/>
              <w:ind w:left="699"/>
            </w:pPr>
            <w:r>
              <w:rPr>
                <w:color w:val="212529"/>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54" w:type="dxa"/>
            <w:gridSpan w:val="2"/>
            <w:vAlign w:val="top"/>
          </w:tcPr>
          <w:p>
            <w:pPr>
              <w:pStyle w:val="6"/>
              <w:spacing w:before="61" w:line="221" w:lineRule="auto"/>
              <w:ind w:left="2032"/>
            </w:pPr>
            <w:r>
              <w:rPr>
                <w:color w:val="212529"/>
                <w:spacing w:val="-5"/>
              </w:rPr>
              <w:t>合计</w:t>
            </w:r>
          </w:p>
        </w:tc>
        <w:tc>
          <w:tcPr>
            <w:tcW w:w="1594" w:type="dxa"/>
            <w:vAlign w:val="top"/>
          </w:tcPr>
          <w:p>
            <w:pPr>
              <w:pStyle w:val="6"/>
              <w:spacing w:before="89" w:line="184" w:lineRule="auto"/>
              <w:ind w:right="23"/>
              <w:jc w:val="right"/>
            </w:pPr>
            <w:r>
              <w:rPr>
                <w:color w:val="212529"/>
                <w:spacing w:val="-2"/>
              </w:rPr>
              <w:t>900.18</w:t>
            </w:r>
          </w:p>
        </w:tc>
        <w:tc>
          <w:tcPr>
            <w:tcW w:w="1451" w:type="dxa"/>
            <w:vAlign w:val="top"/>
          </w:tcPr>
          <w:p>
            <w:pPr>
              <w:pStyle w:val="6"/>
              <w:spacing w:before="90" w:line="183" w:lineRule="auto"/>
              <w:ind w:right="21"/>
              <w:jc w:val="right"/>
            </w:pPr>
            <w:r>
              <w:rPr>
                <w:color w:val="212529"/>
                <w:spacing w:val="-2"/>
              </w:rPr>
              <w:t>556.39</w:t>
            </w:r>
          </w:p>
        </w:tc>
        <w:tc>
          <w:tcPr>
            <w:tcW w:w="1517" w:type="dxa"/>
            <w:vAlign w:val="top"/>
          </w:tcPr>
          <w:p>
            <w:pPr>
              <w:pStyle w:val="6"/>
              <w:spacing w:before="90" w:line="183" w:lineRule="auto"/>
              <w:ind w:right="26"/>
              <w:jc w:val="right"/>
            </w:pPr>
            <w:r>
              <w:rPr>
                <w:color w:val="212529"/>
                <w:spacing w:val="-2"/>
              </w:rPr>
              <w:t>343.79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89" w:line="184" w:lineRule="auto"/>
              <w:ind w:left="11"/>
            </w:pPr>
            <w:r>
              <w:rPr>
                <w:color w:val="212529"/>
                <w:spacing w:val="-4"/>
              </w:rPr>
              <w:t>201</w:t>
            </w:r>
          </w:p>
        </w:tc>
        <w:tc>
          <w:tcPr>
            <w:tcW w:w="2650" w:type="dxa"/>
            <w:vAlign w:val="top"/>
          </w:tcPr>
          <w:p>
            <w:pPr>
              <w:pStyle w:val="6"/>
              <w:spacing w:before="62" w:line="219" w:lineRule="auto"/>
              <w:ind w:left="8"/>
            </w:pPr>
            <w:r>
              <w:rPr>
                <w:color w:val="212529"/>
                <w:spacing w:val="-2"/>
              </w:rPr>
              <w:t>一般公共服务支出</w:t>
            </w:r>
          </w:p>
        </w:tc>
        <w:tc>
          <w:tcPr>
            <w:tcW w:w="1594" w:type="dxa"/>
            <w:vAlign w:val="top"/>
          </w:tcPr>
          <w:p>
            <w:pPr>
              <w:pStyle w:val="6"/>
              <w:spacing w:before="90" w:line="183" w:lineRule="auto"/>
              <w:ind w:right="23"/>
              <w:jc w:val="right"/>
            </w:pPr>
            <w:r>
              <w:rPr>
                <w:color w:val="212529"/>
                <w:spacing w:val="-2"/>
              </w:rPr>
              <w:t>523.53</w:t>
            </w:r>
          </w:p>
        </w:tc>
        <w:tc>
          <w:tcPr>
            <w:tcW w:w="1451" w:type="dxa"/>
            <w:vAlign w:val="top"/>
          </w:tcPr>
          <w:p>
            <w:pPr>
              <w:pStyle w:val="6"/>
              <w:spacing w:before="90" w:line="183" w:lineRule="auto"/>
              <w:ind w:right="21"/>
              <w:jc w:val="right"/>
            </w:pPr>
            <w:r>
              <w:rPr>
                <w:color w:val="212529"/>
                <w:spacing w:val="-2"/>
              </w:rPr>
              <w:t>398.73</w:t>
            </w:r>
          </w:p>
        </w:tc>
        <w:tc>
          <w:tcPr>
            <w:tcW w:w="1517" w:type="dxa"/>
            <w:vAlign w:val="top"/>
          </w:tcPr>
          <w:p>
            <w:pPr>
              <w:pStyle w:val="6"/>
              <w:spacing w:before="89" w:line="184" w:lineRule="auto"/>
              <w:ind w:right="26"/>
              <w:jc w:val="right"/>
            </w:pPr>
            <w:r>
              <w:rPr>
                <w:color w:val="212529"/>
                <w:spacing w:val="-4"/>
              </w:rPr>
              <w:t>124.80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89" w:line="184" w:lineRule="auto"/>
              <w:ind w:left="11"/>
            </w:pPr>
            <w:r>
              <w:rPr>
                <w:color w:val="212529"/>
                <w:spacing w:val="-2"/>
              </w:rPr>
              <w:t>20104</w:t>
            </w:r>
          </w:p>
        </w:tc>
        <w:tc>
          <w:tcPr>
            <w:tcW w:w="2650" w:type="dxa"/>
            <w:vAlign w:val="top"/>
          </w:tcPr>
          <w:p>
            <w:pPr>
              <w:pStyle w:val="6"/>
              <w:spacing w:before="62" w:line="219" w:lineRule="auto"/>
              <w:ind w:left="8"/>
            </w:pPr>
            <w:r>
              <w:rPr>
                <w:color w:val="212529"/>
                <w:spacing w:val="-2"/>
              </w:rPr>
              <w:t>发展与改革事务</w:t>
            </w:r>
          </w:p>
        </w:tc>
        <w:tc>
          <w:tcPr>
            <w:tcW w:w="1594" w:type="dxa"/>
            <w:vAlign w:val="top"/>
          </w:tcPr>
          <w:p>
            <w:pPr>
              <w:pStyle w:val="6"/>
              <w:spacing w:before="90" w:line="183" w:lineRule="auto"/>
              <w:ind w:right="23"/>
              <w:jc w:val="right"/>
            </w:pPr>
            <w:r>
              <w:rPr>
                <w:color w:val="212529"/>
                <w:spacing w:val="-2"/>
              </w:rPr>
              <w:t>523.53</w:t>
            </w:r>
          </w:p>
        </w:tc>
        <w:tc>
          <w:tcPr>
            <w:tcW w:w="1451" w:type="dxa"/>
            <w:vAlign w:val="top"/>
          </w:tcPr>
          <w:p>
            <w:pPr>
              <w:pStyle w:val="6"/>
              <w:spacing w:before="90" w:line="183" w:lineRule="auto"/>
              <w:ind w:right="21"/>
              <w:jc w:val="right"/>
            </w:pPr>
            <w:r>
              <w:rPr>
                <w:color w:val="212529"/>
                <w:spacing w:val="-2"/>
              </w:rPr>
              <w:t>398.73</w:t>
            </w:r>
          </w:p>
        </w:tc>
        <w:tc>
          <w:tcPr>
            <w:tcW w:w="1517" w:type="dxa"/>
            <w:vAlign w:val="top"/>
          </w:tcPr>
          <w:p>
            <w:pPr>
              <w:pStyle w:val="6"/>
              <w:spacing w:before="89" w:line="184" w:lineRule="auto"/>
              <w:ind w:right="26"/>
              <w:jc w:val="right"/>
            </w:pPr>
            <w:r>
              <w:rPr>
                <w:color w:val="212529"/>
                <w:spacing w:val="-4"/>
              </w:rPr>
              <w:t>124.80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89" w:line="184" w:lineRule="auto"/>
              <w:ind w:left="11"/>
            </w:pPr>
            <w:r>
              <w:rPr>
                <w:color w:val="212529"/>
                <w:spacing w:val="-2"/>
              </w:rPr>
              <w:t>2010401</w:t>
            </w:r>
          </w:p>
        </w:tc>
        <w:tc>
          <w:tcPr>
            <w:tcW w:w="2650" w:type="dxa"/>
            <w:vAlign w:val="top"/>
          </w:tcPr>
          <w:p>
            <w:pPr>
              <w:pStyle w:val="6"/>
              <w:spacing w:before="62" w:line="220" w:lineRule="auto"/>
              <w:ind w:left="8"/>
            </w:pPr>
            <w:r>
              <w:rPr>
                <w:color w:val="212529"/>
                <w:spacing w:val="-3"/>
              </w:rPr>
              <w:t>行政运行</w:t>
            </w:r>
          </w:p>
        </w:tc>
        <w:tc>
          <w:tcPr>
            <w:tcW w:w="1594" w:type="dxa"/>
            <w:vAlign w:val="top"/>
          </w:tcPr>
          <w:p>
            <w:pPr>
              <w:pStyle w:val="6"/>
              <w:spacing w:before="90" w:line="183" w:lineRule="auto"/>
              <w:ind w:right="23"/>
              <w:jc w:val="right"/>
            </w:pPr>
            <w:r>
              <w:rPr>
                <w:color w:val="212529"/>
                <w:spacing w:val="-2"/>
              </w:rPr>
              <w:t>273.66</w:t>
            </w:r>
          </w:p>
        </w:tc>
        <w:tc>
          <w:tcPr>
            <w:tcW w:w="1451" w:type="dxa"/>
            <w:vAlign w:val="top"/>
          </w:tcPr>
          <w:p>
            <w:pPr>
              <w:pStyle w:val="6"/>
              <w:spacing w:before="89" w:line="184" w:lineRule="auto"/>
              <w:ind w:right="21"/>
              <w:jc w:val="right"/>
            </w:pPr>
            <w:r>
              <w:rPr>
                <w:color w:val="212529"/>
                <w:spacing w:val="-4"/>
              </w:rPr>
              <w:t>148.85</w:t>
            </w:r>
          </w:p>
        </w:tc>
        <w:tc>
          <w:tcPr>
            <w:tcW w:w="1517" w:type="dxa"/>
            <w:vAlign w:val="top"/>
          </w:tcPr>
          <w:p>
            <w:pPr>
              <w:pStyle w:val="6"/>
              <w:spacing w:before="89" w:line="184" w:lineRule="auto"/>
              <w:ind w:right="26"/>
              <w:jc w:val="right"/>
            </w:pPr>
            <w:r>
              <w:rPr>
                <w:color w:val="212529"/>
                <w:spacing w:val="-4"/>
              </w:rPr>
              <w:t>124.80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0" w:line="184" w:lineRule="auto"/>
              <w:ind w:left="11"/>
            </w:pPr>
            <w:r>
              <w:rPr>
                <w:color w:val="212529"/>
                <w:spacing w:val="-2"/>
              </w:rPr>
              <w:t>2010450</w:t>
            </w:r>
          </w:p>
        </w:tc>
        <w:tc>
          <w:tcPr>
            <w:tcW w:w="2650" w:type="dxa"/>
            <w:vAlign w:val="top"/>
          </w:tcPr>
          <w:p>
            <w:pPr>
              <w:pStyle w:val="6"/>
              <w:spacing w:before="62" w:line="220" w:lineRule="auto"/>
              <w:ind w:left="5"/>
            </w:pPr>
            <w:r>
              <w:rPr>
                <w:color w:val="212529"/>
                <w:spacing w:val="-3"/>
              </w:rPr>
              <w:t>事业运行</w:t>
            </w:r>
          </w:p>
        </w:tc>
        <w:tc>
          <w:tcPr>
            <w:tcW w:w="1594" w:type="dxa"/>
            <w:vAlign w:val="top"/>
          </w:tcPr>
          <w:p>
            <w:pPr>
              <w:pStyle w:val="6"/>
              <w:spacing w:before="90" w:line="183" w:lineRule="auto"/>
              <w:ind w:right="23"/>
              <w:jc w:val="right"/>
            </w:pPr>
            <w:r>
              <w:rPr>
                <w:color w:val="212529"/>
                <w:spacing w:val="-2"/>
              </w:rPr>
              <w:t>249.87</w:t>
            </w:r>
          </w:p>
        </w:tc>
        <w:tc>
          <w:tcPr>
            <w:tcW w:w="1451" w:type="dxa"/>
            <w:vAlign w:val="top"/>
          </w:tcPr>
          <w:p>
            <w:pPr>
              <w:pStyle w:val="6"/>
              <w:spacing w:before="90" w:line="183" w:lineRule="auto"/>
              <w:ind w:right="21"/>
              <w:jc w:val="right"/>
            </w:pPr>
            <w:r>
              <w:rPr>
                <w:color w:val="212529"/>
                <w:spacing w:val="-2"/>
              </w:rPr>
              <w:t>249.87</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1" w:line="183" w:lineRule="auto"/>
              <w:ind w:left="11"/>
            </w:pPr>
            <w:r>
              <w:rPr>
                <w:color w:val="212529"/>
                <w:spacing w:val="-4"/>
              </w:rPr>
              <w:t>208</w:t>
            </w:r>
          </w:p>
        </w:tc>
        <w:tc>
          <w:tcPr>
            <w:tcW w:w="2650" w:type="dxa"/>
            <w:vAlign w:val="top"/>
          </w:tcPr>
          <w:p>
            <w:pPr>
              <w:pStyle w:val="6"/>
              <w:spacing w:before="62" w:line="219" w:lineRule="auto"/>
              <w:ind w:left="6"/>
            </w:pPr>
            <w:r>
              <w:rPr>
                <w:color w:val="212529"/>
                <w:spacing w:val="-2"/>
              </w:rPr>
              <w:t>社会保障和就业支出</w:t>
            </w:r>
          </w:p>
        </w:tc>
        <w:tc>
          <w:tcPr>
            <w:tcW w:w="1594" w:type="dxa"/>
            <w:vAlign w:val="top"/>
          </w:tcPr>
          <w:p>
            <w:pPr>
              <w:pStyle w:val="6"/>
              <w:spacing w:before="89" w:line="184" w:lineRule="auto"/>
              <w:ind w:right="23"/>
              <w:jc w:val="right"/>
            </w:pPr>
            <w:r>
              <w:rPr>
                <w:color w:val="212529"/>
                <w:spacing w:val="-4"/>
              </w:rPr>
              <w:t>122.01</w:t>
            </w:r>
          </w:p>
        </w:tc>
        <w:tc>
          <w:tcPr>
            <w:tcW w:w="1451" w:type="dxa"/>
            <w:vAlign w:val="top"/>
          </w:tcPr>
          <w:p>
            <w:pPr>
              <w:pStyle w:val="6"/>
              <w:spacing w:before="89" w:line="184" w:lineRule="auto"/>
              <w:ind w:right="21"/>
              <w:jc w:val="right"/>
            </w:pPr>
            <w:r>
              <w:rPr>
                <w:color w:val="212529"/>
                <w:spacing w:val="-4"/>
              </w:rPr>
              <w:t>122.01</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1" w:line="183" w:lineRule="auto"/>
              <w:ind w:left="11"/>
            </w:pPr>
            <w:r>
              <w:rPr>
                <w:color w:val="212529"/>
                <w:spacing w:val="-2"/>
              </w:rPr>
              <w:t>20805</w:t>
            </w:r>
          </w:p>
        </w:tc>
        <w:tc>
          <w:tcPr>
            <w:tcW w:w="2650" w:type="dxa"/>
            <w:vAlign w:val="top"/>
          </w:tcPr>
          <w:p>
            <w:pPr>
              <w:pStyle w:val="6"/>
              <w:spacing w:before="62" w:line="219" w:lineRule="auto"/>
              <w:ind w:left="8"/>
            </w:pPr>
            <w:r>
              <w:rPr>
                <w:color w:val="212529"/>
                <w:spacing w:val="-2"/>
              </w:rPr>
              <w:t>行政事业单位养老支出</w:t>
            </w:r>
          </w:p>
        </w:tc>
        <w:tc>
          <w:tcPr>
            <w:tcW w:w="1594" w:type="dxa"/>
            <w:vAlign w:val="top"/>
          </w:tcPr>
          <w:p>
            <w:pPr>
              <w:pStyle w:val="6"/>
              <w:spacing w:before="90" w:line="184" w:lineRule="auto"/>
              <w:ind w:right="23"/>
              <w:jc w:val="right"/>
            </w:pPr>
            <w:r>
              <w:rPr>
                <w:color w:val="212529"/>
                <w:spacing w:val="-4"/>
              </w:rPr>
              <w:t>100.67</w:t>
            </w:r>
          </w:p>
        </w:tc>
        <w:tc>
          <w:tcPr>
            <w:tcW w:w="1451" w:type="dxa"/>
            <w:vAlign w:val="top"/>
          </w:tcPr>
          <w:p>
            <w:pPr>
              <w:pStyle w:val="6"/>
              <w:spacing w:before="90" w:line="184" w:lineRule="auto"/>
              <w:ind w:right="21"/>
              <w:jc w:val="right"/>
            </w:pPr>
            <w:r>
              <w:rPr>
                <w:color w:val="212529"/>
                <w:spacing w:val="-4"/>
              </w:rPr>
              <w:t>100.67</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0" w:line="184" w:lineRule="auto"/>
              <w:ind w:left="11"/>
            </w:pPr>
            <w:r>
              <w:rPr>
                <w:color w:val="212529"/>
                <w:spacing w:val="-2"/>
              </w:rPr>
              <w:t>2080501</w:t>
            </w:r>
          </w:p>
        </w:tc>
        <w:tc>
          <w:tcPr>
            <w:tcW w:w="2650" w:type="dxa"/>
            <w:vAlign w:val="top"/>
          </w:tcPr>
          <w:p>
            <w:pPr>
              <w:pStyle w:val="6"/>
              <w:spacing w:before="63" w:line="219" w:lineRule="auto"/>
              <w:ind w:left="8"/>
            </w:pPr>
            <w:r>
              <w:rPr>
                <w:color w:val="212529"/>
                <w:spacing w:val="-2"/>
              </w:rPr>
              <w:t>行政单位离退休</w:t>
            </w:r>
          </w:p>
        </w:tc>
        <w:tc>
          <w:tcPr>
            <w:tcW w:w="1594" w:type="dxa"/>
            <w:vAlign w:val="top"/>
          </w:tcPr>
          <w:p>
            <w:pPr>
              <w:pStyle w:val="6"/>
              <w:spacing w:before="91" w:line="183" w:lineRule="auto"/>
              <w:ind w:left="1116"/>
            </w:pPr>
            <w:r>
              <w:rPr>
                <w:color w:val="212529"/>
                <w:spacing w:val="-3"/>
              </w:rPr>
              <w:t>50.95</w:t>
            </w:r>
          </w:p>
        </w:tc>
        <w:tc>
          <w:tcPr>
            <w:tcW w:w="1451" w:type="dxa"/>
            <w:vAlign w:val="top"/>
          </w:tcPr>
          <w:p>
            <w:pPr>
              <w:pStyle w:val="6"/>
              <w:spacing w:before="91" w:line="183" w:lineRule="auto"/>
              <w:ind w:left="974"/>
            </w:pPr>
            <w:r>
              <w:rPr>
                <w:color w:val="212529"/>
                <w:spacing w:val="-3"/>
              </w:rPr>
              <w:t>50.95</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1" w:line="183" w:lineRule="auto"/>
              <w:ind w:left="11"/>
            </w:pPr>
            <w:r>
              <w:rPr>
                <w:color w:val="212529"/>
                <w:spacing w:val="-2"/>
              </w:rPr>
              <w:t>2080502</w:t>
            </w:r>
          </w:p>
        </w:tc>
        <w:tc>
          <w:tcPr>
            <w:tcW w:w="2650" w:type="dxa"/>
            <w:vAlign w:val="top"/>
          </w:tcPr>
          <w:p>
            <w:pPr>
              <w:pStyle w:val="6"/>
              <w:spacing w:before="63" w:line="219" w:lineRule="auto"/>
              <w:ind w:left="5"/>
            </w:pPr>
            <w:r>
              <w:rPr>
                <w:color w:val="212529"/>
                <w:spacing w:val="-2"/>
              </w:rPr>
              <w:t>事业单位离退休</w:t>
            </w:r>
          </w:p>
        </w:tc>
        <w:tc>
          <w:tcPr>
            <w:tcW w:w="1594" w:type="dxa"/>
            <w:vAlign w:val="top"/>
          </w:tcPr>
          <w:p>
            <w:pPr>
              <w:pStyle w:val="6"/>
              <w:spacing w:before="90" w:line="184" w:lineRule="auto"/>
              <w:ind w:left="1125"/>
            </w:pPr>
            <w:r>
              <w:rPr>
                <w:color w:val="212529"/>
                <w:spacing w:val="-5"/>
              </w:rPr>
              <w:t>13.48</w:t>
            </w:r>
          </w:p>
        </w:tc>
        <w:tc>
          <w:tcPr>
            <w:tcW w:w="1451" w:type="dxa"/>
            <w:vAlign w:val="top"/>
          </w:tcPr>
          <w:p>
            <w:pPr>
              <w:pStyle w:val="6"/>
              <w:spacing w:before="90" w:line="184" w:lineRule="auto"/>
              <w:ind w:left="984"/>
            </w:pPr>
            <w:r>
              <w:rPr>
                <w:color w:val="212529"/>
                <w:spacing w:val="-5"/>
              </w:rPr>
              <w:t>13.48</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804" w:type="dxa"/>
            <w:vAlign w:val="top"/>
          </w:tcPr>
          <w:p>
            <w:pPr>
              <w:pStyle w:val="6"/>
              <w:spacing w:before="127" w:line="183" w:lineRule="auto"/>
              <w:ind w:left="11"/>
            </w:pPr>
            <w:r>
              <w:rPr>
                <w:color w:val="212529"/>
                <w:spacing w:val="-2"/>
              </w:rPr>
              <w:t>2080505</w:t>
            </w:r>
          </w:p>
        </w:tc>
        <w:tc>
          <w:tcPr>
            <w:tcW w:w="2650" w:type="dxa"/>
            <w:vAlign w:val="top"/>
          </w:tcPr>
          <w:p>
            <w:pPr>
              <w:pStyle w:val="6"/>
              <w:spacing w:before="3" w:line="203" w:lineRule="auto"/>
              <w:ind w:left="5" w:right="122" w:hanging="1"/>
            </w:pPr>
            <w:r>
              <w:rPr>
                <w:color w:val="212529"/>
                <w:spacing w:val="-1"/>
              </w:rPr>
              <w:t>机关事业单位基本养老保险缴费</w:t>
            </w:r>
            <w:r>
              <w:rPr>
                <w:color w:val="212529"/>
                <w:spacing w:val="5"/>
              </w:rPr>
              <w:t xml:space="preserve"> </w:t>
            </w:r>
            <w:r>
              <w:rPr>
                <w:color w:val="212529"/>
                <w:spacing w:val="-5"/>
              </w:rPr>
              <w:t>支出</w:t>
            </w:r>
          </w:p>
        </w:tc>
        <w:tc>
          <w:tcPr>
            <w:tcW w:w="1594" w:type="dxa"/>
            <w:vAlign w:val="top"/>
          </w:tcPr>
          <w:p>
            <w:pPr>
              <w:pStyle w:val="6"/>
              <w:spacing w:before="127" w:line="183" w:lineRule="auto"/>
              <w:ind w:left="1116"/>
            </w:pPr>
            <w:r>
              <w:rPr>
                <w:color w:val="212529"/>
                <w:spacing w:val="-3"/>
              </w:rPr>
              <w:t>36.23</w:t>
            </w:r>
          </w:p>
        </w:tc>
        <w:tc>
          <w:tcPr>
            <w:tcW w:w="1451" w:type="dxa"/>
            <w:vAlign w:val="top"/>
          </w:tcPr>
          <w:p>
            <w:pPr>
              <w:pStyle w:val="6"/>
              <w:spacing w:before="127" w:line="183" w:lineRule="auto"/>
              <w:ind w:left="974"/>
            </w:pPr>
            <w:r>
              <w:rPr>
                <w:color w:val="212529"/>
                <w:spacing w:val="-3"/>
              </w:rPr>
              <w:t>36.23</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2" w:line="183" w:lineRule="auto"/>
              <w:ind w:left="11"/>
            </w:pPr>
            <w:r>
              <w:rPr>
                <w:color w:val="212529"/>
                <w:spacing w:val="-2"/>
              </w:rPr>
              <w:t>20808</w:t>
            </w:r>
          </w:p>
        </w:tc>
        <w:tc>
          <w:tcPr>
            <w:tcW w:w="2650" w:type="dxa"/>
            <w:vAlign w:val="top"/>
          </w:tcPr>
          <w:p>
            <w:pPr>
              <w:pStyle w:val="6"/>
              <w:spacing w:before="64" w:line="219" w:lineRule="auto"/>
              <w:ind w:left="4"/>
            </w:pPr>
            <w:r>
              <w:rPr>
                <w:color w:val="212529"/>
                <w:spacing w:val="-4"/>
              </w:rPr>
              <w:t>抚恤</w:t>
            </w:r>
          </w:p>
        </w:tc>
        <w:tc>
          <w:tcPr>
            <w:tcW w:w="1594" w:type="dxa"/>
            <w:vAlign w:val="top"/>
          </w:tcPr>
          <w:p>
            <w:pPr>
              <w:pStyle w:val="6"/>
              <w:spacing w:before="91" w:line="184" w:lineRule="auto"/>
              <w:ind w:left="1114"/>
            </w:pPr>
            <w:r>
              <w:rPr>
                <w:color w:val="212529"/>
                <w:spacing w:val="-2"/>
              </w:rPr>
              <w:t>21.34</w:t>
            </w:r>
          </w:p>
        </w:tc>
        <w:tc>
          <w:tcPr>
            <w:tcW w:w="1451" w:type="dxa"/>
            <w:vAlign w:val="top"/>
          </w:tcPr>
          <w:p>
            <w:pPr>
              <w:pStyle w:val="6"/>
              <w:spacing w:before="91" w:line="184" w:lineRule="auto"/>
              <w:ind w:left="973"/>
            </w:pPr>
            <w:r>
              <w:rPr>
                <w:color w:val="212529"/>
                <w:spacing w:val="-2"/>
              </w:rPr>
              <w:t>21.34</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1" w:line="184" w:lineRule="auto"/>
              <w:ind w:left="11"/>
            </w:pPr>
            <w:r>
              <w:rPr>
                <w:color w:val="212529"/>
                <w:spacing w:val="-2"/>
              </w:rPr>
              <w:t>2080801</w:t>
            </w:r>
          </w:p>
        </w:tc>
        <w:tc>
          <w:tcPr>
            <w:tcW w:w="2650" w:type="dxa"/>
            <w:vAlign w:val="top"/>
          </w:tcPr>
          <w:p>
            <w:pPr>
              <w:pStyle w:val="6"/>
              <w:spacing w:before="64" w:line="219" w:lineRule="auto"/>
              <w:ind w:left="6"/>
            </w:pPr>
            <w:r>
              <w:rPr>
                <w:color w:val="212529"/>
                <w:spacing w:val="-3"/>
              </w:rPr>
              <w:t>死亡抚恤</w:t>
            </w:r>
          </w:p>
        </w:tc>
        <w:tc>
          <w:tcPr>
            <w:tcW w:w="1594" w:type="dxa"/>
            <w:vAlign w:val="top"/>
          </w:tcPr>
          <w:p>
            <w:pPr>
              <w:pStyle w:val="6"/>
              <w:spacing w:before="91" w:line="184" w:lineRule="auto"/>
              <w:ind w:left="1114"/>
            </w:pPr>
            <w:r>
              <w:rPr>
                <w:color w:val="212529"/>
                <w:spacing w:val="-2"/>
              </w:rPr>
              <w:t>21.34</w:t>
            </w:r>
          </w:p>
        </w:tc>
        <w:tc>
          <w:tcPr>
            <w:tcW w:w="1451" w:type="dxa"/>
            <w:vAlign w:val="top"/>
          </w:tcPr>
          <w:p>
            <w:pPr>
              <w:pStyle w:val="6"/>
              <w:spacing w:before="91" w:line="184" w:lineRule="auto"/>
              <w:ind w:left="973"/>
            </w:pPr>
            <w:r>
              <w:rPr>
                <w:color w:val="212529"/>
                <w:spacing w:val="-2"/>
              </w:rPr>
              <w:t>21.34</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1" w:line="184" w:lineRule="auto"/>
              <w:ind w:left="11"/>
            </w:pPr>
            <w:r>
              <w:rPr>
                <w:color w:val="212529"/>
                <w:spacing w:val="-4"/>
              </w:rPr>
              <w:t>216</w:t>
            </w:r>
          </w:p>
        </w:tc>
        <w:tc>
          <w:tcPr>
            <w:tcW w:w="2650" w:type="dxa"/>
            <w:vAlign w:val="top"/>
          </w:tcPr>
          <w:p>
            <w:pPr>
              <w:pStyle w:val="6"/>
              <w:spacing w:before="64" w:line="219" w:lineRule="auto"/>
              <w:ind w:left="9"/>
            </w:pPr>
            <w:r>
              <w:rPr>
                <w:color w:val="212529"/>
                <w:spacing w:val="-2"/>
              </w:rPr>
              <w:t>商业服务业等支出</w:t>
            </w:r>
          </w:p>
        </w:tc>
        <w:tc>
          <w:tcPr>
            <w:tcW w:w="1594" w:type="dxa"/>
            <w:vAlign w:val="top"/>
          </w:tcPr>
          <w:p>
            <w:pPr>
              <w:pStyle w:val="6"/>
              <w:spacing w:before="91" w:line="184" w:lineRule="auto"/>
              <w:ind w:left="1125"/>
            </w:pPr>
            <w:r>
              <w:rPr>
                <w:color w:val="212529"/>
                <w:spacing w:val="-5"/>
              </w:rPr>
              <w:t>18.68</w:t>
            </w:r>
          </w:p>
        </w:tc>
        <w:tc>
          <w:tcPr>
            <w:tcW w:w="1451" w:type="dxa"/>
            <w:vAlign w:val="top"/>
          </w:tcPr>
          <w:p>
            <w:pPr>
              <w:rPr>
                <w:rFonts w:ascii="Arial"/>
                <w:sz w:val="21"/>
              </w:rPr>
            </w:pPr>
          </w:p>
        </w:tc>
        <w:tc>
          <w:tcPr>
            <w:tcW w:w="1517" w:type="dxa"/>
            <w:vAlign w:val="top"/>
          </w:tcPr>
          <w:p>
            <w:pPr>
              <w:pStyle w:val="6"/>
              <w:spacing w:before="91" w:line="184" w:lineRule="auto"/>
              <w:ind w:left="1045"/>
            </w:pPr>
            <w:r>
              <w:rPr>
                <w:color w:val="212529"/>
                <w:spacing w:val="-5"/>
              </w:rPr>
              <w:t>18.68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1" w:line="184" w:lineRule="auto"/>
              <w:ind w:left="11"/>
            </w:pPr>
            <w:r>
              <w:rPr>
                <w:color w:val="212529"/>
                <w:spacing w:val="-2"/>
              </w:rPr>
              <w:t>21602</w:t>
            </w:r>
          </w:p>
        </w:tc>
        <w:tc>
          <w:tcPr>
            <w:tcW w:w="2650" w:type="dxa"/>
            <w:vAlign w:val="top"/>
          </w:tcPr>
          <w:p>
            <w:pPr>
              <w:pStyle w:val="6"/>
              <w:spacing w:before="64" w:line="219" w:lineRule="auto"/>
              <w:ind w:left="9"/>
            </w:pPr>
            <w:r>
              <w:rPr>
                <w:color w:val="212529"/>
                <w:spacing w:val="-2"/>
              </w:rPr>
              <w:t>商业流通事务</w:t>
            </w:r>
          </w:p>
        </w:tc>
        <w:tc>
          <w:tcPr>
            <w:tcW w:w="1594" w:type="dxa"/>
            <w:vAlign w:val="top"/>
          </w:tcPr>
          <w:p>
            <w:pPr>
              <w:pStyle w:val="6"/>
              <w:spacing w:before="91" w:line="184" w:lineRule="auto"/>
              <w:ind w:left="1125"/>
            </w:pPr>
            <w:r>
              <w:rPr>
                <w:color w:val="212529"/>
                <w:spacing w:val="-5"/>
              </w:rPr>
              <w:t>15.88</w:t>
            </w:r>
          </w:p>
        </w:tc>
        <w:tc>
          <w:tcPr>
            <w:tcW w:w="1451" w:type="dxa"/>
            <w:vAlign w:val="top"/>
          </w:tcPr>
          <w:p>
            <w:pPr>
              <w:rPr>
                <w:rFonts w:ascii="Arial"/>
                <w:sz w:val="21"/>
              </w:rPr>
            </w:pPr>
          </w:p>
        </w:tc>
        <w:tc>
          <w:tcPr>
            <w:tcW w:w="1517" w:type="dxa"/>
            <w:vAlign w:val="top"/>
          </w:tcPr>
          <w:p>
            <w:pPr>
              <w:pStyle w:val="6"/>
              <w:spacing w:before="91" w:line="184" w:lineRule="auto"/>
              <w:ind w:left="1045"/>
            </w:pPr>
            <w:r>
              <w:rPr>
                <w:color w:val="212529"/>
                <w:spacing w:val="-5"/>
              </w:rPr>
              <w:t>15.88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2" w:line="184" w:lineRule="auto"/>
              <w:ind w:left="11"/>
            </w:pPr>
            <w:r>
              <w:rPr>
                <w:color w:val="212529"/>
                <w:spacing w:val="-2"/>
              </w:rPr>
              <w:t>2160299</w:t>
            </w:r>
          </w:p>
        </w:tc>
        <w:tc>
          <w:tcPr>
            <w:tcW w:w="2650" w:type="dxa"/>
            <w:vAlign w:val="top"/>
          </w:tcPr>
          <w:p>
            <w:pPr>
              <w:pStyle w:val="6"/>
              <w:spacing w:before="64" w:line="219" w:lineRule="auto"/>
              <w:ind w:left="6"/>
            </w:pPr>
            <w:r>
              <w:rPr>
                <w:color w:val="212529"/>
                <w:spacing w:val="-1"/>
              </w:rPr>
              <w:t>其他商业流通事务支出</w:t>
            </w:r>
          </w:p>
        </w:tc>
        <w:tc>
          <w:tcPr>
            <w:tcW w:w="1594" w:type="dxa"/>
            <w:vAlign w:val="top"/>
          </w:tcPr>
          <w:p>
            <w:pPr>
              <w:pStyle w:val="6"/>
              <w:spacing w:before="91" w:line="184" w:lineRule="auto"/>
              <w:ind w:left="1125"/>
            </w:pPr>
            <w:r>
              <w:rPr>
                <w:color w:val="212529"/>
                <w:spacing w:val="-5"/>
              </w:rPr>
              <w:t>15.88</w:t>
            </w:r>
          </w:p>
        </w:tc>
        <w:tc>
          <w:tcPr>
            <w:tcW w:w="1451" w:type="dxa"/>
            <w:vAlign w:val="top"/>
          </w:tcPr>
          <w:p>
            <w:pPr>
              <w:rPr>
                <w:rFonts w:ascii="Arial"/>
                <w:sz w:val="21"/>
              </w:rPr>
            </w:pPr>
          </w:p>
        </w:tc>
        <w:tc>
          <w:tcPr>
            <w:tcW w:w="1517" w:type="dxa"/>
            <w:vAlign w:val="top"/>
          </w:tcPr>
          <w:p>
            <w:pPr>
              <w:pStyle w:val="6"/>
              <w:spacing w:before="91" w:line="184" w:lineRule="auto"/>
              <w:ind w:left="1045"/>
            </w:pPr>
            <w:r>
              <w:rPr>
                <w:color w:val="212529"/>
                <w:spacing w:val="-5"/>
              </w:rPr>
              <w:t>15.88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2" w:line="184" w:lineRule="auto"/>
              <w:ind w:left="11"/>
            </w:pPr>
            <w:r>
              <w:rPr>
                <w:color w:val="212529"/>
                <w:spacing w:val="-2"/>
              </w:rPr>
              <w:t>21699</w:t>
            </w:r>
          </w:p>
        </w:tc>
        <w:tc>
          <w:tcPr>
            <w:tcW w:w="2650" w:type="dxa"/>
            <w:vAlign w:val="top"/>
          </w:tcPr>
          <w:p>
            <w:pPr>
              <w:pStyle w:val="6"/>
              <w:spacing w:before="64" w:line="219" w:lineRule="auto"/>
              <w:ind w:left="6"/>
            </w:pPr>
            <w:r>
              <w:rPr>
                <w:color w:val="212529"/>
                <w:spacing w:val="-1"/>
              </w:rPr>
              <w:t>其他商业服务业等支出</w:t>
            </w:r>
          </w:p>
        </w:tc>
        <w:tc>
          <w:tcPr>
            <w:tcW w:w="1594" w:type="dxa"/>
            <w:vAlign w:val="top"/>
          </w:tcPr>
          <w:p>
            <w:pPr>
              <w:pStyle w:val="6"/>
              <w:spacing w:before="92" w:line="183" w:lineRule="auto"/>
              <w:ind w:right="23"/>
              <w:jc w:val="right"/>
            </w:pPr>
            <w:r>
              <w:rPr>
                <w:color w:val="212529"/>
                <w:spacing w:val="-3"/>
              </w:rPr>
              <w:t>2.80</w:t>
            </w:r>
          </w:p>
        </w:tc>
        <w:tc>
          <w:tcPr>
            <w:tcW w:w="1451" w:type="dxa"/>
            <w:vAlign w:val="top"/>
          </w:tcPr>
          <w:p>
            <w:pPr>
              <w:rPr>
                <w:rFonts w:ascii="Arial"/>
                <w:sz w:val="21"/>
              </w:rPr>
            </w:pPr>
          </w:p>
        </w:tc>
        <w:tc>
          <w:tcPr>
            <w:tcW w:w="1517" w:type="dxa"/>
            <w:vAlign w:val="top"/>
          </w:tcPr>
          <w:p>
            <w:pPr>
              <w:pStyle w:val="6"/>
              <w:spacing w:before="92" w:line="183" w:lineRule="auto"/>
              <w:ind w:right="26"/>
              <w:jc w:val="right"/>
            </w:pPr>
            <w:r>
              <w:rPr>
                <w:color w:val="212529"/>
                <w:spacing w:val="-3"/>
              </w:rPr>
              <w:t>2.80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2" w:line="184" w:lineRule="auto"/>
              <w:ind w:left="11"/>
            </w:pPr>
            <w:r>
              <w:rPr>
                <w:color w:val="212529"/>
                <w:spacing w:val="-2"/>
              </w:rPr>
              <w:t>2169999</w:t>
            </w:r>
          </w:p>
        </w:tc>
        <w:tc>
          <w:tcPr>
            <w:tcW w:w="2650" w:type="dxa"/>
            <w:vAlign w:val="top"/>
          </w:tcPr>
          <w:p>
            <w:pPr>
              <w:pStyle w:val="6"/>
              <w:spacing w:before="64" w:line="219" w:lineRule="auto"/>
              <w:ind w:left="6"/>
            </w:pPr>
            <w:r>
              <w:rPr>
                <w:color w:val="212529"/>
                <w:spacing w:val="-1"/>
              </w:rPr>
              <w:t>其他商业服务业等支出</w:t>
            </w:r>
          </w:p>
        </w:tc>
        <w:tc>
          <w:tcPr>
            <w:tcW w:w="1594" w:type="dxa"/>
            <w:vAlign w:val="top"/>
          </w:tcPr>
          <w:p>
            <w:pPr>
              <w:pStyle w:val="6"/>
              <w:spacing w:before="93" w:line="183" w:lineRule="auto"/>
              <w:ind w:right="23"/>
              <w:jc w:val="right"/>
            </w:pPr>
            <w:r>
              <w:rPr>
                <w:color w:val="212529"/>
                <w:spacing w:val="-3"/>
              </w:rPr>
              <w:t>2.80</w:t>
            </w:r>
          </w:p>
        </w:tc>
        <w:tc>
          <w:tcPr>
            <w:tcW w:w="1451" w:type="dxa"/>
            <w:vAlign w:val="top"/>
          </w:tcPr>
          <w:p>
            <w:pPr>
              <w:rPr>
                <w:rFonts w:ascii="Arial"/>
                <w:sz w:val="21"/>
              </w:rPr>
            </w:pPr>
          </w:p>
        </w:tc>
        <w:tc>
          <w:tcPr>
            <w:tcW w:w="1517" w:type="dxa"/>
            <w:vAlign w:val="top"/>
          </w:tcPr>
          <w:p>
            <w:pPr>
              <w:pStyle w:val="6"/>
              <w:spacing w:before="93" w:line="183" w:lineRule="auto"/>
              <w:ind w:right="26"/>
              <w:jc w:val="right"/>
            </w:pPr>
            <w:r>
              <w:rPr>
                <w:color w:val="212529"/>
                <w:spacing w:val="-3"/>
              </w:rPr>
              <w:t>2.80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2" w:line="184" w:lineRule="auto"/>
              <w:ind w:left="11"/>
            </w:pPr>
            <w:r>
              <w:rPr>
                <w:color w:val="212529"/>
                <w:spacing w:val="-4"/>
              </w:rPr>
              <w:t>221</w:t>
            </w:r>
          </w:p>
        </w:tc>
        <w:tc>
          <w:tcPr>
            <w:tcW w:w="2650" w:type="dxa"/>
            <w:vAlign w:val="top"/>
          </w:tcPr>
          <w:p>
            <w:pPr>
              <w:pStyle w:val="6"/>
              <w:spacing w:before="64" w:line="219" w:lineRule="auto"/>
              <w:ind w:left="4"/>
            </w:pPr>
            <w:r>
              <w:rPr>
                <w:color w:val="212529"/>
                <w:spacing w:val="-2"/>
              </w:rPr>
              <w:t>住房保障支出</w:t>
            </w:r>
          </w:p>
        </w:tc>
        <w:tc>
          <w:tcPr>
            <w:tcW w:w="1594" w:type="dxa"/>
            <w:vAlign w:val="top"/>
          </w:tcPr>
          <w:p>
            <w:pPr>
              <w:pStyle w:val="6"/>
              <w:spacing w:before="93" w:line="183" w:lineRule="auto"/>
              <w:ind w:left="1116"/>
            </w:pPr>
            <w:r>
              <w:rPr>
                <w:color w:val="212529"/>
                <w:spacing w:val="-3"/>
              </w:rPr>
              <w:t>35.65</w:t>
            </w:r>
          </w:p>
        </w:tc>
        <w:tc>
          <w:tcPr>
            <w:tcW w:w="1451" w:type="dxa"/>
            <w:vAlign w:val="top"/>
          </w:tcPr>
          <w:p>
            <w:pPr>
              <w:pStyle w:val="6"/>
              <w:spacing w:before="93" w:line="183" w:lineRule="auto"/>
              <w:ind w:left="974"/>
            </w:pPr>
            <w:r>
              <w:rPr>
                <w:color w:val="212529"/>
                <w:spacing w:val="-3"/>
              </w:rPr>
              <w:t>35.65</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2" w:line="184" w:lineRule="auto"/>
              <w:ind w:left="11"/>
            </w:pPr>
            <w:r>
              <w:rPr>
                <w:color w:val="212529"/>
                <w:spacing w:val="-2"/>
              </w:rPr>
              <w:t>22102</w:t>
            </w:r>
          </w:p>
        </w:tc>
        <w:tc>
          <w:tcPr>
            <w:tcW w:w="2650" w:type="dxa"/>
            <w:vAlign w:val="top"/>
          </w:tcPr>
          <w:p>
            <w:pPr>
              <w:pStyle w:val="6"/>
              <w:spacing w:before="65" w:line="219" w:lineRule="auto"/>
              <w:ind w:left="4"/>
            </w:pPr>
            <w:r>
              <w:rPr>
                <w:color w:val="212529"/>
                <w:spacing w:val="-2"/>
              </w:rPr>
              <w:t>住房改革支出</w:t>
            </w:r>
          </w:p>
        </w:tc>
        <w:tc>
          <w:tcPr>
            <w:tcW w:w="1594" w:type="dxa"/>
            <w:vAlign w:val="top"/>
          </w:tcPr>
          <w:p>
            <w:pPr>
              <w:pStyle w:val="6"/>
              <w:spacing w:before="93" w:line="183" w:lineRule="auto"/>
              <w:ind w:left="1116"/>
            </w:pPr>
            <w:r>
              <w:rPr>
                <w:color w:val="212529"/>
                <w:spacing w:val="-3"/>
              </w:rPr>
              <w:t>35.65</w:t>
            </w:r>
          </w:p>
        </w:tc>
        <w:tc>
          <w:tcPr>
            <w:tcW w:w="1451" w:type="dxa"/>
            <w:vAlign w:val="top"/>
          </w:tcPr>
          <w:p>
            <w:pPr>
              <w:pStyle w:val="6"/>
              <w:spacing w:before="93" w:line="183" w:lineRule="auto"/>
              <w:ind w:left="974"/>
            </w:pPr>
            <w:r>
              <w:rPr>
                <w:color w:val="212529"/>
                <w:spacing w:val="-3"/>
              </w:rPr>
              <w:t>35.65</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2" w:line="184" w:lineRule="auto"/>
              <w:ind w:left="11"/>
            </w:pPr>
            <w:r>
              <w:rPr>
                <w:color w:val="212529"/>
                <w:spacing w:val="-2"/>
              </w:rPr>
              <w:t>2210201</w:t>
            </w:r>
          </w:p>
        </w:tc>
        <w:tc>
          <w:tcPr>
            <w:tcW w:w="2650" w:type="dxa"/>
            <w:vAlign w:val="top"/>
          </w:tcPr>
          <w:p>
            <w:pPr>
              <w:pStyle w:val="6"/>
              <w:spacing w:before="64" w:line="220" w:lineRule="auto"/>
              <w:ind w:left="4"/>
            </w:pPr>
            <w:r>
              <w:rPr>
                <w:color w:val="212529"/>
                <w:spacing w:val="-2"/>
              </w:rPr>
              <w:t>住房公积金</w:t>
            </w:r>
          </w:p>
        </w:tc>
        <w:tc>
          <w:tcPr>
            <w:tcW w:w="1594" w:type="dxa"/>
            <w:vAlign w:val="top"/>
          </w:tcPr>
          <w:p>
            <w:pPr>
              <w:pStyle w:val="6"/>
              <w:spacing w:before="93" w:line="183" w:lineRule="auto"/>
              <w:ind w:left="1116"/>
            </w:pPr>
            <w:r>
              <w:rPr>
                <w:color w:val="212529"/>
                <w:spacing w:val="-3"/>
              </w:rPr>
              <w:t>35.65</w:t>
            </w:r>
          </w:p>
        </w:tc>
        <w:tc>
          <w:tcPr>
            <w:tcW w:w="1451" w:type="dxa"/>
            <w:vAlign w:val="top"/>
          </w:tcPr>
          <w:p>
            <w:pPr>
              <w:pStyle w:val="6"/>
              <w:spacing w:before="93" w:line="183" w:lineRule="auto"/>
              <w:ind w:left="974"/>
            </w:pPr>
            <w:r>
              <w:rPr>
                <w:color w:val="212529"/>
                <w:spacing w:val="-3"/>
              </w:rPr>
              <w:t>35.65</w:t>
            </w:r>
          </w:p>
        </w:tc>
        <w:tc>
          <w:tcPr>
            <w:tcW w:w="151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3" w:line="183" w:lineRule="auto"/>
              <w:ind w:left="11"/>
            </w:pPr>
            <w:r>
              <w:rPr>
                <w:color w:val="212529"/>
                <w:spacing w:val="-4"/>
              </w:rPr>
              <w:t>222</w:t>
            </w:r>
          </w:p>
        </w:tc>
        <w:tc>
          <w:tcPr>
            <w:tcW w:w="2650" w:type="dxa"/>
            <w:vAlign w:val="top"/>
          </w:tcPr>
          <w:p>
            <w:pPr>
              <w:pStyle w:val="6"/>
              <w:spacing w:before="64" w:line="219" w:lineRule="auto"/>
              <w:ind w:left="5"/>
            </w:pPr>
            <w:r>
              <w:rPr>
                <w:color w:val="212529"/>
                <w:spacing w:val="-2"/>
              </w:rPr>
              <w:t>粮油物资储备支出</w:t>
            </w:r>
          </w:p>
        </w:tc>
        <w:tc>
          <w:tcPr>
            <w:tcW w:w="1594" w:type="dxa"/>
            <w:vAlign w:val="top"/>
          </w:tcPr>
          <w:p>
            <w:pPr>
              <w:pStyle w:val="6"/>
              <w:spacing w:before="93" w:line="183" w:lineRule="auto"/>
              <w:ind w:left="1116"/>
            </w:pPr>
            <w:r>
              <w:rPr>
                <w:color w:val="212529"/>
                <w:spacing w:val="-3"/>
              </w:rPr>
              <w:t>38.97</w:t>
            </w:r>
          </w:p>
        </w:tc>
        <w:tc>
          <w:tcPr>
            <w:tcW w:w="1451" w:type="dxa"/>
            <w:vAlign w:val="top"/>
          </w:tcPr>
          <w:p>
            <w:pPr>
              <w:rPr>
                <w:rFonts w:ascii="Arial"/>
                <w:sz w:val="21"/>
              </w:rPr>
            </w:pPr>
          </w:p>
        </w:tc>
        <w:tc>
          <w:tcPr>
            <w:tcW w:w="1517" w:type="dxa"/>
            <w:vAlign w:val="top"/>
          </w:tcPr>
          <w:p>
            <w:pPr>
              <w:pStyle w:val="6"/>
              <w:spacing w:before="93" w:line="183" w:lineRule="auto"/>
              <w:ind w:left="1036"/>
            </w:pPr>
            <w:r>
              <w:rPr>
                <w:color w:val="212529"/>
                <w:spacing w:val="-3"/>
              </w:rPr>
              <w:t>38.97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2" w:line="184" w:lineRule="auto"/>
              <w:ind w:left="11"/>
            </w:pPr>
            <w:r>
              <w:rPr>
                <w:color w:val="212529"/>
                <w:spacing w:val="-2"/>
              </w:rPr>
              <w:t>22201</w:t>
            </w:r>
          </w:p>
        </w:tc>
        <w:tc>
          <w:tcPr>
            <w:tcW w:w="2650" w:type="dxa"/>
            <w:vAlign w:val="top"/>
          </w:tcPr>
          <w:p>
            <w:pPr>
              <w:pStyle w:val="6"/>
              <w:spacing w:before="64" w:line="219" w:lineRule="auto"/>
              <w:ind w:left="5"/>
            </w:pPr>
            <w:r>
              <w:rPr>
                <w:color w:val="212529"/>
                <w:spacing w:val="-2"/>
              </w:rPr>
              <w:t>粮油物资事务</w:t>
            </w:r>
          </w:p>
        </w:tc>
        <w:tc>
          <w:tcPr>
            <w:tcW w:w="1594" w:type="dxa"/>
            <w:vAlign w:val="top"/>
          </w:tcPr>
          <w:p>
            <w:pPr>
              <w:pStyle w:val="6"/>
              <w:spacing w:before="93" w:line="183" w:lineRule="auto"/>
              <w:ind w:left="1116"/>
            </w:pPr>
            <w:r>
              <w:rPr>
                <w:color w:val="212529"/>
                <w:spacing w:val="-3"/>
              </w:rPr>
              <w:t>38.97</w:t>
            </w:r>
          </w:p>
        </w:tc>
        <w:tc>
          <w:tcPr>
            <w:tcW w:w="1451" w:type="dxa"/>
            <w:vAlign w:val="top"/>
          </w:tcPr>
          <w:p>
            <w:pPr>
              <w:rPr>
                <w:rFonts w:ascii="Arial"/>
                <w:sz w:val="21"/>
              </w:rPr>
            </w:pPr>
          </w:p>
        </w:tc>
        <w:tc>
          <w:tcPr>
            <w:tcW w:w="1517" w:type="dxa"/>
            <w:vAlign w:val="top"/>
          </w:tcPr>
          <w:p>
            <w:pPr>
              <w:pStyle w:val="6"/>
              <w:spacing w:before="93" w:line="183" w:lineRule="auto"/>
              <w:ind w:left="1036"/>
            </w:pPr>
            <w:r>
              <w:rPr>
                <w:color w:val="212529"/>
                <w:spacing w:val="-3"/>
              </w:rPr>
              <w:t>38.97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2" w:line="184" w:lineRule="auto"/>
              <w:ind w:left="11"/>
            </w:pPr>
            <w:r>
              <w:rPr>
                <w:color w:val="212529"/>
                <w:spacing w:val="-2"/>
              </w:rPr>
              <w:t>2220119</w:t>
            </w:r>
          </w:p>
        </w:tc>
        <w:tc>
          <w:tcPr>
            <w:tcW w:w="2650" w:type="dxa"/>
            <w:vAlign w:val="top"/>
          </w:tcPr>
          <w:p>
            <w:pPr>
              <w:pStyle w:val="6"/>
              <w:spacing w:before="64" w:line="221" w:lineRule="auto"/>
              <w:ind w:left="8"/>
            </w:pPr>
            <w:r>
              <w:rPr>
                <w:color w:val="212529"/>
                <w:spacing w:val="-3"/>
              </w:rPr>
              <w:t>设施建设</w:t>
            </w:r>
          </w:p>
        </w:tc>
        <w:tc>
          <w:tcPr>
            <w:tcW w:w="1594" w:type="dxa"/>
            <w:vAlign w:val="top"/>
          </w:tcPr>
          <w:p>
            <w:pPr>
              <w:pStyle w:val="6"/>
              <w:spacing w:before="93" w:line="183" w:lineRule="auto"/>
              <w:ind w:right="23"/>
              <w:jc w:val="right"/>
            </w:pPr>
            <w:r>
              <w:rPr>
                <w:color w:val="212529"/>
                <w:spacing w:val="-3"/>
              </w:rPr>
              <w:t>8.97</w:t>
            </w:r>
          </w:p>
        </w:tc>
        <w:tc>
          <w:tcPr>
            <w:tcW w:w="1451" w:type="dxa"/>
            <w:vAlign w:val="top"/>
          </w:tcPr>
          <w:p>
            <w:pPr>
              <w:rPr>
                <w:rFonts w:ascii="Arial"/>
                <w:sz w:val="21"/>
              </w:rPr>
            </w:pPr>
          </w:p>
        </w:tc>
        <w:tc>
          <w:tcPr>
            <w:tcW w:w="1517" w:type="dxa"/>
            <w:vAlign w:val="top"/>
          </w:tcPr>
          <w:p>
            <w:pPr>
              <w:pStyle w:val="6"/>
              <w:spacing w:before="93" w:line="183" w:lineRule="auto"/>
              <w:ind w:right="26"/>
              <w:jc w:val="right"/>
            </w:pPr>
            <w:r>
              <w:rPr>
                <w:color w:val="212529"/>
                <w:spacing w:val="-3"/>
              </w:rPr>
              <w:t>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2" w:line="184" w:lineRule="auto"/>
              <w:ind w:left="11"/>
            </w:pPr>
            <w:r>
              <w:rPr>
                <w:color w:val="212529"/>
                <w:spacing w:val="-2"/>
              </w:rPr>
              <w:t>2220199</w:t>
            </w:r>
          </w:p>
        </w:tc>
        <w:tc>
          <w:tcPr>
            <w:tcW w:w="2650" w:type="dxa"/>
            <w:vAlign w:val="top"/>
          </w:tcPr>
          <w:p>
            <w:pPr>
              <w:pStyle w:val="6"/>
              <w:spacing w:before="64" w:line="219" w:lineRule="auto"/>
              <w:ind w:left="6"/>
            </w:pPr>
            <w:r>
              <w:rPr>
                <w:color w:val="212529"/>
                <w:spacing w:val="-1"/>
              </w:rPr>
              <w:t>其他粮油物资事务支出</w:t>
            </w:r>
          </w:p>
        </w:tc>
        <w:tc>
          <w:tcPr>
            <w:tcW w:w="1594" w:type="dxa"/>
            <w:vAlign w:val="top"/>
          </w:tcPr>
          <w:p>
            <w:pPr>
              <w:pStyle w:val="6"/>
              <w:spacing w:before="93" w:line="183" w:lineRule="auto"/>
              <w:ind w:left="1116"/>
            </w:pPr>
            <w:r>
              <w:rPr>
                <w:color w:val="212529"/>
                <w:spacing w:val="-3"/>
              </w:rPr>
              <w:t>30.00</w:t>
            </w:r>
          </w:p>
        </w:tc>
        <w:tc>
          <w:tcPr>
            <w:tcW w:w="1451" w:type="dxa"/>
            <w:vAlign w:val="top"/>
          </w:tcPr>
          <w:p>
            <w:pPr>
              <w:rPr>
                <w:rFonts w:ascii="Arial"/>
                <w:sz w:val="21"/>
              </w:rPr>
            </w:pPr>
          </w:p>
        </w:tc>
        <w:tc>
          <w:tcPr>
            <w:tcW w:w="1517" w:type="dxa"/>
            <w:vAlign w:val="top"/>
          </w:tcPr>
          <w:p>
            <w:pPr>
              <w:pStyle w:val="6"/>
              <w:spacing w:before="93" w:line="183" w:lineRule="auto"/>
              <w:ind w:left="1036"/>
            </w:pPr>
            <w:r>
              <w:rPr>
                <w:color w:val="212529"/>
                <w:spacing w:val="-3"/>
              </w:rPr>
              <w:t>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3" w:line="183" w:lineRule="auto"/>
              <w:ind w:left="11"/>
            </w:pPr>
            <w:r>
              <w:rPr>
                <w:color w:val="212529"/>
                <w:spacing w:val="-4"/>
              </w:rPr>
              <w:t>224</w:t>
            </w:r>
          </w:p>
        </w:tc>
        <w:tc>
          <w:tcPr>
            <w:tcW w:w="2650" w:type="dxa"/>
            <w:vAlign w:val="top"/>
          </w:tcPr>
          <w:p>
            <w:pPr>
              <w:pStyle w:val="6"/>
              <w:spacing w:before="65" w:line="219" w:lineRule="auto"/>
              <w:ind w:left="9"/>
            </w:pPr>
            <w:r>
              <w:rPr>
                <w:color w:val="212529"/>
                <w:spacing w:val="-2"/>
              </w:rPr>
              <w:t>灾害防治及应急管理支出</w:t>
            </w:r>
          </w:p>
        </w:tc>
        <w:tc>
          <w:tcPr>
            <w:tcW w:w="1594" w:type="dxa"/>
            <w:vAlign w:val="top"/>
          </w:tcPr>
          <w:p>
            <w:pPr>
              <w:pStyle w:val="6"/>
              <w:spacing w:before="92" w:line="184" w:lineRule="auto"/>
              <w:ind w:right="23"/>
              <w:jc w:val="right"/>
            </w:pPr>
            <w:r>
              <w:rPr>
                <w:color w:val="212529"/>
                <w:spacing w:val="-4"/>
              </w:rPr>
              <w:t>160.99</w:t>
            </w:r>
          </w:p>
        </w:tc>
        <w:tc>
          <w:tcPr>
            <w:tcW w:w="1451" w:type="dxa"/>
            <w:vAlign w:val="top"/>
          </w:tcPr>
          <w:p>
            <w:pPr>
              <w:rPr>
                <w:rFonts w:ascii="Arial"/>
                <w:sz w:val="21"/>
              </w:rPr>
            </w:pPr>
          </w:p>
        </w:tc>
        <w:tc>
          <w:tcPr>
            <w:tcW w:w="1517" w:type="dxa"/>
            <w:vAlign w:val="top"/>
          </w:tcPr>
          <w:p>
            <w:pPr>
              <w:pStyle w:val="6"/>
              <w:spacing w:before="92" w:line="184" w:lineRule="auto"/>
              <w:ind w:right="26"/>
              <w:jc w:val="right"/>
            </w:pPr>
            <w:r>
              <w:rPr>
                <w:color w:val="212529"/>
                <w:spacing w:val="-4"/>
              </w:rPr>
              <w:t>160.99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3" w:line="184" w:lineRule="auto"/>
              <w:ind w:left="11"/>
            </w:pPr>
            <w:r>
              <w:rPr>
                <w:color w:val="212529"/>
                <w:spacing w:val="-2"/>
              </w:rPr>
              <w:t>22401</w:t>
            </w:r>
          </w:p>
        </w:tc>
        <w:tc>
          <w:tcPr>
            <w:tcW w:w="2650" w:type="dxa"/>
            <w:vAlign w:val="top"/>
          </w:tcPr>
          <w:p>
            <w:pPr>
              <w:pStyle w:val="6"/>
              <w:spacing w:before="65" w:line="219" w:lineRule="auto"/>
              <w:ind w:left="5"/>
            </w:pPr>
            <w:r>
              <w:rPr>
                <w:color w:val="212529"/>
                <w:spacing w:val="-2"/>
              </w:rPr>
              <w:t>应急管理事务</w:t>
            </w:r>
          </w:p>
        </w:tc>
        <w:tc>
          <w:tcPr>
            <w:tcW w:w="1594" w:type="dxa"/>
            <w:vAlign w:val="top"/>
          </w:tcPr>
          <w:p>
            <w:pPr>
              <w:pStyle w:val="6"/>
              <w:spacing w:before="92" w:line="184" w:lineRule="auto"/>
              <w:ind w:right="23"/>
              <w:jc w:val="right"/>
            </w:pPr>
            <w:r>
              <w:rPr>
                <w:color w:val="212529"/>
                <w:spacing w:val="-4"/>
              </w:rPr>
              <w:t>160.99</w:t>
            </w:r>
          </w:p>
        </w:tc>
        <w:tc>
          <w:tcPr>
            <w:tcW w:w="1451" w:type="dxa"/>
            <w:vAlign w:val="top"/>
          </w:tcPr>
          <w:p>
            <w:pPr>
              <w:rPr>
                <w:rFonts w:ascii="Arial"/>
                <w:sz w:val="21"/>
              </w:rPr>
            </w:pPr>
          </w:p>
        </w:tc>
        <w:tc>
          <w:tcPr>
            <w:tcW w:w="1517" w:type="dxa"/>
            <w:vAlign w:val="top"/>
          </w:tcPr>
          <w:p>
            <w:pPr>
              <w:pStyle w:val="6"/>
              <w:spacing w:before="92" w:line="184" w:lineRule="auto"/>
              <w:ind w:right="26"/>
              <w:jc w:val="right"/>
            </w:pPr>
            <w:r>
              <w:rPr>
                <w:color w:val="212529"/>
                <w:spacing w:val="-4"/>
              </w:rPr>
              <w:t>160.99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3" w:line="184" w:lineRule="auto"/>
              <w:ind w:left="11"/>
            </w:pPr>
            <w:r>
              <w:rPr>
                <w:color w:val="212529"/>
                <w:spacing w:val="-2"/>
              </w:rPr>
              <w:t>2240199</w:t>
            </w:r>
          </w:p>
        </w:tc>
        <w:tc>
          <w:tcPr>
            <w:tcW w:w="2650" w:type="dxa"/>
            <w:vAlign w:val="top"/>
          </w:tcPr>
          <w:p>
            <w:pPr>
              <w:pStyle w:val="6"/>
              <w:spacing w:before="65" w:line="219" w:lineRule="auto"/>
              <w:ind w:left="6"/>
            </w:pPr>
            <w:r>
              <w:rPr>
                <w:color w:val="212529"/>
                <w:spacing w:val="-2"/>
              </w:rPr>
              <w:t>其他应急管理支出</w:t>
            </w:r>
          </w:p>
        </w:tc>
        <w:tc>
          <w:tcPr>
            <w:tcW w:w="1594" w:type="dxa"/>
            <w:vAlign w:val="top"/>
          </w:tcPr>
          <w:p>
            <w:pPr>
              <w:pStyle w:val="6"/>
              <w:spacing w:before="92" w:line="184" w:lineRule="auto"/>
              <w:ind w:right="23"/>
              <w:jc w:val="right"/>
            </w:pPr>
            <w:r>
              <w:rPr>
                <w:color w:val="212529"/>
                <w:spacing w:val="-4"/>
              </w:rPr>
              <w:t>160.99</w:t>
            </w:r>
          </w:p>
        </w:tc>
        <w:tc>
          <w:tcPr>
            <w:tcW w:w="1451" w:type="dxa"/>
            <w:vAlign w:val="top"/>
          </w:tcPr>
          <w:p>
            <w:pPr>
              <w:rPr>
                <w:rFonts w:ascii="Arial"/>
                <w:sz w:val="21"/>
              </w:rPr>
            </w:pPr>
          </w:p>
        </w:tc>
        <w:tc>
          <w:tcPr>
            <w:tcW w:w="1517" w:type="dxa"/>
            <w:vAlign w:val="top"/>
          </w:tcPr>
          <w:p>
            <w:pPr>
              <w:pStyle w:val="6"/>
              <w:spacing w:before="92" w:line="184" w:lineRule="auto"/>
              <w:ind w:right="26"/>
              <w:jc w:val="right"/>
            </w:pPr>
            <w:r>
              <w:rPr>
                <w:color w:val="212529"/>
                <w:spacing w:val="-4"/>
              </w:rPr>
              <w:t>160.99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804" w:type="dxa"/>
            <w:vAlign w:val="top"/>
          </w:tcPr>
          <w:p>
            <w:pPr>
              <w:pStyle w:val="6"/>
              <w:spacing w:before="94" w:line="183" w:lineRule="auto"/>
              <w:ind w:left="11"/>
            </w:pPr>
            <w:r>
              <w:rPr>
                <w:color w:val="212529"/>
                <w:spacing w:val="-4"/>
              </w:rPr>
              <w:t>229</w:t>
            </w:r>
          </w:p>
        </w:tc>
        <w:tc>
          <w:tcPr>
            <w:tcW w:w="2650" w:type="dxa"/>
            <w:vAlign w:val="top"/>
          </w:tcPr>
          <w:p>
            <w:pPr>
              <w:pStyle w:val="6"/>
              <w:spacing w:before="65" w:line="220" w:lineRule="auto"/>
              <w:ind w:left="6"/>
            </w:pPr>
            <w:r>
              <w:rPr>
                <w:color w:val="212529"/>
                <w:spacing w:val="-3"/>
              </w:rPr>
              <w:t>其他支出</w:t>
            </w:r>
          </w:p>
        </w:tc>
        <w:tc>
          <w:tcPr>
            <w:tcW w:w="1594" w:type="dxa"/>
            <w:vAlign w:val="top"/>
          </w:tcPr>
          <w:p>
            <w:pPr>
              <w:pStyle w:val="6"/>
              <w:spacing w:before="94" w:line="183" w:lineRule="auto"/>
              <w:ind w:right="23"/>
              <w:jc w:val="right"/>
            </w:pPr>
            <w:r>
              <w:rPr>
                <w:color w:val="212529"/>
                <w:spacing w:val="-3"/>
              </w:rPr>
              <w:t>0.34</w:t>
            </w:r>
          </w:p>
        </w:tc>
        <w:tc>
          <w:tcPr>
            <w:tcW w:w="1451" w:type="dxa"/>
            <w:vAlign w:val="top"/>
          </w:tcPr>
          <w:p>
            <w:pPr>
              <w:rPr>
                <w:rFonts w:ascii="Arial"/>
                <w:sz w:val="21"/>
              </w:rPr>
            </w:pPr>
          </w:p>
        </w:tc>
        <w:tc>
          <w:tcPr>
            <w:tcW w:w="1517" w:type="dxa"/>
            <w:vAlign w:val="top"/>
          </w:tcPr>
          <w:p>
            <w:pPr>
              <w:pStyle w:val="6"/>
              <w:spacing w:before="94" w:line="183" w:lineRule="auto"/>
              <w:ind w:right="26"/>
              <w:jc w:val="right"/>
            </w:pPr>
            <w:r>
              <w:rPr>
                <w:color w:val="212529"/>
                <w:spacing w:val="-3"/>
              </w:rPr>
              <w:t>0.34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5" w:line="183" w:lineRule="auto"/>
              <w:ind w:left="11"/>
            </w:pPr>
            <w:r>
              <w:rPr>
                <w:color w:val="212529"/>
                <w:spacing w:val="-2"/>
              </w:rPr>
              <w:t>22999</w:t>
            </w:r>
          </w:p>
        </w:tc>
        <w:tc>
          <w:tcPr>
            <w:tcW w:w="2650" w:type="dxa"/>
            <w:vAlign w:val="top"/>
          </w:tcPr>
          <w:p>
            <w:pPr>
              <w:pStyle w:val="6"/>
              <w:spacing w:before="66" w:line="220" w:lineRule="auto"/>
              <w:ind w:left="6"/>
            </w:pPr>
            <w:r>
              <w:rPr>
                <w:color w:val="212529"/>
                <w:spacing w:val="-3"/>
              </w:rPr>
              <w:t>其他支出</w:t>
            </w:r>
          </w:p>
        </w:tc>
        <w:tc>
          <w:tcPr>
            <w:tcW w:w="1594" w:type="dxa"/>
            <w:vAlign w:val="top"/>
          </w:tcPr>
          <w:p>
            <w:pPr>
              <w:pStyle w:val="6"/>
              <w:spacing w:before="95" w:line="183" w:lineRule="auto"/>
              <w:ind w:right="23"/>
              <w:jc w:val="right"/>
            </w:pPr>
            <w:r>
              <w:rPr>
                <w:color w:val="212529"/>
                <w:spacing w:val="-3"/>
              </w:rPr>
              <w:t>0.34</w:t>
            </w:r>
          </w:p>
        </w:tc>
        <w:tc>
          <w:tcPr>
            <w:tcW w:w="1451" w:type="dxa"/>
            <w:vAlign w:val="top"/>
          </w:tcPr>
          <w:p>
            <w:pPr>
              <w:rPr>
                <w:rFonts w:ascii="Arial"/>
                <w:sz w:val="21"/>
              </w:rPr>
            </w:pPr>
          </w:p>
        </w:tc>
        <w:tc>
          <w:tcPr>
            <w:tcW w:w="1517" w:type="dxa"/>
            <w:vAlign w:val="top"/>
          </w:tcPr>
          <w:p>
            <w:pPr>
              <w:pStyle w:val="6"/>
              <w:spacing w:before="95" w:line="183" w:lineRule="auto"/>
              <w:ind w:right="26"/>
              <w:jc w:val="right"/>
            </w:pPr>
            <w:r>
              <w:rPr>
                <w:color w:val="212529"/>
                <w:spacing w:val="-3"/>
              </w:rPr>
              <w:t>0.34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04" w:type="dxa"/>
            <w:vAlign w:val="top"/>
          </w:tcPr>
          <w:p>
            <w:pPr>
              <w:pStyle w:val="6"/>
              <w:spacing w:before="95" w:line="183" w:lineRule="auto"/>
              <w:ind w:left="11"/>
            </w:pPr>
            <w:r>
              <w:rPr>
                <w:color w:val="212529"/>
                <w:spacing w:val="-2"/>
              </w:rPr>
              <w:t>2299999</w:t>
            </w:r>
          </w:p>
        </w:tc>
        <w:tc>
          <w:tcPr>
            <w:tcW w:w="2650" w:type="dxa"/>
            <w:vAlign w:val="top"/>
          </w:tcPr>
          <w:p>
            <w:pPr>
              <w:pStyle w:val="6"/>
              <w:spacing w:before="66" w:line="220" w:lineRule="auto"/>
              <w:ind w:left="6"/>
            </w:pPr>
            <w:r>
              <w:rPr>
                <w:color w:val="212529"/>
                <w:spacing w:val="-3"/>
              </w:rPr>
              <w:t>其他支出</w:t>
            </w:r>
          </w:p>
        </w:tc>
        <w:tc>
          <w:tcPr>
            <w:tcW w:w="1594" w:type="dxa"/>
            <w:vAlign w:val="top"/>
          </w:tcPr>
          <w:p>
            <w:pPr>
              <w:pStyle w:val="6"/>
              <w:spacing w:before="95" w:line="183" w:lineRule="auto"/>
              <w:ind w:right="23"/>
              <w:jc w:val="right"/>
            </w:pPr>
            <w:r>
              <w:rPr>
                <w:color w:val="212529"/>
                <w:spacing w:val="-3"/>
              </w:rPr>
              <w:t>0.34</w:t>
            </w:r>
          </w:p>
        </w:tc>
        <w:tc>
          <w:tcPr>
            <w:tcW w:w="1451" w:type="dxa"/>
            <w:vAlign w:val="top"/>
          </w:tcPr>
          <w:p>
            <w:pPr>
              <w:rPr>
                <w:rFonts w:ascii="Arial"/>
                <w:sz w:val="21"/>
              </w:rPr>
            </w:pPr>
          </w:p>
        </w:tc>
        <w:tc>
          <w:tcPr>
            <w:tcW w:w="1517" w:type="dxa"/>
            <w:vAlign w:val="top"/>
          </w:tcPr>
          <w:p>
            <w:pPr>
              <w:pStyle w:val="6"/>
              <w:spacing w:before="95" w:line="183" w:lineRule="auto"/>
              <w:ind w:right="26"/>
              <w:jc w:val="right"/>
            </w:pPr>
            <w:r>
              <w:rPr>
                <w:color w:val="212529"/>
                <w:spacing w:val="-3"/>
              </w:rPr>
              <w:t>0.34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left w:val="single" w:color="000000" w:sz="2" w:space="0"/>
              <w:bottom w:val="single" w:color="FFFFFF" w:sz="4" w:space="0"/>
              <w:right w:val="single" w:color="000000" w:sz="2" w:space="0"/>
            </w:tcBorders>
            <w:vAlign w:val="top"/>
          </w:tcPr>
          <w:p>
            <w:pPr>
              <w:spacing w:before="48" w:line="212"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注 ：本表反映部门本年度一般公共预算财政拨款支</w:t>
            </w:r>
            <w:r>
              <w:rPr>
                <w:rFonts w:ascii="Microsoft YaHei" w:hAnsi="Microsoft YaHei" w:eastAsia="Microsoft YaHei" w:cs="Microsoft YaHei"/>
                <w:color w:val="212529"/>
                <w:spacing w:val="-3"/>
                <w:sz w:val="18"/>
                <w:szCs w:val="18"/>
              </w:rPr>
              <w:t>出情况。</w:t>
            </w:r>
          </w:p>
        </w:tc>
      </w:tr>
    </w:tbl>
    <w:p>
      <w:pPr>
        <w:pStyle w:val="2"/>
      </w:pPr>
    </w:p>
    <w:p>
      <w:pPr>
        <w:sectPr>
          <w:headerReference r:id="rId23" w:type="default"/>
          <w:footerReference r:id="rId24" w:type="default"/>
          <w:pgSz w:w="11900" w:h="16840"/>
          <w:pgMar w:top="610" w:right="86" w:bottom="312" w:left="0" w:header="357" w:footer="153" w:gutter="0"/>
          <w:cols w:space="720" w:num="1"/>
        </w:sectPr>
      </w:pPr>
    </w:p>
    <w:p>
      <w:pPr>
        <w:spacing w:before="12"/>
      </w:pPr>
    </w:p>
    <w:p>
      <w:pPr>
        <w:spacing w:before="11"/>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pPr>
              <w:pStyle w:val="6"/>
              <w:spacing w:before="94" w:line="225" w:lineRule="auto"/>
              <w:ind w:left="4807"/>
              <w:outlineLvl w:val="1"/>
              <w:rPr>
                <w:sz w:val="22"/>
                <w:szCs w:val="22"/>
              </w:rPr>
            </w:pPr>
            <w:bookmarkStart w:id="42" w:name="bookmark11"/>
            <w:bookmarkEnd w:id="42"/>
            <w:bookmarkStart w:id="43" w:name="bookmark34"/>
            <w:bookmarkEnd w:id="43"/>
            <w:r>
              <w:rPr>
                <w:color w:val="212529"/>
                <w:spacing w:val="7"/>
                <w:sz w:val="22"/>
                <w:szCs w:val="22"/>
              </w:rPr>
              <w:t>一般公共预算财政拨款基本支出决算明细表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77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2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38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5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39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6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209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74" w:type="dxa"/>
            <w:tcBorders>
              <w:top w:val="single" w:color="FFFFFF" w:sz="4" w:space="0"/>
              <w:left w:val="single" w:color="FFFFFF" w:sz="2" w:space="0"/>
              <w:bottom w:val="single" w:color="FFFFFF" w:sz="4" w:space="0"/>
              <w:right w:val="single" w:color="FFFFFF" w:sz="2" w:space="0"/>
            </w:tcBorders>
            <w:vAlign w:val="top"/>
          </w:tcPr>
          <w:p>
            <w:pPr>
              <w:pStyle w:val="6"/>
              <w:spacing w:before="125" w:line="226" w:lineRule="auto"/>
              <w:ind w:left="474"/>
              <w:rPr>
                <w:sz w:val="14"/>
                <w:szCs w:val="14"/>
              </w:rPr>
            </w:pPr>
            <w:r>
              <w:rPr>
                <w:color w:val="212529"/>
                <w:spacing w:val="1"/>
                <w:sz w:val="14"/>
                <w:szCs w:val="14"/>
              </w:rPr>
              <w:t>公开06表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5801" w:type="dxa"/>
            <w:gridSpan w:val="5"/>
            <w:tcBorders>
              <w:top w:val="single" w:color="FFFFFF" w:sz="4" w:space="0"/>
              <w:left w:val="single" w:color="000000" w:sz="2" w:space="0"/>
              <w:right w:val="single" w:color="FFFFFF" w:sz="2" w:space="0"/>
            </w:tcBorders>
            <w:vAlign w:val="top"/>
          </w:tcPr>
          <w:p>
            <w:pPr>
              <w:pStyle w:val="6"/>
              <w:spacing w:before="126" w:line="225" w:lineRule="auto"/>
              <w:ind w:left="11"/>
              <w:rPr>
                <w:sz w:val="14"/>
                <w:szCs w:val="14"/>
              </w:rPr>
            </w:pPr>
            <w:r>
              <w:rPr>
                <w:color w:val="212529"/>
                <w:spacing w:val="3"/>
                <w:sz w:val="14"/>
                <w:szCs w:val="14"/>
              </w:rPr>
              <w:t>部门名称：古县发展和改革局</w:t>
            </w:r>
          </w:p>
        </w:tc>
        <w:tc>
          <w:tcPr>
            <w:tcW w:w="852" w:type="dxa"/>
            <w:tcBorders>
              <w:top w:val="single" w:color="FFFFFF" w:sz="4" w:space="0"/>
              <w:left w:val="single" w:color="FFFFFF" w:sz="2" w:space="0"/>
              <w:right w:val="single" w:color="FFFFFF" w:sz="2" w:space="0"/>
            </w:tcBorders>
            <w:vAlign w:val="top"/>
          </w:tcPr>
          <w:p>
            <w:pPr>
              <w:pStyle w:val="6"/>
              <w:spacing w:before="126" w:line="225" w:lineRule="auto"/>
              <w:ind w:left="10"/>
              <w:rPr>
                <w:sz w:val="14"/>
                <w:szCs w:val="14"/>
              </w:rPr>
            </w:pPr>
            <w:r>
              <w:rPr>
                <w:color w:val="212529"/>
                <w:spacing w:val="1"/>
                <w:sz w:val="14"/>
                <w:szCs w:val="14"/>
              </w:rPr>
              <w:t>2023年度</w:t>
            </w:r>
          </w:p>
        </w:tc>
        <w:tc>
          <w:tcPr>
            <w:tcW w:w="840" w:type="dxa"/>
            <w:tcBorders>
              <w:top w:val="single" w:color="FFFFFF" w:sz="4" w:space="0"/>
              <w:left w:val="single" w:color="FFFFFF" w:sz="2" w:space="0"/>
              <w:right w:val="single" w:color="FFFFFF" w:sz="2" w:space="0"/>
            </w:tcBorders>
            <w:vAlign w:val="top"/>
          </w:tcPr>
          <w:p>
            <w:pPr>
              <w:rPr>
                <w:rFonts w:ascii="Arial"/>
                <w:sz w:val="21"/>
              </w:rPr>
            </w:pPr>
          </w:p>
        </w:tc>
        <w:tc>
          <w:tcPr>
            <w:tcW w:w="1392" w:type="dxa"/>
            <w:tcBorders>
              <w:top w:val="single" w:color="FFFFFF" w:sz="4" w:space="0"/>
              <w:left w:val="single" w:color="FFFFFF" w:sz="2" w:space="0"/>
              <w:right w:val="single" w:color="FFFFFF" w:sz="2" w:space="0"/>
            </w:tcBorders>
            <w:vAlign w:val="top"/>
          </w:tcPr>
          <w:p>
            <w:pPr>
              <w:rPr>
                <w:rFonts w:ascii="Arial"/>
                <w:sz w:val="21"/>
              </w:rPr>
            </w:pPr>
          </w:p>
        </w:tc>
        <w:tc>
          <w:tcPr>
            <w:tcW w:w="1068" w:type="dxa"/>
            <w:tcBorders>
              <w:top w:val="single" w:color="FFFFFF" w:sz="4" w:space="0"/>
              <w:left w:val="single" w:color="FFFFFF" w:sz="2" w:space="0"/>
              <w:right w:val="single" w:color="FFFFFF" w:sz="2" w:space="0"/>
            </w:tcBorders>
            <w:vAlign w:val="top"/>
          </w:tcPr>
          <w:p>
            <w:pPr>
              <w:rPr>
                <w:rFonts w:ascii="Arial"/>
                <w:sz w:val="21"/>
              </w:rPr>
            </w:pPr>
          </w:p>
        </w:tc>
        <w:tc>
          <w:tcPr>
            <w:tcW w:w="840" w:type="dxa"/>
            <w:tcBorders>
              <w:top w:val="single" w:color="FFFFFF" w:sz="4" w:space="0"/>
              <w:left w:val="single" w:color="FFFFFF" w:sz="2" w:space="0"/>
              <w:right w:val="single" w:color="FFFFFF" w:sz="2" w:space="0"/>
            </w:tcBorders>
            <w:vAlign w:val="top"/>
          </w:tcPr>
          <w:p>
            <w:pPr>
              <w:rPr>
                <w:rFonts w:ascii="Arial"/>
                <w:sz w:val="21"/>
              </w:rPr>
            </w:pPr>
          </w:p>
        </w:tc>
        <w:tc>
          <w:tcPr>
            <w:tcW w:w="2099" w:type="dxa"/>
            <w:tcBorders>
              <w:top w:val="single" w:color="FFFFFF" w:sz="4" w:space="0"/>
              <w:left w:val="single" w:color="FFFFFF" w:sz="2" w:space="0"/>
              <w:right w:val="single" w:color="FFFFFF" w:sz="2" w:space="0"/>
            </w:tcBorders>
            <w:vAlign w:val="top"/>
          </w:tcPr>
          <w:p>
            <w:pPr>
              <w:rPr>
                <w:rFonts w:ascii="Arial"/>
                <w:sz w:val="21"/>
              </w:rPr>
            </w:pPr>
          </w:p>
        </w:tc>
        <w:tc>
          <w:tcPr>
            <w:tcW w:w="1074" w:type="dxa"/>
            <w:tcBorders>
              <w:top w:val="single" w:color="FFFFFF" w:sz="4" w:space="0"/>
              <w:left w:val="single" w:color="FFFFFF" w:sz="2" w:space="0"/>
              <w:right w:val="single" w:color="000000" w:sz="2" w:space="0"/>
            </w:tcBorders>
            <w:vAlign w:val="top"/>
          </w:tcPr>
          <w:p>
            <w:pPr>
              <w:pStyle w:val="6"/>
              <w:spacing w:before="126" w:line="225" w:lineRule="auto"/>
              <w:ind w:left="38"/>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581" w:type="dxa"/>
            <w:gridSpan w:val="3"/>
            <w:vAlign w:val="top"/>
          </w:tcPr>
          <w:p>
            <w:pPr>
              <w:spacing w:before="112" w:line="183" w:lineRule="auto"/>
              <w:ind w:left="1409"/>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人员经费</w:t>
            </w:r>
          </w:p>
        </w:tc>
        <w:tc>
          <w:tcPr>
            <w:tcW w:w="10385" w:type="dxa"/>
            <w:gridSpan w:val="9"/>
            <w:vAlign w:val="top"/>
          </w:tcPr>
          <w:p>
            <w:pPr>
              <w:spacing w:before="113" w:line="180" w:lineRule="auto"/>
              <w:ind w:left="4809"/>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公用经费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882" w:type="dxa"/>
            <w:vAlign w:val="top"/>
          </w:tcPr>
          <w:p>
            <w:pPr>
              <w:spacing w:line="251" w:lineRule="auto"/>
              <w:rPr>
                <w:rFonts w:ascii="Arial"/>
                <w:sz w:val="21"/>
              </w:rPr>
            </w:pPr>
          </w:p>
          <w:p>
            <w:pPr>
              <w:spacing w:before="77" w:line="180" w:lineRule="auto"/>
              <w:ind w:left="56"/>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科目代码</w:t>
            </w:r>
          </w:p>
        </w:tc>
        <w:tc>
          <w:tcPr>
            <w:tcW w:w="1775" w:type="dxa"/>
            <w:vAlign w:val="top"/>
          </w:tcPr>
          <w:p>
            <w:pPr>
              <w:spacing w:line="251" w:lineRule="auto"/>
              <w:rPr>
                <w:rFonts w:ascii="Arial"/>
                <w:sz w:val="21"/>
              </w:rPr>
            </w:pPr>
          </w:p>
          <w:p>
            <w:pPr>
              <w:spacing w:before="77" w:line="179" w:lineRule="auto"/>
              <w:ind w:left="501"/>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科目名称</w:t>
            </w:r>
          </w:p>
        </w:tc>
        <w:tc>
          <w:tcPr>
            <w:tcW w:w="924" w:type="dxa"/>
            <w:vAlign w:val="top"/>
          </w:tcPr>
          <w:p>
            <w:pPr>
              <w:spacing w:line="251" w:lineRule="auto"/>
              <w:rPr>
                <w:rFonts w:ascii="Arial"/>
                <w:sz w:val="21"/>
              </w:rPr>
            </w:pPr>
          </w:p>
          <w:p>
            <w:pPr>
              <w:spacing w:before="77" w:line="181" w:lineRule="auto"/>
              <w:ind w:left="172"/>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决算数</w:t>
            </w:r>
          </w:p>
        </w:tc>
        <w:tc>
          <w:tcPr>
            <w:tcW w:w="840" w:type="dxa"/>
            <w:vAlign w:val="top"/>
          </w:tcPr>
          <w:p>
            <w:pPr>
              <w:spacing w:line="251" w:lineRule="auto"/>
              <w:rPr>
                <w:rFonts w:ascii="Arial"/>
                <w:sz w:val="21"/>
              </w:rPr>
            </w:pPr>
          </w:p>
          <w:p>
            <w:pPr>
              <w:spacing w:before="77" w:line="180" w:lineRule="auto"/>
              <w:ind w:left="35"/>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科目代码</w:t>
            </w:r>
          </w:p>
        </w:tc>
        <w:tc>
          <w:tcPr>
            <w:tcW w:w="1380" w:type="dxa"/>
            <w:vAlign w:val="top"/>
          </w:tcPr>
          <w:p>
            <w:pPr>
              <w:spacing w:line="251" w:lineRule="auto"/>
              <w:rPr>
                <w:rFonts w:ascii="Arial"/>
                <w:sz w:val="21"/>
              </w:rPr>
            </w:pPr>
          </w:p>
          <w:p>
            <w:pPr>
              <w:spacing w:before="77" w:line="179" w:lineRule="auto"/>
              <w:ind w:left="306"/>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科目名称</w:t>
            </w:r>
          </w:p>
        </w:tc>
        <w:tc>
          <w:tcPr>
            <w:tcW w:w="852" w:type="dxa"/>
            <w:vAlign w:val="top"/>
          </w:tcPr>
          <w:p>
            <w:pPr>
              <w:spacing w:line="251" w:lineRule="auto"/>
              <w:rPr>
                <w:rFonts w:ascii="Arial"/>
                <w:sz w:val="21"/>
              </w:rPr>
            </w:pPr>
          </w:p>
          <w:p>
            <w:pPr>
              <w:spacing w:before="77" w:line="181" w:lineRule="auto"/>
              <w:ind w:left="138"/>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决算数</w:t>
            </w:r>
          </w:p>
        </w:tc>
        <w:tc>
          <w:tcPr>
            <w:tcW w:w="840" w:type="dxa"/>
            <w:vAlign w:val="top"/>
          </w:tcPr>
          <w:p>
            <w:pPr>
              <w:spacing w:line="251" w:lineRule="auto"/>
              <w:rPr>
                <w:rFonts w:ascii="Arial"/>
                <w:sz w:val="21"/>
              </w:rPr>
            </w:pPr>
          </w:p>
          <w:p>
            <w:pPr>
              <w:spacing w:before="77" w:line="180" w:lineRule="auto"/>
              <w:ind w:left="3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科目代码</w:t>
            </w:r>
          </w:p>
        </w:tc>
        <w:tc>
          <w:tcPr>
            <w:tcW w:w="1392" w:type="dxa"/>
            <w:vAlign w:val="top"/>
          </w:tcPr>
          <w:p>
            <w:pPr>
              <w:spacing w:line="251" w:lineRule="auto"/>
              <w:rPr>
                <w:rFonts w:ascii="Arial"/>
                <w:sz w:val="21"/>
              </w:rPr>
            </w:pPr>
          </w:p>
          <w:p>
            <w:pPr>
              <w:spacing w:before="77" w:line="179" w:lineRule="auto"/>
              <w:ind w:left="314"/>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科目名称</w:t>
            </w:r>
          </w:p>
        </w:tc>
        <w:tc>
          <w:tcPr>
            <w:tcW w:w="1068" w:type="dxa"/>
            <w:vAlign w:val="top"/>
          </w:tcPr>
          <w:p>
            <w:pPr>
              <w:spacing w:line="251" w:lineRule="auto"/>
              <w:rPr>
                <w:rFonts w:ascii="Arial"/>
                <w:sz w:val="21"/>
              </w:rPr>
            </w:pPr>
          </w:p>
          <w:p>
            <w:pPr>
              <w:spacing w:before="77" w:line="181" w:lineRule="auto"/>
              <w:ind w:left="248"/>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决算数</w:t>
            </w:r>
          </w:p>
        </w:tc>
        <w:tc>
          <w:tcPr>
            <w:tcW w:w="840" w:type="dxa"/>
            <w:vAlign w:val="top"/>
          </w:tcPr>
          <w:p>
            <w:pPr>
              <w:spacing w:line="251" w:lineRule="auto"/>
              <w:rPr>
                <w:rFonts w:ascii="Arial"/>
                <w:sz w:val="21"/>
              </w:rPr>
            </w:pPr>
          </w:p>
          <w:p>
            <w:pPr>
              <w:spacing w:before="77" w:line="180" w:lineRule="auto"/>
              <w:ind w:left="39"/>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科目代码</w:t>
            </w:r>
          </w:p>
        </w:tc>
        <w:tc>
          <w:tcPr>
            <w:tcW w:w="2099" w:type="dxa"/>
            <w:vAlign w:val="top"/>
          </w:tcPr>
          <w:p>
            <w:pPr>
              <w:spacing w:line="251" w:lineRule="auto"/>
              <w:rPr>
                <w:rFonts w:ascii="Arial"/>
                <w:sz w:val="21"/>
              </w:rPr>
            </w:pPr>
          </w:p>
          <w:p>
            <w:pPr>
              <w:spacing w:before="77" w:line="179" w:lineRule="auto"/>
              <w:ind w:left="670"/>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科目名称</w:t>
            </w:r>
          </w:p>
        </w:tc>
        <w:tc>
          <w:tcPr>
            <w:tcW w:w="1074" w:type="dxa"/>
            <w:vAlign w:val="top"/>
          </w:tcPr>
          <w:p>
            <w:pPr>
              <w:spacing w:line="251" w:lineRule="auto"/>
              <w:rPr>
                <w:rFonts w:ascii="Arial"/>
                <w:sz w:val="21"/>
              </w:rPr>
            </w:pPr>
          </w:p>
          <w:p>
            <w:pPr>
              <w:spacing w:before="77" w:line="181" w:lineRule="auto"/>
              <w:ind w:left="251"/>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决算数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0" w:line="188" w:lineRule="auto"/>
              <w:ind w:left="4"/>
              <w:rPr>
                <w:sz w:val="14"/>
                <w:szCs w:val="14"/>
              </w:rPr>
            </w:pPr>
            <w:r>
              <w:rPr>
                <w:color w:val="212529"/>
                <w:spacing w:val="-1"/>
                <w:sz w:val="14"/>
                <w:szCs w:val="14"/>
              </w:rPr>
              <w:t>301</w:t>
            </w:r>
          </w:p>
        </w:tc>
        <w:tc>
          <w:tcPr>
            <w:tcW w:w="1775" w:type="dxa"/>
            <w:vAlign w:val="top"/>
          </w:tcPr>
          <w:p>
            <w:pPr>
              <w:pStyle w:val="6"/>
              <w:spacing w:before="129" w:line="225" w:lineRule="auto"/>
              <w:rPr>
                <w:sz w:val="14"/>
                <w:szCs w:val="14"/>
              </w:rPr>
            </w:pPr>
            <w:r>
              <w:rPr>
                <w:color w:val="212529"/>
                <w:spacing w:val="2"/>
                <w:sz w:val="14"/>
                <w:szCs w:val="14"/>
              </w:rPr>
              <w:t>工资福利支出</w:t>
            </w:r>
          </w:p>
        </w:tc>
        <w:tc>
          <w:tcPr>
            <w:tcW w:w="924" w:type="dxa"/>
            <w:vAlign w:val="top"/>
          </w:tcPr>
          <w:p>
            <w:pPr>
              <w:pStyle w:val="6"/>
              <w:spacing w:before="151" w:line="187" w:lineRule="auto"/>
              <w:ind w:left="463"/>
              <w:rPr>
                <w:sz w:val="14"/>
                <w:szCs w:val="14"/>
              </w:rPr>
            </w:pPr>
            <w:r>
              <w:rPr>
                <w:color w:val="212529"/>
                <w:sz w:val="14"/>
                <w:szCs w:val="14"/>
              </w:rPr>
              <w:t>394.27</w:t>
            </w:r>
          </w:p>
        </w:tc>
        <w:tc>
          <w:tcPr>
            <w:tcW w:w="840" w:type="dxa"/>
            <w:vAlign w:val="top"/>
          </w:tcPr>
          <w:p>
            <w:pPr>
              <w:pStyle w:val="6"/>
              <w:spacing w:before="151" w:line="187" w:lineRule="auto"/>
              <w:ind w:left="1"/>
              <w:rPr>
                <w:sz w:val="14"/>
                <w:szCs w:val="14"/>
              </w:rPr>
            </w:pPr>
            <w:r>
              <w:rPr>
                <w:color w:val="212529"/>
                <w:spacing w:val="-1"/>
                <w:sz w:val="14"/>
                <w:szCs w:val="14"/>
              </w:rPr>
              <w:t>302</w:t>
            </w:r>
          </w:p>
        </w:tc>
        <w:tc>
          <w:tcPr>
            <w:tcW w:w="1380" w:type="dxa"/>
            <w:vAlign w:val="top"/>
          </w:tcPr>
          <w:p>
            <w:pPr>
              <w:pStyle w:val="6"/>
              <w:spacing w:before="128" w:line="225" w:lineRule="auto"/>
              <w:ind w:left="2"/>
              <w:rPr>
                <w:sz w:val="14"/>
                <w:szCs w:val="14"/>
              </w:rPr>
            </w:pPr>
            <w:r>
              <w:rPr>
                <w:color w:val="212529"/>
                <w:spacing w:val="2"/>
                <w:sz w:val="14"/>
                <w:szCs w:val="14"/>
              </w:rPr>
              <w:t>商品和服务支出</w:t>
            </w:r>
          </w:p>
        </w:tc>
        <w:tc>
          <w:tcPr>
            <w:tcW w:w="852" w:type="dxa"/>
            <w:vAlign w:val="top"/>
          </w:tcPr>
          <w:p>
            <w:pPr>
              <w:pStyle w:val="6"/>
              <w:spacing w:before="151" w:line="187" w:lineRule="auto"/>
              <w:ind w:left="465"/>
              <w:rPr>
                <w:sz w:val="14"/>
                <w:szCs w:val="14"/>
              </w:rPr>
            </w:pPr>
            <w:r>
              <w:rPr>
                <w:color w:val="212529"/>
                <w:sz w:val="14"/>
                <w:szCs w:val="14"/>
              </w:rPr>
              <w:t>37.78</w:t>
            </w:r>
          </w:p>
        </w:tc>
        <w:tc>
          <w:tcPr>
            <w:tcW w:w="840" w:type="dxa"/>
            <w:vAlign w:val="top"/>
          </w:tcPr>
          <w:p>
            <w:pPr>
              <w:pStyle w:val="6"/>
              <w:spacing w:before="151" w:line="187" w:lineRule="auto"/>
              <w:ind w:left="3"/>
              <w:rPr>
                <w:sz w:val="14"/>
                <w:szCs w:val="14"/>
              </w:rPr>
            </w:pPr>
            <w:r>
              <w:rPr>
                <w:color w:val="212529"/>
                <w:spacing w:val="-1"/>
                <w:sz w:val="14"/>
                <w:szCs w:val="14"/>
              </w:rPr>
              <w:t>307</w:t>
            </w:r>
          </w:p>
        </w:tc>
        <w:tc>
          <w:tcPr>
            <w:tcW w:w="1392" w:type="dxa"/>
            <w:vAlign w:val="top"/>
          </w:tcPr>
          <w:p>
            <w:pPr>
              <w:pStyle w:val="6"/>
              <w:spacing w:before="128" w:line="225" w:lineRule="auto"/>
              <w:ind w:left="1"/>
              <w:rPr>
                <w:sz w:val="14"/>
                <w:szCs w:val="14"/>
              </w:rPr>
            </w:pPr>
            <w:r>
              <w:rPr>
                <w:color w:val="212529"/>
                <w:spacing w:val="3"/>
                <w:sz w:val="14"/>
                <w:szCs w:val="14"/>
              </w:rPr>
              <w:t>债务利息及费用支出</w:t>
            </w:r>
          </w:p>
        </w:tc>
        <w:tc>
          <w:tcPr>
            <w:tcW w:w="1068" w:type="dxa"/>
            <w:vAlign w:val="top"/>
          </w:tcPr>
          <w:p>
            <w:pPr>
              <w:rPr>
                <w:rFonts w:ascii="Arial"/>
                <w:sz w:val="21"/>
              </w:rPr>
            </w:pPr>
          </w:p>
        </w:tc>
        <w:tc>
          <w:tcPr>
            <w:tcW w:w="840" w:type="dxa"/>
            <w:vAlign w:val="top"/>
          </w:tcPr>
          <w:p>
            <w:pPr>
              <w:pStyle w:val="6"/>
              <w:spacing w:before="150" w:line="188" w:lineRule="auto"/>
              <w:ind w:left="11"/>
              <w:rPr>
                <w:sz w:val="14"/>
                <w:szCs w:val="14"/>
              </w:rPr>
            </w:pPr>
            <w:r>
              <w:rPr>
                <w:color w:val="212529"/>
                <w:sz w:val="14"/>
                <w:szCs w:val="14"/>
              </w:rPr>
              <w:t>31011</w:t>
            </w:r>
          </w:p>
        </w:tc>
        <w:tc>
          <w:tcPr>
            <w:tcW w:w="2099" w:type="dxa"/>
            <w:vAlign w:val="top"/>
          </w:tcPr>
          <w:p>
            <w:pPr>
              <w:pStyle w:val="6"/>
              <w:spacing w:before="128" w:line="224" w:lineRule="auto"/>
              <w:ind w:left="152"/>
              <w:rPr>
                <w:sz w:val="14"/>
                <w:szCs w:val="14"/>
              </w:rPr>
            </w:pPr>
            <w:r>
              <w:rPr>
                <w:color w:val="212529"/>
                <w:spacing w:val="3"/>
                <w:sz w:val="14"/>
                <w:szCs w:val="14"/>
              </w:rPr>
              <w:t>地上附着物和青苗补偿</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pPr>
              <w:pStyle w:val="6"/>
              <w:spacing w:before="151" w:line="188" w:lineRule="auto"/>
              <w:ind w:left="10"/>
              <w:rPr>
                <w:sz w:val="14"/>
                <w:szCs w:val="14"/>
              </w:rPr>
            </w:pPr>
            <w:r>
              <w:rPr>
                <w:color w:val="212529"/>
                <w:sz w:val="14"/>
                <w:szCs w:val="14"/>
              </w:rPr>
              <w:t>30101</w:t>
            </w:r>
          </w:p>
        </w:tc>
        <w:tc>
          <w:tcPr>
            <w:tcW w:w="1775" w:type="dxa"/>
            <w:vAlign w:val="top"/>
          </w:tcPr>
          <w:p>
            <w:pPr>
              <w:pStyle w:val="6"/>
              <w:spacing w:before="129" w:line="224" w:lineRule="auto"/>
              <w:ind w:left="146"/>
              <w:rPr>
                <w:sz w:val="14"/>
                <w:szCs w:val="14"/>
              </w:rPr>
            </w:pPr>
            <w:r>
              <w:rPr>
                <w:color w:val="212529"/>
                <w:spacing w:val="2"/>
                <w:sz w:val="14"/>
                <w:szCs w:val="14"/>
              </w:rPr>
              <w:t>基本工资</w:t>
            </w:r>
          </w:p>
        </w:tc>
        <w:tc>
          <w:tcPr>
            <w:tcW w:w="924" w:type="dxa"/>
            <w:vAlign w:val="top"/>
          </w:tcPr>
          <w:p>
            <w:pPr>
              <w:pStyle w:val="6"/>
              <w:spacing w:before="150" w:line="188" w:lineRule="auto"/>
              <w:ind w:left="471"/>
              <w:rPr>
                <w:sz w:val="14"/>
                <w:szCs w:val="14"/>
              </w:rPr>
            </w:pPr>
            <w:r>
              <w:rPr>
                <w:color w:val="212529"/>
                <w:spacing w:val="-1"/>
                <w:sz w:val="14"/>
                <w:szCs w:val="14"/>
              </w:rPr>
              <w:t>134.64</w:t>
            </w:r>
          </w:p>
        </w:tc>
        <w:tc>
          <w:tcPr>
            <w:tcW w:w="840" w:type="dxa"/>
            <w:vAlign w:val="top"/>
          </w:tcPr>
          <w:p>
            <w:pPr>
              <w:pStyle w:val="6"/>
              <w:spacing w:before="151" w:line="188" w:lineRule="auto"/>
              <w:ind w:left="7"/>
              <w:rPr>
                <w:sz w:val="14"/>
                <w:szCs w:val="14"/>
              </w:rPr>
            </w:pPr>
            <w:r>
              <w:rPr>
                <w:color w:val="212529"/>
                <w:sz w:val="14"/>
                <w:szCs w:val="14"/>
              </w:rPr>
              <w:t>30201</w:t>
            </w:r>
          </w:p>
        </w:tc>
        <w:tc>
          <w:tcPr>
            <w:tcW w:w="1380" w:type="dxa"/>
            <w:vAlign w:val="top"/>
          </w:tcPr>
          <w:p>
            <w:pPr>
              <w:pStyle w:val="6"/>
              <w:spacing w:before="128" w:line="225" w:lineRule="auto"/>
              <w:ind w:left="152"/>
              <w:rPr>
                <w:sz w:val="14"/>
                <w:szCs w:val="14"/>
              </w:rPr>
            </w:pPr>
            <w:r>
              <w:rPr>
                <w:color w:val="212529"/>
                <w:sz w:val="14"/>
                <w:szCs w:val="14"/>
              </w:rPr>
              <w:t>办公费</w:t>
            </w:r>
          </w:p>
        </w:tc>
        <w:tc>
          <w:tcPr>
            <w:tcW w:w="852" w:type="dxa"/>
            <w:vAlign w:val="top"/>
          </w:tcPr>
          <w:p>
            <w:pPr>
              <w:pStyle w:val="6"/>
              <w:spacing w:before="151" w:line="187" w:lineRule="auto"/>
              <w:ind w:left="535"/>
              <w:rPr>
                <w:sz w:val="14"/>
                <w:szCs w:val="14"/>
              </w:rPr>
            </w:pPr>
            <w:r>
              <w:rPr>
                <w:color w:val="212529"/>
                <w:sz w:val="14"/>
                <w:szCs w:val="14"/>
              </w:rPr>
              <w:t>2.00</w:t>
            </w:r>
          </w:p>
        </w:tc>
        <w:tc>
          <w:tcPr>
            <w:tcW w:w="840" w:type="dxa"/>
            <w:vAlign w:val="top"/>
          </w:tcPr>
          <w:p>
            <w:pPr>
              <w:pStyle w:val="6"/>
              <w:spacing w:before="151" w:line="188" w:lineRule="auto"/>
              <w:ind w:left="9"/>
              <w:rPr>
                <w:sz w:val="14"/>
                <w:szCs w:val="14"/>
              </w:rPr>
            </w:pPr>
            <w:r>
              <w:rPr>
                <w:color w:val="212529"/>
                <w:sz w:val="14"/>
                <w:szCs w:val="14"/>
              </w:rPr>
              <w:t>30701</w:t>
            </w:r>
          </w:p>
        </w:tc>
        <w:tc>
          <w:tcPr>
            <w:tcW w:w="1392" w:type="dxa"/>
            <w:vAlign w:val="top"/>
          </w:tcPr>
          <w:p>
            <w:pPr>
              <w:pStyle w:val="6"/>
              <w:spacing w:before="128" w:line="225" w:lineRule="auto"/>
              <w:ind w:left="165"/>
              <w:rPr>
                <w:sz w:val="14"/>
                <w:szCs w:val="14"/>
              </w:rPr>
            </w:pPr>
            <w:r>
              <w:rPr>
                <w:color w:val="212529"/>
                <w:sz w:val="14"/>
                <w:szCs w:val="14"/>
              </w:rPr>
              <w:t>国内债务付息</w:t>
            </w:r>
          </w:p>
        </w:tc>
        <w:tc>
          <w:tcPr>
            <w:tcW w:w="1068" w:type="dxa"/>
            <w:vAlign w:val="top"/>
          </w:tcPr>
          <w:p>
            <w:pPr>
              <w:rPr>
                <w:rFonts w:ascii="Arial"/>
                <w:sz w:val="21"/>
              </w:rPr>
            </w:pPr>
          </w:p>
        </w:tc>
        <w:tc>
          <w:tcPr>
            <w:tcW w:w="840" w:type="dxa"/>
            <w:vAlign w:val="top"/>
          </w:tcPr>
          <w:p>
            <w:pPr>
              <w:pStyle w:val="6"/>
              <w:spacing w:before="151" w:line="188" w:lineRule="auto"/>
              <w:ind w:left="11"/>
              <w:rPr>
                <w:sz w:val="14"/>
                <w:szCs w:val="14"/>
              </w:rPr>
            </w:pPr>
            <w:r>
              <w:rPr>
                <w:color w:val="212529"/>
                <w:sz w:val="14"/>
                <w:szCs w:val="14"/>
              </w:rPr>
              <w:t>31012</w:t>
            </w:r>
          </w:p>
        </w:tc>
        <w:tc>
          <w:tcPr>
            <w:tcW w:w="2099" w:type="dxa"/>
            <w:vAlign w:val="top"/>
          </w:tcPr>
          <w:p>
            <w:pPr>
              <w:pStyle w:val="6"/>
              <w:spacing w:before="129" w:line="225" w:lineRule="auto"/>
              <w:ind w:left="152"/>
              <w:rPr>
                <w:sz w:val="14"/>
                <w:szCs w:val="14"/>
              </w:rPr>
            </w:pPr>
            <w:r>
              <w:rPr>
                <w:color w:val="212529"/>
                <w:spacing w:val="2"/>
                <w:sz w:val="14"/>
                <w:szCs w:val="14"/>
              </w:rPr>
              <w:t>拆迁补偿</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2" w:line="188" w:lineRule="auto"/>
              <w:ind w:left="10"/>
              <w:rPr>
                <w:sz w:val="14"/>
                <w:szCs w:val="14"/>
              </w:rPr>
            </w:pPr>
            <w:r>
              <w:rPr>
                <w:color w:val="212529"/>
                <w:sz w:val="14"/>
                <w:szCs w:val="14"/>
              </w:rPr>
              <w:t>30102</w:t>
            </w:r>
          </w:p>
        </w:tc>
        <w:tc>
          <w:tcPr>
            <w:tcW w:w="1775" w:type="dxa"/>
            <w:vAlign w:val="top"/>
          </w:tcPr>
          <w:p>
            <w:pPr>
              <w:pStyle w:val="6"/>
              <w:spacing w:before="130" w:line="225" w:lineRule="auto"/>
              <w:ind w:left="146"/>
              <w:rPr>
                <w:sz w:val="14"/>
                <w:szCs w:val="14"/>
              </w:rPr>
            </w:pPr>
            <w:r>
              <w:rPr>
                <w:color w:val="212529"/>
                <w:spacing w:val="2"/>
                <w:sz w:val="14"/>
                <w:szCs w:val="14"/>
              </w:rPr>
              <w:t>津贴补贴</w:t>
            </w:r>
          </w:p>
        </w:tc>
        <w:tc>
          <w:tcPr>
            <w:tcW w:w="924" w:type="dxa"/>
            <w:vAlign w:val="top"/>
          </w:tcPr>
          <w:p>
            <w:pPr>
              <w:pStyle w:val="6"/>
              <w:spacing w:before="152" w:line="187" w:lineRule="auto"/>
              <w:ind w:left="533"/>
              <w:rPr>
                <w:sz w:val="14"/>
                <w:szCs w:val="14"/>
              </w:rPr>
            </w:pPr>
            <w:r>
              <w:rPr>
                <w:color w:val="212529"/>
                <w:sz w:val="14"/>
                <w:szCs w:val="14"/>
              </w:rPr>
              <w:t>94.76</w:t>
            </w:r>
          </w:p>
        </w:tc>
        <w:tc>
          <w:tcPr>
            <w:tcW w:w="840" w:type="dxa"/>
            <w:vAlign w:val="top"/>
          </w:tcPr>
          <w:p>
            <w:pPr>
              <w:pStyle w:val="6"/>
              <w:spacing w:before="153" w:line="187" w:lineRule="auto"/>
              <w:ind w:left="7"/>
              <w:rPr>
                <w:sz w:val="14"/>
                <w:szCs w:val="14"/>
              </w:rPr>
            </w:pPr>
            <w:r>
              <w:rPr>
                <w:color w:val="212529"/>
                <w:sz w:val="14"/>
                <w:szCs w:val="14"/>
              </w:rPr>
              <w:t>30202</w:t>
            </w:r>
          </w:p>
        </w:tc>
        <w:tc>
          <w:tcPr>
            <w:tcW w:w="1380" w:type="dxa"/>
            <w:vAlign w:val="top"/>
          </w:tcPr>
          <w:p>
            <w:pPr>
              <w:pStyle w:val="6"/>
              <w:spacing w:before="130" w:line="225" w:lineRule="auto"/>
              <w:ind w:left="160"/>
              <w:rPr>
                <w:sz w:val="14"/>
                <w:szCs w:val="14"/>
              </w:rPr>
            </w:pPr>
            <w:r>
              <w:rPr>
                <w:color w:val="212529"/>
                <w:spacing w:val="-2"/>
                <w:sz w:val="14"/>
                <w:szCs w:val="14"/>
              </w:rPr>
              <w:t>印刷费</w:t>
            </w:r>
          </w:p>
        </w:tc>
        <w:tc>
          <w:tcPr>
            <w:tcW w:w="852" w:type="dxa"/>
            <w:vAlign w:val="top"/>
          </w:tcPr>
          <w:p>
            <w:pPr>
              <w:pStyle w:val="6"/>
              <w:spacing w:before="152" w:line="187" w:lineRule="auto"/>
              <w:ind w:left="537"/>
              <w:rPr>
                <w:sz w:val="14"/>
                <w:szCs w:val="14"/>
              </w:rPr>
            </w:pPr>
            <w:r>
              <w:rPr>
                <w:color w:val="212529"/>
                <w:spacing w:val="-1"/>
                <w:sz w:val="14"/>
                <w:szCs w:val="14"/>
              </w:rPr>
              <w:t>5.69</w:t>
            </w:r>
          </w:p>
        </w:tc>
        <w:tc>
          <w:tcPr>
            <w:tcW w:w="840" w:type="dxa"/>
            <w:vAlign w:val="top"/>
          </w:tcPr>
          <w:p>
            <w:pPr>
              <w:pStyle w:val="6"/>
              <w:spacing w:before="153" w:line="187" w:lineRule="auto"/>
              <w:ind w:left="9"/>
              <w:rPr>
                <w:sz w:val="14"/>
                <w:szCs w:val="14"/>
              </w:rPr>
            </w:pPr>
            <w:r>
              <w:rPr>
                <w:color w:val="212529"/>
                <w:sz w:val="14"/>
                <w:szCs w:val="14"/>
              </w:rPr>
              <w:t>30702</w:t>
            </w:r>
          </w:p>
        </w:tc>
        <w:tc>
          <w:tcPr>
            <w:tcW w:w="1392" w:type="dxa"/>
            <w:vAlign w:val="top"/>
          </w:tcPr>
          <w:p>
            <w:pPr>
              <w:pStyle w:val="6"/>
              <w:spacing w:before="130" w:line="225" w:lineRule="auto"/>
              <w:ind w:left="165"/>
              <w:rPr>
                <w:sz w:val="14"/>
                <w:szCs w:val="14"/>
              </w:rPr>
            </w:pPr>
            <w:r>
              <w:rPr>
                <w:color w:val="212529"/>
                <w:sz w:val="14"/>
                <w:szCs w:val="14"/>
              </w:rPr>
              <w:t>国外债务付息</w:t>
            </w:r>
          </w:p>
        </w:tc>
        <w:tc>
          <w:tcPr>
            <w:tcW w:w="1068" w:type="dxa"/>
            <w:vAlign w:val="top"/>
          </w:tcPr>
          <w:p>
            <w:pPr>
              <w:rPr>
                <w:rFonts w:ascii="Arial"/>
                <w:sz w:val="21"/>
              </w:rPr>
            </w:pPr>
          </w:p>
        </w:tc>
        <w:tc>
          <w:tcPr>
            <w:tcW w:w="840" w:type="dxa"/>
            <w:vAlign w:val="top"/>
          </w:tcPr>
          <w:p>
            <w:pPr>
              <w:pStyle w:val="6"/>
              <w:spacing w:before="152" w:line="188" w:lineRule="auto"/>
              <w:ind w:left="11"/>
              <w:rPr>
                <w:sz w:val="14"/>
                <w:szCs w:val="14"/>
              </w:rPr>
            </w:pPr>
            <w:r>
              <w:rPr>
                <w:color w:val="212529"/>
                <w:sz w:val="14"/>
                <w:szCs w:val="14"/>
              </w:rPr>
              <w:t>31013</w:t>
            </w:r>
          </w:p>
        </w:tc>
        <w:tc>
          <w:tcPr>
            <w:tcW w:w="2099" w:type="dxa"/>
            <w:vAlign w:val="top"/>
          </w:tcPr>
          <w:p>
            <w:pPr>
              <w:pStyle w:val="6"/>
              <w:spacing w:before="130" w:line="225" w:lineRule="auto"/>
              <w:ind w:left="157"/>
              <w:rPr>
                <w:sz w:val="14"/>
                <w:szCs w:val="14"/>
              </w:rPr>
            </w:pPr>
            <w:r>
              <w:rPr>
                <w:color w:val="212529"/>
                <w:spacing w:val="2"/>
                <w:sz w:val="14"/>
                <w:szCs w:val="14"/>
              </w:rPr>
              <w:t>公务用车购置</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2" w:line="188" w:lineRule="auto"/>
              <w:ind w:left="10"/>
              <w:rPr>
                <w:sz w:val="14"/>
                <w:szCs w:val="14"/>
              </w:rPr>
            </w:pPr>
            <w:r>
              <w:rPr>
                <w:color w:val="212529"/>
                <w:sz w:val="14"/>
                <w:szCs w:val="14"/>
              </w:rPr>
              <w:t>30103</w:t>
            </w:r>
          </w:p>
        </w:tc>
        <w:tc>
          <w:tcPr>
            <w:tcW w:w="1775" w:type="dxa"/>
            <w:vAlign w:val="top"/>
          </w:tcPr>
          <w:p>
            <w:pPr>
              <w:pStyle w:val="6"/>
              <w:spacing w:before="130" w:line="225" w:lineRule="auto"/>
              <w:ind w:left="147"/>
              <w:rPr>
                <w:sz w:val="14"/>
                <w:szCs w:val="14"/>
              </w:rPr>
            </w:pPr>
            <w:r>
              <w:rPr>
                <w:color w:val="212529"/>
                <w:sz w:val="14"/>
                <w:szCs w:val="14"/>
              </w:rPr>
              <w:t>奖金</w:t>
            </w:r>
          </w:p>
        </w:tc>
        <w:tc>
          <w:tcPr>
            <w:tcW w:w="924" w:type="dxa"/>
            <w:vAlign w:val="top"/>
          </w:tcPr>
          <w:p>
            <w:pPr>
              <w:pStyle w:val="6"/>
              <w:spacing w:before="153" w:line="187" w:lineRule="auto"/>
              <w:ind w:left="607"/>
              <w:rPr>
                <w:sz w:val="14"/>
                <w:szCs w:val="14"/>
              </w:rPr>
            </w:pPr>
            <w:r>
              <w:rPr>
                <w:color w:val="212529"/>
                <w:spacing w:val="-1"/>
                <w:sz w:val="14"/>
                <w:szCs w:val="14"/>
              </w:rPr>
              <w:t>7.87</w:t>
            </w:r>
          </w:p>
        </w:tc>
        <w:tc>
          <w:tcPr>
            <w:tcW w:w="840" w:type="dxa"/>
            <w:vAlign w:val="top"/>
          </w:tcPr>
          <w:p>
            <w:pPr>
              <w:pStyle w:val="6"/>
              <w:spacing w:before="153" w:line="187" w:lineRule="auto"/>
              <w:ind w:left="7"/>
              <w:rPr>
                <w:sz w:val="14"/>
                <w:szCs w:val="14"/>
              </w:rPr>
            </w:pPr>
            <w:r>
              <w:rPr>
                <w:color w:val="212529"/>
                <w:sz w:val="14"/>
                <w:szCs w:val="14"/>
              </w:rPr>
              <w:t>30203</w:t>
            </w:r>
          </w:p>
        </w:tc>
        <w:tc>
          <w:tcPr>
            <w:tcW w:w="1380" w:type="dxa"/>
            <w:vAlign w:val="top"/>
          </w:tcPr>
          <w:p>
            <w:pPr>
              <w:pStyle w:val="6"/>
              <w:spacing w:before="130" w:line="225" w:lineRule="auto"/>
              <w:ind w:left="154"/>
              <w:rPr>
                <w:sz w:val="14"/>
                <w:szCs w:val="14"/>
              </w:rPr>
            </w:pPr>
            <w:r>
              <w:rPr>
                <w:color w:val="212529"/>
                <w:spacing w:val="-1"/>
                <w:sz w:val="14"/>
                <w:szCs w:val="14"/>
              </w:rPr>
              <w:t>咨询费</w:t>
            </w:r>
          </w:p>
        </w:tc>
        <w:tc>
          <w:tcPr>
            <w:tcW w:w="852" w:type="dxa"/>
            <w:vAlign w:val="top"/>
          </w:tcPr>
          <w:p>
            <w:pPr>
              <w:rPr>
                <w:rFonts w:ascii="Arial"/>
                <w:sz w:val="21"/>
              </w:rPr>
            </w:pPr>
          </w:p>
        </w:tc>
        <w:tc>
          <w:tcPr>
            <w:tcW w:w="840" w:type="dxa"/>
            <w:vAlign w:val="top"/>
          </w:tcPr>
          <w:p>
            <w:pPr>
              <w:pStyle w:val="6"/>
              <w:spacing w:before="153" w:line="187" w:lineRule="auto"/>
              <w:ind w:left="9"/>
              <w:rPr>
                <w:sz w:val="14"/>
                <w:szCs w:val="14"/>
              </w:rPr>
            </w:pPr>
            <w:r>
              <w:rPr>
                <w:color w:val="212529"/>
                <w:sz w:val="14"/>
                <w:szCs w:val="14"/>
              </w:rPr>
              <w:t>30703</w:t>
            </w:r>
          </w:p>
        </w:tc>
        <w:tc>
          <w:tcPr>
            <w:tcW w:w="1392" w:type="dxa"/>
            <w:vAlign w:val="top"/>
          </w:tcPr>
          <w:p>
            <w:pPr>
              <w:pStyle w:val="6"/>
              <w:spacing w:before="130" w:line="225" w:lineRule="auto"/>
              <w:ind w:left="165"/>
              <w:rPr>
                <w:sz w:val="14"/>
                <w:szCs w:val="14"/>
              </w:rPr>
            </w:pPr>
            <w:r>
              <w:rPr>
                <w:color w:val="212529"/>
                <w:spacing w:val="1"/>
                <w:sz w:val="14"/>
                <w:szCs w:val="14"/>
              </w:rPr>
              <w:t>国内债务发行费用</w:t>
            </w:r>
          </w:p>
        </w:tc>
        <w:tc>
          <w:tcPr>
            <w:tcW w:w="1068" w:type="dxa"/>
            <w:vAlign w:val="top"/>
          </w:tcPr>
          <w:p>
            <w:pPr>
              <w:rPr>
                <w:rFonts w:ascii="Arial"/>
                <w:sz w:val="21"/>
              </w:rPr>
            </w:pPr>
          </w:p>
        </w:tc>
        <w:tc>
          <w:tcPr>
            <w:tcW w:w="840" w:type="dxa"/>
            <w:vAlign w:val="top"/>
          </w:tcPr>
          <w:p>
            <w:pPr>
              <w:pStyle w:val="6"/>
              <w:spacing w:before="152" w:line="188" w:lineRule="auto"/>
              <w:ind w:left="11"/>
              <w:rPr>
                <w:sz w:val="14"/>
                <w:szCs w:val="14"/>
              </w:rPr>
            </w:pPr>
            <w:r>
              <w:rPr>
                <w:color w:val="212529"/>
                <w:sz w:val="14"/>
                <w:szCs w:val="14"/>
              </w:rPr>
              <w:t>31019</w:t>
            </w:r>
          </w:p>
        </w:tc>
        <w:tc>
          <w:tcPr>
            <w:tcW w:w="2099" w:type="dxa"/>
            <w:vAlign w:val="top"/>
          </w:tcPr>
          <w:p>
            <w:pPr>
              <w:pStyle w:val="6"/>
              <w:spacing w:before="130" w:line="225" w:lineRule="auto"/>
              <w:ind w:left="153"/>
              <w:rPr>
                <w:sz w:val="14"/>
                <w:szCs w:val="14"/>
              </w:rPr>
            </w:pPr>
            <w:r>
              <w:rPr>
                <w:color w:val="212529"/>
                <w:spacing w:val="3"/>
                <w:sz w:val="14"/>
                <w:szCs w:val="14"/>
              </w:rPr>
              <w:t>其他交通工具购置</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2" w:line="188" w:lineRule="auto"/>
              <w:ind w:left="10"/>
              <w:rPr>
                <w:sz w:val="14"/>
                <w:szCs w:val="14"/>
              </w:rPr>
            </w:pPr>
            <w:r>
              <w:rPr>
                <w:color w:val="212529"/>
                <w:sz w:val="14"/>
                <w:szCs w:val="14"/>
              </w:rPr>
              <w:t>30106</w:t>
            </w:r>
          </w:p>
        </w:tc>
        <w:tc>
          <w:tcPr>
            <w:tcW w:w="1775" w:type="dxa"/>
            <w:vAlign w:val="top"/>
          </w:tcPr>
          <w:p>
            <w:pPr>
              <w:pStyle w:val="6"/>
              <w:spacing w:before="130" w:line="225" w:lineRule="auto"/>
              <w:ind w:left="146"/>
              <w:rPr>
                <w:sz w:val="14"/>
                <w:szCs w:val="14"/>
              </w:rPr>
            </w:pPr>
            <w:r>
              <w:rPr>
                <w:color w:val="212529"/>
                <w:spacing w:val="2"/>
                <w:sz w:val="14"/>
                <w:szCs w:val="14"/>
              </w:rPr>
              <w:t>伙食补助费</w:t>
            </w:r>
          </w:p>
        </w:tc>
        <w:tc>
          <w:tcPr>
            <w:tcW w:w="924" w:type="dxa"/>
            <w:vAlign w:val="top"/>
          </w:tcPr>
          <w:p>
            <w:pPr>
              <w:rPr>
                <w:rFonts w:ascii="Arial"/>
                <w:sz w:val="21"/>
              </w:rPr>
            </w:pPr>
          </w:p>
        </w:tc>
        <w:tc>
          <w:tcPr>
            <w:tcW w:w="840" w:type="dxa"/>
            <w:vAlign w:val="top"/>
          </w:tcPr>
          <w:p>
            <w:pPr>
              <w:pStyle w:val="6"/>
              <w:spacing w:before="153" w:line="187" w:lineRule="auto"/>
              <w:ind w:left="7"/>
              <w:rPr>
                <w:sz w:val="14"/>
                <w:szCs w:val="14"/>
              </w:rPr>
            </w:pPr>
            <w:r>
              <w:rPr>
                <w:color w:val="212529"/>
                <w:sz w:val="14"/>
                <w:szCs w:val="14"/>
              </w:rPr>
              <w:t>30204</w:t>
            </w:r>
          </w:p>
        </w:tc>
        <w:tc>
          <w:tcPr>
            <w:tcW w:w="1380" w:type="dxa"/>
            <w:vAlign w:val="top"/>
          </w:tcPr>
          <w:p>
            <w:pPr>
              <w:pStyle w:val="6"/>
              <w:spacing w:before="131" w:line="225" w:lineRule="auto"/>
              <w:ind w:left="149"/>
              <w:rPr>
                <w:sz w:val="14"/>
                <w:szCs w:val="14"/>
              </w:rPr>
            </w:pPr>
            <w:r>
              <w:rPr>
                <w:color w:val="212529"/>
                <w:spacing w:val="1"/>
                <w:sz w:val="14"/>
                <w:szCs w:val="14"/>
              </w:rPr>
              <w:t>手续费</w:t>
            </w:r>
          </w:p>
        </w:tc>
        <w:tc>
          <w:tcPr>
            <w:tcW w:w="852" w:type="dxa"/>
            <w:vAlign w:val="top"/>
          </w:tcPr>
          <w:p>
            <w:pPr>
              <w:rPr>
                <w:rFonts w:ascii="Arial"/>
                <w:sz w:val="21"/>
              </w:rPr>
            </w:pPr>
          </w:p>
        </w:tc>
        <w:tc>
          <w:tcPr>
            <w:tcW w:w="840" w:type="dxa"/>
            <w:vAlign w:val="top"/>
          </w:tcPr>
          <w:p>
            <w:pPr>
              <w:pStyle w:val="6"/>
              <w:spacing w:before="153" w:line="187" w:lineRule="auto"/>
              <w:ind w:left="9"/>
              <w:rPr>
                <w:sz w:val="14"/>
                <w:szCs w:val="14"/>
              </w:rPr>
            </w:pPr>
            <w:r>
              <w:rPr>
                <w:color w:val="212529"/>
                <w:sz w:val="14"/>
                <w:szCs w:val="14"/>
              </w:rPr>
              <w:t>30704</w:t>
            </w:r>
          </w:p>
        </w:tc>
        <w:tc>
          <w:tcPr>
            <w:tcW w:w="1392" w:type="dxa"/>
            <w:vAlign w:val="top"/>
          </w:tcPr>
          <w:p>
            <w:pPr>
              <w:pStyle w:val="6"/>
              <w:spacing w:before="130" w:line="225" w:lineRule="auto"/>
              <w:ind w:left="165"/>
              <w:rPr>
                <w:sz w:val="14"/>
                <w:szCs w:val="14"/>
              </w:rPr>
            </w:pPr>
            <w:r>
              <w:rPr>
                <w:color w:val="212529"/>
                <w:spacing w:val="1"/>
                <w:sz w:val="14"/>
                <w:szCs w:val="14"/>
              </w:rPr>
              <w:t>国外债务发行费用</w:t>
            </w:r>
          </w:p>
        </w:tc>
        <w:tc>
          <w:tcPr>
            <w:tcW w:w="1068" w:type="dxa"/>
            <w:vAlign w:val="top"/>
          </w:tcPr>
          <w:p>
            <w:pPr>
              <w:rPr>
                <w:rFonts w:ascii="Arial"/>
                <w:sz w:val="21"/>
              </w:rPr>
            </w:pPr>
          </w:p>
        </w:tc>
        <w:tc>
          <w:tcPr>
            <w:tcW w:w="840" w:type="dxa"/>
            <w:vAlign w:val="top"/>
          </w:tcPr>
          <w:p>
            <w:pPr>
              <w:pStyle w:val="6"/>
              <w:spacing w:before="152" w:line="188" w:lineRule="auto"/>
              <w:ind w:left="11"/>
              <w:rPr>
                <w:sz w:val="14"/>
                <w:szCs w:val="14"/>
              </w:rPr>
            </w:pPr>
            <w:r>
              <w:rPr>
                <w:color w:val="212529"/>
                <w:sz w:val="14"/>
                <w:szCs w:val="14"/>
              </w:rPr>
              <w:t>31021</w:t>
            </w:r>
          </w:p>
        </w:tc>
        <w:tc>
          <w:tcPr>
            <w:tcW w:w="2099" w:type="dxa"/>
            <w:vAlign w:val="top"/>
          </w:tcPr>
          <w:p>
            <w:pPr>
              <w:pStyle w:val="6"/>
              <w:spacing w:before="130" w:line="224" w:lineRule="auto"/>
              <w:ind w:left="154"/>
              <w:rPr>
                <w:sz w:val="14"/>
                <w:szCs w:val="14"/>
              </w:rPr>
            </w:pPr>
            <w:r>
              <w:rPr>
                <w:color w:val="212529"/>
                <w:spacing w:val="3"/>
                <w:sz w:val="14"/>
                <w:szCs w:val="14"/>
              </w:rPr>
              <w:t>文物和陈列品购置</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3" w:line="188" w:lineRule="auto"/>
              <w:ind w:left="10"/>
              <w:rPr>
                <w:sz w:val="14"/>
                <w:szCs w:val="14"/>
              </w:rPr>
            </w:pPr>
            <w:r>
              <w:rPr>
                <w:color w:val="212529"/>
                <w:sz w:val="14"/>
                <w:szCs w:val="14"/>
              </w:rPr>
              <w:t>30107</w:t>
            </w:r>
          </w:p>
        </w:tc>
        <w:tc>
          <w:tcPr>
            <w:tcW w:w="1775" w:type="dxa"/>
            <w:vAlign w:val="top"/>
          </w:tcPr>
          <w:p>
            <w:pPr>
              <w:pStyle w:val="6"/>
              <w:spacing w:before="131" w:line="225" w:lineRule="auto"/>
              <w:ind w:left="148"/>
              <w:rPr>
                <w:sz w:val="14"/>
                <w:szCs w:val="14"/>
              </w:rPr>
            </w:pPr>
            <w:r>
              <w:rPr>
                <w:color w:val="212529"/>
                <w:spacing w:val="1"/>
                <w:sz w:val="14"/>
                <w:szCs w:val="14"/>
              </w:rPr>
              <w:t>绩效工资</w:t>
            </w:r>
          </w:p>
        </w:tc>
        <w:tc>
          <w:tcPr>
            <w:tcW w:w="924" w:type="dxa"/>
            <w:vAlign w:val="top"/>
          </w:tcPr>
          <w:p>
            <w:pPr>
              <w:pStyle w:val="6"/>
              <w:spacing w:before="153" w:line="187" w:lineRule="auto"/>
              <w:ind w:left="533"/>
              <w:rPr>
                <w:sz w:val="14"/>
                <w:szCs w:val="14"/>
              </w:rPr>
            </w:pPr>
            <w:r>
              <w:rPr>
                <w:color w:val="212529"/>
                <w:sz w:val="14"/>
                <w:szCs w:val="14"/>
              </w:rPr>
              <w:t>64.09</w:t>
            </w:r>
          </w:p>
        </w:tc>
        <w:tc>
          <w:tcPr>
            <w:tcW w:w="840" w:type="dxa"/>
            <w:vAlign w:val="top"/>
          </w:tcPr>
          <w:p>
            <w:pPr>
              <w:pStyle w:val="6"/>
              <w:spacing w:before="153" w:line="187" w:lineRule="auto"/>
              <w:ind w:left="7"/>
              <w:rPr>
                <w:sz w:val="14"/>
                <w:szCs w:val="14"/>
              </w:rPr>
            </w:pPr>
            <w:r>
              <w:rPr>
                <w:color w:val="212529"/>
                <w:sz w:val="14"/>
                <w:szCs w:val="14"/>
              </w:rPr>
              <w:t>30205</w:t>
            </w:r>
          </w:p>
        </w:tc>
        <w:tc>
          <w:tcPr>
            <w:tcW w:w="1380" w:type="dxa"/>
            <w:vAlign w:val="top"/>
          </w:tcPr>
          <w:p>
            <w:pPr>
              <w:pStyle w:val="6"/>
              <w:spacing w:before="130" w:line="225" w:lineRule="auto"/>
              <w:ind w:left="150"/>
              <w:rPr>
                <w:sz w:val="14"/>
                <w:szCs w:val="14"/>
              </w:rPr>
            </w:pPr>
            <w:r>
              <w:rPr>
                <w:color w:val="212529"/>
                <w:spacing w:val="-1"/>
                <w:sz w:val="14"/>
                <w:szCs w:val="14"/>
              </w:rPr>
              <w:t>水费</w:t>
            </w:r>
          </w:p>
        </w:tc>
        <w:tc>
          <w:tcPr>
            <w:tcW w:w="852" w:type="dxa"/>
            <w:vAlign w:val="top"/>
          </w:tcPr>
          <w:p>
            <w:pPr>
              <w:pStyle w:val="6"/>
              <w:spacing w:before="152" w:line="188" w:lineRule="auto"/>
              <w:ind w:left="535"/>
              <w:rPr>
                <w:sz w:val="14"/>
                <w:szCs w:val="14"/>
              </w:rPr>
            </w:pPr>
            <w:r>
              <w:rPr>
                <w:color w:val="212529"/>
                <w:sz w:val="14"/>
                <w:szCs w:val="14"/>
              </w:rPr>
              <w:t>0.14</w:t>
            </w:r>
          </w:p>
        </w:tc>
        <w:tc>
          <w:tcPr>
            <w:tcW w:w="840" w:type="dxa"/>
            <w:vAlign w:val="top"/>
          </w:tcPr>
          <w:p>
            <w:pPr>
              <w:pStyle w:val="6"/>
              <w:spacing w:before="153" w:line="187" w:lineRule="auto"/>
              <w:ind w:left="3"/>
              <w:rPr>
                <w:sz w:val="14"/>
                <w:szCs w:val="14"/>
              </w:rPr>
            </w:pPr>
            <w:r>
              <w:rPr>
                <w:color w:val="212529"/>
                <w:spacing w:val="-1"/>
                <w:sz w:val="14"/>
                <w:szCs w:val="14"/>
              </w:rPr>
              <w:t>309</w:t>
            </w:r>
          </w:p>
        </w:tc>
        <w:tc>
          <w:tcPr>
            <w:tcW w:w="1392" w:type="dxa"/>
            <w:vAlign w:val="top"/>
          </w:tcPr>
          <w:p>
            <w:pPr>
              <w:pStyle w:val="6"/>
              <w:spacing w:before="46" w:line="224" w:lineRule="auto"/>
              <w:ind w:left="3" w:right="91" w:firstLine="3"/>
              <w:rPr>
                <w:sz w:val="14"/>
                <w:szCs w:val="14"/>
              </w:rPr>
            </w:pPr>
            <w:r>
              <w:rPr>
                <w:color w:val="212529"/>
                <w:spacing w:val="2"/>
                <w:sz w:val="14"/>
                <w:szCs w:val="14"/>
              </w:rPr>
              <w:t>资本性支出（基本建</w:t>
            </w:r>
            <w:r>
              <w:rPr>
                <w:color w:val="212529"/>
                <w:spacing w:val="4"/>
                <w:sz w:val="14"/>
                <w:szCs w:val="14"/>
              </w:rPr>
              <w:t xml:space="preserve"> </w:t>
            </w:r>
            <w:r>
              <w:rPr>
                <w:color w:val="212529"/>
                <w:spacing w:val="-3"/>
                <w:sz w:val="14"/>
                <w:szCs w:val="14"/>
              </w:rPr>
              <w:t>设）</w:t>
            </w:r>
          </w:p>
        </w:tc>
        <w:tc>
          <w:tcPr>
            <w:tcW w:w="1068" w:type="dxa"/>
            <w:vAlign w:val="top"/>
          </w:tcPr>
          <w:p>
            <w:pPr>
              <w:pStyle w:val="6"/>
              <w:spacing w:before="196" w:line="98" w:lineRule="exact"/>
              <w:ind w:left="230"/>
              <w:rPr>
                <w:sz w:val="14"/>
                <w:szCs w:val="14"/>
              </w:rPr>
            </w:pPr>
            <w:r>
              <w:rPr>
                <w:color w:val="212529"/>
                <w:spacing w:val="3"/>
                <w:position w:val="-2"/>
                <w:sz w:val="14"/>
                <w:szCs w:val="14"/>
              </w:rPr>
              <w:t>────</w:t>
            </w:r>
          </w:p>
        </w:tc>
        <w:tc>
          <w:tcPr>
            <w:tcW w:w="840" w:type="dxa"/>
            <w:vAlign w:val="top"/>
          </w:tcPr>
          <w:p>
            <w:pPr>
              <w:pStyle w:val="6"/>
              <w:spacing w:before="153" w:line="188" w:lineRule="auto"/>
              <w:ind w:left="11"/>
              <w:rPr>
                <w:sz w:val="14"/>
                <w:szCs w:val="14"/>
              </w:rPr>
            </w:pPr>
            <w:r>
              <w:rPr>
                <w:color w:val="212529"/>
                <w:sz w:val="14"/>
                <w:szCs w:val="14"/>
              </w:rPr>
              <w:t>31022</w:t>
            </w:r>
          </w:p>
        </w:tc>
        <w:tc>
          <w:tcPr>
            <w:tcW w:w="2099" w:type="dxa"/>
            <w:vAlign w:val="top"/>
          </w:tcPr>
          <w:p>
            <w:pPr>
              <w:pStyle w:val="6"/>
              <w:spacing w:before="130" w:line="225" w:lineRule="auto"/>
              <w:ind w:left="154"/>
              <w:rPr>
                <w:sz w:val="14"/>
                <w:szCs w:val="14"/>
              </w:rPr>
            </w:pPr>
            <w:r>
              <w:rPr>
                <w:color w:val="212529"/>
                <w:spacing w:val="2"/>
                <w:sz w:val="14"/>
                <w:szCs w:val="14"/>
              </w:rPr>
              <w:t>无形资产购置</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3" w:line="188" w:lineRule="auto"/>
              <w:ind w:left="10"/>
              <w:rPr>
                <w:sz w:val="14"/>
                <w:szCs w:val="14"/>
              </w:rPr>
            </w:pPr>
            <w:r>
              <w:rPr>
                <w:color w:val="212529"/>
                <w:sz w:val="14"/>
                <w:szCs w:val="14"/>
              </w:rPr>
              <w:t>30108</w:t>
            </w:r>
          </w:p>
        </w:tc>
        <w:tc>
          <w:tcPr>
            <w:tcW w:w="1775" w:type="dxa"/>
            <w:vAlign w:val="top"/>
          </w:tcPr>
          <w:p>
            <w:pPr>
              <w:pStyle w:val="6"/>
              <w:spacing w:before="47" w:line="223" w:lineRule="auto"/>
              <w:ind w:left="10" w:right="40" w:firstLine="135"/>
              <w:rPr>
                <w:sz w:val="14"/>
                <w:szCs w:val="14"/>
              </w:rPr>
            </w:pPr>
            <w:r>
              <w:rPr>
                <w:color w:val="212529"/>
                <w:spacing w:val="3"/>
                <w:sz w:val="14"/>
                <w:szCs w:val="14"/>
              </w:rPr>
              <w:t>机关事业单位基本养老保</w:t>
            </w:r>
            <w:r>
              <w:rPr>
                <w:color w:val="212529"/>
                <w:spacing w:val="4"/>
                <w:sz w:val="14"/>
                <w:szCs w:val="14"/>
              </w:rPr>
              <w:t xml:space="preserve"> </w:t>
            </w:r>
            <w:r>
              <w:rPr>
                <w:color w:val="212529"/>
                <w:spacing w:val="-1"/>
                <w:sz w:val="14"/>
                <w:szCs w:val="14"/>
              </w:rPr>
              <w:t>险缴费</w:t>
            </w:r>
          </w:p>
        </w:tc>
        <w:tc>
          <w:tcPr>
            <w:tcW w:w="924" w:type="dxa"/>
            <w:vAlign w:val="top"/>
          </w:tcPr>
          <w:p>
            <w:pPr>
              <w:pStyle w:val="6"/>
              <w:spacing w:before="153" w:line="187" w:lineRule="auto"/>
              <w:ind w:left="535"/>
              <w:rPr>
                <w:sz w:val="14"/>
                <w:szCs w:val="14"/>
              </w:rPr>
            </w:pPr>
            <w:r>
              <w:rPr>
                <w:color w:val="212529"/>
                <w:sz w:val="14"/>
                <w:szCs w:val="14"/>
              </w:rPr>
              <w:t>36.23</w:t>
            </w:r>
          </w:p>
        </w:tc>
        <w:tc>
          <w:tcPr>
            <w:tcW w:w="840" w:type="dxa"/>
            <w:vAlign w:val="top"/>
          </w:tcPr>
          <w:p>
            <w:pPr>
              <w:pStyle w:val="6"/>
              <w:spacing w:before="154" w:line="187" w:lineRule="auto"/>
              <w:ind w:left="7"/>
              <w:rPr>
                <w:sz w:val="14"/>
                <w:szCs w:val="14"/>
              </w:rPr>
            </w:pPr>
            <w:r>
              <w:rPr>
                <w:color w:val="212529"/>
                <w:sz w:val="14"/>
                <w:szCs w:val="14"/>
              </w:rPr>
              <w:t>30206</w:t>
            </w:r>
          </w:p>
        </w:tc>
        <w:tc>
          <w:tcPr>
            <w:tcW w:w="1380" w:type="dxa"/>
            <w:vAlign w:val="top"/>
          </w:tcPr>
          <w:p>
            <w:pPr>
              <w:pStyle w:val="6"/>
              <w:spacing w:before="131" w:line="225" w:lineRule="auto"/>
              <w:ind w:left="166"/>
              <w:rPr>
                <w:sz w:val="14"/>
                <w:szCs w:val="14"/>
              </w:rPr>
            </w:pPr>
            <w:r>
              <w:rPr>
                <w:color w:val="212529"/>
                <w:spacing w:val="-8"/>
                <w:sz w:val="14"/>
                <w:szCs w:val="14"/>
              </w:rPr>
              <w:t>电费</w:t>
            </w:r>
          </w:p>
        </w:tc>
        <w:tc>
          <w:tcPr>
            <w:tcW w:w="852" w:type="dxa"/>
            <w:vAlign w:val="top"/>
          </w:tcPr>
          <w:p>
            <w:pPr>
              <w:pStyle w:val="6"/>
              <w:spacing w:before="153" w:line="188" w:lineRule="auto"/>
              <w:ind w:left="544"/>
              <w:rPr>
                <w:sz w:val="14"/>
                <w:szCs w:val="14"/>
              </w:rPr>
            </w:pPr>
            <w:r>
              <w:rPr>
                <w:color w:val="212529"/>
                <w:spacing w:val="-3"/>
                <w:sz w:val="14"/>
                <w:szCs w:val="14"/>
              </w:rPr>
              <w:t>1.50</w:t>
            </w:r>
          </w:p>
        </w:tc>
        <w:tc>
          <w:tcPr>
            <w:tcW w:w="840" w:type="dxa"/>
            <w:vAlign w:val="top"/>
          </w:tcPr>
          <w:p>
            <w:pPr>
              <w:pStyle w:val="6"/>
              <w:spacing w:before="153" w:line="188" w:lineRule="auto"/>
              <w:ind w:left="9"/>
              <w:rPr>
                <w:sz w:val="14"/>
                <w:szCs w:val="14"/>
              </w:rPr>
            </w:pPr>
            <w:r>
              <w:rPr>
                <w:color w:val="212529"/>
                <w:sz w:val="14"/>
                <w:szCs w:val="14"/>
              </w:rPr>
              <w:t>30901</w:t>
            </w:r>
          </w:p>
        </w:tc>
        <w:tc>
          <w:tcPr>
            <w:tcW w:w="1392" w:type="dxa"/>
            <w:vAlign w:val="top"/>
          </w:tcPr>
          <w:p>
            <w:pPr>
              <w:pStyle w:val="6"/>
              <w:spacing w:before="131" w:line="225" w:lineRule="auto"/>
              <w:ind w:left="151"/>
              <w:rPr>
                <w:sz w:val="14"/>
                <w:szCs w:val="14"/>
              </w:rPr>
            </w:pPr>
            <w:r>
              <w:rPr>
                <w:color w:val="212529"/>
                <w:spacing w:val="3"/>
                <w:sz w:val="14"/>
                <w:szCs w:val="14"/>
              </w:rPr>
              <w:t>房屋建筑物构建</w:t>
            </w:r>
          </w:p>
        </w:tc>
        <w:tc>
          <w:tcPr>
            <w:tcW w:w="1068" w:type="dxa"/>
            <w:vAlign w:val="top"/>
          </w:tcPr>
          <w:p>
            <w:pPr>
              <w:pStyle w:val="6"/>
              <w:spacing w:before="196" w:line="98" w:lineRule="exact"/>
              <w:ind w:left="230"/>
              <w:rPr>
                <w:sz w:val="14"/>
                <w:szCs w:val="14"/>
              </w:rPr>
            </w:pPr>
            <w:r>
              <w:rPr>
                <w:color w:val="212529"/>
                <w:spacing w:val="3"/>
                <w:position w:val="-2"/>
                <w:sz w:val="14"/>
                <w:szCs w:val="14"/>
              </w:rPr>
              <w:t>────</w:t>
            </w:r>
          </w:p>
        </w:tc>
        <w:tc>
          <w:tcPr>
            <w:tcW w:w="840" w:type="dxa"/>
            <w:vAlign w:val="top"/>
          </w:tcPr>
          <w:p>
            <w:pPr>
              <w:pStyle w:val="6"/>
              <w:spacing w:before="153" w:line="188" w:lineRule="auto"/>
              <w:ind w:left="11"/>
              <w:rPr>
                <w:sz w:val="14"/>
                <w:szCs w:val="14"/>
              </w:rPr>
            </w:pPr>
            <w:r>
              <w:rPr>
                <w:color w:val="212529"/>
                <w:sz w:val="14"/>
                <w:szCs w:val="14"/>
              </w:rPr>
              <w:t>31099</w:t>
            </w:r>
          </w:p>
        </w:tc>
        <w:tc>
          <w:tcPr>
            <w:tcW w:w="2099" w:type="dxa"/>
            <w:vAlign w:val="top"/>
          </w:tcPr>
          <w:p>
            <w:pPr>
              <w:pStyle w:val="6"/>
              <w:spacing w:before="131" w:line="224" w:lineRule="auto"/>
              <w:ind w:left="153"/>
              <w:rPr>
                <w:sz w:val="14"/>
                <w:szCs w:val="14"/>
              </w:rPr>
            </w:pPr>
            <w:r>
              <w:rPr>
                <w:color w:val="212529"/>
                <w:spacing w:val="3"/>
                <w:sz w:val="14"/>
                <w:szCs w:val="14"/>
              </w:rPr>
              <w:t>其他资本性支出</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3" w:line="188" w:lineRule="auto"/>
              <w:ind w:left="10"/>
              <w:rPr>
                <w:sz w:val="14"/>
                <w:szCs w:val="14"/>
              </w:rPr>
            </w:pPr>
            <w:r>
              <w:rPr>
                <w:color w:val="212529"/>
                <w:sz w:val="14"/>
                <w:szCs w:val="14"/>
              </w:rPr>
              <w:t>30109</w:t>
            </w:r>
          </w:p>
        </w:tc>
        <w:tc>
          <w:tcPr>
            <w:tcW w:w="1775" w:type="dxa"/>
            <w:vAlign w:val="top"/>
          </w:tcPr>
          <w:p>
            <w:pPr>
              <w:pStyle w:val="6"/>
              <w:spacing w:before="131" w:line="225" w:lineRule="auto"/>
              <w:ind w:left="146"/>
              <w:rPr>
                <w:sz w:val="14"/>
                <w:szCs w:val="14"/>
              </w:rPr>
            </w:pPr>
            <w:r>
              <w:rPr>
                <w:color w:val="212529"/>
                <w:spacing w:val="2"/>
                <w:sz w:val="14"/>
                <w:szCs w:val="14"/>
              </w:rPr>
              <w:t>职业年金缴费</w:t>
            </w:r>
          </w:p>
        </w:tc>
        <w:tc>
          <w:tcPr>
            <w:tcW w:w="924" w:type="dxa"/>
            <w:vAlign w:val="top"/>
          </w:tcPr>
          <w:p>
            <w:pPr>
              <w:rPr>
                <w:rFonts w:ascii="Arial"/>
                <w:sz w:val="21"/>
              </w:rPr>
            </w:pPr>
          </w:p>
        </w:tc>
        <w:tc>
          <w:tcPr>
            <w:tcW w:w="840" w:type="dxa"/>
            <w:vAlign w:val="top"/>
          </w:tcPr>
          <w:p>
            <w:pPr>
              <w:pStyle w:val="6"/>
              <w:spacing w:before="154" w:line="187" w:lineRule="auto"/>
              <w:ind w:left="7"/>
              <w:rPr>
                <w:sz w:val="14"/>
                <w:szCs w:val="14"/>
              </w:rPr>
            </w:pPr>
            <w:r>
              <w:rPr>
                <w:color w:val="212529"/>
                <w:sz w:val="14"/>
                <w:szCs w:val="14"/>
              </w:rPr>
              <w:t>30207</w:t>
            </w:r>
          </w:p>
        </w:tc>
        <w:tc>
          <w:tcPr>
            <w:tcW w:w="1380" w:type="dxa"/>
            <w:vAlign w:val="top"/>
          </w:tcPr>
          <w:p>
            <w:pPr>
              <w:pStyle w:val="6"/>
              <w:spacing w:before="131" w:line="225" w:lineRule="auto"/>
              <w:ind w:left="159"/>
              <w:rPr>
                <w:sz w:val="14"/>
                <w:szCs w:val="14"/>
              </w:rPr>
            </w:pPr>
            <w:r>
              <w:rPr>
                <w:color w:val="212529"/>
                <w:spacing w:val="-2"/>
                <w:sz w:val="14"/>
                <w:szCs w:val="14"/>
              </w:rPr>
              <w:t>邮电费</w:t>
            </w:r>
          </w:p>
        </w:tc>
        <w:tc>
          <w:tcPr>
            <w:tcW w:w="852" w:type="dxa"/>
            <w:vAlign w:val="top"/>
          </w:tcPr>
          <w:p>
            <w:pPr>
              <w:pStyle w:val="6"/>
              <w:spacing w:before="154" w:line="187" w:lineRule="auto"/>
              <w:ind w:left="535"/>
              <w:rPr>
                <w:sz w:val="14"/>
                <w:szCs w:val="14"/>
              </w:rPr>
            </w:pPr>
            <w:r>
              <w:rPr>
                <w:color w:val="212529"/>
                <w:sz w:val="14"/>
                <w:szCs w:val="14"/>
              </w:rPr>
              <w:t>0.50</w:t>
            </w:r>
          </w:p>
        </w:tc>
        <w:tc>
          <w:tcPr>
            <w:tcW w:w="840" w:type="dxa"/>
            <w:vAlign w:val="top"/>
          </w:tcPr>
          <w:p>
            <w:pPr>
              <w:pStyle w:val="6"/>
              <w:spacing w:before="154" w:line="187" w:lineRule="auto"/>
              <w:ind w:left="9"/>
              <w:rPr>
                <w:sz w:val="14"/>
                <w:szCs w:val="14"/>
              </w:rPr>
            </w:pPr>
            <w:r>
              <w:rPr>
                <w:color w:val="212529"/>
                <w:sz w:val="14"/>
                <w:szCs w:val="14"/>
              </w:rPr>
              <w:t>30902</w:t>
            </w:r>
          </w:p>
        </w:tc>
        <w:tc>
          <w:tcPr>
            <w:tcW w:w="1392" w:type="dxa"/>
            <w:vAlign w:val="top"/>
          </w:tcPr>
          <w:p>
            <w:pPr>
              <w:pStyle w:val="6"/>
              <w:spacing w:before="131" w:line="225" w:lineRule="auto"/>
              <w:ind w:left="153"/>
              <w:rPr>
                <w:sz w:val="14"/>
                <w:szCs w:val="14"/>
              </w:rPr>
            </w:pPr>
            <w:r>
              <w:rPr>
                <w:color w:val="212529"/>
                <w:spacing w:val="2"/>
                <w:sz w:val="14"/>
                <w:szCs w:val="14"/>
              </w:rPr>
              <w:t>办公设备购置</w:t>
            </w:r>
          </w:p>
        </w:tc>
        <w:tc>
          <w:tcPr>
            <w:tcW w:w="1068" w:type="dxa"/>
            <w:vAlign w:val="top"/>
          </w:tcPr>
          <w:p>
            <w:pPr>
              <w:pStyle w:val="6"/>
              <w:spacing w:before="197" w:line="97" w:lineRule="exact"/>
              <w:ind w:left="230"/>
              <w:rPr>
                <w:sz w:val="14"/>
                <w:szCs w:val="14"/>
              </w:rPr>
            </w:pPr>
            <w:r>
              <w:rPr>
                <w:color w:val="212529"/>
                <w:spacing w:val="3"/>
                <w:position w:val="-2"/>
                <w:sz w:val="14"/>
                <w:szCs w:val="14"/>
              </w:rPr>
              <w:t>────</w:t>
            </w:r>
          </w:p>
        </w:tc>
        <w:tc>
          <w:tcPr>
            <w:tcW w:w="840" w:type="dxa"/>
            <w:vAlign w:val="top"/>
          </w:tcPr>
          <w:p>
            <w:pPr>
              <w:pStyle w:val="6"/>
              <w:spacing w:before="153" w:line="188" w:lineRule="auto"/>
              <w:ind w:left="5"/>
              <w:rPr>
                <w:sz w:val="14"/>
                <w:szCs w:val="14"/>
              </w:rPr>
            </w:pPr>
            <w:r>
              <w:rPr>
                <w:color w:val="212529"/>
                <w:spacing w:val="-1"/>
                <w:sz w:val="14"/>
                <w:szCs w:val="14"/>
              </w:rPr>
              <w:t>311</w:t>
            </w:r>
          </w:p>
        </w:tc>
        <w:tc>
          <w:tcPr>
            <w:tcW w:w="2099" w:type="dxa"/>
            <w:vAlign w:val="top"/>
          </w:tcPr>
          <w:p>
            <w:pPr>
              <w:pStyle w:val="6"/>
              <w:spacing w:before="131" w:line="224" w:lineRule="auto"/>
              <w:ind w:left="2"/>
              <w:rPr>
                <w:sz w:val="14"/>
                <w:szCs w:val="14"/>
              </w:rPr>
            </w:pPr>
            <w:r>
              <w:rPr>
                <w:color w:val="212529"/>
                <w:spacing w:val="3"/>
                <w:sz w:val="14"/>
                <w:szCs w:val="14"/>
              </w:rPr>
              <w:t>对企业补助（基本建设）</w:t>
            </w:r>
          </w:p>
        </w:tc>
        <w:tc>
          <w:tcPr>
            <w:tcW w:w="1074" w:type="dxa"/>
            <w:vAlign w:val="top"/>
          </w:tcPr>
          <w:p>
            <w:pPr>
              <w:pStyle w:val="6"/>
              <w:spacing w:before="197" w:line="97" w:lineRule="exact"/>
              <w:ind w:left="233"/>
              <w:rPr>
                <w:sz w:val="14"/>
                <w:szCs w:val="14"/>
              </w:rPr>
            </w:pPr>
            <w:r>
              <w:rPr>
                <w:color w:val="212529"/>
                <w:spacing w:val="3"/>
                <w:position w:val="-2"/>
                <w:sz w:val="14"/>
                <w:szCs w:val="1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3" w:line="188" w:lineRule="auto"/>
              <w:ind w:left="10"/>
              <w:rPr>
                <w:sz w:val="14"/>
                <w:szCs w:val="14"/>
              </w:rPr>
            </w:pPr>
            <w:r>
              <w:rPr>
                <w:color w:val="212529"/>
                <w:sz w:val="14"/>
                <w:szCs w:val="14"/>
              </w:rPr>
              <w:t>30110</w:t>
            </w:r>
          </w:p>
        </w:tc>
        <w:tc>
          <w:tcPr>
            <w:tcW w:w="1775" w:type="dxa"/>
            <w:vAlign w:val="top"/>
          </w:tcPr>
          <w:p>
            <w:pPr>
              <w:pStyle w:val="6"/>
              <w:spacing w:before="131" w:line="224" w:lineRule="auto"/>
              <w:ind w:left="146"/>
              <w:rPr>
                <w:sz w:val="14"/>
                <w:szCs w:val="14"/>
              </w:rPr>
            </w:pPr>
            <w:r>
              <w:rPr>
                <w:color w:val="212529"/>
                <w:spacing w:val="3"/>
                <w:sz w:val="14"/>
                <w:szCs w:val="14"/>
              </w:rPr>
              <w:t>职工基本医疗保险缴费</w:t>
            </w:r>
          </w:p>
        </w:tc>
        <w:tc>
          <w:tcPr>
            <w:tcW w:w="924" w:type="dxa"/>
            <w:vAlign w:val="top"/>
          </w:tcPr>
          <w:p>
            <w:pPr>
              <w:pStyle w:val="6"/>
              <w:spacing w:before="153" w:line="188" w:lineRule="auto"/>
              <w:ind w:left="543"/>
              <w:rPr>
                <w:sz w:val="14"/>
                <w:szCs w:val="14"/>
              </w:rPr>
            </w:pPr>
            <w:r>
              <w:rPr>
                <w:color w:val="212529"/>
                <w:spacing w:val="-2"/>
                <w:sz w:val="14"/>
                <w:szCs w:val="14"/>
              </w:rPr>
              <w:t>15.79</w:t>
            </w:r>
          </w:p>
        </w:tc>
        <w:tc>
          <w:tcPr>
            <w:tcW w:w="840" w:type="dxa"/>
            <w:vAlign w:val="top"/>
          </w:tcPr>
          <w:p>
            <w:pPr>
              <w:pStyle w:val="6"/>
              <w:spacing w:before="154" w:line="187" w:lineRule="auto"/>
              <w:ind w:left="7"/>
              <w:rPr>
                <w:sz w:val="14"/>
                <w:szCs w:val="14"/>
              </w:rPr>
            </w:pPr>
            <w:r>
              <w:rPr>
                <w:color w:val="212529"/>
                <w:sz w:val="14"/>
                <w:szCs w:val="14"/>
              </w:rPr>
              <w:t>30208</w:t>
            </w:r>
          </w:p>
        </w:tc>
        <w:tc>
          <w:tcPr>
            <w:tcW w:w="1380" w:type="dxa"/>
            <w:vAlign w:val="top"/>
          </w:tcPr>
          <w:p>
            <w:pPr>
              <w:pStyle w:val="6"/>
              <w:spacing w:before="132" w:line="225" w:lineRule="auto"/>
              <w:ind w:left="150"/>
              <w:rPr>
                <w:sz w:val="14"/>
                <w:szCs w:val="14"/>
              </w:rPr>
            </w:pPr>
            <w:r>
              <w:rPr>
                <w:color w:val="212529"/>
                <w:spacing w:val="1"/>
                <w:sz w:val="14"/>
                <w:szCs w:val="14"/>
              </w:rPr>
              <w:t>取暖费</w:t>
            </w:r>
          </w:p>
        </w:tc>
        <w:tc>
          <w:tcPr>
            <w:tcW w:w="852" w:type="dxa"/>
            <w:vAlign w:val="top"/>
          </w:tcPr>
          <w:p>
            <w:pPr>
              <w:rPr>
                <w:rFonts w:ascii="Arial"/>
                <w:sz w:val="21"/>
              </w:rPr>
            </w:pPr>
          </w:p>
        </w:tc>
        <w:tc>
          <w:tcPr>
            <w:tcW w:w="840" w:type="dxa"/>
            <w:vAlign w:val="top"/>
          </w:tcPr>
          <w:p>
            <w:pPr>
              <w:pStyle w:val="6"/>
              <w:spacing w:before="154" w:line="187" w:lineRule="auto"/>
              <w:ind w:left="9"/>
              <w:rPr>
                <w:sz w:val="14"/>
                <w:szCs w:val="14"/>
              </w:rPr>
            </w:pPr>
            <w:r>
              <w:rPr>
                <w:color w:val="212529"/>
                <w:sz w:val="14"/>
                <w:szCs w:val="14"/>
              </w:rPr>
              <w:t>30903</w:t>
            </w:r>
          </w:p>
        </w:tc>
        <w:tc>
          <w:tcPr>
            <w:tcW w:w="1392" w:type="dxa"/>
            <w:vAlign w:val="top"/>
          </w:tcPr>
          <w:p>
            <w:pPr>
              <w:pStyle w:val="6"/>
              <w:spacing w:before="132" w:line="225" w:lineRule="auto"/>
              <w:ind w:left="151"/>
              <w:rPr>
                <w:sz w:val="14"/>
                <w:szCs w:val="14"/>
              </w:rPr>
            </w:pPr>
            <w:r>
              <w:rPr>
                <w:color w:val="212529"/>
                <w:spacing w:val="2"/>
                <w:sz w:val="14"/>
                <w:szCs w:val="14"/>
              </w:rPr>
              <w:t>专用设备购置</w:t>
            </w:r>
          </w:p>
        </w:tc>
        <w:tc>
          <w:tcPr>
            <w:tcW w:w="1068" w:type="dxa"/>
            <w:vAlign w:val="top"/>
          </w:tcPr>
          <w:p>
            <w:pPr>
              <w:pStyle w:val="6"/>
              <w:spacing w:before="197" w:line="98" w:lineRule="exact"/>
              <w:ind w:left="230"/>
              <w:rPr>
                <w:sz w:val="14"/>
                <w:szCs w:val="14"/>
              </w:rPr>
            </w:pPr>
            <w:r>
              <w:rPr>
                <w:color w:val="212529"/>
                <w:spacing w:val="3"/>
                <w:position w:val="-2"/>
                <w:sz w:val="14"/>
                <w:szCs w:val="14"/>
              </w:rPr>
              <w:t>────</w:t>
            </w:r>
          </w:p>
        </w:tc>
        <w:tc>
          <w:tcPr>
            <w:tcW w:w="840" w:type="dxa"/>
            <w:vAlign w:val="top"/>
          </w:tcPr>
          <w:p>
            <w:pPr>
              <w:pStyle w:val="6"/>
              <w:spacing w:before="153" w:line="188" w:lineRule="auto"/>
              <w:ind w:left="11"/>
              <w:rPr>
                <w:sz w:val="14"/>
                <w:szCs w:val="14"/>
              </w:rPr>
            </w:pPr>
            <w:r>
              <w:rPr>
                <w:color w:val="212529"/>
                <w:sz w:val="14"/>
                <w:szCs w:val="14"/>
              </w:rPr>
              <w:t>31101</w:t>
            </w:r>
          </w:p>
        </w:tc>
        <w:tc>
          <w:tcPr>
            <w:tcW w:w="2099" w:type="dxa"/>
            <w:vAlign w:val="top"/>
          </w:tcPr>
          <w:p>
            <w:pPr>
              <w:pStyle w:val="6"/>
              <w:spacing w:before="131" w:line="224" w:lineRule="auto"/>
              <w:ind w:left="159"/>
              <w:rPr>
                <w:sz w:val="14"/>
                <w:szCs w:val="14"/>
              </w:rPr>
            </w:pPr>
            <w:r>
              <w:rPr>
                <w:color w:val="212529"/>
                <w:spacing w:val="1"/>
                <w:sz w:val="14"/>
                <w:szCs w:val="14"/>
              </w:rPr>
              <w:t>资本金注入</w:t>
            </w:r>
          </w:p>
        </w:tc>
        <w:tc>
          <w:tcPr>
            <w:tcW w:w="1074" w:type="dxa"/>
            <w:vAlign w:val="top"/>
          </w:tcPr>
          <w:p>
            <w:pPr>
              <w:pStyle w:val="6"/>
              <w:spacing w:before="197" w:line="98" w:lineRule="exact"/>
              <w:ind w:left="233"/>
              <w:rPr>
                <w:sz w:val="14"/>
                <w:szCs w:val="14"/>
              </w:rPr>
            </w:pPr>
            <w:r>
              <w:rPr>
                <w:color w:val="212529"/>
                <w:spacing w:val="3"/>
                <w:position w:val="-2"/>
                <w:sz w:val="14"/>
                <w:szCs w:val="1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4" w:line="188" w:lineRule="auto"/>
              <w:ind w:left="10"/>
              <w:rPr>
                <w:sz w:val="14"/>
                <w:szCs w:val="14"/>
              </w:rPr>
            </w:pPr>
            <w:r>
              <w:rPr>
                <w:color w:val="212529"/>
                <w:sz w:val="14"/>
                <w:szCs w:val="14"/>
              </w:rPr>
              <w:t>30111</w:t>
            </w:r>
          </w:p>
        </w:tc>
        <w:tc>
          <w:tcPr>
            <w:tcW w:w="1775" w:type="dxa"/>
            <w:vAlign w:val="top"/>
          </w:tcPr>
          <w:p>
            <w:pPr>
              <w:pStyle w:val="6"/>
              <w:spacing w:before="131" w:line="225" w:lineRule="auto"/>
              <w:ind w:left="150"/>
              <w:rPr>
                <w:sz w:val="14"/>
                <w:szCs w:val="14"/>
              </w:rPr>
            </w:pPr>
            <w:r>
              <w:rPr>
                <w:color w:val="212529"/>
                <w:spacing w:val="2"/>
                <w:sz w:val="14"/>
                <w:szCs w:val="14"/>
              </w:rPr>
              <w:t>公务员医疗补助缴费</w:t>
            </w:r>
          </w:p>
        </w:tc>
        <w:tc>
          <w:tcPr>
            <w:tcW w:w="924" w:type="dxa"/>
            <w:vAlign w:val="top"/>
          </w:tcPr>
          <w:p>
            <w:pPr>
              <w:rPr>
                <w:rFonts w:ascii="Arial"/>
                <w:sz w:val="21"/>
              </w:rPr>
            </w:pPr>
          </w:p>
        </w:tc>
        <w:tc>
          <w:tcPr>
            <w:tcW w:w="840" w:type="dxa"/>
            <w:vAlign w:val="top"/>
          </w:tcPr>
          <w:p>
            <w:pPr>
              <w:pStyle w:val="6"/>
              <w:spacing w:before="154" w:line="187" w:lineRule="auto"/>
              <w:ind w:left="7"/>
              <w:rPr>
                <w:sz w:val="14"/>
                <w:szCs w:val="14"/>
              </w:rPr>
            </w:pPr>
            <w:r>
              <w:rPr>
                <w:color w:val="212529"/>
                <w:sz w:val="14"/>
                <w:szCs w:val="14"/>
              </w:rPr>
              <w:t>30209</w:t>
            </w:r>
          </w:p>
        </w:tc>
        <w:tc>
          <w:tcPr>
            <w:tcW w:w="1380" w:type="dxa"/>
            <w:vAlign w:val="top"/>
          </w:tcPr>
          <w:p>
            <w:pPr>
              <w:pStyle w:val="6"/>
              <w:spacing w:before="131" w:line="225" w:lineRule="auto"/>
              <w:ind w:left="149"/>
              <w:rPr>
                <w:sz w:val="14"/>
                <w:szCs w:val="14"/>
              </w:rPr>
            </w:pPr>
            <w:r>
              <w:rPr>
                <w:color w:val="212529"/>
                <w:spacing w:val="2"/>
                <w:sz w:val="14"/>
                <w:szCs w:val="14"/>
              </w:rPr>
              <w:t>物业管理费</w:t>
            </w:r>
          </w:p>
        </w:tc>
        <w:tc>
          <w:tcPr>
            <w:tcW w:w="852" w:type="dxa"/>
            <w:vAlign w:val="top"/>
          </w:tcPr>
          <w:p>
            <w:pPr>
              <w:rPr>
                <w:rFonts w:ascii="Arial"/>
                <w:sz w:val="21"/>
              </w:rPr>
            </w:pPr>
          </w:p>
        </w:tc>
        <w:tc>
          <w:tcPr>
            <w:tcW w:w="840" w:type="dxa"/>
            <w:vAlign w:val="top"/>
          </w:tcPr>
          <w:p>
            <w:pPr>
              <w:pStyle w:val="6"/>
              <w:spacing w:before="154" w:line="187" w:lineRule="auto"/>
              <w:ind w:left="9"/>
              <w:rPr>
                <w:sz w:val="14"/>
                <w:szCs w:val="14"/>
              </w:rPr>
            </w:pPr>
            <w:r>
              <w:rPr>
                <w:color w:val="212529"/>
                <w:sz w:val="14"/>
                <w:szCs w:val="14"/>
              </w:rPr>
              <w:t>30905</w:t>
            </w:r>
          </w:p>
        </w:tc>
        <w:tc>
          <w:tcPr>
            <w:tcW w:w="1392" w:type="dxa"/>
            <w:vAlign w:val="top"/>
          </w:tcPr>
          <w:p>
            <w:pPr>
              <w:pStyle w:val="6"/>
              <w:spacing w:before="132" w:line="226" w:lineRule="auto"/>
              <w:ind w:left="151"/>
              <w:rPr>
                <w:sz w:val="14"/>
                <w:szCs w:val="14"/>
              </w:rPr>
            </w:pPr>
            <w:r>
              <w:rPr>
                <w:color w:val="212529"/>
                <w:spacing w:val="2"/>
                <w:sz w:val="14"/>
                <w:szCs w:val="14"/>
              </w:rPr>
              <w:t>基础设施建设</w:t>
            </w:r>
          </w:p>
        </w:tc>
        <w:tc>
          <w:tcPr>
            <w:tcW w:w="1068" w:type="dxa"/>
            <w:vAlign w:val="top"/>
          </w:tcPr>
          <w:p>
            <w:pPr>
              <w:pStyle w:val="6"/>
              <w:spacing w:before="197" w:line="98" w:lineRule="exact"/>
              <w:ind w:left="230"/>
              <w:rPr>
                <w:sz w:val="14"/>
                <w:szCs w:val="14"/>
              </w:rPr>
            </w:pPr>
            <w:r>
              <w:rPr>
                <w:color w:val="212529"/>
                <w:spacing w:val="3"/>
                <w:position w:val="-2"/>
                <w:sz w:val="14"/>
                <w:szCs w:val="14"/>
              </w:rPr>
              <w:t>────</w:t>
            </w:r>
          </w:p>
        </w:tc>
        <w:tc>
          <w:tcPr>
            <w:tcW w:w="840" w:type="dxa"/>
            <w:vAlign w:val="top"/>
          </w:tcPr>
          <w:p>
            <w:pPr>
              <w:pStyle w:val="6"/>
              <w:spacing w:before="154" w:line="188" w:lineRule="auto"/>
              <w:ind w:left="11"/>
              <w:rPr>
                <w:sz w:val="14"/>
                <w:szCs w:val="14"/>
              </w:rPr>
            </w:pPr>
            <w:r>
              <w:rPr>
                <w:color w:val="212529"/>
                <w:sz w:val="14"/>
                <w:szCs w:val="14"/>
              </w:rPr>
              <w:t>31199</w:t>
            </w:r>
          </w:p>
        </w:tc>
        <w:tc>
          <w:tcPr>
            <w:tcW w:w="2099" w:type="dxa"/>
            <w:vAlign w:val="top"/>
          </w:tcPr>
          <w:p>
            <w:pPr>
              <w:pStyle w:val="6"/>
              <w:spacing w:before="132" w:line="225" w:lineRule="auto"/>
              <w:ind w:left="153"/>
              <w:rPr>
                <w:sz w:val="14"/>
                <w:szCs w:val="14"/>
              </w:rPr>
            </w:pPr>
            <w:r>
              <w:rPr>
                <w:color w:val="212529"/>
                <w:spacing w:val="3"/>
                <w:sz w:val="14"/>
                <w:szCs w:val="14"/>
              </w:rPr>
              <w:t>其他对企业补助</w:t>
            </w:r>
          </w:p>
        </w:tc>
        <w:tc>
          <w:tcPr>
            <w:tcW w:w="1074" w:type="dxa"/>
            <w:vAlign w:val="top"/>
          </w:tcPr>
          <w:p>
            <w:pPr>
              <w:pStyle w:val="6"/>
              <w:spacing w:before="197" w:line="98" w:lineRule="exact"/>
              <w:ind w:left="233"/>
              <w:rPr>
                <w:sz w:val="14"/>
                <w:szCs w:val="14"/>
              </w:rPr>
            </w:pPr>
            <w:r>
              <w:rPr>
                <w:color w:val="212529"/>
                <w:spacing w:val="3"/>
                <w:position w:val="-2"/>
                <w:sz w:val="14"/>
                <w:szCs w:val="1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4" w:line="188" w:lineRule="auto"/>
              <w:ind w:left="10"/>
              <w:rPr>
                <w:sz w:val="14"/>
                <w:szCs w:val="14"/>
              </w:rPr>
            </w:pPr>
            <w:r>
              <w:rPr>
                <w:color w:val="212529"/>
                <w:sz w:val="14"/>
                <w:szCs w:val="14"/>
              </w:rPr>
              <w:t>30112</w:t>
            </w:r>
          </w:p>
        </w:tc>
        <w:tc>
          <w:tcPr>
            <w:tcW w:w="1775" w:type="dxa"/>
            <w:vAlign w:val="top"/>
          </w:tcPr>
          <w:p>
            <w:pPr>
              <w:pStyle w:val="6"/>
              <w:spacing w:before="132" w:line="224" w:lineRule="auto"/>
              <w:ind w:left="146"/>
              <w:rPr>
                <w:sz w:val="14"/>
                <w:szCs w:val="14"/>
              </w:rPr>
            </w:pPr>
            <w:r>
              <w:rPr>
                <w:color w:val="212529"/>
                <w:spacing w:val="3"/>
                <w:sz w:val="14"/>
                <w:szCs w:val="14"/>
              </w:rPr>
              <w:t>其他社会保障缴费</w:t>
            </w:r>
          </w:p>
        </w:tc>
        <w:tc>
          <w:tcPr>
            <w:tcW w:w="924" w:type="dxa"/>
            <w:vAlign w:val="top"/>
          </w:tcPr>
          <w:p>
            <w:pPr>
              <w:pStyle w:val="6"/>
              <w:spacing w:before="154" w:line="187" w:lineRule="auto"/>
              <w:ind w:left="607"/>
              <w:rPr>
                <w:sz w:val="14"/>
                <w:szCs w:val="14"/>
              </w:rPr>
            </w:pPr>
            <w:r>
              <w:rPr>
                <w:color w:val="212529"/>
                <w:spacing w:val="-1"/>
                <w:sz w:val="14"/>
                <w:szCs w:val="14"/>
              </w:rPr>
              <w:t>5.23</w:t>
            </w:r>
          </w:p>
        </w:tc>
        <w:tc>
          <w:tcPr>
            <w:tcW w:w="840" w:type="dxa"/>
            <w:vAlign w:val="top"/>
          </w:tcPr>
          <w:p>
            <w:pPr>
              <w:pStyle w:val="6"/>
              <w:spacing w:before="154" w:line="188" w:lineRule="auto"/>
              <w:ind w:left="7"/>
              <w:rPr>
                <w:sz w:val="14"/>
                <w:szCs w:val="14"/>
              </w:rPr>
            </w:pPr>
            <w:r>
              <w:rPr>
                <w:color w:val="212529"/>
                <w:sz w:val="14"/>
                <w:szCs w:val="14"/>
              </w:rPr>
              <w:t>30211</w:t>
            </w:r>
          </w:p>
        </w:tc>
        <w:tc>
          <w:tcPr>
            <w:tcW w:w="1380" w:type="dxa"/>
            <w:vAlign w:val="top"/>
          </w:tcPr>
          <w:p>
            <w:pPr>
              <w:pStyle w:val="6"/>
              <w:spacing w:before="132" w:line="225" w:lineRule="auto"/>
              <w:ind w:left="150"/>
              <w:rPr>
                <w:sz w:val="14"/>
                <w:szCs w:val="14"/>
              </w:rPr>
            </w:pPr>
            <w:r>
              <w:rPr>
                <w:color w:val="212529"/>
                <w:spacing w:val="1"/>
                <w:sz w:val="14"/>
                <w:szCs w:val="14"/>
              </w:rPr>
              <w:t>差旅费</w:t>
            </w:r>
          </w:p>
        </w:tc>
        <w:tc>
          <w:tcPr>
            <w:tcW w:w="852" w:type="dxa"/>
            <w:vAlign w:val="top"/>
          </w:tcPr>
          <w:p>
            <w:pPr>
              <w:pStyle w:val="6"/>
              <w:spacing w:before="154" w:line="187" w:lineRule="auto"/>
              <w:ind w:left="535"/>
              <w:rPr>
                <w:sz w:val="14"/>
                <w:szCs w:val="14"/>
              </w:rPr>
            </w:pPr>
            <w:r>
              <w:rPr>
                <w:color w:val="212529"/>
                <w:sz w:val="14"/>
                <w:szCs w:val="14"/>
              </w:rPr>
              <w:t>2.62</w:t>
            </w:r>
          </w:p>
        </w:tc>
        <w:tc>
          <w:tcPr>
            <w:tcW w:w="840" w:type="dxa"/>
            <w:vAlign w:val="top"/>
          </w:tcPr>
          <w:p>
            <w:pPr>
              <w:pStyle w:val="6"/>
              <w:spacing w:before="155" w:line="187" w:lineRule="auto"/>
              <w:ind w:left="9"/>
              <w:rPr>
                <w:sz w:val="14"/>
                <w:szCs w:val="14"/>
              </w:rPr>
            </w:pPr>
            <w:r>
              <w:rPr>
                <w:color w:val="212529"/>
                <w:sz w:val="14"/>
                <w:szCs w:val="14"/>
              </w:rPr>
              <w:t>30906</w:t>
            </w:r>
          </w:p>
        </w:tc>
        <w:tc>
          <w:tcPr>
            <w:tcW w:w="1392" w:type="dxa"/>
            <w:vAlign w:val="top"/>
          </w:tcPr>
          <w:p>
            <w:pPr>
              <w:pStyle w:val="6"/>
              <w:spacing w:before="132" w:line="225" w:lineRule="auto"/>
              <w:ind w:left="152"/>
              <w:rPr>
                <w:sz w:val="14"/>
                <w:szCs w:val="14"/>
              </w:rPr>
            </w:pPr>
            <w:r>
              <w:rPr>
                <w:color w:val="212529"/>
                <w:spacing w:val="1"/>
                <w:sz w:val="14"/>
                <w:szCs w:val="14"/>
              </w:rPr>
              <w:t>大型修缮</w:t>
            </w:r>
          </w:p>
        </w:tc>
        <w:tc>
          <w:tcPr>
            <w:tcW w:w="1068" w:type="dxa"/>
            <w:vAlign w:val="top"/>
          </w:tcPr>
          <w:p>
            <w:pPr>
              <w:pStyle w:val="6"/>
              <w:spacing w:before="197" w:line="98" w:lineRule="exact"/>
              <w:ind w:left="230"/>
              <w:rPr>
                <w:sz w:val="14"/>
                <w:szCs w:val="14"/>
              </w:rPr>
            </w:pPr>
            <w:r>
              <w:rPr>
                <w:color w:val="212529"/>
                <w:spacing w:val="3"/>
                <w:position w:val="-2"/>
                <w:sz w:val="14"/>
                <w:szCs w:val="14"/>
              </w:rPr>
              <w:t>────</w:t>
            </w:r>
          </w:p>
        </w:tc>
        <w:tc>
          <w:tcPr>
            <w:tcW w:w="840" w:type="dxa"/>
            <w:vAlign w:val="top"/>
          </w:tcPr>
          <w:p>
            <w:pPr>
              <w:pStyle w:val="6"/>
              <w:spacing w:before="154" w:line="188" w:lineRule="auto"/>
              <w:ind w:left="5"/>
              <w:rPr>
                <w:sz w:val="14"/>
                <w:szCs w:val="14"/>
              </w:rPr>
            </w:pPr>
            <w:r>
              <w:rPr>
                <w:color w:val="212529"/>
                <w:spacing w:val="-1"/>
                <w:sz w:val="14"/>
                <w:szCs w:val="14"/>
              </w:rPr>
              <w:t>312</w:t>
            </w:r>
          </w:p>
        </w:tc>
        <w:tc>
          <w:tcPr>
            <w:tcW w:w="2099" w:type="dxa"/>
            <w:vAlign w:val="top"/>
          </w:tcPr>
          <w:p>
            <w:pPr>
              <w:pStyle w:val="6"/>
              <w:spacing w:before="132" w:line="225" w:lineRule="auto"/>
              <w:ind w:left="2"/>
              <w:rPr>
                <w:sz w:val="14"/>
                <w:szCs w:val="14"/>
              </w:rPr>
            </w:pPr>
            <w:r>
              <w:rPr>
                <w:color w:val="212529"/>
                <w:spacing w:val="2"/>
                <w:sz w:val="14"/>
                <w:szCs w:val="14"/>
              </w:rPr>
              <w:t>对企业补助</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4" w:line="188" w:lineRule="auto"/>
              <w:ind w:left="10"/>
              <w:rPr>
                <w:sz w:val="14"/>
                <w:szCs w:val="14"/>
              </w:rPr>
            </w:pPr>
            <w:r>
              <w:rPr>
                <w:color w:val="212529"/>
                <w:sz w:val="14"/>
                <w:szCs w:val="14"/>
              </w:rPr>
              <w:t>30113</w:t>
            </w:r>
          </w:p>
        </w:tc>
        <w:tc>
          <w:tcPr>
            <w:tcW w:w="1775" w:type="dxa"/>
            <w:vAlign w:val="top"/>
          </w:tcPr>
          <w:p>
            <w:pPr>
              <w:pStyle w:val="6"/>
              <w:spacing w:before="132" w:line="225" w:lineRule="auto"/>
              <w:ind w:left="145"/>
              <w:rPr>
                <w:sz w:val="14"/>
                <w:szCs w:val="14"/>
              </w:rPr>
            </w:pPr>
            <w:r>
              <w:rPr>
                <w:color w:val="212529"/>
                <w:spacing w:val="2"/>
                <w:sz w:val="14"/>
                <w:szCs w:val="14"/>
              </w:rPr>
              <w:t>住房公积金</w:t>
            </w:r>
          </w:p>
        </w:tc>
        <w:tc>
          <w:tcPr>
            <w:tcW w:w="924" w:type="dxa"/>
            <w:vAlign w:val="top"/>
          </w:tcPr>
          <w:p>
            <w:pPr>
              <w:pStyle w:val="6"/>
              <w:spacing w:before="155" w:line="187" w:lineRule="auto"/>
              <w:ind w:left="535"/>
              <w:rPr>
                <w:sz w:val="14"/>
                <w:szCs w:val="14"/>
              </w:rPr>
            </w:pPr>
            <w:r>
              <w:rPr>
                <w:color w:val="212529"/>
                <w:sz w:val="14"/>
                <w:szCs w:val="14"/>
              </w:rPr>
              <w:t>35.65</w:t>
            </w:r>
          </w:p>
        </w:tc>
        <w:tc>
          <w:tcPr>
            <w:tcW w:w="840" w:type="dxa"/>
            <w:vAlign w:val="top"/>
          </w:tcPr>
          <w:p>
            <w:pPr>
              <w:pStyle w:val="6"/>
              <w:spacing w:before="154" w:line="188" w:lineRule="auto"/>
              <w:ind w:left="7"/>
              <w:rPr>
                <w:sz w:val="14"/>
                <w:szCs w:val="14"/>
              </w:rPr>
            </w:pPr>
            <w:r>
              <w:rPr>
                <w:color w:val="212529"/>
                <w:sz w:val="14"/>
                <w:szCs w:val="14"/>
              </w:rPr>
              <w:t>30212</w:t>
            </w:r>
          </w:p>
        </w:tc>
        <w:tc>
          <w:tcPr>
            <w:tcW w:w="1380" w:type="dxa"/>
            <w:vAlign w:val="top"/>
          </w:tcPr>
          <w:p>
            <w:pPr>
              <w:pStyle w:val="6"/>
              <w:spacing w:before="48" w:line="224" w:lineRule="auto"/>
              <w:ind w:left="6" w:right="74" w:firstLine="154"/>
              <w:rPr>
                <w:sz w:val="14"/>
                <w:szCs w:val="14"/>
              </w:rPr>
            </w:pPr>
            <w:r>
              <w:rPr>
                <w:color w:val="212529"/>
                <w:spacing w:val="1"/>
                <w:sz w:val="14"/>
                <w:szCs w:val="14"/>
              </w:rPr>
              <w:t>因公出国（境）费</w:t>
            </w:r>
            <w:r>
              <w:rPr>
                <w:color w:val="212529"/>
                <w:spacing w:val="5"/>
                <w:sz w:val="14"/>
                <w:szCs w:val="14"/>
              </w:rPr>
              <w:t xml:space="preserve"> </w:t>
            </w:r>
            <w:r>
              <w:rPr>
                <w:color w:val="212529"/>
                <w:sz w:val="14"/>
                <w:szCs w:val="14"/>
              </w:rPr>
              <w:t>用</w:t>
            </w:r>
          </w:p>
        </w:tc>
        <w:tc>
          <w:tcPr>
            <w:tcW w:w="852" w:type="dxa"/>
            <w:vAlign w:val="top"/>
          </w:tcPr>
          <w:p>
            <w:pPr>
              <w:rPr>
                <w:rFonts w:ascii="Arial"/>
                <w:sz w:val="21"/>
              </w:rPr>
            </w:pPr>
          </w:p>
        </w:tc>
        <w:tc>
          <w:tcPr>
            <w:tcW w:w="840" w:type="dxa"/>
            <w:vAlign w:val="top"/>
          </w:tcPr>
          <w:p>
            <w:pPr>
              <w:pStyle w:val="6"/>
              <w:spacing w:before="155" w:line="187" w:lineRule="auto"/>
              <w:ind w:left="9"/>
              <w:rPr>
                <w:sz w:val="14"/>
                <w:szCs w:val="14"/>
              </w:rPr>
            </w:pPr>
            <w:r>
              <w:rPr>
                <w:color w:val="212529"/>
                <w:sz w:val="14"/>
                <w:szCs w:val="14"/>
              </w:rPr>
              <w:t>30907</w:t>
            </w:r>
          </w:p>
        </w:tc>
        <w:tc>
          <w:tcPr>
            <w:tcW w:w="1392" w:type="dxa"/>
            <w:vAlign w:val="top"/>
          </w:tcPr>
          <w:p>
            <w:pPr>
              <w:pStyle w:val="6"/>
              <w:spacing w:before="47"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pPr>
              <w:pStyle w:val="6"/>
              <w:spacing w:before="198" w:line="97" w:lineRule="exact"/>
              <w:ind w:left="230"/>
              <w:rPr>
                <w:sz w:val="14"/>
                <w:szCs w:val="14"/>
              </w:rPr>
            </w:pPr>
            <w:r>
              <w:rPr>
                <w:color w:val="212529"/>
                <w:spacing w:val="3"/>
                <w:position w:val="-2"/>
                <w:sz w:val="14"/>
                <w:szCs w:val="14"/>
              </w:rPr>
              <w:t>────</w:t>
            </w:r>
          </w:p>
        </w:tc>
        <w:tc>
          <w:tcPr>
            <w:tcW w:w="840" w:type="dxa"/>
            <w:vAlign w:val="top"/>
          </w:tcPr>
          <w:p>
            <w:pPr>
              <w:pStyle w:val="6"/>
              <w:spacing w:before="154" w:line="188" w:lineRule="auto"/>
              <w:ind w:left="11"/>
              <w:rPr>
                <w:sz w:val="14"/>
                <w:szCs w:val="14"/>
              </w:rPr>
            </w:pPr>
            <w:r>
              <w:rPr>
                <w:color w:val="212529"/>
                <w:sz w:val="14"/>
                <w:szCs w:val="14"/>
              </w:rPr>
              <w:t>31201</w:t>
            </w:r>
          </w:p>
        </w:tc>
        <w:tc>
          <w:tcPr>
            <w:tcW w:w="2099" w:type="dxa"/>
            <w:vAlign w:val="top"/>
          </w:tcPr>
          <w:p>
            <w:pPr>
              <w:pStyle w:val="6"/>
              <w:spacing w:before="132" w:line="224" w:lineRule="auto"/>
              <w:ind w:left="159"/>
              <w:rPr>
                <w:sz w:val="14"/>
                <w:szCs w:val="14"/>
              </w:rPr>
            </w:pPr>
            <w:r>
              <w:rPr>
                <w:color w:val="212529"/>
                <w:spacing w:val="1"/>
                <w:sz w:val="14"/>
                <w:szCs w:val="14"/>
              </w:rPr>
              <w:t>资本金注入</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4" w:line="188" w:lineRule="auto"/>
              <w:ind w:left="10"/>
              <w:rPr>
                <w:sz w:val="14"/>
                <w:szCs w:val="14"/>
              </w:rPr>
            </w:pPr>
            <w:r>
              <w:rPr>
                <w:color w:val="212529"/>
                <w:sz w:val="14"/>
                <w:szCs w:val="14"/>
              </w:rPr>
              <w:t>30114</w:t>
            </w:r>
          </w:p>
        </w:tc>
        <w:tc>
          <w:tcPr>
            <w:tcW w:w="1775" w:type="dxa"/>
            <w:vAlign w:val="top"/>
          </w:tcPr>
          <w:p>
            <w:pPr>
              <w:pStyle w:val="6"/>
              <w:spacing w:before="133" w:line="225" w:lineRule="auto"/>
              <w:ind w:left="152"/>
              <w:rPr>
                <w:sz w:val="14"/>
                <w:szCs w:val="14"/>
              </w:rPr>
            </w:pPr>
            <w:r>
              <w:rPr>
                <w:color w:val="212529"/>
                <w:spacing w:val="-1"/>
                <w:sz w:val="14"/>
                <w:szCs w:val="14"/>
              </w:rPr>
              <w:t>医疗费</w:t>
            </w:r>
          </w:p>
        </w:tc>
        <w:tc>
          <w:tcPr>
            <w:tcW w:w="924" w:type="dxa"/>
            <w:vAlign w:val="top"/>
          </w:tcPr>
          <w:p>
            <w:pPr>
              <w:rPr>
                <w:rFonts w:ascii="Arial"/>
                <w:sz w:val="21"/>
              </w:rPr>
            </w:pPr>
          </w:p>
        </w:tc>
        <w:tc>
          <w:tcPr>
            <w:tcW w:w="840" w:type="dxa"/>
            <w:vAlign w:val="top"/>
          </w:tcPr>
          <w:p>
            <w:pPr>
              <w:pStyle w:val="6"/>
              <w:spacing w:before="154" w:line="188" w:lineRule="auto"/>
              <w:ind w:left="7"/>
              <w:rPr>
                <w:sz w:val="14"/>
                <w:szCs w:val="14"/>
              </w:rPr>
            </w:pPr>
            <w:r>
              <w:rPr>
                <w:color w:val="212529"/>
                <w:sz w:val="14"/>
                <w:szCs w:val="14"/>
              </w:rPr>
              <w:t>30213</w:t>
            </w:r>
          </w:p>
        </w:tc>
        <w:tc>
          <w:tcPr>
            <w:tcW w:w="1380" w:type="dxa"/>
            <w:vAlign w:val="top"/>
          </w:tcPr>
          <w:p>
            <w:pPr>
              <w:pStyle w:val="6"/>
              <w:spacing w:before="132" w:line="225" w:lineRule="auto"/>
              <w:ind w:left="151"/>
              <w:rPr>
                <w:sz w:val="14"/>
                <w:szCs w:val="14"/>
              </w:rPr>
            </w:pPr>
            <w:r>
              <w:rPr>
                <w:color w:val="212529"/>
                <w:spacing w:val="4"/>
                <w:sz w:val="14"/>
                <w:szCs w:val="14"/>
              </w:rPr>
              <w:t>维修（护）费</w:t>
            </w:r>
          </w:p>
        </w:tc>
        <w:tc>
          <w:tcPr>
            <w:tcW w:w="852" w:type="dxa"/>
            <w:vAlign w:val="top"/>
          </w:tcPr>
          <w:p>
            <w:pPr>
              <w:pStyle w:val="6"/>
              <w:spacing w:before="154" w:line="188" w:lineRule="auto"/>
              <w:ind w:left="544"/>
              <w:rPr>
                <w:sz w:val="14"/>
                <w:szCs w:val="14"/>
              </w:rPr>
            </w:pPr>
            <w:r>
              <w:rPr>
                <w:color w:val="212529"/>
                <w:spacing w:val="-3"/>
                <w:sz w:val="14"/>
                <w:szCs w:val="14"/>
              </w:rPr>
              <w:t>1.90</w:t>
            </w:r>
          </w:p>
        </w:tc>
        <w:tc>
          <w:tcPr>
            <w:tcW w:w="840" w:type="dxa"/>
            <w:vAlign w:val="top"/>
          </w:tcPr>
          <w:p>
            <w:pPr>
              <w:pStyle w:val="6"/>
              <w:spacing w:before="155" w:line="187" w:lineRule="auto"/>
              <w:ind w:left="9"/>
              <w:rPr>
                <w:sz w:val="14"/>
                <w:szCs w:val="14"/>
              </w:rPr>
            </w:pPr>
            <w:r>
              <w:rPr>
                <w:color w:val="212529"/>
                <w:sz w:val="14"/>
                <w:szCs w:val="14"/>
              </w:rPr>
              <w:t>30908</w:t>
            </w:r>
          </w:p>
        </w:tc>
        <w:tc>
          <w:tcPr>
            <w:tcW w:w="1392" w:type="dxa"/>
            <w:vAlign w:val="top"/>
          </w:tcPr>
          <w:p>
            <w:pPr>
              <w:pStyle w:val="6"/>
              <w:spacing w:before="133" w:line="225" w:lineRule="auto"/>
              <w:ind w:left="151"/>
              <w:rPr>
                <w:sz w:val="14"/>
                <w:szCs w:val="14"/>
              </w:rPr>
            </w:pPr>
            <w:r>
              <w:rPr>
                <w:color w:val="212529"/>
                <w:spacing w:val="2"/>
                <w:sz w:val="14"/>
                <w:szCs w:val="14"/>
              </w:rPr>
              <w:t>物资储备</w:t>
            </w:r>
          </w:p>
        </w:tc>
        <w:tc>
          <w:tcPr>
            <w:tcW w:w="1068" w:type="dxa"/>
            <w:vAlign w:val="top"/>
          </w:tcPr>
          <w:p>
            <w:pPr>
              <w:pStyle w:val="6"/>
              <w:spacing w:before="198" w:line="98" w:lineRule="exact"/>
              <w:ind w:left="230"/>
              <w:rPr>
                <w:sz w:val="14"/>
                <w:szCs w:val="14"/>
              </w:rPr>
            </w:pPr>
            <w:r>
              <w:rPr>
                <w:color w:val="212529"/>
                <w:spacing w:val="3"/>
                <w:position w:val="-2"/>
                <w:sz w:val="14"/>
                <w:szCs w:val="14"/>
              </w:rPr>
              <w:t>────</w:t>
            </w:r>
          </w:p>
        </w:tc>
        <w:tc>
          <w:tcPr>
            <w:tcW w:w="840" w:type="dxa"/>
            <w:vAlign w:val="top"/>
          </w:tcPr>
          <w:p>
            <w:pPr>
              <w:pStyle w:val="6"/>
              <w:spacing w:before="154" w:line="188" w:lineRule="auto"/>
              <w:ind w:left="11"/>
              <w:rPr>
                <w:sz w:val="14"/>
                <w:szCs w:val="14"/>
              </w:rPr>
            </w:pPr>
            <w:r>
              <w:rPr>
                <w:color w:val="212529"/>
                <w:sz w:val="14"/>
                <w:szCs w:val="14"/>
              </w:rPr>
              <w:t>31203</w:t>
            </w:r>
          </w:p>
        </w:tc>
        <w:tc>
          <w:tcPr>
            <w:tcW w:w="2099" w:type="dxa"/>
            <w:vAlign w:val="top"/>
          </w:tcPr>
          <w:p>
            <w:pPr>
              <w:pStyle w:val="6"/>
              <w:spacing w:before="132" w:line="224" w:lineRule="auto"/>
              <w:ind w:left="152"/>
              <w:rPr>
                <w:sz w:val="14"/>
                <w:szCs w:val="14"/>
              </w:rPr>
            </w:pPr>
            <w:r>
              <w:rPr>
                <w:color w:val="212529"/>
                <w:spacing w:val="3"/>
                <w:sz w:val="14"/>
                <w:szCs w:val="14"/>
              </w:rPr>
              <w:t>政府投资基金股权投资</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5" w:line="188" w:lineRule="auto"/>
              <w:ind w:left="10"/>
              <w:rPr>
                <w:sz w:val="14"/>
                <w:szCs w:val="14"/>
              </w:rPr>
            </w:pPr>
            <w:r>
              <w:rPr>
                <w:color w:val="212529"/>
                <w:sz w:val="14"/>
                <w:szCs w:val="14"/>
              </w:rPr>
              <w:t>30199</w:t>
            </w:r>
          </w:p>
        </w:tc>
        <w:tc>
          <w:tcPr>
            <w:tcW w:w="1775" w:type="dxa"/>
            <w:vAlign w:val="top"/>
          </w:tcPr>
          <w:p>
            <w:pPr>
              <w:pStyle w:val="6"/>
              <w:spacing w:before="133" w:line="225" w:lineRule="auto"/>
              <w:ind w:left="146"/>
              <w:rPr>
                <w:sz w:val="14"/>
                <w:szCs w:val="14"/>
              </w:rPr>
            </w:pPr>
            <w:r>
              <w:rPr>
                <w:color w:val="212529"/>
                <w:spacing w:val="3"/>
                <w:sz w:val="14"/>
                <w:szCs w:val="14"/>
              </w:rPr>
              <w:t>其他工资福利支出</w:t>
            </w:r>
          </w:p>
        </w:tc>
        <w:tc>
          <w:tcPr>
            <w:tcW w:w="924" w:type="dxa"/>
            <w:vAlign w:val="top"/>
          </w:tcPr>
          <w:p>
            <w:pPr>
              <w:rPr>
                <w:rFonts w:ascii="Arial"/>
                <w:sz w:val="21"/>
              </w:rPr>
            </w:pPr>
          </w:p>
        </w:tc>
        <w:tc>
          <w:tcPr>
            <w:tcW w:w="840" w:type="dxa"/>
            <w:vAlign w:val="top"/>
          </w:tcPr>
          <w:p>
            <w:pPr>
              <w:pStyle w:val="6"/>
              <w:spacing w:before="155" w:line="188" w:lineRule="auto"/>
              <w:ind w:left="7"/>
              <w:rPr>
                <w:sz w:val="14"/>
                <w:szCs w:val="14"/>
              </w:rPr>
            </w:pPr>
            <w:r>
              <w:rPr>
                <w:color w:val="212529"/>
                <w:sz w:val="14"/>
                <w:szCs w:val="14"/>
              </w:rPr>
              <w:t>30214</w:t>
            </w:r>
          </w:p>
        </w:tc>
        <w:tc>
          <w:tcPr>
            <w:tcW w:w="1380" w:type="dxa"/>
            <w:vAlign w:val="top"/>
          </w:tcPr>
          <w:p>
            <w:pPr>
              <w:pStyle w:val="6"/>
              <w:spacing w:before="133" w:line="225" w:lineRule="auto"/>
              <w:ind w:left="150"/>
              <w:rPr>
                <w:sz w:val="14"/>
                <w:szCs w:val="14"/>
              </w:rPr>
            </w:pPr>
            <w:r>
              <w:rPr>
                <w:color w:val="212529"/>
                <w:spacing w:val="1"/>
                <w:sz w:val="14"/>
                <w:szCs w:val="14"/>
              </w:rPr>
              <w:t>租赁费</w:t>
            </w:r>
          </w:p>
        </w:tc>
        <w:tc>
          <w:tcPr>
            <w:tcW w:w="852" w:type="dxa"/>
            <w:vAlign w:val="top"/>
          </w:tcPr>
          <w:p>
            <w:pPr>
              <w:rPr>
                <w:rFonts w:ascii="Arial"/>
                <w:sz w:val="21"/>
              </w:rPr>
            </w:pPr>
          </w:p>
        </w:tc>
        <w:tc>
          <w:tcPr>
            <w:tcW w:w="840" w:type="dxa"/>
            <w:vAlign w:val="top"/>
          </w:tcPr>
          <w:p>
            <w:pPr>
              <w:pStyle w:val="6"/>
              <w:spacing w:before="155" w:line="188" w:lineRule="auto"/>
              <w:ind w:left="9"/>
              <w:rPr>
                <w:sz w:val="14"/>
                <w:szCs w:val="14"/>
              </w:rPr>
            </w:pPr>
            <w:r>
              <w:rPr>
                <w:color w:val="212529"/>
                <w:sz w:val="14"/>
                <w:szCs w:val="14"/>
              </w:rPr>
              <w:t>30913</w:t>
            </w:r>
          </w:p>
        </w:tc>
        <w:tc>
          <w:tcPr>
            <w:tcW w:w="1392" w:type="dxa"/>
            <w:vAlign w:val="top"/>
          </w:tcPr>
          <w:p>
            <w:pPr>
              <w:pStyle w:val="6"/>
              <w:spacing w:before="132" w:line="225" w:lineRule="auto"/>
              <w:ind w:left="155"/>
              <w:rPr>
                <w:sz w:val="14"/>
                <w:szCs w:val="14"/>
              </w:rPr>
            </w:pPr>
            <w:r>
              <w:rPr>
                <w:color w:val="212529"/>
                <w:spacing w:val="2"/>
                <w:sz w:val="14"/>
                <w:szCs w:val="14"/>
              </w:rPr>
              <w:t>公务用车购置</w:t>
            </w:r>
          </w:p>
        </w:tc>
        <w:tc>
          <w:tcPr>
            <w:tcW w:w="1068" w:type="dxa"/>
            <w:vAlign w:val="top"/>
          </w:tcPr>
          <w:p>
            <w:pPr>
              <w:pStyle w:val="6"/>
              <w:spacing w:before="198" w:line="98" w:lineRule="exact"/>
              <w:ind w:left="230"/>
              <w:rPr>
                <w:sz w:val="14"/>
                <w:szCs w:val="14"/>
              </w:rPr>
            </w:pPr>
            <w:r>
              <w:rPr>
                <w:color w:val="212529"/>
                <w:spacing w:val="3"/>
                <w:position w:val="-2"/>
                <w:sz w:val="14"/>
                <w:szCs w:val="14"/>
              </w:rPr>
              <w:t>────</w:t>
            </w:r>
          </w:p>
        </w:tc>
        <w:tc>
          <w:tcPr>
            <w:tcW w:w="840" w:type="dxa"/>
            <w:vAlign w:val="top"/>
          </w:tcPr>
          <w:p>
            <w:pPr>
              <w:pStyle w:val="6"/>
              <w:spacing w:before="155" w:line="188" w:lineRule="auto"/>
              <w:ind w:left="11"/>
              <w:rPr>
                <w:sz w:val="14"/>
                <w:szCs w:val="14"/>
              </w:rPr>
            </w:pPr>
            <w:r>
              <w:rPr>
                <w:color w:val="212529"/>
                <w:sz w:val="14"/>
                <w:szCs w:val="14"/>
              </w:rPr>
              <w:t>31204</w:t>
            </w:r>
          </w:p>
        </w:tc>
        <w:tc>
          <w:tcPr>
            <w:tcW w:w="2099" w:type="dxa"/>
            <w:vAlign w:val="top"/>
          </w:tcPr>
          <w:p>
            <w:pPr>
              <w:pStyle w:val="6"/>
              <w:spacing w:before="132" w:line="225" w:lineRule="auto"/>
              <w:ind w:left="160"/>
              <w:rPr>
                <w:sz w:val="14"/>
                <w:szCs w:val="14"/>
              </w:rPr>
            </w:pPr>
            <w:r>
              <w:rPr>
                <w:color w:val="212529"/>
                <w:sz w:val="14"/>
                <w:szCs w:val="14"/>
              </w:rPr>
              <w:t>费用补贴</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6" w:line="187" w:lineRule="auto"/>
              <w:ind w:left="4"/>
              <w:rPr>
                <w:sz w:val="14"/>
                <w:szCs w:val="14"/>
              </w:rPr>
            </w:pPr>
            <w:r>
              <w:rPr>
                <w:color w:val="212529"/>
                <w:spacing w:val="-1"/>
                <w:sz w:val="14"/>
                <w:szCs w:val="14"/>
              </w:rPr>
              <w:t>303</w:t>
            </w:r>
          </w:p>
        </w:tc>
        <w:tc>
          <w:tcPr>
            <w:tcW w:w="1775" w:type="dxa"/>
            <w:vAlign w:val="top"/>
          </w:tcPr>
          <w:p>
            <w:pPr>
              <w:pStyle w:val="6"/>
              <w:spacing w:before="133" w:line="225" w:lineRule="auto"/>
              <w:rPr>
                <w:sz w:val="14"/>
                <w:szCs w:val="14"/>
              </w:rPr>
            </w:pPr>
            <w:r>
              <w:rPr>
                <w:color w:val="212529"/>
                <w:spacing w:val="2"/>
                <w:sz w:val="14"/>
                <w:szCs w:val="14"/>
              </w:rPr>
              <w:t>对个人和家庭的补助</w:t>
            </w:r>
          </w:p>
        </w:tc>
        <w:tc>
          <w:tcPr>
            <w:tcW w:w="924" w:type="dxa"/>
            <w:vAlign w:val="top"/>
          </w:tcPr>
          <w:p>
            <w:pPr>
              <w:pStyle w:val="6"/>
              <w:spacing w:before="155" w:line="188" w:lineRule="auto"/>
              <w:ind w:left="471"/>
              <w:rPr>
                <w:sz w:val="14"/>
                <w:szCs w:val="14"/>
              </w:rPr>
            </w:pPr>
            <w:r>
              <w:rPr>
                <w:color w:val="212529"/>
                <w:spacing w:val="-1"/>
                <w:sz w:val="14"/>
                <w:szCs w:val="14"/>
              </w:rPr>
              <w:t>124.33</w:t>
            </w:r>
          </w:p>
        </w:tc>
        <w:tc>
          <w:tcPr>
            <w:tcW w:w="840" w:type="dxa"/>
            <w:vAlign w:val="top"/>
          </w:tcPr>
          <w:p>
            <w:pPr>
              <w:pStyle w:val="6"/>
              <w:spacing w:before="155" w:line="188" w:lineRule="auto"/>
              <w:ind w:left="7"/>
              <w:rPr>
                <w:sz w:val="14"/>
                <w:szCs w:val="14"/>
              </w:rPr>
            </w:pPr>
            <w:r>
              <w:rPr>
                <w:color w:val="212529"/>
                <w:sz w:val="14"/>
                <w:szCs w:val="14"/>
              </w:rPr>
              <w:t>30215</w:t>
            </w:r>
          </w:p>
        </w:tc>
        <w:tc>
          <w:tcPr>
            <w:tcW w:w="1380" w:type="dxa"/>
            <w:vAlign w:val="top"/>
          </w:tcPr>
          <w:p>
            <w:pPr>
              <w:pStyle w:val="6"/>
              <w:spacing w:before="133" w:line="224" w:lineRule="auto"/>
              <w:ind w:left="148"/>
              <w:rPr>
                <w:sz w:val="14"/>
                <w:szCs w:val="14"/>
              </w:rPr>
            </w:pPr>
            <w:r>
              <w:rPr>
                <w:color w:val="212529"/>
                <w:spacing w:val="2"/>
                <w:sz w:val="14"/>
                <w:szCs w:val="14"/>
              </w:rPr>
              <w:t>会议费</w:t>
            </w:r>
          </w:p>
        </w:tc>
        <w:tc>
          <w:tcPr>
            <w:tcW w:w="852" w:type="dxa"/>
            <w:vAlign w:val="top"/>
          </w:tcPr>
          <w:p>
            <w:pPr>
              <w:rPr>
                <w:rFonts w:ascii="Arial"/>
                <w:sz w:val="21"/>
              </w:rPr>
            </w:pPr>
          </w:p>
        </w:tc>
        <w:tc>
          <w:tcPr>
            <w:tcW w:w="840" w:type="dxa"/>
            <w:vAlign w:val="top"/>
          </w:tcPr>
          <w:p>
            <w:pPr>
              <w:pStyle w:val="6"/>
              <w:spacing w:before="155" w:line="188" w:lineRule="auto"/>
              <w:ind w:left="9"/>
              <w:rPr>
                <w:sz w:val="14"/>
                <w:szCs w:val="14"/>
              </w:rPr>
            </w:pPr>
            <w:r>
              <w:rPr>
                <w:color w:val="212529"/>
                <w:sz w:val="14"/>
                <w:szCs w:val="14"/>
              </w:rPr>
              <w:t>30919</w:t>
            </w:r>
          </w:p>
        </w:tc>
        <w:tc>
          <w:tcPr>
            <w:tcW w:w="1392" w:type="dxa"/>
            <w:vAlign w:val="top"/>
          </w:tcPr>
          <w:p>
            <w:pPr>
              <w:pStyle w:val="6"/>
              <w:spacing w:before="133" w:line="225" w:lineRule="auto"/>
              <w:ind w:left="151"/>
              <w:rPr>
                <w:sz w:val="14"/>
                <w:szCs w:val="14"/>
              </w:rPr>
            </w:pPr>
            <w:r>
              <w:rPr>
                <w:color w:val="212529"/>
                <w:spacing w:val="3"/>
                <w:sz w:val="14"/>
                <w:szCs w:val="14"/>
              </w:rPr>
              <w:t>其他交通工具购置</w:t>
            </w:r>
          </w:p>
        </w:tc>
        <w:tc>
          <w:tcPr>
            <w:tcW w:w="1068" w:type="dxa"/>
            <w:vAlign w:val="top"/>
          </w:tcPr>
          <w:p>
            <w:pPr>
              <w:pStyle w:val="6"/>
              <w:spacing w:before="198" w:line="98" w:lineRule="exact"/>
              <w:ind w:left="230"/>
              <w:rPr>
                <w:sz w:val="14"/>
                <w:szCs w:val="14"/>
              </w:rPr>
            </w:pPr>
            <w:r>
              <w:rPr>
                <w:color w:val="212529"/>
                <w:spacing w:val="3"/>
                <w:position w:val="-2"/>
                <w:sz w:val="14"/>
                <w:szCs w:val="14"/>
              </w:rPr>
              <w:t>────</w:t>
            </w:r>
          </w:p>
        </w:tc>
        <w:tc>
          <w:tcPr>
            <w:tcW w:w="840" w:type="dxa"/>
            <w:vAlign w:val="top"/>
          </w:tcPr>
          <w:p>
            <w:pPr>
              <w:pStyle w:val="6"/>
              <w:spacing w:before="155" w:line="188" w:lineRule="auto"/>
              <w:ind w:left="11"/>
              <w:rPr>
                <w:sz w:val="14"/>
                <w:szCs w:val="14"/>
              </w:rPr>
            </w:pPr>
            <w:r>
              <w:rPr>
                <w:color w:val="212529"/>
                <w:sz w:val="14"/>
                <w:szCs w:val="14"/>
              </w:rPr>
              <w:t>31205</w:t>
            </w:r>
          </w:p>
        </w:tc>
        <w:tc>
          <w:tcPr>
            <w:tcW w:w="2099" w:type="dxa"/>
            <w:vAlign w:val="top"/>
          </w:tcPr>
          <w:p>
            <w:pPr>
              <w:pStyle w:val="6"/>
              <w:spacing w:before="133" w:line="225" w:lineRule="auto"/>
              <w:ind w:left="153"/>
              <w:rPr>
                <w:sz w:val="14"/>
                <w:szCs w:val="14"/>
              </w:rPr>
            </w:pPr>
            <w:r>
              <w:rPr>
                <w:color w:val="212529"/>
                <w:spacing w:val="2"/>
                <w:sz w:val="14"/>
                <w:szCs w:val="14"/>
              </w:rPr>
              <w:t>利息补贴</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pPr>
              <w:pStyle w:val="6"/>
              <w:spacing w:before="155" w:line="188" w:lineRule="auto"/>
              <w:ind w:left="10"/>
              <w:rPr>
                <w:sz w:val="14"/>
                <w:szCs w:val="14"/>
              </w:rPr>
            </w:pPr>
            <w:r>
              <w:rPr>
                <w:color w:val="212529"/>
                <w:sz w:val="14"/>
                <w:szCs w:val="14"/>
              </w:rPr>
              <w:t>30301</w:t>
            </w:r>
          </w:p>
        </w:tc>
        <w:tc>
          <w:tcPr>
            <w:tcW w:w="1775" w:type="dxa"/>
            <w:vAlign w:val="top"/>
          </w:tcPr>
          <w:p>
            <w:pPr>
              <w:pStyle w:val="6"/>
              <w:spacing w:before="133" w:line="225" w:lineRule="auto"/>
              <w:ind w:left="148"/>
              <w:rPr>
                <w:sz w:val="14"/>
                <w:szCs w:val="14"/>
              </w:rPr>
            </w:pPr>
            <w:r>
              <w:rPr>
                <w:color w:val="212529"/>
                <w:spacing w:val="1"/>
                <w:sz w:val="14"/>
                <w:szCs w:val="14"/>
              </w:rPr>
              <w:t>离休费</w:t>
            </w:r>
          </w:p>
        </w:tc>
        <w:tc>
          <w:tcPr>
            <w:tcW w:w="924" w:type="dxa"/>
            <w:vAlign w:val="top"/>
          </w:tcPr>
          <w:p>
            <w:pPr>
              <w:rPr>
                <w:rFonts w:ascii="Arial"/>
                <w:sz w:val="21"/>
              </w:rPr>
            </w:pPr>
          </w:p>
        </w:tc>
        <w:tc>
          <w:tcPr>
            <w:tcW w:w="840" w:type="dxa"/>
            <w:vAlign w:val="top"/>
          </w:tcPr>
          <w:p>
            <w:pPr>
              <w:pStyle w:val="6"/>
              <w:spacing w:before="155" w:line="188" w:lineRule="auto"/>
              <w:ind w:left="7"/>
              <w:rPr>
                <w:sz w:val="14"/>
                <w:szCs w:val="14"/>
              </w:rPr>
            </w:pPr>
            <w:r>
              <w:rPr>
                <w:color w:val="212529"/>
                <w:sz w:val="14"/>
                <w:szCs w:val="14"/>
              </w:rPr>
              <w:t>30216</w:t>
            </w:r>
          </w:p>
        </w:tc>
        <w:tc>
          <w:tcPr>
            <w:tcW w:w="1380" w:type="dxa"/>
            <w:vAlign w:val="top"/>
          </w:tcPr>
          <w:p>
            <w:pPr>
              <w:pStyle w:val="6"/>
              <w:spacing w:before="133" w:line="225" w:lineRule="auto"/>
              <w:ind w:left="149"/>
              <w:rPr>
                <w:sz w:val="14"/>
                <w:szCs w:val="14"/>
              </w:rPr>
            </w:pPr>
            <w:r>
              <w:rPr>
                <w:color w:val="212529"/>
                <w:spacing w:val="1"/>
                <w:sz w:val="14"/>
                <w:szCs w:val="14"/>
              </w:rPr>
              <w:t>培训费</w:t>
            </w:r>
          </w:p>
        </w:tc>
        <w:tc>
          <w:tcPr>
            <w:tcW w:w="852" w:type="dxa"/>
            <w:vAlign w:val="top"/>
          </w:tcPr>
          <w:p>
            <w:pPr>
              <w:rPr>
                <w:rFonts w:ascii="Arial"/>
                <w:sz w:val="21"/>
              </w:rPr>
            </w:pPr>
          </w:p>
        </w:tc>
        <w:tc>
          <w:tcPr>
            <w:tcW w:w="840" w:type="dxa"/>
            <w:vAlign w:val="top"/>
          </w:tcPr>
          <w:p>
            <w:pPr>
              <w:pStyle w:val="6"/>
              <w:spacing w:before="155" w:line="188" w:lineRule="auto"/>
              <w:ind w:left="9"/>
              <w:rPr>
                <w:sz w:val="14"/>
                <w:szCs w:val="14"/>
              </w:rPr>
            </w:pPr>
            <w:r>
              <w:rPr>
                <w:color w:val="212529"/>
                <w:sz w:val="14"/>
                <w:szCs w:val="14"/>
              </w:rPr>
              <w:t>30921</w:t>
            </w:r>
          </w:p>
        </w:tc>
        <w:tc>
          <w:tcPr>
            <w:tcW w:w="1392" w:type="dxa"/>
            <w:vAlign w:val="top"/>
          </w:tcPr>
          <w:p>
            <w:pPr>
              <w:pStyle w:val="6"/>
              <w:spacing w:before="133" w:line="224" w:lineRule="auto"/>
              <w:ind w:left="152"/>
              <w:rPr>
                <w:sz w:val="14"/>
                <w:szCs w:val="14"/>
              </w:rPr>
            </w:pPr>
            <w:r>
              <w:rPr>
                <w:color w:val="212529"/>
                <w:spacing w:val="3"/>
                <w:sz w:val="14"/>
                <w:szCs w:val="14"/>
              </w:rPr>
              <w:t>文物和陈列品购置</w:t>
            </w:r>
          </w:p>
        </w:tc>
        <w:tc>
          <w:tcPr>
            <w:tcW w:w="1068" w:type="dxa"/>
            <w:vAlign w:val="top"/>
          </w:tcPr>
          <w:p>
            <w:pPr>
              <w:pStyle w:val="6"/>
              <w:spacing w:before="199" w:line="97" w:lineRule="exact"/>
              <w:ind w:left="230"/>
              <w:rPr>
                <w:sz w:val="14"/>
                <w:szCs w:val="14"/>
              </w:rPr>
            </w:pPr>
            <w:r>
              <w:rPr>
                <w:color w:val="212529"/>
                <w:spacing w:val="3"/>
                <w:position w:val="-2"/>
                <w:sz w:val="14"/>
                <w:szCs w:val="14"/>
              </w:rPr>
              <w:t>────</w:t>
            </w:r>
          </w:p>
        </w:tc>
        <w:tc>
          <w:tcPr>
            <w:tcW w:w="840" w:type="dxa"/>
            <w:vAlign w:val="top"/>
          </w:tcPr>
          <w:p>
            <w:pPr>
              <w:pStyle w:val="6"/>
              <w:spacing w:before="155" w:line="188" w:lineRule="auto"/>
              <w:ind w:left="11"/>
              <w:rPr>
                <w:sz w:val="14"/>
                <w:szCs w:val="14"/>
              </w:rPr>
            </w:pPr>
            <w:r>
              <w:rPr>
                <w:color w:val="212529"/>
                <w:sz w:val="14"/>
                <w:szCs w:val="14"/>
              </w:rPr>
              <w:t>31299</w:t>
            </w:r>
          </w:p>
        </w:tc>
        <w:tc>
          <w:tcPr>
            <w:tcW w:w="2099" w:type="dxa"/>
            <w:vAlign w:val="top"/>
          </w:tcPr>
          <w:p>
            <w:pPr>
              <w:pStyle w:val="6"/>
              <w:spacing w:before="133" w:line="225" w:lineRule="auto"/>
              <w:ind w:left="153"/>
              <w:rPr>
                <w:sz w:val="14"/>
                <w:szCs w:val="14"/>
              </w:rPr>
            </w:pPr>
            <w:r>
              <w:rPr>
                <w:color w:val="212529"/>
                <w:spacing w:val="3"/>
                <w:sz w:val="14"/>
                <w:szCs w:val="14"/>
              </w:rPr>
              <w:t>其他对企业补助</w:t>
            </w:r>
          </w:p>
        </w:tc>
        <w:tc>
          <w:tcPr>
            <w:tcW w:w="1074" w:type="dxa"/>
            <w:vAlign w:val="top"/>
          </w:tcPr>
          <w:p>
            <w:pPr>
              <w:rPr>
                <w:rFonts w:ascii="Arial"/>
                <w:sz w:val="21"/>
              </w:rPr>
            </w:pPr>
          </w:p>
        </w:tc>
      </w:tr>
    </w:tbl>
    <w:p>
      <w:pPr>
        <w:pStyle w:val="2"/>
      </w:pPr>
    </w:p>
    <w:p>
      <w:pPr>
        <w:sectPr>
          <w:headerReference r:id="rId25" w:type="default"/>
          <w:footerReference r:id="rId26" w:type="default"/>
          <w:pgSz w:w="16840" w:h="11900"/>
          <w:pgMar w:top="610" w:right="86" w:bottom="312" w:left="0" w:header="357" w:footer="153" w:gutter="0"/>
          <w:cols w:space="720" w:num="1"/>
        </w:sectPr>
      </w:pPr>
    </w:p>
    <w:p>
      <w:pPr>
        <w:spacing w:before="108"/>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pPr>
              <w:pStyle w:val="6"/>
              <w:spacing w:before="153" w:line="187" w:lineRule="auto"/>
              <w:ind w:left="10"/>
              <w:rPr>
                <w:sz w:val="14"/>
                <w:szCs w:val="14"/>
              </w:rPr>
            </w:pPr>
            <w:r>
              <w:rPr>
                <w:color w:val="212529"/>
                <w:sz w:val="14"/>
                <w:szCs w:val="14"/>
              </w:rPr>
              <w:t>30302</w:t>
            </w:r>
          </w:p>
        </w:tc>
        <w:tc>
          <w:tcPr>
            <w:tcW w:w="1775" w:type="dxa"/>
            <w:vAlign w:val="top"/>
          </w:tcPr>
          <w:p>
            <w:pPr>
              <w:pStyle w:val="6"/>
              <w:spacing w:before="130" w:line="225" w:lineRule="auto"/>
              <w:ind w:left="146"/>
              <w:rPr>
                <w:sz w:val="14"/>
                <w:szCs w:val="14"/>
              </w:rPr>
            </w:pPr>
            <w:r>
              <w:rPr>
                <w:color w:val="212529"/>
                <w:spacing w:val="1"/>
                <w:sz w:val="14"/>
                <w:szCs w:val="14"/>
              </w:rPr>
              <w:t>退休费</w:t>
            </w:r>
          </w:p>
        </w:tc>
        <w:tc>
          <w:tcPr>
            <w:tcW w:w="924" w:type="dxa"/>
            <w:vAlign w:val="top"/>
          </w:tcPr>
          <w:p>
            <w:pPr>
              <w:pStyle w:val="6"/>
              <w:spacing w:before="153" w:line="187" w:lineRule="auto"/>
              <w:ind w:left="533"/>
              <w:rPr>
                <w:sz w:val="14"/>
                <w:szCs w:val="14"/>
              </w:rPr>
            </w:pPr>
            <w:r>
              <w:rPr>
                <w:color w:val="212529"/>
                <w:sz w:val="14"/>
                <w:szCs w:val="14"/>
              </w:rPr>
              <w:t>64.44</w:t>
            </w:r>
          </w:p>
        </w:tc>
        <w:tc>
          <w:tcPr>
            <w:tcW w:w="840" w:type="dxa"/>
            <w:vAlign w:val="top"/>
          </w:tcPr>
          <w:p>
            <w:pPr>
              <w:pStyle w:val="6"/>
              <w:spacing w:before="152" w:line="188" w:lineRule="auto"/>
              <w:ind w:left="7"/>
              <w:rPr>
                <w:sz w:val="14"/>
                <w:szCs w:val="14"/>
              </w:rPr>
            </w:pPr>
            <w:r>
              <w:rPr>
                <w:color w:val="212529"/>
                <w:sz w:val="14"/>
                <w:szCs w:val="14"/>
              </w:rPr>
              <w:t>30217</w:t>
            </w:r>
          </w:p>
        </w:tc>
        <w:tc>
          <w:tcPr>
            <w:tcW w:w="1380" w:type="dxa"/>
            <w:vAlign w:val="top"/>
          </w:tcPr>
          <w:p>
            <w:pPr>
              <w:pStyle w:val="6"/>
              <w:spacing w:before="130" w:line="225" w:lineRule="auto"/>
              <w:ind w:left="153"/>
              <w:rPr>
                <w:sz w:val="14"/>
                <w:szCs w:val="14"/>
              </w:rPr>
            </w:pPr>
            <w:r>
              <w:rPr>
                <w:color w:val="212529"/>
                <w:spacing w:val="1"/>
                <w:sz w:val="14"/>
                <w:szCs w:val="14"/>
              </w:rPr>
              <w:t>公务接待费</w:t>
            </w:r>
          </w:p>
        </w:tc>
        <w:tc>
          <w:tcPr>
            <w:tcW w:w="852" w:type="dxa"/>
            <w:vAlign w:val="top"/>
          </w:tcPr>
          <w:p>
            <w:pPr>
              <w:pStyle w:val="6"/>
              <w:spacing w:before="153" w:line="187" w:lineRule="auto"/>
              <w:ind w:left="535"/>
              <w:rPr>
                <w:sz w:val="14"/>
                <w:szCs w:val="14"/>
              </w:rPr>
            </w:pPr>
            <w:r>
              <w:rPr>
                <w:color w:val="212529"/>
                <w:sz w:val="14"/>
                <w:szCs w:val="14"/>
              </w:rPr>
              <w:t>0.30</w:t>
            </w:r>
          </w:p>
        </w:tc>
        <w:tc>
          <w:tcPr>
            <w:tcW w:w="840" w:type="dxa"/>
            <w:vAlign w:val="top"/>
          </w:tcPr>
          <w:p>
            <w:pPr>
              <w:pStyle w:val="6"/>
              <w:spacing w:before="153" w:line="187" w:lineRule="auto"/>
              <w:ind w:left="9"/>
              <w:rPr>
                <w:sz w:val="14"/>
                <w:szCs w:val="14"/>
              </w:rPr>
            </w:pPr>
            <w:r>
              <w:rPr>
                <w:color w:val="212529"/>
                <w:sz w:val="14"/>
                <w:szCs w:val="14"/>
              </w:rPr>
              <w:t>30922</w:t>
            </w:r>
          </w:p>
        </w:tc>
        <w:tc>
          <w:tcPr>
            <w:tcW w:w="1392" w:type="dxa"/>
            <w:vAlign w:val="top"/>
          </w:tcPr>
          <w:p>
            <w:pPr>
              <w:pStyle w:val="6"/>
              <w:spacing w:before="130" w:line="225" w:lineRule="auto"/>
              <w:ind w:left="152"/>
              <w:rPr>
                <w:sz w:val="14"/>
                <w:szCs w:val="14"/>
              </w:rPr>
            </w:pPr>
            <w:r>
              <w:rPr>
                <w:color w:val="212529"/>
                <w:spacing w:val="2"/>
                <w:sz w:val="14"/>
                <w:szCs w:val="14"/>
              </w:rPr>
              <w:t>无形资产购置</w:t>
            </w:r>
          </w:p>
        </w:tc>
        <w:tc>
          <w:tcPr>
            <w:tcW w:w="1068" w:type="dxa"/>
            <w:vAlign w:val="top"/>
          </w:tcPr>
          <w:p>
            <w:pPr>
              <w:pStyle w:val="6"/>
              <w:spacing w:before="195" w:line="98" w:lineRule="exact"/>
              <w:ind w:left="230"/>
              <w:rPr>
                <w:sz w:val="14"/>
                <w:szCs w:val="14"/>
              </w:rPr>
            </w:pPr>
            <w:r>
              <w:rPr>
                <w:color w:val="212529"/>
                <w:spacing w:val="3"/>
                <w:position w:val="-2"/>
                <w:sz w:val="14"/>
                <w:szCs w:val="14"/>
              </w:rPr>
              <w:t>────</w:t>
            </w:r>
          </w:p>
        </w:tc>
        <w:tc>
          <w:tcPr>
            <w:tcW w:w="840" w:type="dxa"/>
            <w:vAlign w:val="top"/>
          </w:tcPr>
          <w:p>
            <w:pPr>
              <w:pStyle w:val="6"/>
              <w:spacing w:before="152" w:line="188" w:lineRule="auto"/>
              <w:ind w:left="5"/>
              <w:rPr>
                <w:sz w:val="14"/>
                <w:szCs w:val="14"/>
              </w:rPr>
            </w:pPr>
            <w:r>
              <w:rPr>
                <w:color w:val="212529"/>
                <w:spacing w:val="-1"/>
                <w:sz w:val="14"/>
                <w:szCs w:val="14"/>
              </w:rPr>
              <w:t>313</w:t>
            </w:r>
          </w:p>
        </w:tc>
        <w:tc>
          <w:tcPr>
            <w:tcW w:w="2099" w:type="dxa"/>
            <w:vAlign w:val="top"/>
          </w:tcPr>
          <w:p>
            <w:pPr>
              <w:pStyle w:val="6"/>
              <w:spacing w:before="130" w:line="224" w:lineRule="auto"/>
              <w:ind w:left="2"/>
              <w:rPr>
                <w:sz w:val="14"/>
                <w:szCs w:val="14"/>
              </w:rPr>
            </w:pPr>
            <w:r>
              <w:rPr>
                <w:color w:val="212529"/>
                <w:spacing w:val="3"/>
                <w:sz w:val="14"/>
                <w:szCs w:val="14"/>
              </w:rPr>
              <w:t>对社会保障基金补助</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pPr>
              <w:pStyle w:val="6"/>
              <w:spacing w:before="148" w:line="187" w:lineRule="auto"/>
              <w:ind w:left="10"/>
              <w:rPr>
                <w:sz w:val="14"/>
                <w:szCs w:val="14"/>
              </w:rPr>
            </w:pPr>
            <w:r>
              <w:rPr>
                <w:color w:val="212529"/>
                <w:sz w:val="14"/>
                <w:szCs w:val="14"/>
              </w:rPr>
              <w:t>30303</w:t>
            </w:r>
          </w:p>
        </w:tc>
        <w:tc>
          <w:tcPr>
            <w:tcW w:w="1775" w:type="dxa"/>
            <w:vAlign w:val="top"/>
          </w:tcPr>
          <w:p>
            <w:pPr>
              <w:pStyle w:val="6"/>
              <w:spacing w:before="125" w:line="225" w:lineRule="auto"/>
              <w:ind w:left="146"/>
              <w:rPr>
                <w:sz w:val="14"/>
                <w:szCs w:val="14"/>
              </w:rPr>
            </w:pPr>
            <w:r>
              <w:rPr>
                <w:color w:val="212529"/>
                <w:spacing w:val="4"/>
                <w:sz w:val="14"/>
                <w:szCs w:val="14"/>
              </w:rPr>
              <w:t>退职（役）费</w:t>
            </w:r>
          </w:p>
        </w:tc>
        <w:tc>
          <w:tcPr>
            <w:tcW w:w="924" w:type="dxa"/>
            <w:vAlign w:val="top"/>
          </w:tcPr>
          <w:p>
            <w:pPr>
              <w:rPr>
                <w:rFonts w:ascii="Arial"/>
                <w:sz w:val="21"/>
              </w:rPr>
            </w:pPr>
          </w:p>
        </w:tc>
        <w:tc>
          <w:tcPr>
            <w:tcW w:w="840" w:type="dxa"/>
            <w:vAlign w:val="top"/>
          </w:tcPr>
          <w:p>
            <w:pPr>
              <w:pStyle w:val="6"/>
              <w:spacing w:before="147" w:line="188" w:lineRule="auto"/>
              <w:ind w:left="7"/>
              <w:rPr>
                <w:sz w:val="14"/>
                <w:szCs w:val="14"/>
              </w:rPr>
            </w:pPr>
            <w:r>
              <w:rPr>
                <w:color w:val="212529"/>
                <w:sz w:val="14"/>
                <w:szCs w:val="14"/>
              </w:rPr>
              <w:t>30218</w:t>
            </w:r>
          </w:p>
        </w:tc>
        <w:tc>
          <w:tcPr>
            <w:tcW w:w="1380" w:type="dxa"/>
            <w:vAlign w:val="top"/>
          </w:tcPr>
          <w:p>
            <w:pPr>
              <w:pStyle w:val="6"/>
              <w:spacing w:before="125" w:line="224" w:lineRule="auto"/>
              <w:ind w:left="149"/>
              <w:rPr>
                <w:sz w:val="14"/>
                <w:szCs w:val="14"/>
              </w:rPr>
            </w:pPr>
            <w:r>
              <w:rPr>
                <w:color w:val="212529"/>
                <w:spacing w:val="2"/>
                <w:sz w:val="14"/>
                <w:szCs w:val="14"/>
              </w:rPr>
              <w:t>专用材料费</w:t>
            </w:r>
          </w:p>
        </w:tc>
        <w:tc>
          <w:tcPr>
            <w:tcW w:w="852" w:type="dxa"/>
            <w:vAlign w:val="top"/>
          </w:tcPr>
          <w:p>
            <w:pPr>
              <w:rPr>
                <w:rFonts w:ascii="Arial"/>
                <w:sz w:val="21"/>
              </w:rPr>
            </w:pPr>
          </w:p>
        </w:tc>
        <w:tc>
          <w:tcPr>
            <w:tcW w:w="840" w:type="dxa"/>
            <w:vAlign w:val="top"/>
          </w:tcPr>
          <w:p>
            <w:pPr>
              <w:pStyle w:val="6"/>
              <w:spacing w:before="148" w:line="187" w:lineRule="auto"/>
              <w:ind w:left="9"/>
              <w:rPr>
                <w:sz w:val="14"/>
                <w:szCs w:val="14"/>
              </w:rPr>
            </w:pPr>
            <w:r>
              <w:rPr>
                <w:color w:val="212529"/>
                <w:sz w:val="14"/>
                <w:szCs w:val="14"/>
              </w:rPr>
              <w:t>30999</w:t>
            </w:r>
          </w:p>
        </w:tc>
        <w:tc>
          <w:tcPr>
            <w:tcW w:w="1392" w:type="dxa"/>
            <w:vAlign w:val="top"/>
          </w:tcPr>
          <w:p>
            <w:pPr>
              <w:pStyle w:val="6"/>
              <w:spacing w:before="125" w:line="224" w:lineRule="auto"/>
              <w:ind w:left="151"/>
              <w:rPr>
                <w:sz w:val="14"/>
                <w:szCs w:val="14"/>
              </w:rPr>
            </w:pPr>
            <w:r>
              <w:rPr>
                <w:color w:val="212529"/>
                <w:spacing w:val="3"/>
                <w:sz w:val="14"/>
                <w:szCs w:val="14"/>
              </w:rPr>
              <w:t>其他资本性支出</w:t>
            </w:r>
          </w:p>
        </w:tc>
        <w:tc>
          <w:tcPr>
            <w:tcW w:w="1068" w:type="dxa"/>
            <w:vAlign w:val="top"/>
          </w:tcPr>
          <w:p>
            <w:pPr>
              <w:pStyle w:val="6"/>
              <w:spacing w:before="191" w:line="97" w:lineRule="exact"/>
              <w:ind w:left="230"/>
              <w:rPr>
                <w:sz w:val="14"/>
                <w:szCs w:val="14"/>
              </w:rPr>
            </w:pPr>
            <w:r>
              <w:rPr>
                <w:color w:val="212529"/>
                <w:spacing w:val="3"/>
                <w:position w:val="-2"/>
                <w:sz w:val="14"/>
                <w:szCs w:val="14"/>
              </w:rPr>
              <w:t>────</w:t>
            </w:r>
          </w:p>
        </w:tc>
        <w:tc>
          <w:tcPr>
            <w:tcW w:w="840" w:type="dxa"/>
            <w:vAlign w:val="top"/>
          </w:tcPr>
          <w:p>
            <w:pPr>
              <w:pStyle w:val="6"/>
              <w:spacing w:before="147" w:line="188" w:lineRule="auto"/>
              <w:ind w:left="11"/>
              <w:rPr>
                <w:sz w:val="14"/>
                <w:szCs w:val="14"/>
              </w:rPr>
            </w:pPr>
            <w:r>
              <w:rPr>
                <w:color w:val="212529"/>
                <w:sz w:val="14"/>
                <w:szCs w:val="14"/>
              </w:rPr>
              <w:t>31302</w:t>
            </w:r>
          </w:p>
        </w:tc>
        <w:tc>
          <w:tcPr>
            <w:tcW w:w="2099" w:type="dxa"/>
            <w:vAlign w:val="top"/>
          </w:tcPr>
          <w:p>
            <w:pPr>
              <w:pStyle w:val="6"/>
              <w:spacing w:before="125" w:line="224" w:lineRule="auto"/>
              <w:ind w:left="152"/>
              <w:rPr>
                <w:sz w:val="14"/>
                <w:szCs w:val="14"/>
              </w:rPr>
            </w:pPr>
            <w:r>
              <w:rPr>
                <w:color w:val="212529"/>
                <w:spacing w:val="3"/>
                <w:sz w:val="14"/>
                <w:szCs w:val="14"/>
              </w:rPr>
              <w:t>对社会保险基金补助</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49" w:line="187" w:lineRule="auto"/>
              <w:ind w:left="10"/>
              <w:rPr>
                <w:sz w:val="14"/>
                <w:szCs w:val="14"/>
              </w:rPr>
            </w:pPr>
            <w:r>
              <w:rPr>
                <w:color w:val="212529"/>
                <w:sz w:val="14"/>
                <w:szCs w:val="14"/>
              </w:rPr>
              <w:t>30304</w:t>
            </w:r>
          </w:p>
        </w:tc>
        <w:tc>
          <w:tcPr>
            <w:tcW w:w="1775" w:type="dxa"/>
            <w:vAlign w:val="top"/>
          </w:tcPr>
          <w:p>
            <w:pPr>
              <w:pStyle w:val="6"/>
              <w:spacing w:before="126" w:line="225" w:lineRule="auto"/>
              <w:ind w:left="145"/>
              <w:rPr>
                <w:sz w:val="14"/>
                <w:szCs w:val="14"/>
              </w:rPr>
            </w:pPr>
            <w:r>
              <w:rPr>
                <w:color w:val="212529"/>
                <w:spacing w:val="2"/>
                <w:sz w:val="14"/>
                <w:szCs w:val="14"/>
              </w:rPr>
              <w:t>抚恤金</w:t>
            </w:r>
          </w:p>
        </w:tc>
        <w:tc>
          <w:tcPr>
            <w:tcW w:w="924" w:type="dxa"/>
            <w:vAlign w:val="top"/>
          </w:tcPr>
          <w:p>
            <w:pPr>
              <w:pStyle w:val="6"/>
              <w:spacing w:before="148" w:line="188" w:lineRule="auto"/>
              <w:ind w:left="534"/>
              <w:rPr>
                <w:sz w:val="14"/>
                <w:szCs w:val="14"/>
              </w:rPr>
            </w:pPr>
            <w:r>
              <w:rPr>
                <w:color w:val="212529"/>
                <w:sz w:val="14"/>
                <w:szCs w:val="14"/>
              </w:rPr>
              <w:t>21.34</w:t>
            </w:r>
          </w:p>
        </w:tc>
        <w:tc>
          <w:tcPr>
            <w:tcW w:w="840" w:type="dxa"/>
            <w:vAlign w:val="top"/>
          </w:tcPr>
          <w:p>
            <w:pPr>
              <w:pStyle w:val="6"/>
              <w:spacing w:before="149" w:line="187" w:lineRule="auto"/>
              <w:ind w:left="7"/>
              <w:rPr>
                <w:sz w:val="14"/>
                <w:szCs w:val="14"/>
              </w:rPr>
            </w:pPr>
            <w:r>
              <w:rPr>
                <w:color w:val="212529"/>
                <w:sz w:val="14"/>
                <w:szCs w:val="14"/>
              </w:rPr>
              <w:t>30224</w:t>
            </w:r>
          </w:p>
        </w:tc>
        <w:tc>
          <w:tcPr>
            <w:tcW w:w="1380" w:type="dxa"/>
            <w:vAlign w:val="top"/>
          </w:tcPr>
          <w:p>
            <w:pPr>
              <w:pStyle w:val="6"/>
              <w:spacing w:before="126" w:line="225" w:lineRule="auto"/>
              <w:ind w:left="149"/>
              <w:rPr>
                <w:sz w:val="14"/>
                <w:szCs w:val="14"/>
              </w:rPr>
            </w:pPr>
            <w:r>
              <w:rPr>
                <w:color w:val="212529"/>
                <w:spacing w:val="2"/>
                <w:sz w:val="14"/>
                <w:szCs w:val="14"/>
              </w:rPr>
              <w:t>被装购置费</w:t>
            </w:r>
          </w:p>
        </w:tc>
        <w:tc>
          <w:tcPr>
            <w:tcW w:w="852" w:type="dxa"/>
            <w:vAlign w:val="top"/>
          </w:tcPr>
          <w:p>
            <w:pPr>
              <w:rPr>
                <w:rFonts w:ascii="Arial"/>
                <w:sz w:val="21"/>
              </w:rPr>
            </w:pPr>
          </w:p>
        </w:tc>
        <w:tc>
          <w:tcPr>
            <w:tcW w:w="840" w:type="dxa"/>
            <w:vAlign w:val="top"/>
          </w:tcPr>
          <w:p>
            <w:pPr>
              <w:pStyle w:val="6"/>
              <w:spacing w:before="148" w:line="188" w:lineRule="auto"/>
              <w:ind w:left="3"/>
              <w:rPr>
                <w:sz w:val="14"/>
                <w:szCs w:val="14"/>
              </w:rPr>
            </w:pPr>
            <w:r>
              <w:rPr>
                <w:color w:val="212529"/>
                <w:spacing w:val="-1"/>
                <w:sz w:val="14"/>
                <w:szCs w:val="14"/>
              </w:rPr>
              <w:t>310</w:t>
            </w:r>
          </w:p>
        </w:tc>
        <w:tc>
          <w:tcPr>
            <w:tcW w:w="1392" w:type="dxa"/>
            <w:vAlign w:val="top"/>
          </w:tcPr>
          <w:p>
            <w:pPr>
              <w:pStyle w:val="6"/>
              <w:spacing w:before="126" w:line="224" w:lineRule="auto"/>
              <w:ind w:left="7"/>
              <w:rPr>
                <w:sz w:val="14"/>
                <w:szCs w:val="14"/>
              </w:rPr>
            </w:pPr>
            <w:r>
              <w:rPr>
                <w:color w:val="212529"/>
                <w:spacing w:val="1"/>
                <w:sz w:val="14"/>
                <w:szCs w:val="14"/>
              </w:rPr>
              <w:t>资本性支出</w:t>
            </w:r>
          </w:p>
        </w:tc>
        <w:tc>
          <w:tcPr>
            <w:tcW w:w="1068" w:type="dxa"/>
            <w:vAlign w:val="top"/>
          </w:tcPr>
          <w:p>
            <w:pPr>
              <w:rPr>
                <w:rFonts w:ascii="Arial"/>
                <w:sz w:val="21"/>
              </w:rPr>
            </w:pPr>
          </w:p>
        </w:tc>
        <w:tc>
          <w:tcPr>
            <w:tcW w:w="840" w:type="dxa"/>
            <w:vAlign w:val="top"/>
          </w:tcPr>
          <w:p>
            <w:pPr>
              <w:pStyle w:val="6"/>
              <w:spacing w:before="148" w:line="188" w:lineRule="auto"/>
              <w:ind w:left="11"/>
              <w:rPr>
                <w:sz w:val="14"/>
                <w:szCs w:val="14"/>
              </w:rPr>
            </w:pPr>
            <w:r>
              <w:rPr>
                <w:color w:val="212529"/>
                <w:sz w:val="14"/>
                <w:szCs w:val="14"/>
              </w:rPr>
              <w:t>31303</w:t>
            </w:r>
          </w:p>
        </w:tc>
        <w:tc>
          <w:tcPr>
            <w:tcW w:w="2099" w:type="dxa"/>
            <w:vAlign w:val="top"/>
          </w:tcPr>
          <w:p>
            <w:pPr>
              <w:pStyle w:val="6"/>
              <w:spacing w:before="126" w:line="224" w:lineRule="auto"/>
              <w:ind w:left="152"/>
              <w:rPr>
                <w:sz w:val="14"/>
                <w:szCs w:val="14"/>
              </w:rPr>
            </w:pPr>
            <w:r>
              <w:rPr>
                <w:color w:val="212529"/>
                <w:spacing w:val="3"/>
                <w:sz w:val="14"/>
                <w:szCs w:val="14"/>
              </w:rPr>
              <w:t>补充全国社会保障基金</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pPr>
              <w:pStyle w:val="6"/>
              <w:spacing w:before="149" w:line="187" w:lineRule="auto"/>
              <w:ind w:left="10"/>
              <w:rPr>
                <w:sz w:val="14"/>
                <w:szCs w:val="14"/>
              </w:rPr>
            </w:pPr>
            <w:r>
              <w:rPr>
                <w:color w:val="212529"/>
                <w:sz w:val="14"/>
                <w:szCs w:val="14"/>
              </w:rPr>
              <w:t>30305</w:t>
            </w:r>
          </w:p>
        </w:tc>
        <w:tc>
          <w:tcPr>
            <w:tcW w:w="1775" w:type="dxa"/>
            <w:vAlign w:val="top"/>
          </w:tcPr>
          <w:p>
            <w:pPr>
              <w:pStyle w:val="6"/>
              <w:spacing w:before="127" w:line="225" w:lineRule="auto"/>
              <w:ind w:left="147"/>
              <w:rPr>
                <w:sz w:val="14"/>
                <w:szCs w:val="14"/>
              </w:rPr>
            </w:pPr>
            <w:r>
              <w:rPr>
                <w:color w:val="212529"/>
                <w:spacing w:val="2"/>
                <w:sz w:val="14"/>
                <w:szCs w:val="14"/>
              </w:rPr>
              <w:t>生活补助</w:t>
            </w:r>
          </w:p>
        </w:tc>
        <w:tc>
          <w:tcPr>
            <w:tcW w:w="924" w:type="dxa"/>
            <w:vAlign w:val="top"/>
          </w:tcPr>
          <w:p>
            <w:pPr>
              <w:pStyle w:val="6"/>
              <w:spacing w:before="149" w:line="187" w:lineRule="auto"/>
              <w:ind w:left="535"/>
              <w:rPr>
                <w:sz w:val="14"/>
                <w:szCs w:val="14"/>
              </w:rPr>
            </w:pPr>
            <w:r>
              <w:rPr>
                <w:color w:val="212529"/>
                <w:sz w:val="14"/>
                <w:szCs w:val="14"/>
              </w:rPr>
              <w:t>38.56</w:t>
            </w:r>
          </w:p>
        </w:tc>
        <w:tc>
          <w:tcPr>
            <w:tcW w:w="840" w:type="dxa"/>
            <w:vAlign w:val="top"/>
          </w:tcPr>
          <w:p>
            <w:pPr>
              <w:pStyle w:val="6"/>
              <w:spacing w:before="149" w:line="187" w:lineRule="auto"/>
              <w:ind w:left="7"/>
              <w:rPr>
                <w:sz w:val="14"/>
                <w:szCs w:val="14"/>
              </w:rPr>
            </w:pPr>
            <w:r>
              <w:rPr>
                <w:color w:val="212529"/>
                <w:sz w:val="14"/>
                <w:szCs w:val="14"/>
              </w:rPr>
              <w:t>30225</w:t>
            </w:r>
          </w:p>
        </w:tc>
        <w:tc>
          <w:tcPr>
            <w:tcW w:w="1380" w:type="dxa"/>
            <w:vAlign w:val="top"/>
          </w:tcPr>
          <w:p>
            <w:pPr>
              <w:pStyle w:val="6"/>
              <w:spacing w:before="127" w:line="225" w:lineRule="auto"/>
              <w:ind w:left="149"/>
              <w:rPr>
                <w:sz w:val="14"/>
                <w:szCs w:val="14"/>
              </w:rPr>
            </w:pPr>
            <w:r>
              <w:rPr>
                <w:color w:val="212529"/>
                <w:spacing w:val="2"/>
                <w:sz w:val="14"/>
                <w:szCs w:val="14"/>
              </w:rPr>
              <w:t>专用燃料费</w:t>
            </w:r>
          </w:p>
        </w:tc>
        <w:tc>
          <w:tcPr>
            <w:tcW w:w="852" w:type="dxa"/>
            <w:vAlign w:val="top"/>
          </w:tcPr>
          <w:p>
            <w:pPr>
              <w:rPr>
                <w:rFonts w:ascii="Arial"/>
                <w:sz w:val="21"/>
              </w:rPr>
            </w:pPr>
          </w:p>
        </w:tc>
        <w:tc>
          <w:tcPr>
            <w:tcW w:w="840" w:type="dxa"/>
            <w:vAlign w:val="top"/>
          </w:tcPr>
          <w:p>
            <w:pPr>
              <w:pStyle w:val="6"/>
              <w:spacing w:before="149" w:line="188" w:lineRule="auto"/>
              <w:ind w:left="9"/>
              <w:rPr>
                <w:sz w:val="14"/>
                <w:szCs w:val="14"/>
              </w:rPr>
            </w:pPr>
            <w:r>
              <w:rPr>
                <w:color w:val="212529"/>
                <w:sz w:val="14"/>
                <w:szCs w:val="14"/>
              </w:rPr>
              <w:t>31001</w:t>
            </w:r>
          </w:p>
        </w:tc>
        <w:tc>
          <w:tcPr>
            <w:tcW w:w="1392" w:type="dxa"/>
            <w:vAlign w:val="top"/>
          </w:tcPr>
          <w:p>
            <w:pPr>
              <w:pStyle w:val="6"/>
              <w:spacing w:before="127" w:line="225" w:lineRule="auto"/>
              <w:ind w:left="151"/>
              <w:rPr>
                <w:sz w:val="14"/>
                <w:szCs w:val="14"/>
              </w:rPr>
            </w:pPr>
            <w:r>
              <w:rPr>
                <w:color w:val="212529"/>
                <w:spacing w:val="3"/>
                <w:sz w:val="14"/>
                <w:szCs w:val="14"/>
              </w:rPr>
              <w:t>房屋建筑物构建</w:t>
            </w:r>
          </w:p>
        </w:tc>
        <w:tc>
          <w:tcPr>
            <w:tcW w:w="1068" w:type="dxa"/>
            <w:vAlign w:val="top"/>
          </w:tcPr>
          <w:p>
            <w:pPr>
              <w:rPr>
                <w:rFonts w:ascii="Arial"/>
                <w:sz w:val="21"/>
              </w:rPr>
            </w:pPr>
          </w:p>
        </w:tc>
        <w:tc>
          <w:tcPr>
            <w:tcW w:w="840" w:type="dxa"/>
            <w:vAlign w:val="top"/>
          </w:tcPr>
          <w:p>
            <w:pPr>
              <w:pStyle w:val="6"/>
              <w:spacing w:before="149" w:line="188" w:lineRule="auto"/>
              <w:ind w:left="11"/>
              <w:rPr>
                <w:sz w:val="14"/>
                <w:szCs w:val="14"/>
              </w:rPr>
            </w:pPr>
            <w:r>
              <w:rPr>
                <w:color w:val="212529"/>
                <w:sz w:val="14"/>
                <w:szCs w:val="14"/>
              </w:rPr>
              <w:t>31304</w:t>
            </w:r>
          </w:p>
        </w:tc>
        <w:tc>
          <w:tcPr>
            <w:tcW w:w="2099" w:type="dxa"/>
            <w:vAlign w:val="top"/>
          </w:tcPr>
          <w:p>
            <w:pPr>
              <w:pStyle w:val="6"/>
              <w:spacing w:before="42" w:line="224" w:lineRule="auto"/>
              <w:ind w:left="8" w:right="69" w:firstLine="143"/>
              <w:rPr>
                <w:sz w:val="14"/>
                <w:szCs w:val="14"/>
              </w:rPr>
            </w:pPr>
            <w:r>
              <w:rPr>
                <w:color w:val="212529"/>
                <w:spacing w:val="3"/>
                <w:sz w:val="14"/>
                <w:szCs w:val="14"/>
              </w:rPr>
              <w:t>对机关事业单位职业年金的补</w:t>
            </w:r>
            <w:r>
              <w:rPr>
                <w:color w:val="212529"/>
                <w:spacing w:val="6"/>
                <w:sz w:val="14"/>
                <w:szCs w:val="14"/>
              </w:rPr>
              <w:t xml:space="preserve"> </w:t>
            </w:r>
            <w:r>
              <w:rPr>
                <w:color w:val="212529"/>
                <w:sz w:val="14"/>
                <w:szCs w:val="14"/>
              </w:rPr>
              <w:t>助</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1" w:line="187" w:lineRule="auto"/>
              <w:ind w:left="10"/>
              <w:rPr>
                <w:sz w:val="14"/>
                <w:szCs w:val="14"/>
              </w:rPr>
            </w:pPr>
            <w:r>
              <w:rPr>
                <w:color w:val="212529"/>
                <w:sz w:val="14"/>
                <w:szCs w:val="14"/>
              </w:rPr>
              <w:t>30306</w:t>
            </w:r>
          </w:p>
        </w:tc>
        <w:tc>
          <w:tcPr>
            <w:tcW w:w="1775" w:type="dxa"/>
            <w:vAlign w:val="top"/>
          </w:tcPr>
          <w:p>
            <w:pPr>
              <w:pStyle w:val="6"/>
              <w:spacing w:before="128" w:line="225" w:lineRule="auto"/>
              <w:ind w:left="147"/>
              <w:rPr>
                <w:sz w:val="14"/>
                <w:szCs w:val="14"/>
              </w:rPr>
            </w:pPr>
            <w:r>
              <w:rPr>
                <w:color w:val="212529"/>
                <w:spacing w:val="1"/>
                <w:sz w:val="14"/>
                <w:szCs w:val="14"/>
              </w:rPr>
              <w:t>救济费</w:t>
            </w:r>
          </w:p>
        </w:tc>
        <w:tc>
          <w:tcPr>
            <w:tcW w:w="924" w:type="dxa"/>
            <w:vAlign w:val="top"/>
          </w:tcPr>
          <w:p>
            <w:pPr>
              <w:rPr>
                <w:rFonts w:ascii="Arial"/>
                <w:sz w:val="21"/>
              </w:rPr>
            </w:pPr>
          </w:p>
        </w:tc>
        <w:tc>
          <w:tcPr>
            <w:tcW w:w="840" w:type="dxa"/>
            <w:vAlign w:val="top"/>
          </w:tcPr>
          <w:p>
            <w:pPr>
              <w:pStyle w:val="6"/>
              <w:spacing w:before="151" w:line="187" w:lineRule="auto"/>
              <w:ind w:left="7"/>
              <w:rPr>
                <w:sz w:val="14"/>
                <w:szCs w:val="14"/>
              </w:rPr>
            </w:pPr>
            <w:r>
              <w:rPr>
                <w:color w:val="212529"/>
                <w:sz w:val="14"/>
                <w:szCs w:val="14"/>
              </w:rPr>
              <w:t>30226</w:t>
            </w:r>
          </w:p>
        </w:tc>
        <w:tc>
          <w:tcPr>
            <w:tcW w:w="1380" w:type="dxa"/>
            <w:vAlign w:val="top"/>
          </w:tcPr>
          <w:p>
            <w:pPr>
              <w:pStyle w:val="6"/>
              <w:spacing w:before="128" w:line="225" w:lineRule="auto"/>
              <w:ind w:left="152"/>
              <w:rPr>
                <w:sz w:val="14"/>
                <w:szCs w:val="14"/>
              </w:rPr>
            </w:pPr>
            <w:r>
              <w:rPr>
                <w:color w:val="212529"/>
                <w:sz w:val="14"/>
                <w:szCs w:val="14"/>
              </w:rPr>
              <w:t>劳务费</w:t>
            </w:r>
          </w:p>
        </w:tc>
        <w:tc>
          <w:tcPr>
            <w:tcW w:w="852" w:type="dxa"/>
            <w:vAlign w:val="top"/>
          </w:tcPr>
          <w:p>
            <w:pPr>
              <w:pStyle w:val="6"/>
              <w:spacing w:before="150" w:line="187" w:lineRule="auto"/>
              <w:ind w:left="535"/>
              <w:rPr>
                <w:sz w:val="14"/>
                <w:szCs w:val="14"/>
              </w:rPr>
            </w:pPr>
            <w:r>
              <w:rPr>
                <w:color w:val="212529"/>
                <w:sz w:val="14"/>
                <w:szCs w:val="14"/>
              </w:rPr>
              <w:t>0.70</w:t>
            </w:r>
          </w:p>
        </w:tc>
        <w:tc>
          <w:tcPr>
            <w:tcW w:w="840" w:type="dxa"/>
            <w:vAlign w:val="top"/>
          </w:tcPr>
          <w:p>
            <w:pPr>
              <w:pStyle w:val="6"/>
              <w:spacing w:before="150" w:line="188" w:lineRule="auto"/>
              <w:ind w:left="9"/>
              <w:rPr>
                <w:sz w:val="14"/>
                <w:szCs w:val="14"/>
              </w:rPr>
            </w:pPr>
            <w:r>
              <w:rPr>
                <w:color w:val="212529"/>
                <w:sz w:val="14"/>
                <w:szCs w:val="14"/>
              </w:rPr>
              <w:t>31002</w:t>
            </w:r>
          </w:p>
        </w:tc>
        <w:tc>
          <w:tcPr>
            <w:tcW w:w="1392" w:type="dxa"/>
            <w:vAlign w:val="top"/>
          </w:tcPr>
          <w:p>
            <w:pPr>
              <w:pStyle w:val="6"/>
              <w:spacing w:before="128" w:line="225" w:lineRule="auto"/>
              <w:ind w:left="153"/>
              <w:rPr>
                <w:sz w:val="14"/>
                <w:szCs w:val="14"/>
              </w:rPr>
            </w:pPr>
            <w:r>
              <w:rPr>
                <w:color w:val="212529"/>
                <w:spacing w:val="2"/>
                <w:sz w:val="14"/>
                <w:szCs w:val="14"/>
              </w:rPr>
              <w:t>办公设备购置</w:t>
            </w:r>
          </w:p>
        </w:tc>
        <w:tc>
          <w:tcPr>
            <w:tcW w:w="1068" w:type="dxa"/>
            <w:vAlign w:val="top"/>
          </w:tcPr>
          <w:p>
            <w:pPr>
              <w:rPr>
                <w:rFonts w:ascii="Arial"/>
                <w:sz w:val="21"/>
              </w:rPr>
            </w:pPr>
          </w:p>
        </w:tc>
        <w:tc>
          <w:tcPr>
            <w:tcW w:w="840" w:type="dxa"/>
            <w:vAlign w:val="top"/>
          </w:tcPr>
          <w:p>
            <w:pPr>
              <w:pStyle w:val="6"/>
              <w:spacing w:before="151" w:line="187" w:lineRule="auto"/>
              <w:ind w:left="5"/>
              <w:rPr>
                <w:sz w:val="14"/>
                <w:szCs w:val="14"/>
              </w:rPr>
            </w:pPr>
            <w:r>
              <w:rPr>
                <w:color w:val="212529"/>
                <w:spacing w:val="-1"/>
                <w:sz w:val="14"/>
                <w:szCs w:val="14"/>
              </w:rPr>
              <w:t>399</w:t>
            </w:r>
          </w:p>
        </w:tc>
        <w:tc>
          <w:tcPr>
            <w:tcW w:w="2099" w:type="dxa"/>
            <w:vAlign w:val="top"/>
          </w:tcPr>
          <w:p>
            <w:pPr>
              <w:pStyle w:val="6"/>
              <w:spacing w:before="128" w:line="225" w:lineRule="auto"/>
              <w:ind w:left="3"/>
              <w:rPr>
                <w:sz w:val="14"/>
                <w:szCs w:val="14"/>
              </w:rPr>
            </w:pPr>
            <w:r>
              <w:rPr>
                <w:color w:val="212529"/>
                <w:spacing w:val="2"/>
                <w:sz w:val="14"/>
                <w:szCs w:val="14"/>
              </w:rPr>
              <w:t>其他支出</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1" w:line="187" w:lineRule="auto"/>
              <w:ind w:left="10"/>
              <w:rPr>
                <w:sz w:val="14"/>
                <w:szCs w:val="14"/>
              </w:rPr>
            </w:pPr>
            <w:r>
              <w:rPr>
                <w:color w:val="212529"/>
                <w:sz w:val="14"/>
                <w:szCs w:val="14"/>
              </w:rPr>
              <w:t>30307</w:t>
            </w:r>
          </w:p>
        </w:tc>
        <w:tc>
          <w:tcPr>
            <w:tcW w:w="1775" w:type="dxa"/>
            <w:vAlign w:val="top"/>
          </w:tcPr>
          <w:p>
            <w:pPr>
              <w:pStyle w:val="6"/>
              <w:spacing w:before="128" w:line="225" w:lineRule="auto"/>
              <w:ind w:left="152"/>
              <w:rPr>
                <w:sz w:val="14"/>
                <w:szCs w:val="14"/>
              </w:rPr>
            </w:pPr>
            <w:r>
              <w:rPr>
                <w:color w:val="212529"/>
                <w:spacing w:val="1"/>
                <w:sz w:val="14"/>
                <w:szCs w:val="14"/>
              </w:rPr>
              <w:t>医疗费补助</w:t>
            </w:r>
          </w:p>
        </w:tc>
        <w:tc>
          <w:tcPr>
            <w:tcW w:w="924" w:type="dxa"/>
            <w:vAlign w:val="top"/>
          </w:tcPr>
          <w:p>
            <w:pPr>
              <w:rPr>
                <w:rFonts w:ascii="Arial"/>
                <w:sz w:val="21"/>
              </w:rPr>
            </w:pPr>
          </w:p>
        </w:tc>
        <w:tc>
          <w:tcPr>
            <w:tcW w:w="840" w:type="dxa"/>
            <w:vAlign w:val="top"/>
          </w:tcPr>
          <w:p>
            <w:pPr>
              <w:pStyle w:val="6"/>
              <w:spacing w:before="151" w:line="187" w:lineRule="auto"/>
              <w:ind w:left="7"/>
              <w:rPr>
                <w:sz w:val="14"/>
                <w:szCs w:val="14"/>
              </w:rPr>
            </w:pPr>
            <w:r>
              <w:rPr>
                <w:color w:val="212529"/>
                <w:sz w:val="14"/>
                <w:szCs w:val="14"/>
              </w:rPr>
              <w:t>30227</w:t>
            </w:r>
          </w:p>
        </w:tc>
        <w:tc>
          <w:tcPr>
            <w:tcW w:w="1380" w:type="dxa"/>
            <w:vAlign w:val="top"/>
          </w:tcPr>
          <w:p>
            <w:pPr>
              <w:pStyle w:val="6"/>
              <w:spacing w:before="128" w:line="225" w:lineRule="auto"/>
              <w:ind w:left="148"/>
              <w:rPr>
                <w:sz w:val="14"/>
                <w:szCs w:val="14"/>
              </w:rPr>
            </w:pPr>
            <w:r>
              <w:rPr>
                <w:color w:val="212529"/>
                <w:spacing w:val="2"/>
                <w:sz w:val="14"/>
                <w:szCs w:val="14"/>
              </w:rPr>
              <w:t>委托业务费</w:t>
            </w:r>
          </w:p>
        </w:tc>
        <w:tc>
          <w:tcPr>
            <w:tcW w:w="852" w:type="dxa"/>
            <w:vAlign w:val="top"/>
          </w:tcPr>
          <w:p>
            <w:pPr>
              <w:rPr>
                <w:rFonts w:ascii="Arial"/>
                <w:sz w:val="21"/>
              </w:rPr>
            </w:pPr>
          </w:p>
        </w:tc>
        <w:tc>
          <w:tcPr>
            <w:tcW w:w="840" w:type="dxa"/>
            <w:vAlign w:val="top"/>
          </w:tcPr>
          <w:p>
            <w:pPr>
              <w:pStyle w:val="6"/>
              <w:spacing w:before="150" w:line="188" w:lineRule="auto"/>
              <w:ind w:left="9"/>
              <w:rPr>
                <w:sz w:val="14"/>
                <w:szCs w:val="14"/>
              </w:rPr>
            </w:pPr>
            <w:r>
              <w:rPr>
                <w:color w:val="212529"/>
                <w:sz w:val="14"/>
                <w:szCs w:val="14"/>
              </w:rPr>
              <w:t>31003</w:t>
            </w:r>
          </w:p>
        </w:tc>
        <w:tc>
          <w:tcPr>
            <w:tcW w:w="1392" w:type="dxa"/>
            <w:vAlign w:val="top"/>
          </w:tcPr>
          <w:p>
            <w:pPr>
              <w:pStyle w:val="6"/>
              <w:spacing w:before="128" w:line="225" w:lineRule="auto"/>
              <w:ind w:left="151"/>
              <w:rPr>
                <w:sz w:val="14"/>
                <w:szCs w:val="14"/>
              </w:rPr>
            </w:pPr>
            <w:r>
              <w:rPr>
                <w:color w:val="212529"/>
                <w:spacing w:val="2"/>
                <w:sz w:val="14"/>
                <w:szCs w:val="14"/>
              </w:rPr>
              <w:t>专用设备购置</w:t>
            </w:r>
          </w:p>
        </w:tc>
        <w:tc>
          <w:tcPr>
            <w:tcW w:w="1068" w:type="dxa"/>
            <w:vAlign w:val="top"/>
          </w:tcPr>
          <w:p>
            <w:pPr>
              <w:rPr>
                <w:rFonts w:ascii="Arial"/>
                <w:sz w:val="21"/>
              </w:rPr>
            </w:pPr>
          </w:p>
        </w:tc>
        <w:tc>
          <w:tcPr>
            <w:tcW w:w="840" w:type="dxa"/>
            <w:vAlign w:val="top"/>
          </w:tcPr>
          <w:p>
            <w:pPr>
              <w:pStyle w:val="6"/>
              <w:spacing w:before="151" w:line="187" w:lineRule="auto"/>
              <w:ind w:left="11"/>
              <w:rPr>
                <w:sz w:val="14"/>
                <w:szCs w:val="14"/>
              </w:rPr>
            </w:pPr>
            <w:r>
              <w:rPr>
                <w:color w:val="212529"/>
                <w:sz w:val="14"/>
                <w:szCs w:val="14"/>
              </w:rPr>
              <w:t>39907</w:t>
            </w:r>
          </w:p>
        </w:tc>
        <w:tc>
          <w:tcPr>
            <w:tcW w:w="2099" w:type="dxa"/>
            <w:vAlign w:val="top"/>
          </w:tcPr>
          <w:p>
            <w:pPr>
              <w:pStyle w:val="6"/>
              <w:spacing w:before="128" w:line="225" w:lineRule="auto"/>
              <w:ind w:left="167"/>
              <w:rPr>
                <w:sz w:val="14"/>
                <w:szCs w:val="14"/>
              </w:rPr>
            </w:pPr>
            <w:r>
              <w:rPr>
                <w:color w:val="212529"/>
                <w:spacing w:val="1"/>
                <w:sz w:val="14"/>
                <w:szCs w:val="14"/>
              </w:rPr>
              <w:t>国家赔偿费用支出</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pPr>
              <w:pStyle w:val="6"/>
              <w:spacing w:before="151" w:line="187" w:lineRule="auto"/>
              <w:ind w:left="10"/>
              <w:rPr>
                <w:sz w:val="14"/>
                <w:szCs w:val="14"/>
              </w:rPr>
            </w:pPr>
            <w:r>
              <w:rPr>
                <w:color w:val="212529"/>
                <w:sz w:val="14"/>
                <w:szCs w:val="14"/>
              </w:rPr>
              <w:t>30308</w:t>
            </w:r>
          </w:p>
        </w:tc>
        <w:tc>
          <w:tcPr>
            <w:tcW w:w="1775" w:type="dxa"/>
            <w:vAlign w:val="top"/>
          </w:tcPr>
          <w:p>
            <w:pPr>
              <w:pStyle w:val="6"/>
              <w:spacing w:before="129" w:line="225" w:lineRule="auto"/>
              <w:ind w:left="146"/>
              <w:rPr>
                <w:sz w:val="14"/>
                <w:szCs w:val="14"/>
              </w:rPr>
            </w:pPr>
            <w:r>
              <w:rPr>
                <w:color w:val="212529"/>
                <w:spacing w:val="1"/>
                <w:sz w:val="14"/>
                <w:szCs w:val="14"/>
              </w:rPr>
              <w:t>助学金</w:t>
            </w:r>
          </w:p>
        </w:tc>
        <w:tc>
          <w:tcPr>
            <w:tcW w:w="924" w:type="dxa"/>
            <w:vAlign w:val="top"/>
          </w:tcPr>
          <w:p>
            <w:pPr>
              <w:rPr>
                <w:rFonts w:ascii="Arial"/>
                <w:sz w:val="21"/>
              </w:rPr>
            </w:pPr>
          </w:p>
        </w:tc>
        <w:tc>
          <w:tcPr>
            <w:tcW w:w="840" w:type="dxa"/>
            <w:vAlign w:val="top"/>
          </w:tcPr>
          <w:p>
            <w:pPr>
              <w:pStyle w:val="6"/>
              <w:spacing w:before="151" w:line="187" w:lineRule="auto"/>
              <w:ind w:left="7"/>
              <w:rPr>
                <w:sz w:val="14"/>
                <w:szCs w:val="14"/>
              </w:rPr>
            </w:pPr>
            <w:r>
              <w:rPr>
                <w:color w:val="212529"/>
                <w:sz w:val="14"/>
                <w:szCs w:val="14"/>
              </w:rPr>
              <w:t>30228</w:t>
            </w:r>
          </w:p>
        </w:tc>
        <w:tc>
          <w:tcPr>
            <w:tcW w:w="1380" w:type="dxa"/>
            <w:vAlign w:val="top"/>
          </w:tcPr>
          <w:p>
            <w:pPr>
              <w:pStyle w:val="6"/>
              <w:spacing w:before="128" w:line="224" w:lineRule="auto"/>
              <w:ind w:left="150"/>
              <w:rPr>
                <w:sz w:val="14"/>
                <w:szCs w:val="14"/>
              </w:rPr>
            </w:pPr>
            <w:r>
              <w:rPr>
                <w:color w:val="212529"/>
                <w:spacing w:val="1"/>
                <w:sz w:val="14"/>
                <w:szCs w:val="14"/>
              </w:rPr>
              <w:t>工会经费</w:t>
            </w:r>
          </w:p>
        </w:tc>
        <w:tc>
          <w:tcPr>
            <w:tcW w:w="852" w:type="dxa"/>
            <w:vAlign w:val="top"/>
          </w:tcPr>
          <w:p>
            <w:pPr>
              <w:pStyle w:val="6"/>
              <w:spacing w:before="150" w:line="188" w:lineRule="auto"/>
              <w:ind w:left="533"/>
              <w:rPr>
                <w:sz w:val="14"/>
                <w:szCs w:val="14"/>
              </w:rPr>
            </w:pPr>
            <w:r>
              <w:rPr>
                <w:color w:val="212529"/>
                <w:sz w:val="14"/>
                <w:szCs w:val="14"/>
              </w:rPr>
              <w:t>4.71</w:t>
            </w:r>
          </w:p>
        </w:tc>
        <w:tc>
          <w:tcPr>
            <w:tcW w:w="840" w:type="dxa"/>
            <w:vAlign w:val="top"/>
          </w:tcPr>
          <w:p>
            <w:pPr>
              <w:pStyle w:val="6"/>
              <w:spacing w:before="150" w:line="188" w:lineRule="auto"/>
              <w:ind w:left="9"/>
              <w:rPr>
                <w:sz w:val="14"/>
                <w:szCs w:val="14"/>
              </w:rPr>
            </w:pPr>
            <w:r>
              <w:rPr>
                <w:color w:val="212529"/>
                <w:sz w:val="14"/>
                <w:szCs w:val="14"/>
              </w:rPr>
              <w:t>31005</w:t>
            </w:r>
          </w:p>
        </w:tc>
        <w:tc>
          <w:tcPr>
            <w:tcW w:w="1392" w:type="dxa"/>
            <w:vAlign w:val="top"/>
          </w:tcPr>
          <w:p>
            <w:pPr>
              <w:pStyle w:val="6"/>
              <w:spacing w:before="128" w:line="226" w:lineRule="auto"/>
              <w:ind w:left="151"/>
              <w:rPr>
                <w:sz w:val="14"/>
                <w:szCs w:val="14"/>
              </w:rPr>
            </w:pPr>
            <w:r>
              <w:rPr>
                <w:color w:val="212529"/>
                <w:spacing w:val="2"/>
                <w:sz w:val="14"/>
                <w:szCs w:val="14"/>
              </w:rPr>
              <w:t>基础设施建设</w:t>
            </w:r>
          </w:p>
        </w:tc>
        <w:tc>
          <w:tcPr>
            <w:tcW w:w="1068" w:type="dxa"/>
            <w:vAlign w:val="top"/>
          </w:tcPr>
          <w:p>
            <w:pPr>
              <w:rPr>
                <w:rFonts w:ascii="Arial"/>
                <w:sz w:val="21"/>
              </w:rPr>
            </w:pPr>
          </w:p>
        </w:tc>
        <w:tc>
          <w:tcPr>
            <w:tcW w:w="840" w:type="dxa"/>
            <w:vAlign w:val="top"/>
          </w:tcPr>
          <w:p>
            <w:pPr>
              <w:pStyle w:val="6"/>
              <w:spacing w:before="151" w:line="187" w:lineRule="auto"/>
              <w:ind w:left="11"/>
              <w:rPr>
                <w:sz w:val="14"/>
                <w:szCs w:val="14"/>
              </w:rPr>
            </w:pPr>
            <w:r>
              <w:rPr>
                <w:color w:val="212529"/>
                <w:sz w:val="14"/>
                <w:szCs w:val="14"/>
              </w:rPr>
              <w:t>39908</w:t>
            </w:r>
          </w:p>
        </w:tc>
        <w:tc>
          <w:tcPr>
            <w:tcW w:w="2099" w:type="dxa"/>
            <w:vAlign w:val="top"/>
          </w:tcPr>
          <w:p>
            <w:pPr>
              <w:pStyle w:val="6"/>
              <w:spacing w:before="45" w:line="223" w:lineRule="auto"/>
              <w:ind w:left="12" w:right="69" w:firstLine="140"/>
              <w:rPr>
                <w:sz w:val="14"/>
                <w:szCs w:val="14"/>
              </w:rPr>
            </w:pPr>
            <w:r>
              <w:rPr>
                <w:color w:val="212529"/>
                <w:spacing w:val="3"/>
                <w:sz w:val="14"/>
                <w:szCs w:val="14"/>
              </w:rPr>
              <w:t>对民间非营利组织和群众性自</w:t>
            </w:r>
            <w:r>
              <w:rPr>
                <w:color w:val="212529"/>
                <w:spacing w:val="6"/>
                <w:sz w:val="14"/>
                <w:szCs w:val="14"/>
              </w:rPr>
              <w:t xml:space="preserve"> </w:t>
            </w:r>
            <w:r>
              <w:rPr>
                <w:color w:val="212529"/>
                <w:spacing w:val="2"/>
                <w:sz w:val="14"/>
                <w:szCs w:val="14"/>
              </w:rPr>
              <w:t>治组织补贴</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2" w:line="187" w:lineRule="auto"/>
              <w:ind w:left="10"/>
              <w:rPr>
                <w:sz w:val="14"/>
                <w:szCs w:val="14"/>
              </w:rPr>
            </w:pPr>
            <w:r>
              <w:rPr>
                <w:color w:val="212529"/>
                <w:sz w:val="14"/>
                <w:szCs w:val="14"/>
              </w:rPr>
              <w:t>30309</w:t>
            </w:r>
          </w:p>
        </w:tc>
        <w:tc>
          <w:tcPr>
            <w:tcW w:w="1775" w:type="dxa"/>
            <w:vAlign w:val="top"/>
          </w:tcPr>
          <w:p>
            <w:pPr>
              <w:pStyle w:val="6"/>
              <w:spacing w:before="129" w:line="225" w:lineRule="auto"/>
              <w:ind w:left="147"/>
              <w:rPr>
                <w:sz w:val="14"/>
                <w:szCs w:val="14"/>
              </w:rPr>
            </w:pPr>
            <w:r>
              <w:rPr>
                <w:color w:val="212529"/>
                <w:spacing w:val="1"/>
                <w:sz w:val="14"/>
                <w:szCs w:val="14"/>
              </w:rPr>
              <w:t>奖励金</w:t>
            </w:r>
          </w:p>
        </w:tc>
        <w:tc>
          <w:tcPr>
            <w:tcW w:w="924" w:type="dxa"/>
            <w:vAlign w:val="top"/>
          </w:tcPr>
          <w:p>
            <w:pPr>
              <w:rPr>
                <w:rFonts w:ascii="Arial"/>
                <w:sz w:val="21"/>
              </w:rPr>
            </w:pPr>
          </w:p>
        </w:tc>
        <w:tc>
          <w:tcPr>
            <w:tcW w:w="840" w:type="dxa"/>
            <w:vAlign w:val="top"/>
          </w:tcPr>
          <w:p>
            <w:pPr>
              <w:pStyle w:val="6"/>
              <w:spacing w:before="152" w:line="187" w:lineRule="auto"/>
              <w:ind w:left="7"/>
              <w:rPr>
                <w:sz w:val="14"/>
                <w:szCs w:val="14"/>
              </w:rPr>
            </w:pPr>
            <w:r>
              <w:rPr>
                <w:color w:val="212529"/>
                <w:sz w:val="14"/>
                <w:szCs w:val="14"/>
              </w:rPr>
              <w:t>30229</w:t>
            </w:r>
          </w:p>
        </w:tc>
        <w:tc>
          <w:tcPr>
            <w:tcW w:w="1380" w:type="dxa"/>
            <w:vAlign w:val="top"/>
          </w:tcPr>
          <w:p>
            <w:pPr>
              <w:pStyle w:val="6"/>
              <w:spacing w:before="130" w:line="225" w:lineRule="auto"/>
              <w:ind w:left="148"/>
              <w:rPr>
                <w:sz w:val="14"/>
                <w:szCs w:val="14"/>
              </w:rPr>
            </w:pPr>
            <w:r>
              <w:rPr>
                <w:color w:val="212529"/>
                <w:spacing w:val="2"/>
                <w:sz w:val="14"/>
                <w:szCs w:val="14"/>
              </w:rPr>
              <w:t>福利费</w:t>
            </w:r>
          </w:p>
        </w:tc>
        <w:tc>
          <w:tcPr>
            <w:tcW w:w="852" w:type="dxa"/>
            <w:vAlign w:val="top"/>
          </w:tcPr>
          <w:p>
            <w:pPr>
              <w:pStyle w:val="6"/>
              <w:spacing w:before="152" w:line="187" w:lineRule="auto"/>
              <w:ind w:left="534"/>
              <w:rPr>
                <w:sz w:val="14"/>
                <w:szCs w:val="14"/>
              </w:rPr>
            </w:pPr>
            <w:r>
              <w:rPr>
                <w:color w:val="212529"/>
                <w:sz w:val="14"/>
                <w:szCs w:val="14"/>
              </w:rPr>
              <w:t>8.25</w:t>
            </w:r>
          </w:p>
        </w:tc>
        <w:tc>
          <w:tcPr>
            <w:tcW w:w="840" w:type="dxa"/>
            <w:vAlign w:val="top"/>
          </w:tcPr>
          <w:p>
            <w:pPr>
              <w:pStyle w:val="6"/>
              <w:spacing w:before="152" w:line="188" w:lineRule="auto"/>
              <w:ind w:left="9"/>
              <w:rPr>
                <w:sz w:val="14"/>
                <w:szCs w:val="14"/>
              </w:rPr>
            </w:pPr>
            <w:r>
              <w:rPr>
                <w:color w:val="212529"/>
                <w:sz w:val="14"/>
                <w:szCs w:val="14"/>
              </w:rPr>
              <w:t>31006</w:t>
            </w:r>
          </w:p>
        </w:tc>
        <w:tc>
          <w:tcPr>
            <w:tcW w:w="1392" w:type="dxa"/>
            <w:vAlign w:val="top"/>
          </w:tcPr>
          <w:p>
            <w:pPr>
              <w:pStyle w:val="6"/>
              <w:spacing w:before="129" w:line="225" w:lineRule="auto"/>
              <w:ind w:left="152"/>
              <w:rPr>
                <w:sz w:val="14"/>
                <w:szCs w:val="14"/>
              </w:rPr>
            </w:pPr>
            <w:r>
              <w:rPr>
                <w:color w:val="212529"/>
                <w:spacing w:val="1"/>
                <w:sz w:val="14"/>
                <w:szCs w:val="14"/>
              </w:rPr>
              <w:t>大型修缮</w:t>
            </w:r>
          </w:p>
        </w:tc>
        <w:tc>
          <w:tcPr>
            <w:tcW w:w="1068" w:type="dxa"/>
            <w:vAlign w:val="top"/>
          </w:tcPr>
          <w:p>
            <w:pPr>
              <w:rPr>
                <w:rFonts w:ascii="Arial"/>
                <w:sz w:val="21"/>
              </w:rPr>
            </w:pPr>
          </w:p>
        </w:tc>
        <w:tc>
          <w:tcPr>
            <w:tcW w:w="840" w:type="dxa"/>
            <w:vAlign w:val="top"/>
          </w:tcPr>
          <w:p>
            <w:pPr>
              <w:pStyle w:val="6"/>
              <w:spacing w:before="152" w:line="187" w:lineRule="auto"/>
              <w:ind w:left="11"/>
              <w:rPr>
                <w:sz w:val="14"/>
                <w:szCs w:val="14"/>
              </w:rPr>
            </w:pPr>
            <w:r>
              <w:rPr>
                <w:color w:val="212529"/>
                <w:sz w:val="14"/>
                <w:szCs w:val="14"/>
              </w:rPr>
              <w:t>39909</w:t>
            </w:r>
          </w:p>
        </w:tc>
        <w:tc>
          <w:tcPr>
            <w:tcW w:w="2099" w:type="dxa"/>
            <w:vAlign w:val="top"/>
          </w:tcPr>
          <w:p>
            <w:pPr>
              <w:pStyle w:val="6"/>
              <w:spacing w:before="130" w:line="225" w:lineRule="auto"/>
              <w:ind w:left="154"/>
              <w:rPr>
                <w:sz w:val="14"/>
                <w:szCs w:val="14"/>
              </w:rPr>
            </w:pPr>
            <w:r>
              <w:rPr>
                <w:color w:val="212529"/>
                <w:spacing w:val="2"/>
                <w:sz w:val="14"/>
                <w:szCs w:val="14"/>
              </w:rPr>
              <w:t>经常性赠与</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2" w:line="188" w:lineRule="auto"/>
              <w:ind w:left="10"/>
              <w:rPr>
                <w:sz w:val="14"/>
                <w:szCs w:val="14"/>
              </w:rPr>
            </w:pPr>
            <w:r>
              <w:rPr>
                <w:color w:val="212529"/>
                <w:sz w:val="14"/>
                <w:szCs w:val="14"/>
              </w:rPr>
              <w:t>30310</w:t>
            </w:r>
          </w:p>
        </w:tc>
        <w:tc>
          <w:tcPr>
            <w:tcW w:w="1775" w:type="dxa"/>
            <w:vAlign w:val="top"/>
          </w:tcPr>
          <w:p>
            <w:pPr>
              <w:pStyle w:val="6"/>
              <w:spacing w:before="130" w:line="225" w:lineRule="auto"/>
              <w:ind w:left="146"/>
              <w:rPr>
                <w:sz w:val="14"/>
                <w:szCs w:val="14"/>
              </w:rPr>
            </w:pPr>
            <w:r>
              <w:rPr>
                <w:color w:val="212529"/>
                <w:spacing w:val="3"/>
                <w:sz w:val="14"/>
                <w:szCs w:val="14"/>
              </w:rPr>
              <w:t>个人农业生产补贴</w:t>
            </w:r>
          </w:p>
        </w:tc>
        <w:tc>
          <w:tcPr>
            <w:tcW w:w="924" w:type="dxa"/>
            <w:vAlign w:val="top"/>
          </w:tcPr>
          <w:p>
            <w:pPr>
              <w:rPr>
                <w:rFonts w:ascii="Arial"/>
                <w:sz w:val="21"/>
              </w:rPr>
            </w:pPr>
          </w:p>
        </w:tc>
        <w:tc>
          <w:tcPr>
            <w:tcW w:w="840" w:type="dxa"/>
            <w:vAlign w:val="top"/>
          </w:tcPr>
          <w:p>
            <w:pPr>
              <w:pStyle w:val="6"/>
              <w:spacing w:before="152" w:line="188" w:lineRule="auto"/>
              <w:ind w:left="7"/>
              <w:rPr>
                <w:sz w:val="14"/>
                <w:szCs w:val="14"/>
              </w:rPr>
            </w:pPr>
            <w:r>
              <w:rPr>
                <w:color w:val="212529"/>
                <w:sz w:val="14"/>
                <w:szCs w:val="14"/>
              </w:rPr>
              <w:t>30231</w:t>
            </w:r>
          </w:p>
        </w:tc>
        <w:tc>
          <w:tcPr>
            <w:tcW w:w="1380" w:type="dxa"/>
            <w:vAlign w:val="top"/>
          </w:tcPr>
          <w:p>
            <w:pPr>
              <w:pStyle w:val="6"/>
              <w:spacing w:before="45" w:line="224" w:lineRule="auto"/>
              <w:ind w:left="13" w:right="74" w:firstLine="140"/>
              <w:rPr>
                <w:sz w:val="14"/>
                <w:szCs w:val="14"/>
              </w:rPr>
            </w:pPr>
            <w:r>
              <w:rPr>
                <w:color w:val="212529"/>
                <w:spacing w:val="2"/>
                <w:sz w:val="14"/>
                <w:szCs w:val="14"/>
              </w:rPr>
              <w:t>公务用车运行维护</w:t>
            </w:r>
            <w:r>
              <w:rPr>
                <w:color w:val="212529"/>
                <w:spacing w:val="4"/>
                <w:sz w:val="14"/>
                <w:szCs w:val="14"/>
              </w:rPr>
              <w:t xml:space="preserve"> </w:t>
            </w:r>
            <w:r>
              <w:rPr>
                <w:color w:val="212529"/>
                <w:sz w:val="14"/>
                <w:szCs w:val="14"/>
              </w:rPr>
              <w:t>费</w:t>
            </w:r>
          </w:p>
        </w:tc>
        <w:tc>
          <w:tcPr>
            <w:tcW w:w="852" w:type="dxa"/>
            <w:vAlign w:val="top"/>
          </w:tcPr>
          <w:p>
            <w:pPr>
              <w:rPr>
                <w:rFonts w:ascii="Arial"/>
                <w:sz w:val="21"/>
              </w:rPr>
            </w:pPr>
          </w:p>
        </w:tc>
        <w:tc>
          <w:tcPr>
            <w:tcW w:w="840" w:type="dxa"/>
            <w:vAlign w:val="top"/>
          </w:tcPr>
          <w:p>
            <w:pPr>
              <w:pStyle w:val="6"/>
              <w:spacing w:before="152" w:line="188" w:lineRule="auto"/>
              <w:ind w:left="9"/>
              <w:rPr>
                <w:sz w:val="14"/>
                <w:szCs w:val="14"/>
              </w:rPr>
            </w:pPr>
            <w:r>
              <w:rPr>
                <w:color w:val="212529"/>
                <w:sz w:val="14"/>
                <w:szCs w:val="14"/>
              </w:rPr>
              <w:t>31007</w:t>
            </w:r>
          </w:p>
        </w:tc>
        <w:tc>
          <w:tcPr>
            <w:tcW w:w="1392" w:type="dxa"/>
            <w:vAlign w:val="top"/>
          </w:tcPr>
          <w:p>
            <w:pPr>
              <w:pStyle w:val="6"/>
              <w:spacing w:before="45"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pPr>
              <w:rPr>
                <w:rFonts w:ascii="Arial"/>
                <w:sz w:val="21"/>
              </w:rPr>
            </w:pPr>
          </w:p>
        </w:tc>
        <w:tc>
          <w:tcPr>
            <w:tcW w:w="840" w:type="dxa"/>
            <w:vAlign w:val="top"/>
          </w:tcPr>
          <w:p>
            <w:pPr>
              <w:pStyle w:val="6"/>
              <w:spacing w:before="152" w:line="188" w:lineRule="auto"/>
              <w:ind w:left="11"/>
              <w:rPr>
                <w:sz w:val="14"/>
                <w:szCs w:val="14"/>
              </w:rPr>
            </w:pPr>
            <w:r>
              <w:rPr>
                <w:color w:val="212529"/>
                <w:sz w:val="14"/>
                <w:szCs w:val="14"/>
              </w:rPr>
              <w:t>39910</w:t>
            </w:r>
          </w:p>
        </w:tc>
        <w:tc>
          <w:tcPr>
            <w:tcW w:w="2099" w:type="dxa"/>
            <w:vAlign w:val="top"/>
          </w:tcPr>
          <w:p>
            <w:pPr>
              <w:pStyle w:val="6"/>
              <w:spacing w:before="130" w:line="224" w:lineRule="auto"/>
              <w:ind w:left="159"/>
              <w:rPr>
                <w:sz w:val="14"/>
                <w:szCs w:val="14"/>
              </w:rPr>
            </w:pPr>
            <w:r>
              <w:rPr>
                <w:color w:val="212529"/>
                <w:spacing w:val="1"/>
                <w:sz w:val="14"/>
                <w:szCs w:val="14"/>
              </w:rPr>
              <w:t>资本性赠与</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pPr>
              <w:pStyle w:val="6"/>
              <w:spacing w:before="152" w:line="188" w:lineRule="auto"/>
              <w:ind w:left="10"/>
              <w:rPr>
                <w:sz w:val="14"/>
                <w:szCs w:val="14"/>
              </w:rPr>
            </w:pPr>
            <w:r>
              <w:rPr>
                <w:color w:val="212529"/>
                <w:sz w:val="14"/>
                <w:szCs w:val="14"/>
              </w:rPr>
              <w:t>30311</w:t>
            </w:r>
          </w:p>
        </w:tc>
        <w:tc>
          <w:tcPr>
            <w:tcW w:w="1775" w:type="dxa"/>
            <w:vAlign w:val="top"/>
          </w:tcPr>
          <w:p>
            <w:pPr>
              <w:pStyle w:val="6"/>
              <w:spacing w:before="130" w:line="224" w:lineRule="auto"/>
              <w:ind w:left="145"/>
              <w:rPr>
                <w:sz w:val="14"/>
                <w:szCs w:val="14"/>
              </w:rPr>
            </w:pPr>
            <w:r>
              <w:rPr>
                <w:color w:val="212529"/>
                <w:spacing w:val="3"/>
                <w:sz w:val="14"/>
                <w:szCs w:val="14"/>
              </w:rPr>
              <w:t>代缴社会保险费</w:t>
            </w:r>
          </w:p>
        </w:tc>
        <w:tc>
          <w:tcPr>
            <w:tcW w:w="924" w:type="dxa"/>
            <w:vAlign w:val="top"/>
          </w:tcPr>
          <w:p>
            <w:pPr>
              <w:rPr>
                <w:rFonts w:ascii="Arial"/>
                <w:sz w:val="21"/>
              </w:rPr>
            </w:pPr>
          </w:p>
        </w:tc>
        <w:tc>
          <w:tcPr>
            <w:tcW w:w="840" w:type="dxa"/>
            <w:vAlign w:val="top"/>
          </w:tcPr>
          <w:p>
            <w:pPr>
              <w:pStyle w:val="6"/>
              <w:spacing w:before="153" w:line="187" w:lineRule="auto"/>
              <w:ind w:left="7"/>
              <w:rPr>
                <w:sz w:val="14"/>
                <w:szCs w:val="14"/>
              </w:rPr>
            </w:pPr>
            <w:r>
              <w:rPr>
                <w:color w:val="212529"/>
                <w:sz w:val="14"/>
                <w:szCs w:val="14"/>
              </w:rPr>
              <w:t>30239</w:t>
            </w:r>
          </w:p>
        </w:tc>
        <w:tc>
          <w:tcPr>
            <w:tcW w:w="1380" w:type="dxa"/>
            <w:vAlign w:val="top"/>
          </w:tcPr>
          <w:p>
            <w:pPr>
              <w:pStyle w:val="6"/>
              <w:spacing w:before="130" w:line="225" w:lineRule="auto"/>
              <w:ind w:left="149"/>
              <w:rPr>
                <w:sz w:val="14"/>
                <w:szCs w:val="14"/>
              </w:rPr>
            </w:pPr>
            <w:r>
              <w:rPr>
                <w:color w:val="212529"/>
                <w:spacing w:val="2"/>
                <w:sz w:val="14"/>
                <w:szCs w:val="14"/>
              </w:rPr>
              <w:t>其他交通费用</w:t>
            </w:r>
          </w:p>
        </w:tc>
        <w:tc>
          <w:tcPr>
            <w:tcW w:w="852" w:type="dxa"/>
            <w:vAlign w:val="top"/>
          </w:tcPr>
          <w:p>
            <w:pPr>
              <w:pStyle w:val="6"/>
              <w:spacing w:before="153" w:line="187" w:lineRule="auto"/>
              <w:ind w:left="537"/>
              <w:rPr>
                <w:sz w:val="14"/>
                <w:szCs w:val="14"/>
              </w:rPr>
            </w:pPr>
            <w:r>
              <w:rPr>
                <w:color w:val="212529"/>
                <w:spacing w:val="-1"/>
                <w:sz w:val="14"/>
                <w:szCs w:val="14"/>
              </w:rPr>
              <w:t>5.65</w:t>
            </w:r>
          </w:p>
        </w:tc>
        <w:tc>
          <w:tcPr>
            <w:tcW w:w="840" w:type="dxa"/>
            <w:vAlign w:val="top"/>
          </w:tcPr>
          <w:p>
            <w:pPr>
              <w:pStyle w:val="6"/>
              <w:spacing w:before="152" w:line="188" w:lineRule="auto"/>
              <w:ind w:left="9"/>
              <w:rPr>
                <w:sz w:val="14"/>
                <w:szCs w:val="14"/>
              </w:rPr>
            </w:pPr>
            <w:r>
              <w:rPr>
                <w:color w:val="212529"/>
                <w:sz w:val="14"/>
                <w:szCs w:val="14"/>
              </w:rPr>
              <w:t>31008</w:t>
            </w:r>
          </w:p>
        </w:tc>
        <w:tc>
          <w:tcPr>
            <w:tcW w:w="1392" w:type="dxa"/>
            <w:vAlign w:val="top"/>
          </w:tcPr>
          <w:p>
            <w:pPr>
              <w:pStyle w:val="6"/>
              <w:spacing w:before="130" w:line="225" w:lineRule="auto"/>
              <w:ind w:left="151"/>
              <w:rPr>
                <w:sz w:val="14"/>
                <w:szCs w:val="14"/>
              </w:rPr>
            </w:pPr>
            <w:r>
              <w:rPr>
                <w:color w:val="212529"/>
                <w:spacing w:val="2"/>
                <w:sz w:val="14"/>
                <w:szCs w:val="14"/>
              </w:rPr>
              <w:t>物资储备</w:t>
            </w:r>
          </w:p>
        </w:tc>
        <w:tc>
          <w:tcPr>
            <w:tcW w:w="1068" w:type="dxa"/>
            <w:vAlign w:val="top"/>
          </w:tcPr>
          <w:p>
            <w:pPr>
              <w:rPr>
                <w:rFonts w:ascii="Arial"/>
                <w:sz w:val="21"/>
              </w:rPr>
            </w:pPr>
          </w:p>
        </w:tc>
        <w:tc>
          <w:tcPr>
            <w:tcW w:w="840" w:type="dxa"/>
            <w:vAlign w:val="top"/>
          </w:tcPr>
          <w:p>
            <w:pPr>
              <w:pStyle w:val="6"/>
              <w:spacing w:before="153" w:line="187" w:lineRule="auto"/>
              <w:ind w:left="11"/>
              <w:rPr>
                <w:sz w:val="14"/>
                <w:szCs w:val="14"/>
              </w:rPr>
            </w:pPr>
            <w:r>
              <w:rPr>
                <w:color w:val="212529"/>
                <w:sz w:val="14"/>
                <w:szCs w:val="14"/>
              </w:rPr>
              <w:t>39999</w:t>
            </w:r>
          </w:p>
        </w:tc>
        <w:tc>
          <w:tcPr>
            <w:tcW w:w="2099" w:type="dxa"/>
            <w:vAlign w:val="top"/>
          </w:tcPr>
          <w:p>
            <w:pPr>
              <w:pStyle w:val="6"/>
              <w:spacing w:before="130" w:line="225" w:lineRule="auto"/>
              <w:ind w:left="153"/>
              <w:rPr>
                <w:sz w:val="14"/>
                <w:szCs w:val="14"/>
              </w:rPr>
            </w:pPr>
            <w:r>
              <w:rPr>
                <w:color w:val="212529"/>
                <w:spacing w:val="2"/>
                <w:sz w:val="14"/>
                <w:szCs w:val="14"/>
              </w:rPr>
              <w:t>其他支出</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4" w:line="187" w:lineRule="auto"/>
              <w:ind w:left="10"/>
              <w:rPr>
                <w:sz w:val="14"/>
                <w:szCs w:val="14"/>
              </w:rPr>
            </w:pPr>
            <w:r>
              <w:rPr>
                <w:color w:val="212529"/>
                <w:sz w:val="14"/>
                <w:szCs w:val="14"/>
              </w:rPr>
              <w:t>30399</w:t>
            </w:r>
          </w:p>
        </w:tc>
        <w:tc>
          <w:tcPr>
            <w:tcW w:w="1775" w:type="dxa"/>
            <w:vAlign w:val="top"/>
          </w:tcPr>
          <w:p>
            <w:pPr>
              <w:pStyle w:val="6"/>
              <w:spacing w:before="131" w:line="225" w:lineRule="auto"/>
              <w:ind w:left="146"/>
              <w:rPr>
                <w:sz w:val="14"/>
                <w:szCs w:val="14"/>
              </w:rPr>
            </w:pPr>
            <w:r>
              <w:rPr>
                <w:color w:val="212529"/>
                <w:spacing w:val="3"/>
                <w:sz w:val="14"/>
                <w:szCs w:val="14"/>
              </w:rPr>
              <w:t>其他对个人和家庭的补助</w:t>
            </w:r>
          </w:p>
        </w:tc>
        <w:tc>
          <w:tcPr>
            <w:tcW w:w="924" w:type="dxa"/>
            <w:vAlign w:val="top"/>
          </w:tcPr>
          <w:p>
            <w:pPr>
              <w:rPr>
                <w:rFonts w:ascii="Arial"/>
                <w:sz w:val="21"/>
              </w:rPr>
            </w:pPr>
          </w:p>
        </w:tc>
        <w:tc>
          <w:tcPr>
            <w:tcW w:w="840" w:type="dxa"/>
            <w:vAlign w:val="top"/>
          </w:tcPr>
          <w:p>
            <w:pPr>
              <w:pStyle w:val="6"/>
              <w:spacing w:before="154" w:line="187" w:lineRule="auto"/>
              <w:ind w:left="7"/>
              <w:rPr>
                <w:sz w:val="14"/>
                <w:szCs w:val="14"/>
              </w:rPr>
            </w:pPr>
            <w:r>
              <w:rPr>
                <w:color w:val="212529"/>
                <w:sz w:val="14"/>
                <w:szCs w:val="14"/>
              </w:rPr>
              <w:t>30240</w:t>
            </w:r>
          </w:p>
        </w:tc>
        <w:tc>
          <w:tcPr>
            <w:tcW w:w="1380" w:type="dxa"/>
            <w:vAlign w:val="top"/>
          </w:tcPr>
          <w:p>
            <w:pPr>
              <w:pStyle w:val="6"/>
              <w:spacing w:before="131" w:line="224" w:lineRule="auto"/>
              <w:ind w:left="148"/>
              <w:rPr>
                <w:sz w:val="14"/>
                <w:szCs w:val="14"/>
              </w:rPr>
            </w:pPr>
            <w:r>
              <w:rPr>
                <w:color w:val="212529"/>
                <w:spacing w:val="3"/>
                <w:sz w:val="14"/>
                <w:szCs w:val="14"/>
              </w:rPr>
              <w:t>税金及附加费用</w:t>
            </w:r>
          </w:p>
        </w:tc>
        <w:tc>
          <w:tcPr>
            <w:tcW w:w="852" w:type="dxa"/>
            <w:vAlign w:val="top"/>
          </w:tcPr>
          <w:p>
            <w:pPr>
              <w:rPr>
                <w:rFonts w:ascii="Arial"/>
                <w:sz w:val="21"/>
              </w:rPr>
            </w:pPr>
          </w:p>
        </w:tc>
        <w:tc>
          <w:tcPr>
            <w:tcW w:w="840" w:type="dxa"/>
            <w:vAlign w:val="top"/>
          </w:tcPr>
          <w:p>
            <w:pPr>
              <w:pStyle w:val="6"/>
              <w:spacing w:before="153" w:line="188" w:lineRule="auto"/>
              <w:ind w:left="9"/>
              <w:rPr>
                <w:sz w:val="14"/>
                <w:szCs w:val="14"/>
              </w:rPr>
            </w:pPr>
            <w:r>
              <w:rPr>
                <w:color w:val="212529"/>
                <w:sz w:val="14"/>
                <w:szCs w:val="14"/>
              </w:rPr>
              <w:t>31009</w:t>
            </w:r>
          </w:p>
        </w:tc>
        <w:tc>
          <w:tcPr>
            <w:tcW w:w="1392" w:type="dxa"/>
            <w:vAlign w:val="top"/>
          </w:tcPr>
          <w:p>
            <w:pPr>
              <w:pStyle w:val="6"/>
              <w:spacing w:before="132" w:line="225" w:lineRule="auto"/>
              <w:ind w:left="151"/>
              <w:rPr>
                <w:sz w:val="14"/>
                <w:szCs w:val="14"/>
              </w:rPr>
            </w:pPr>
            <w:r>
              <w:rPr>
                <w:color w:val="212529"/>
                <w:spacing w:val="2"/>
                <w:sz w:val="14"/>
                <w:szCs w:val="14"/>
              </w:rPr>
              <w:t>土地补偿</w:t>
            </w:r>
          </w:p>
        </w:tc>
        <w:tc>
          <w:tcPr>
            <w:tcW w:w="1068" w:type="dxa"/>
            <w:vAlign w:val="top"/>
          </w:tcPr>
          <w:p>
            <w:pPr>
              <w:rPr>
                <w:rFonts w:ascii="Arial"/>
                <w:sz w:val="21"/>
              </w:rPr>
            </w:pPr>
          </w:p>
        </w:tc>
        <w:tc>
          <w:tcPr>
            <w:tcW w:w="840" w:type="dxa"/>
            <w:vAlign w:val="top"/>
          </w:tcPr>
          <w:p>
            <w:pPr>
              <w:rPr>
                <w:rFonts w:ascii="Arial"/>
                <w:sz w:val="21"/>
              </w:rPr>
            </w:pPr>
          </w:p>
        </w:tc>
        <w:tc>
          <w:tcPr>
            <w:tcW w:w="2099"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rPr>
                <w:rFonts w:ascii="Arial"/>
                <w:sz w:val="21"/>
              </w:rPr>
            </w:pPr>
          </w:p>
        </w:tc>
        <w:tc>
          <w:tcPr>
            <w:tcW w:w="1775" w:type="dxa"/>
            <w:vAlign w:val="top"/>
          </w:tcPr>
          <w:p>
            <w:pPr>
              <w:rPr>
                <w:rFonts w:ascii="Arial"/>
                <w:sz w:val="21"/>
              </w:rPr>
            </w:pPr>
          </w:p>
        </w:tc>
        <w:tc>
          <w:tcPr>
            <w:tcW w:w="924" w:type="dxa"/>
            <w:vAlign w:val="top"/>
          </w:tcPr>
          <w:p>
            <w:pPr>
              <w:rPr>
                <w:rFonts w:ascii="Arial"/>
                <w:sz w:val="21"/>
              </w:rPr>
            </w:pPr>
          </w:p>
        </w:tc>
        <w:tc>
          <w:tcPr>
            <w:tcW w:w="840" w:type="dxa"/>
            <w:vAlign w:val="top"/>
          </w:tcPr>
          <w:p>
            <w:pPr>
              <w:pStyle w:val="6"/>
              <w:spacing w:before="154" w:line="187" w:lineRule="auto"/>
              <w:ind w:left="7"/>
              <w:rPr>
                <w:sz w:val="14"/>
                <w:szCs w:val="14"/>
              </w:rPr>
            </w:pPr>
            <w:r>
              <w:rPr>
                <w:color w:val="212529"/>
                <w:sz w:val="14"/>
                <w:szCs w:val="14"/>
              </w:rPr>
              <w:t>30299</w:t>
            </w:r>
          </w:p>
        </w:tc>
        <w:tc>
          <w:tcPr>
            <w:tcW w:w="1380" w:type="dxa"/>
            <w:vAlign w:val="top"/>
          </w:tcPr>
          <w:p>
            <w:pPr>
              <w:pStyle w:val="6"/>
              <w:spacing w:before="48" w:line="225" w:lineRule="auto"/>
              <w:ind w:left="17" w:right="74" w:firstLine="132"/>
              <w:rPr>
                <w:sz w:val="14"/>
                <w:szCs w:val="14"/>
              </w:rPr>
            </w:pPr>
            <w:r>
              <w:rPr>
                <w:color w:val="212529"/>
                <w:spacing w:val="3"/>
                <w:sz w:val="14"/>
                <w:szCs w:val="14"/>
              </w:rPr>
              <w:t>其他商品和服务支</w:t>
            </w:r>
            <w:r>
              <w:rPr>
                <w:color w:val="212529"/>
                <w:sz w:val="14"/>
                <w:szCs w:val="14"/>
              </w:rPr>
              <w:t xml:space="preserve"> 出</w:t>
            </w:r>
          </w:p>
        </w:tc>
        <w:tc>
          <w:tcPr>
            <w:tcW w:w="852" w:type="dxa"/>
            <w:vAlign w:val="top"/>
          </w:tcPr>
          <w:p>
            <w:pPr>
              <w:pStyle w:val="6"/>
              <w:spacing w:before="154" w:line="187" w:lineRule="auto"/>
              <w:ind w:left="537"/>
              <w:rPr>
                <w:sz w:val="14"/>
                <w:szCs w:val="14"/>
              </w:rPr>
            </w:pPr>
            <w:r>
              <w:rPr>
                <w:color w:val="212529"/>
                <w:spacing w:val="-1"/>
                <w:sz w:val="14"/>
                <w:szCs w:val="14"/>
              </w:rPr>
              <w:t>3.80</w:t>
            </w:r>
          </w:p>
        </w:tc>
        <w:tc>
          <w:tcPr>
            <w:tcW w:w="840" w:type="dxa"/>
            <w:vAlign w:val="top"/>
          </w:tcPr>
          <w:p>
            <w:pPr>
              <w:pStyle w:val="6"/>
              <w:spacing w:before="154" w:line="188" w:lineRule="auto"/>
              <w:ind w:left="9"/>
              <w:rPr>
                <w:sz w:val="14"/>
                <w:szCs w:val="14"/>
              </w:rPr>
            </w:pPr>
            <w:r>
              <w:rPr>
                <w:color w:val="212529"/>
                <w:sz w:val="14"/>
                <w:szCs w:val="14"/>
              </w:rPr>
              <w:t>31010</w:t>
            </w:r>
          </w:p>
        </w:tc>
        <w:tc>
          <w:tcPr>
            <w:tcW w:w="1392" w:type="dxa"/>
            <w:vAlign w:val="top"/>
          </w:tcPr>
          <w:p>
            <w:pPr>
              <w:pStyle w:val="6"/>
              <w:spacing w:before="132" w:line="225" w:lineRule="auto"/>
              <w:ind w:left="153"/>
              <w:rPr>
                <w:sz w:val="14"/>
                <w:szCs w:val="14"/>
              </w:rPr>
            </w:pPr>
            <w:r>
              <w:rPr>
                <w:color w:val="212529"/>
                <w:spacing w:val="1"/>
                <w:sz w:val="14"/>
                <w:szCs w:val="14"/>
              </w:rPr>
              <w:t>安置补助</w:t>
            </w:r>
          </w:p>
        </w:tc>
        <w:tc>
          <w:tcPr>
            <w:tcW w:w="1068" w:type="dxa"/>
            <w:vAlign w:val="top"/>
          </w:tcPr>
          <w:p>
            <w:pPr>
              <w:rPr>
                <w:rFonts w:ascii="Arial"/>
                <w:sz w:val="21"/>
              </w:rPr>
            </w:pPr>
          </w:p>
        </w:tc>
        <w:tc>
          <w:tcPr>
            <w:tcW w:w="840" w:type="dxa"/>
            <w:vAlign w:val="top"/>
          </w:tcPr>
          <w:p>
            <w:pPr>
              <w:rPr>
                <w:rFonts w:ascii="Arial"/>
                <w:sz w:val="21"/>
              </w:rPr>
            </w:pPr>
          </w:p>
        </w:tc>
        <w:tc>
          <w:tcPr>
            <w:tcW w:w="2099"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657" w:type="dxa"/>
            <w:gridSpan w:val="2"/>
            <w:vAlign w:val="top"/>
          </w:tcPr>
          <w:p>
            <w:pPr>
              <w:pStyle w:val="6"/>
              <w:spacing w:before="132" w:line="225" w:lineRule="auto"/>
              <w:ind w:left="879"/>
              <w:rPr>
                <w:sz w:val="14"/>
                <w:szCs w:val="14"/>
              </w:rPr>
            </w:pPr>
            <w:r>
              <w:rPr>
                <w:color w:val="212529"/>
                <w:spacing w:val="2"/>
                <w:sz w:val="14"/>
                <w:szCs w:val="14"/>
              </w:rPr>
              <w:t>人员经费合计</w:t>
            </w:r>
          </w:p>
        </w:tc>
        <w:tc>
          <w:tcPr>
            <w:tcW w:w="924" w:type="dxa"/>
            <w:vAlign w:val="top"/>
          </w:tcPr>
          <w:p>
            <w:pPr>
              <w:pStyle w:val="6"/>
              <w:spacing w:before="154" w:line="188" w:lineRule="auto"/>
              <w:ind w:left="463"/>
              <w:rPr>
                <w:sz w:val="14"/>
                <w:szCs w:val="14"/>
              </w:rPr>
            </w:pPr>
            <w:r>
              <w:rPr>
                <w:color w:val="212529"/>
                <w:sz w:val="14"/>
                <w:szCs w:val="14"/>
              </w:rPr>
              <w:t>518.61</w:t>
            </w:r>
          </w:p>
        </w:tc>
        <w:tc>
          <w:tcPr>
            <w:tcW w:w="9311" w:type="dxa"/>
            <w:gridSpan w:val="8"/>
            <w:vAlign w:val="top"/>
          </w:tcPr>
          <w:p>
            <w:pPr>
              <w:pStyle w:val="6"/>
              <w:spacing w:before="132" w:line="225" w:lineRule="auto"/>
              <w:ind w:left="4211"/>
              <w:rPr>
                <w:sz w:val="14"/>
                <w:szCs w:val="14"/>
              </w:rPr>
            </w:pPr>
            <w:r>
              <w:rPr>
                <w:color w:val="212529"/>
                <w:spacing w:val="2"/>
                <w:sz w:val="14"/>
                <w:szCs w:val="14"/>
              </w:rPr>
              <w:t>公用经费合计</w:t>
            </w:r>
          </w:p>
        </w:tc>
        <w:tc>
          <w:tcPr>
            <w:tcW w:w="1074" w:type="dxa"/>
            <w:vAlign w:val="top"/>
          </w:tcPr>
          <w:p>
            <w:pPr>
              <w:pStyle w:val="6"/>
              <w:spacing w:before="154" w:line="187" w:lineRule="auto"/>
              <w:ind w:left="686"/>
              <w:rPr>
                <w:sz w:val="14"/>
                <w:szCs w:val="14"/>
              </w:rPr>
            </w:pPr>
            <w:r>
              <w:rPr>
                <w:color w:val="212529"/>
                <w:sz w:val="14"/>
                <w:szCs w:val="14"/>
              </w:rPr>
              <w:t>37.78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966" w:type="dxa"/>
            <w:gridSpan w:val="12"/>
            <w:tcBorders>
              <w:left w:val="single" w:color="FFFFFF" w:sz="2" w:space="0"/>
              <w:bottom w:val="single" w:color="FFFFFF" w:sz="4" w:space="0"/>
              <w:right w:val="single" w:color="FFFFFF" w:sz="2" w:space="0"/>
            </w:tcBorders>
            <w:vAlign w:val="top"/>
          </w:tcPr>
          <w:p>
            <w:pPr>
              <w:spacing w:before="95" w:line="221" w:lineRule="auto"/>
              <w:ind w:left="7"/>
              <w:rPr>
                <w:rFonts w:ascii="Microsoft YaHei" w:hAnsi="Microsoft YaHei" w:eastAsia="Microsoft YaHei" w:cs="Microsoft YaHei"/>
                <w:sz w:val="18"/>
                <w:szCs w:val="18"/>
              </w:rPr>
            </w:pPr>
            <w:bookmarkStart w:id="44" w:name="bookmark35"/>
            <w:bookmarkEnd w:id="44"/>
            <w:r>
              <w:rPr>
                <w:rFonts w:ascii="Microsoft YaHei" w:hAnsi="Microsoft YaHei" w:eastAsia="Microsoft YaHei" w:cs="Microsoft YaHei"/>
                <w:color w:val="212529"/>
                <w:spacing w:val="-2"/>
                <w:sz w:val="18"/>
                <w:szCs w:val="18"/>
              </w:rPr>
              <w:t>注 ：本表反映部门本年度一般公共预算财政拨款基本支出明细情况。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r>
    </w:tbl>
    <w:p>
      <w:pPr>
        <w:pStyle w:val="2"/>
      </w:pPr>
    </w:p>
    <w:p>
      <w:pPr>
        <w:sectPr>
          <w:footerReference r:id="rId27" w:type="default"/>
          <w:pgSz w:w="16840" w:h="1190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5"/>
        <w:gridCol w:w="2362"/>
        <w:gridCol w:w="1127"/>
        <w:gridCol w:w="552"/>
        <w:gridCol w:w="839"/>
        <w:gridCol w:w="839"/>
        <w:gridCol w:w="839"/>
        <w:gridCol w:w="10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pPr>
              <w:pStyle w:val="6"/>
              <w:spacing w:before="94" w:line="225" w:lineRule="auto"/>
              <w:ind w:left="2443"/>
              <w:outlineLvl w:val="1"/>
              <w:rPr>
                <w:sz w:val="22"/>
                <w:szCs w:val="22"/>
              </w:rPr>
            </w:pPr>
            <w:bookmarkStart w:id="45" w:name="bookmark12"/>
            <w:bookmarkEnd w:id="45"/>
            <w:bookmarkStart w:id="46" w:name="bookmark36"/>
            <w:bookmarkEnd w:id="46"/>
            <w:r>
              <w:rPr>
                <w:color w:val="212529"/>
                <w:spacing w:val="7"/>
                <w:sz w:val="22"/>
                <w:szCs w:val="22"/>
              </w:rPr>
              <w:t>政府性基金预算财政拨款收入支出决算表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236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2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55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3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3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3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13" w:type="dxa"/>
            <w:tcBorders>
              <w:top w:val="single" w:color="FFFFFF" w:sz="4" w:space="0"/>
              <w:left w:val="single" w:color="FFFFFF" w:sz="2" w:space="0"/>
              <w:bottom w:val="single" w:color="FFFFFF" w:sz="4" w:space="0"/>
              <w:right w:val="single" w:color="FFFFFF" w:sz="2" w:space="0"/>
            </w:tcBorders>
            <w:vAlign w:val="top"/>
          </w:tcPr>
          <w:p>
            <w:pPr>
              <w:pStyle w:val="6"/>
              <w:spacing w:before="125" w:line="226" w:lineRule="auto"/>
              <w:ind w:left="413"/>
              <w:rPr>
                <w:sz w:val="14"/>
                <w:szCs w:val="14"/>
              </w:rPr>
            </w:pPr>
            <w:r>
              <w:rPr>
                <w:color w:val="212529"/>
                <w:sz w:val="14"/>
                <w:szCs w:val="14"/>
              </w:rPr>
              <w:t>公开07表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tcBorders>
              <w:top w:val="single" w:color="FFFFFF" w:sz="4" w:space="0"/>
              <w:left w:val="single" w:color="FFFFFF" w:sz="2" w:space="0"/>
              <w:right w:val="single" w:color="FFFFFF" w:sz="2" w:space="0"/>
            </w:tcBorders>
            <w:vAlign w:val="top"/>
          </w:tcPr>
          <w:p>
            <w:pPr>
              <w:pStyle w:val="6"/>
              <w:spacing w:before="126" w:line="225" w:lineRule="auto"/>
              <w:ind w:left="11"/>
              <w:rPr>
                <w:sz w:val="14"/>
                <w:szCs w:val="14"/>
              </w:rPr>
            </w:pPr>
            <w:r>
              <w:rPr>
                <w:color w:val="212529"/>
                <w:spacing w:val="3"/>
                <w:sz w:val="14"/>
                <w:szCs w:val="14"/>
              </w:rPr>
              <w:t>部门名称：古县发展和改革局</w:t>
            </w:r>
          </w:p>
        </w:tc>
        <w:tc>
          <w:tcPr>
            <w:tcW w:w="1127" w:type="dxa"/>
            <w:tcBorders>
              <w:top w:val="single" w:color="FFFFFF" w:sz="4" w:space="0"/>
              <w:left w:val="single" w:color="FFFFFF" w:sz="2" w:space="0"/>
              <w:right w:val="single" w:color="FFFFFF" w:sz="2" w:space="0"/>
            </w:tcBorders>
            <w:vAlign w:val="top"/>
          </w:tcPr>
          <w:p>
            <w:pPr>
              <w:pStyle w:val="6"/>
              <w:spacing w:before="210" w:line="225" w:lineRule="auto"/>
              <w:ind w:left="9"/>
              <w:rPr>
                <w:sz w:val="14"/>
                <w:szCs w:val="14"/>
              </w:rPr>
            </w:pPr>
            <w:r>
              <w:rPr>
                <w:color w:val="212529"/>
                <w:spacing w:val="1"/>
                <w:sz w:val="14"/>
                <w:szCs w:val="14"/>
              </w:rPr>
              <w:t>2023年度</w:t>
            </w:r>
          </w:p>
        </w:tc>
        <w:tc>
          <w:tcPr>
            <w:tcW w:w="552" w:type="dxa"/>
            <w:tcBorders>
              <w:top w:val="single" w:color="FFFFFF" w:sz="4" w:space="0"/>
              <w:left w:val="single" w:color="FFFFFF" w:sz="2" w:space="0"/>
              <w:right w:val="single" w:color="FFFFFF" w:sz="2" w:space="0"/>
            </w:tcBorders>
            <w:vAlign w:val="top"/>
          </w:tcPr>
          <w:p>
            <w:pPr>
              <w:rPr>
                <w:rFonts w:ascii="Arial"/>
                <w:sz w:val="21"/>
              </w:rPr>
            </w:pPr>
          </w:p>
        </w:tc>
        <w:tc>
          <w:tcPr>
            <w:tcW w:w="839" w:type="dxa"/>
            <w:tcBorders>
              <w:top w:val="single" w:color="FFFFFF" w:sz="4" w:space="0"/>
              <w:left w:val="single" w:color="FFFFFF" w:sz="2" w:space="0"/>
              <w:right w:val="single" w:color="FFFFFF" w:sz="2" w:space="0"/>
            </w:tcBorders>
            <w:vAlign w:val="top"/>
          </w:tcPr>
          <w:p>
            <w:pPr>
              <w:rPr>
                <w:rFonts w:ascii="Arial"/>
                <w:sz w:val="21"/>
              </w:rPr>
            </w:pPr>
          </w:p>
        </w:tc>
        <w:tc>
          <w:tcPr>
            <w:tcW w:w="839" w:type="dxa"/>
            <w:tcBorders>
              <w:top w:val="single" w:color="FFFFFF" w:sz="4" w:space="0"/>
              <w:left w:val="single" w:color="FFFFFF" w:sz="2" w:space="0"/>
              <w:right w:val="single" w:color="FFFFFF" w:sz="2" w:space="0"/>
            </w:tcBorders>
            <w:vAlign w:val="top"/>
          </w:tcPr>
          <w:p>
            <w:pPr>
              <w:rPr>
                <w:rFonts w:ascii="Arial"/>
                <w:sz w:val="21"/>
              </w:rPr>
            </w:pPr>
          </w:p>
        </w:tc>
        <w:tc>
          <w:tcPr>
            <w:tcW w:w="839" w:type="dxa"/>
            <w:tcBorders>
              <w:top w:val="single" w:color="FFFFFF" w:sz="4" w:space="0"/>
              <w:left w:val="single" w:color="FFFFFF" w:sz="2" w:space="0"/>
              <w:right w:val="single" w:color="FFFFFF" w:sz="2" w:space="0"/>
            </w:tcBorders>
            <w:vAlign w:val="top"/>
          </w:tcPr>
          <w:p>
            <w:pPr>
              <w:rPr>
                <w:rFonts w:ascii="Arial"/>
                <w:sz w:val="21"/>
              </w:rPr>
            </w:pPr>
          </w:p>
        </w:tc>
        <w:tc>
          <w:tcPr>
            <w:tcW w:w="1013" w:type="dxa"/>
            <w:tcBorders>
              <w:top w:val="single" w:color="FFFFFF" w:sz="4" w:space="0"/>
              <w:left w:val="single" w:color="FFFFFF" w:sz="2" w:space="0"/>
              <w:right w:val="single" w:color="FFFFFF" w:sz="2" w:space="0"/>
            </w:tcBorders>
            <w:vAlign w:val="top"/>
          </w:tcPr>
          <w:p>
            <w:pPr>
              <w:pStyle w:val="6"/>
              <w:spacing w:before="126" w:line="225" w:lineRule="auto"/>
              <w:ind w:left="338"/>
              <w:rPr>
                <w:sz w:val="14"/>
                <w:szCs w:val="14"/>
              </w:rPr>
            </w:pPr>
            <w:r>
              <w:rPr>
                <w:color w:val="212529"/>
                <w:spacing w:val="2"/>
                <w:sz w:val="14"/>
                <w:szCs w:val="14"/>
              </w:rPr>
              <w:t>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vAlign w:val="top"/>
          </w:tcPr>
          <w:p>
            <w:pPr>
              <w:pStyle w:val="6"/>
              <w:spacing w:before="108" w:line="220" w:lineRule="auto"/>
              <w:ind w:left="1710"/>
            </w:pPr>
            <w:r>
              <w:rPr>
                <w:color w:val="212529"/>
                <w:spacing w:val="-6"/>
              </w:rPr>
              <w:t>项目</w:t>
            </w:r>
          </w:p>
        </w:tc>
        <w:tc>
          <w:tcPr>
            <w:tcW w:w="1127" w:type="dxa"/>
            <w:vMerge w:val="restart"/>
            <w:tcBorders>
              <w:bottom w:val="nil"/>
            </w:tcBorders>
            <w:vAlign w:val="top"/>
          </w:tcPr>
          <w:p>
            <w:pPr>
              <w:pStyle w:val="6"/>
              <w:spacing w:before="216" w:line="215" w:lineRule="auto"/>
              <w:ind w:left="457" w:right="38" w:hanging="450"/>
            </w:pPr>
            <w:r>
              <w:rPr>
                <w:color w:val="212529"/>
                <w:spacing w:val="-2"/>
              </w:rPr>
              <w:t>年初结转和结</w:t>
            </w:r>
            <w:r>
              <w:rPr>
                <w:color w:val="212529"/>
                <w:spacing w:val="2"/>
              </w:rPr>
              <w:t xml:space="preserve"> </w:t>
            </w:r>
            <w:r>
              <w:rPr>
                <w:color w:val="212529"/>
              </w:rPr>
              <w:t>余</w:t>
            </w:r>
          </w:p>
        </w:tc>
        <w:tc>
          <w:tcPr>
            <w:tcW w:w="552" w:type="dxa"/>
            <w:vMerge w:val="restart"/>
            <w:tcBorders>
              <w:bottom w:val="nil"/>
            </w:tcBorders>
            <w:vAlign w:val="top"/>
          </w:tcPr>
          <w:p>
            <w:pPr>
              <w:pStyle w:val="6"/>
              <w:spacing w:before="217" w:line="214" w:lineRule="auto"/>
              <w:ind w:left="86" w:right="109" w:hanging="5"/>
            </w:pPr>
            <w:r>
              <w:rPr>
                <w:color w:val="212529"/>
                <w:spacing w:val="-5"/>
              </w:rPr>
              <w:t>本年</w:t>
            </w:r>
            <w:r>
              <w:rPr>
                <w:color w:val="212529"/>
              </w:rPr>
              <w:t xml:space="preserve"> </w:t>
            </w:r>
            <w:r>
              <w:rPr>
                <w:color w:val="212529"/>
                <w:spacing w:val="-8"/>
              </w:rPr>
              <w:t>收入</w:t>
            </w:r>
          </w:p>
        </w:tc>
        <w:tc>
          <w:tcPr>
            <w:tcW w:w="2517" w:type="dxa"/>
            <w:gridSpan w:val="3"/>
            <w:vAlign w:val="top"/>
          </w:tcPr>
          <w:p>
            <w:pPr>
              <w:pStyle w:val="6"/>
              <w:spacing w:before="108" w:line="219" w:lineRule="auto"/>
              <w:ind w:left="885"/>
            </w:pPr>
            <w:r>
              <w:rPr>
                <w:color w:val="212529"/>
                <w:spacing w:val="-3"/>
              </w:rPr>
              <w:t>本年支出</w:t>
            </w:r>
          </w:p>
        </w:tc>
        <w:tc>
          <w:tcPr>
            <w:tcW w:w="1013" w:type="dxa"/>
            <w:vMerge w:val="restart"/>
            <w:tcBorders>
              <w:bottom w:val="nil"/>
            </w:tcBorders>
            <w:vAlign w:val="top"/>
          </w:tcPr>
          <w:p>
            <w:pPr>
              <w:pStyle w:val="6"/>
              <w:spacing w:before="216" w:line="215" w:lineRule="auto"/>
              <w:ind w:left="315" w:right="68" w:hanging="273"/>
            </w:pPr>
            <w:r>
              <w:rPr>
                <w:color w:val="212529"/>
                <w:spacing w:val="-2"/>
              </w:rPr>
              <w:t>年末结转和</w:t>
            </w:r>
            <w:r>
              <w:rPr>
                <w:color w:val="212529"/>
              </w:rPr>
              <w:t xml:space="preserve"> </w:t>
            </w:r>
            <w:r>
              <w:rPr>
                <w:color w:val="212529"/>
                <w:spacing w:val="-7"/>
              </w:rPr>
              <w:t>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pPr>
              <w:pStyle w:val="6"/>
              <w:spacing w:before="109" w:line="219" w:lineRule="auto"/>
              <w:ind w:left="345"/>
            </w:pPr>
            <w:r>
              <w:rPr>
                <w:color w:val="212529"/>
                <w:spacing w:val="-3"/>
              </w:rPr>
              <w:t>科目代码</w:t>
            </w:r>
          </w:p>
        </w:tc>
        <w:tc>
          <w:tcPr>
            <w:tcW w:w="2362" w:type="dxa"/>
            <w:vAlign w:val="top"/>
          </w:tcPr>
          <w:p>
            <w:pPr>
              <w:pStyle w:val="6"/>
              <w:spacing w:before="109" w:line="219" w:lineRule="auto"/>
              <w:ind w:left="802"/>
            </w:pPr>
            <w:r>
              <w:rPr>
                <w:color w:val="212529"/>
                <w:spacing w:val="-3"/>
              </w:rPr>
              <w:t>科目名称</w:t>
            </w:r>
          </w:p>
        </w:tc>
        <w:tc>
          <w:tcPr>
            <w:tcW w:w="1127" w:type="dxa"/>
            <w:vMerge w:val="continue"/>
            <w:tcBorders>
              <w:top w:val="nil"/>
            </w:tcBorders>
            <w:vAlign w:val="top"/>
          </w:tcPr>
          <w:p>
            <w:pPr>
              <w:rPr>
                <w:rFonts w:ascii="Arial"/>
                <w:sz w:val="21"/>
              </w:rPr>
            </w:pPr>
          </w:p>
        </w:tc>
        <w:tc>
          <w:tcPr>
            <w:tcW w:w="552" w:type="dxa"/>
            <w:vMerge w:val="continue"/>
            <w:tcBorders>
              <w:top w:val="nil"/>
            </w:tcBorders>
            <w:vAlign w:val="top"/>
          </w:tcPr>
          <w:p>
            <w:pPr>
              <w:rPr>
                <w:rFonts w:ascii="Arial"/>
                <w:sz w:val="21"/>
              </w:rPr>
            </w:pPr>
          </w:p>
        </w:tc>
        <w:tc>
          <w:tcPr>
            <w:tcW w:w="839" w:type="dxa"/>
            <w:vAlign w:val="top"/>
          </w:tcPr>
          <w:p>
            <w:pPr>
              <w:pStyle w:val="6"/>
              <w:spacing w:before="109" w:line="221" w:lineRule="auto"/>
              <w:ind w:left="229"/>
            </w:pPr>
            <w:r>
              <w:rPr>
                <w:color w:val="212529"/>
                <w:spacing w:val="-7"/>
              </w:rPr>
              <w:t>小计</w:t>
            </w:r>
          </w:p>
        </w:tc>
        <w:tc>
          <w:tcPr>
            <w:tcW w:w="839" w:type="dxa"/>
            <w:vAlign w:val="top"/>
          </w:tcPr>
          <w:p>
            <w:pPr>
              <w:pStyle w:val="6"/>
              <w:spacing w:before="109" w:line="219" w:lineRule="auto"/>
              <w:ind w:left="45"/>
            </w:pPr>
            <w:r>
              <w:rPr>
                <w:color w:val="212529"/>
                <w:spacing w:val="-3"/>
              </w:rPr>
              <w:t>基本支出</w:t>
            </w:r>
          </w:p>
        </w:tc>
        <w:tc>
          <w:tcPr>
            <w:tcW w:w="839" w:type="dxa"/>
            <w:vAlign w:val="top"/>
          </w:tcPr>
          <w:p>
            <w:pPr>
              <w:pStyle w:val="6"/>
              <w:spacing w:before="110" w:line="220" w:lineRule="auto"/>
              <w:ind w:left="49"/>
            </w:pPr>
            <w:r>
              <w:rPr>
                <w:color w:val="212529"/>
                <w:spacing w:val="-3"/>
              </w:rPr>
              <w:t>项目支出</w:t>
            </w:r>
          </w:p>
        </w:tc>
        <w:tc>
          <w:tcPr>
            <w:tcW w:w="1013"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vAlign w:val="top"/>
          </w:tcPr>
          <w:p>
            <w:pPr>
              <w:pStyle w:val="6"/>
              <w:spacing w:before="111" w:line="219" w:lineRule="auto"/>
              <w:ind w:left="1707"/>
            </w:pPr>
            <w:r>
              <w:rPr>
                <w:color w:val="212529"/>
                <w:spacing w:val="-5"/>
              </w:rPr>
              <w:t>栏次</w:t>
            </w:r>
          </w:p>
        </w:tc>
        <w:tc>
          <w:tcPr>
            <w:tcW w:w="1127" w:type="dxa"/>
            <w:vAlign w:val="top"/>
          </w:tcPr>
          <w:p>
            <w:pPr>
              <w:pStyle w:val="6"/>
              <w:spacing w:before="138" w:line="184" w:lineRule="auto"/>
              <w:ind w:left="512"/>
            </w:pPr>
            <w:r>
              <w:rPr>
                <w:color w:val="212529"/>
              </w:rPr>
              <w:t>1</w:t>
            </w:r>
          </w:p>
        </w:tc>
        <w:tc>
          <w:tcPr>
            <w:tcW w:w="552" w:type="dxa"/>
            <w:vAlign w:val="top"/>
          </w:tcPr>
          <w:p>
            <w:pPr>
              <w:pStyle w:val="6"/>
              <w:spacing w:before="139" w:line="183" w:lineRule="auto"/>
              <w:ind w:left="214"/>
            </w:pPr>
            <w:r>
              <w:rPr>
                <w:color w:val="212529"/>
              </w:rPr>
              <w:t>2</w:t>
            </w:r>
          </w:p>
        </w:tc>
        <w:tc>
          <w:tcPr>
            <w:tcW w:w="839" w:type="dxa"/>
            <w:vAlign w:val="top"/>
          </w:tcPr>
          <w:p>
            <w:pPr>
              <w:pStyle w:val="6"/>
              <w:spacing w:before="139" w:line="183" w:lineRule="auto"/>
              <w:ind w:left="360"/>
            </w:pPr>
            <w:r>
              <w:rPr>
                <w:color w:val="212529"/>
              </w:rPr>
              <w:t>3</w:t>
            </w:r>
          </w:p>
        </w:tc>
        <w:tc>
          <w:tcPr>
            <w:tcW w:w="839" w:type="dxa"/>
            <w:vAlign w:val="top"/>
          </w:tcPr>
          <w:p>
            <w:pPr>
              <w:pStyle w:val="6"/>
              <w:spacing w:before="139" w:line="183" w:lineRule="auto"/>
              <w:ind w:left="357"/>
            </w:pPr>
            <w:r>
              <w:rPr>
                <w:color w:val="212529"/>
              </w:rPr>
              <w:t>4</w:t>
            </w:r>
          </w:p>
        </w:tc>
        <w:tc>
          <w:tcPr>
            <w:tcW w:w="839" w:type="dxa"/>
            <w:vAlign w:val="top"/>
          </w:tcPr>
          <w:p>
            <w:pPr>
              <w:pStyle w:val="6"/>
              <w:spacing w:before="140" w:line="182" w:lineRule="auto"/>
              <w:ind w:left="362"/>
            </w:pPr>
            <w:r>
              <w:rPr>
                <w:color w:val="212529"/>
              </w:rPr>
              <w:t>5</w:t>
            </w:r>
          </w:p>
        </w:tc>
        <w:tc>
          <w:tcPr>
            <w:tcW w:w="1013" w:type="dxa"/>
            <w:vAlign w:val="top"/>
          </w:tcPr>
          <w:p>
            <w:pPr>
              <w:pStyle w:val="6"/>
              <w:spacing w:before="139" w:line="183" w:lineRule="auto"/>
              <w:ind w:left="445"/>
            </w:pPr>
            <w:r>
              <w:rPr>
                <w:color w:val="212529"/>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vAlign w:val="top"/>
          </w:tcPr>
          <w:p>
            <w:pPr>
              <w:pStyle w:val="6"/>
              <w:spacing w:before="111" w:line="221" w:lineRule="auto"/>
              <w:ind w:left="1708"/>
            </w:pPr>
            <w:r>
              <w:rPr>
                <w:color w:val="212529"/>
                <w:spacing w:val="-5"/>
              </w:rPr>
              <w:t>合计</w:t>
            </w:r>
          </w:p>
        </w:tc>
        <w:tc>
          <w:tcPr>
            <w:tcW w:w="1127" w:type="dxa"/>
            <w:vAlign w:val="top"/>
          </w:tcPr>
          <w:p>
            <w:pPr>
              <w:rPr>
                <w:rFonts w:ascii="Arial"/>
                <w:sz w:val="21"/>
              </w:rPr>
            </w:pPr>
          </w:p>
        </w:tc>
        <w:tc>
          <w:tcPr>
            <w:tcW w:w="552" w:type="dxa"/>
            <w:vAlign w:val="top"/>
          </w:tcPr>
          <w:p>
            <w:pPr>
              <w:rPr>
                <w:rFonts w:ascii="Arial"/>
                <w:sz w:val="21"/>
              </w:rPr>
            </w:pPr>
          </w:p>
        </w:tc>
        <w:tc>
          <w:tcPr>
            <w:tcW w:w="839" w:type="dxa"/>
            <w:vAlign w:val="top"/>
          </w:tcPr>
          <w:p>
            <w:pPr>
              <w:rPr>
                <w:rFonts w:ascii="Arial"/>
                <w:sz w:val="21"/>
              </w:rPr>
            </w:pPr>
          </w:p>
        </w:tc>
        <w:tc>
          <w:tcPr>
            <w:tcW w:w="839" w:type="dxa"/>
            <w:vAlign w:val="top"/>
          </w:tcPr>
          <w:p>
            <w:pPr>
              <w:rPr>
                <w:rFonts w:ascii="Arial"/>
                <w:sz w:val="21"/>
              </w:rPr>
            </w:pPr>
          </w:p>
        </w:tc>
        <w:tc>
          <w:tcPr>
            <w:tcW w:w="839" w:type="dxa"/>
            <w:vAlign w:val="top"/>
          </w:tcPr>
          <w:p>
            <w:pPr>
              <w:rPr>
                <w:rFonts w:ascii="Arial"/>
                <w:sz w:val="21"/>
              </w:rPr>
            </w:pPr>
          </w:p>
        </w:tc>
        <w:tc>
          <w:tcPr>
            <w:tcW w:w="101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pPr>
              <w:rPr>
                <w:rFonts w:ascii="Arial"/>
                <w:sz w:val="21"/>
              </w:rPr>
            </w:pPr>
          </w:p>
        </w:tc>
        <w:tc>
          <w:tcPr>
            <w:tcW w:w="2362" w:type="dxa"/>
            <w:vAlign w:val="top"/>
          </w:tcPr>
          <w:p>
            <w:pPr>
              <w:rPr>
                <w:rFonts w:ascii="Arial"/>
                <w:sz w:val="21"/>
              </w:rPr>
            </w:pPr>
          </w:p>
        </w:tc>
        <w:tc>
          <w:tcPr>
            <w:tcW w:w="1127" w:type="dxa"/>
            <w:vAlign w:val="top"/>
          </w:tcPr>
          <w:p>
            <w:pPr>
              <w:rPr>
                <w:rFonts w:ascii="Arial"/>
                <w:sz w:val="21"/>
              </w:rPr>
            </w:pPr>
          </w:p>
        </w:tc>
        <w:tc>
          <w:tcPr>
            <w:tcW w:w="552" w:type="dxa"/>
            <w:vAlign w:val="top"/>
          </w:tcPr>
          <w:p>
            <w:pPr>
              <w:rPr>
                <w:rFonts w:ascii="Arial"/>
                <w:sz w:val="21"/>
              </w:rPr>
            </w:pPr>
          </w:p>
        </w:tc>
        <w:tc>
          <w:tcPr>
            <w:tcW w:w="839" w:type="dxa"/>
            <w:vAlign w:val="top"/>
          </w:tcPr>
          <w:p>
            <w:pPr>
              <w:rPr>
                <w:rFonts w:ascii="Arial"/>
                <w:sz w:val="21"/>
              </w:rPr>
            </w:pPr>
          </w:p>
        </w:tc>
        <w:tc>
          <w:tcPr>
            <w:tcW w:w="839" w:type="dxa"/>
            <w:vAlign w:val="top"/>
          </w:tcPr>
          <w:p>
            <w:pPr>
              <w:rPr>
                <w:rFonts w:ascii="Arial"/>
                <w:sz w:val="21"/>
              </w:rPr>
            </w:pPr>
          </w:p>
        </w:tc>
        <w:tc>
          <w:tcPr>
            <w:tcW w:w="839" w:type="dxa"/>
            <w:vAlign w:val="top"/>
          </w:tcPr>
          <w:p>
            <w:pPr>
              <w:rPr>
                <w:rFonts w:ascii="Arial"/>
                <w:sz w:val="21"/>
              </w:rPr>
            </w:pPr>
          </w:p>
        </w:tc>
        <w:tc>
          <w:tcPr>
            <w:tcW w:w="101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8"/>
            <w:tcBorders>
              <w:left w:val="single" w:color="FFFFFF" w:sz="2" w:space="0"/>
              <w:bottom w:val="single" w:color="FFFFFF" w:sz="4" w:space="0"/>
              <w:right w:val="single" w:color="FFFFFF" w:sz="2" w:space="0"/>
            </w:tcBorders>
            <w:vAlign w:val="top"/>
          </w:tcPr>
          <w:p>
            <w:pPr>
              <w:pStyle w:val="6"/>
              <w:spacing w:before="114" w:line="219" w:lineRule="auto"/>
              <w:ind w:left="11"/>
            </w:pPr>
            <w:r>
              <w:rPr>
                <w:color w:val="212529"/>
              </w:rPr>
              <w:t>注：本表反映部门本年度政府性基金预算财政拨款收入、支出及</w:t>
            </w:r>
            <w:r>
              <w:rPr>
                <w:color w:val="212529"/>
                <w:spacing w:val="-1"/>
              </w:rPr>
              <w:t>结转和结余情况。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pPr>
              <w:pStyle w:val="6"/>
              <w:spacing w:before="114" w:line="219" w:lineRule="auto"/>
              <w:ind w:left="13"/>
            </w:pPr>
            <w:r>
              <w:rPr>
                <w:color w:val="212529"/>
                <w:spacing w:val="-2"/>
              </w:rPr>
              <w:t>说明：本表无数据</w:t>
            </w:r>
          </w:p>
        </w:tc>
      </w:tr>
    </w:tbl>
    <w:p>
      <w:pPr>
        <w:pStyle w:val="2"/>
      </w:pPr>
    </w:p>
    <w:p>
      <w:pPr>
        <w:sectPr>
          <w:headerReference r:id="rId28" w:type="default"/>
          <w:footerReference r:id="rId29" w:type="default"/>
          <w:pgSz w:w="11900" w:h="1684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44"/>
        <w:gridCol w:w="3429"/>
        <w:gridCol w:w="1235"/>
        <w:gridCol w:w="1127"/>
        <w:gridCol w:w="1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pPr>
              <w:pStyle w:val="6"/>
              <w:spacing w:before="94" w:line="225" w:lineRule="auto"/>
              <w:ind w:left="2580"/>
              <w:outlineLvl w:val="1"/>
              <w:rPr>
                <w:sz w:val="22"/>
                <w:szCs w:val="22"/>
              </w:rPr>
            </w:pPr>
            <w:bookmarkStart w:id="47" w:name="bookmark37"/>
            <w:bookmarkEnd w:id="47"/>
            <w:bookmarkStart w:id="48" w:name="bookmark13"/>
            <w:bookmarkEnd w:id="48"/>
            <w:r>
              <w:rPr>
                <w:color w:val="212529"/>
                <w:spacing w:val="6"/>
                <w:sz w:val="22"/>
                <w:szCs w:val="22"/>
              </w:rPr>
              <w:t>国有资本经营预算财政拨款支出决算表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342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2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81" w:type="dxa"/>
            <w:tcBorders>
              <w:top w:val="single" w:color="FFFFFF" w:sz="4" w:space="0"/>
              <w:left w:val="single" w:color="FFFFFF" w:sz="2" w:space="0"/>
              <w:bottom w:val="single" w:color="FFFFFF" w:sz="4" w:space="0"/>
              <w:right w:val="single" w:color="FFFFFF" w:sz="2" w:space="0"/>
            </w:tcBorders>
            <w:vAlign w:val="top"/>
          </w:tcPr>
          <w:p>
            <w:pPr>
              <w:pStyle w:val="6"/>
              <w:spacing w:before="125" w:line="226" w:lineRule="auto"/>
              <w:ind w:left="581"/>
              <w:rPr>
                <w:sz w:val="14"/>
                <w:szCs w:val="14"/>
              </w:rPr>
            </w:pPr>
            <w:r>
              <w:rPr>
                <w:color w:val="212529"/>
                <w:sz w:val="14"/>
                <w:szCs w:val="14"/>
              </w:rPr>
              <w:t>公开08表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tcBorders>
              <w:top w:val="single" w:color="FFFFFF" w:sz="4" w:space="0"/>
              <w:left w:val="single" w:color="FFFFFF" w:sz="2" w:space="0"/>
              <w:right w:val="single" w:color="FFFFFF" w:sz="2" w:space="0"/>
            </w:tcBorders>
            <w:vAlign w:val="top"/>
          </w:tcPr>
          <w:p>
            <w:pPr>
              <w:pStyle w:val="6"/>
              <w:spacing w:before="126" w:line="225" w:lineRule="auto"/>
              <w:ind w:left="11"/>
              <w:rPr>
                <w:sz w:val="14"/>
                <w:szCs w:val="14"/>
              </w:rPr>
            </w:pPr>
            <w:r>
              <w:rPr>
                <w:color w:val="212529"/>
                <w:spacing w:val="3"/>
                <w:sz w:val="14"/>
                <w:szCs w:val="14"/>
              </w:rPr>
              <w:t>部门名称：古县发展和改革局</w:t>
            </w:r>
          </w:p>
        </w:tc>
        <w:tc>
          <w:tcPr>
            <w:tcW w:w="1235" w:type="dxa"/>
            <w:tcBorders>
              <w:top w:val="single" w:color="FFFFFF" w:sz="4" w:space="0"/>
              <w:left w:val="single" w:color="FFFFFF" w:sz="2" w:space="0"/>
              <w:right w:val="single" w:color="FFFFFF" w:sz="2" w:space="0"/>
            </w:tcBorders>
            <w:vAlign w:val="top"/>
          </w:tcPr>
          <w:p>
            <w:pPr>
              <w:pStyle w:val="6"/>
              <w:spacing w:before="126" w:line="225" w:lineRule="auto"/>
              <w:ind w:left="324"/>
              <w:rPr>
                <w:sz w:val="14"/>
                <w:szCs w:val="14"/>
              </w:rPr>
            </w:pPr>
            <w:r>
              <w:rPr>
                <w:color w:val="212529"/>
                <w:spacing w:val="1"/>
                <w:sz w:val="14"/>
                <w:szCs w:val="14"/>
              </w:rPr>
              <w:t>2023年度</w:t>
            </w:r>
          </w:p>
        </w:tc>
        <w:tc>
          <w:tcPr>
            <w:tcW w:w="1127" w:type="dxa"/>
            <w:tcBorders>
              <w:top w:val="single" w:color="FFFFFF" w:sz="4" w:space="0"/>
              <w:left w:val="single" w:color="FFFFFF" w:sz="2" w:space="0"/>
              <w:right w:val="single" w:color="FFFFFF" w:sz="2" w:space="0"/>
            </w:tcBorders>
            <w:vAlign w:val="top"/>
          </w:tcPr>
          <w:p>
            <w:pPr>
              <w:rPr>
                <w:rFonts w:ascii="Arial"/>
                <w:sz w:val="21"/>
              </w:rPr>
            </w:pPr>
          </w:p>
        </w:tc>
        <w:tc>
          <w:tcPr>
            <w:tcW w:w="1181" w:type="dxa"/>
            <w:tcBorders>
              <w:top w:val="single" w:color="FFFFFF" w:sz="4" w:space="0"/>
              <w:left w:val="single" w:color="FFFFFF" w:sz="2" w:space="0"/>
              <w:right w:val="single" w:color="FFFFFF" w:sz="2" w:space="0"/>
            </w:tcBorders>
            <w:vAlign w:val="top"/>
          </w:tcPr>
          <w:p>
            <w:pPr>
              <w:pStyle w:val="6"/>
              <w:spacing w:before="126" w:line="225" w:lineRule="auto"/>
              <w:ind w:left="506"/>
              <w:rPr>
                <w:sz w:val="14"/>
                <w:szCs w:val="14"/>
              </w:rPr>
            </w:pPr>
            <w:r>
              <w:rPr>
                <w:color w:val="212529"/>
                <w:spacing w:val="2"/>
                <w:sz w:val="14"/>
                <w:szCs w:val="14"/>
              </w:rPr>
              <w:t>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pPr>
              <w:pStyle w:val="6"/>
              <w:spacing w:before="108" w:line="220" w:lineRule="auto"/>
              <w:ind w:left="2544"/>
            </w:pPr>
            <w:r>
              <w:rPr>
                <w:color w:val="212529"/>
                <w:spacing w:val="-6"/>
              </w:rPr>
              <w:t>项目</w:t>
            </w:r>
          </w:p>
        </w:tc>
        <w:tc>
          <w:tcPr>
            <w:tcW w:w="3543" w:type="dxa"/>
            <w:gridSpan w:val="3"/>
            <w:vAlign w:val="top"/>
          </w:tcPr>
          <w:p>
            <w:pPr>
              <w:pStyle w:val="6"/>
              <w:spacing w:before="108" w:line="219" w:lineRule="auto"/>
              <w:ind w:left="1396"/>
            </w:pPr>
            <w:r>
              <w:rPr>
                <w:color w:val="212529"/>
                <w:spacing w:val="-3"/>
              </w:rPr>
              <w:t>本年支出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pPr>
              <w:pStyle w:val="6"/>
              <w:spacing w:before="109" w:line="219" w:lineRule="auto"/>
              <w:ind w:left="645"/>
            </w:pPr>
            <w:r>
              <w:rPr>
                <w:color w:val="212529"/>
                <w:spacing w:val="-3"/>
              </w:rPr>
              <w:t>科目代码</w:t>
            </w:r>
          </w:p>
        </w:tc>
        <w:tc>
          <w:tcPr>
            <w:tcW w:w="3429" w:type="dxa"/>
            <w:vAlign w:val="top"/>
          </w:tcPr>
          <w:p>
            <w:pPr>
              <w:pStyle w:val="6"/>
              <w:spacing w:before="109" w:line="219" w:lineRule="auto"/>
              <w:ind w:left="1337"/>
            </w:pPr>
            <w:r>
              <w:rPr>
                <w:color w:val="212529"/>
                <w:spacing w:val="-3"/>
              </w:rPr>
              <w:t>科目名称</w:t>
            </w:r>
          </w:p>
        </w:tc>
        <w:tc>
          <w:tcPr>
            <w:tcW w:w="1235" w:type="dxa"/>
            <w:vAlign w:val="top"/>
          </w:tcPr>
          <w:p>
            <w:pPr>
              <w:pStyle w:val="6"/>
              <w:spacing w:before="109" w:line="221" w:lineRule="auto"/>
              <w:ind w:left="424"/>
            </w:pPr>
            <w:r>
              <w:rPr>
                <w:color w:val="212529"/>
                <w:spacing w:val="-5"/>
              </w:rPr>
              <w:t>合计</w:t>
            </w:r>
          </w:p>
        </w:tc>
        <w:tc>
          <w:tcPr>
            <w:tcW w:w="1127" w:type="dxa"/>
            <w:vAlign w:val="top"/>
          </w:tcPr>
          <w:p>
            <w:pPr>
              <w:pStyle w:val="6"/>
              <w:spacing w:before="109" w:line="219" w:lineRule="auto"/>
              <w:ind w:left="190"/>
            </w:pPr>
            <w:r>
              <w:rPr>
                <w:color w:val="212529"/>
                <w:spacing w:val="-3"/>
              </w:rPr>
              <w:t>基本支出</w:t>
            </w:r>
          </w:p>
        </w:tc>
        <w:tc>
          <w:tcPr>
            <w:tcW w:w="1181" w:type="dxa"/>
            <w:vAlign w:val="top"/>
          </w:tcPr>
          <w:p>
            <w:pPr>
              <w:pStyle w:val="6"/>
              <w:spacing w:before="110" w:line="220" w:lineRule="auto"/>
              <w:ind w:left="219"/>
            </w:pPr>
            <w:r>
              <w:rPr>
                <w:color w:val="212529"/>
                <w:spacing w:val="-3"/>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pPr>
              <w:pStyle w:val="6"/>
              <w:spacing w:before="111" w:line="219" w:lineRule="auto"/>
              <w:ind w:left="2541"/>
            </w:pPr>
            <w:r>
              <w:rPr>
                <w:color w:val="212529"/>
                <w:spacing w:val="-5"/>
              </w:rPr>
              <w:t>栏次</w:t>
            </w:r>
          </w:p>
        </w:tc>
        <w:tc>
          <w:tcPr>
            <w:tcW w:w="1235" w:type="dxa"/>
            <w:vAlign w:val="top"/>
          </w:tcPr>
          <w:p>
            <w:pPr>
              <w:pStyle w:val="6"/>
              <w:spacing w:before="138" w:line="184" w:lineRule="auto"/>
              <w:ind w:left="569"/>
            </w:pPr>
            <w:r>
              <w:rPr>
                <w:color w:val="212529"/>
              </w:rPr>
              <w:t>1</w:t>
            </w:r>
          </w:p>
        </w:tc>
        <w:tc>
          <w:tcPr>
            <w:tcW w:w="1127" w:type="dxa"/>
            <w:vAlign w:val="top"/>
          </w:tcPr>
          <w:p>
            <w:pPr>
              <w:pStyle w:val="6"/>
              <w:spacing w:before="139" w:line="183" w:lineRule="auto"/>
              <w:ind w:left="505"/>
            </w:pPr>
            <w:r>
              <w:rPr>
                <w:color w:val="212529"/>
              </w:rPr>
              <w:t>2</w:t>
            </w:r>
          </w:p>
        </w:tc>
        <w:tc>
          <w:tcPr>
            <w:tcW w:w="1181" w:type="dxa"/>
            <w:vAlign w:val="top"/>
          </w:tcPr>
          <w:p>
            <w:pPr>
              <w:pStyle w:val="6"/>
              <w:spacing w:before="139" w:line="183" w:lineRule="auto"/>
              <w:ind w:left="531"/>
            </w:pPr>
            <w:r>
              <w:rPr>
                <w:color w:val="212529"/>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pPr>
              <w:pStyle w:val="6"/>
              <w:spacing w:before="111" w:line="221" w:lineRule="auto"/>
              <w:ind w:left="2542"/>
            </w:pPr>
            <w:r>
              <w:rPr>
                <w:color w:val="212529"/>
                <w:spacing w:val="-5"/>
              </w:rPr>
              <w:t>合计</w:t>
            </w:r>
          </w:p>
        </w:tc>
        <w:tc>
          <w:tcPr>
            <w:tcW w:w="1235" w:type="dxa"/>
            <w:vAlign w:val="top"/>
          </w:tcPr>
          <w:p>
            <w:pPr>
              <w:rPr>
                <w:rFonts w:ascii="Arial"/>
                <w:sz w:val="21"/>
              </w:rPr>
            </w:pPr>
          </w:p>
        </w:tc>
        <w:tc>
          <w:tcPr>
            <w:tcW w:w="1127" w:type="dxa"/>
            <w:vAlign w:val="top"/>
          </w:tcPr>
          <w:p>
            <w:pPr>
              <w:rPr>
                <w:rFonts w:ascii="Arial"/>
                <w:sz w:val="21"/>
              </w:rPr>
            </w:pPr>
          </w:p>
        </w:tc>
        <w:tc>
          <w:tcPr>
            <w:tcW w:w="118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pPr>
              <w:rPr>
                <w:rFonts w:ascii="Arial"/>
                <w:sz w:val="21"/>
              </w:rPr>
            </w:pPr>
          </w:p>
        </w:tc>
        <w:tc>
          <w:tcPr>
            <w:tcW w:w="3429" w:type="dxa"/>
            <w:vAlign w:val="top"/>
          </w:tcPr>
          <w:p>
            <w:pPr>
              <w:rPr>
                <w:rFonts w:ascii="Arial"/>
                <w:sz w:val="21"/>
              </w:rPr>
            </w:pPr>
          </w:p>
        </w:tc>
        <w:tc>
          <w:tcPr>
            <w:tcW w:w="1235" w:type="dxa"/>
            <w:vAlign w:val="top"/>
          </w:tcPr>
          <w:p>
            <w:pPr>
              <w:rPr>
                <w:rFonts w:ascii="Arial"/>
                <w:sz w:val="21"/>
              </w:rPr>
            </w:pPr>
          </w:p>
        </w:tc>
        <w:tc>
          <w:tcPr>
            <w:tcW w:w="1127" w:type="dxa"/>
            <w:vAlign w:val="top"/>
          </w:tcPr>
          <w:p>
            <w:pPr>
              <w:rPr>
                <w:rFonts w:ascii="Arial"/>
                <w:sz w:val="21"/>
              </w:rPr>
            </w:pPr>
          </w:p>
        </w:tc>
        <w:tc>
          <w:tcPr>
            <w:tcW w:w="118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5"/>
            <w:tcBorders>
              <w:left w:val="single" w:color="FFFFFF" w:sz="2" w:space="0"/>
              <w:bottom w:val="single" w:color="FFFFFF" w:sz="4" w:space="0"/>
              <w:right w:val="single" w:color="FFFFFF" w:sz="2" w:space="0"/>
            </w:tcBorders>
            <w:vAlign w:val="top"/>
          </w:tcPr>
          <w:p>
            <w:pPr>
              <w:spacing w:before="114" w:line="186"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注 ：本表反映部门本年度国有资本经营预算财政拨款支出情况。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pPr>
              <w:spacing w:before="34" w:line="182" w:lineRule="auto"/>
              <w:ind w:left="5"/>
              <w:rPr>
                <w:rFonts w:ascii="Microsoft YaHei" w:hAnsi="Microsoft YaHei" w:eastAsia="Microsoft YaHei" w:cs="Microsoft YaHei"/>
                <w:sz w:val="18"/>
                <w:szCs w:val="18"/>
              </w:rPr>
            </w:pPr>
            <w:r>
              <w:rPr>
                <w:rFonts w:ascii="Microsoft YaHei" w:hAnsi="Microsoft YaHei" w:eastAsia="Microsoft YaHei" w:cs="Microsoft YaHei"/>
                <w:color w:val="212529"/>
                <w:spacing w:val="-7"/>
                <w:sz w:val="18"/>
                <w:szCs w:val="18"/>
              </w:rPr>
              <w:t>说明 ：本表无数据</w:t>
            </w:r>
          </w:p>
        </w:tc>
      </w:tr>
    </w:tbl>
    <w:p>
      <w:pPr>
        <w:pStyle w:val="2"/>
      </w:pPr>
    </w:p>
    <w:p>
      <w:pPr>
        <w:sectPr>
          <w:headerReference r:id="rId30" w:type="default"/>
          <w:footerReference r:id="rId31" w:type="default"/>
          <w:pgSz w:w="11900" w:h="16840"/>
          <w:pgMar w:top="610" w:right="86" w:bottom="312" w:left="0" w:header="357" w:footer="153" w:gutter="0"/>
          <w:cols w:space="720" w:num="1"/>
        </w:sectPr>
      </w:pPr>
    </w:p>
    <w:p>
      <w:pPr>
        <w:spacing w:before="12"/>
      </w:pPr>
    </w:p>
    <w:p>
      <w:pPr>
        <w:spacing w:before="11"/>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8"/>
        <w:gridCol w:w="1331"/>
        <w:gridCol w:w="1164"/>
        <w:gridCol w:w="984"/>
        <w:gridCol w:w="1164"/>
        <w:gridCol w:w="1164"/>
        <w:gridCol w:w="1164"/>
        <w:gridCol w:w="1343"/>
        <w:gridCol w:w="1164"/>
        <w:gridCol w:w="996"/>
        <w:gridCol w:w="1164"/>
        <w:gridCol w:w="11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pPr>
              <w:pStyle w:val="6"/>
              <w:spacing w:before="94" w:line="226" w:lineRule="auto"/>
              <w:ind w:left="5261"/>
              <w:outlineLvl w:val="1"/>
              <w:rPr>
                <w:sz w:val="22"/>
                <w:szCs w:val="22"/>
              </w:rPr>
            </w:pPr>
            <w:bookmarkStart w:id="49" w:name="bookmark14"/>
            <w:bookmarkEnd w:id="49"/>
            <w:bookmarkStart w:id="50" w:name="bookmark38"/>
            <w:bookmarkEnd w:id="50"/>
            <w:r>
              <w:rPr>
                <w:color w:val="212529"/>
                <w:spacing w:val="5"/>
                <w:sz w:val="22"/>
                <w:szCs w:val="22"/>
              </w:rPr>
              <w:t>财政拨款“三公</w:t>
            </w:r>
            <w:r>
              <w:rPr>
                <w:color w:val="212529"/>
                <w:spacing w:val="-76"/>
                <w:sz w:val="22"/>
                <w:szCs w:val="22"/>
              </w:rPr>
              <w:t xml:space="preserve"> </w:t>
            </w:r>
            <w:r>
              <w:rPr>
                <w:color w:val="212529"/>
                <w:spacing w:val="5"/>
                <w:sz w:val="22"/>
                <w:szCs w:val="22"/>
              </w:rPr>
              <w:t>”经费支出决算表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5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33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8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34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96"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70" w:type="dxa"/>
            <w:tcBorders>
              <w:top w:val="single" w:color="FFFFFF" w:sz="4" w:space="0"/>
              <w:left w:val="single" w:color="FFFFFF" w:sz="2" w:space="0"/>
              <w:bottom w:val="single" w:color="FFFFFF" w:sz="4" w:space="0"/>
              <w:right w:val="single" w:color="FFFFFF" w:sz="2" w:space="0"/>
            </w:tcBorders>
            <w:vAlign w:val="top"/>
          </w:tcPr>
          <w:p>
            <w:pPr>
              <w:pStyle w:val="6"/>
              <w:spacing w:before="125" w:line="226" w:lineRule="auto"/>
              <w:ind w:left="570"/>
              <w:rPr>
                <w:sz w:val="14"/>
                <w:szCs w:val="14"/>
              </w:rPr>
            </w:pPr>
            <w:r>
              <w:rPr>
                <w:color w:val="212529"/>
                <w:spacing w:val="1"/>
                <w:sz w:val="14"/>
                <w:szCs w:val="14"/>
              </w:rPr>
              <w:t>公开09表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489" w:type="dxa"/>
            <w:gridSpan w:val="2"/>
            <w:tcBorders>
              <w:top w:val="single" w:color="FFFFFF" w:sz="4" w:space="0"/>
              <w:left w:val="single" w:color="FFFFFF" w:sz="2" w:space="0"/>
              <w:right w:val="single" w:color="FFFFFF" w:sz="2" w:space="0"/>
            </w:tcBorders>
            <w:vAlign w:val="top"/>
          </w:tcPr>
          <w:p>
            <w:pPr>
              <w:pStyle w:val="6"/>
              <w:spacing w:before="126" w:line="225" w:lineRule="auto"/>
              <w:ind w:left="11"/>
              <w:rPr>
                <w:sz w:val="14"/>
                <w:szCs w:val="14"/>
              </w:rPr>
            </w:pPr>
            <w:r>
              <w:rPr>
                <w:color w:val="212529"/>
                <w:spacing w:val="3"/>
                <w:sz w:val="14"/>
                <w:szCs w:val="14"/>
              </w:rPr>
              <w:t>部门名称：古县发展和改革局</w:t>
            </w:r>
          </w:p>
        </w:tc>
        <w:tc>
          <w:tcPr>
            <w:tcW w:w="1164" w:type="dxa"/>
            <w:tcBorders>
              <w:top w:val="single" w:color="FFFFFF" w:sz="4" w:space="0"/>
              <w:left w:val="single" w:color="FFFFFF" w:sz="2" w:space="0"/>
              <w:right w:val="single" w:color="FFFFFF" w:sz="2" w:space="0"/>
            </w:tcBorders>
            <w:vAlign w:val="top"/>
          </w:tcPr>
          <w:p>
            <w:pPr>
              <w:rPr>
                <w:rFonts w:ascii="Arial"/>
                <w:sz w:val="21"/>
              </w:rPr>
            </w:pPr>
          </w:p>
        </w:tc>
        <w:tc>
          <w:tcPr>
            <w:tcW w:w="984" w:type="dxa"/>
            <w:tcBorders>
              <w:top w:val="single" w:color="FFFFFF" w:sz="4" w:space="0"/>
              <w:left w:val="single" w:color="FFFFFF" w:sz="2" w:space="0"/>
              <w:right w:val="single" w:color="FFFFFF" w:sz="2" w:space="0"/>
            </w:tcBorders>
            <w:vAlign w:val="top"/>
          </w:tcPr>
          <w:p>
            <w:pPr>
              <w:rPr>
                <w:rFonts w:ascii="Arial"/>
                <w:sz w:val="21"/>
              </w:rPr>
            </w:pPr>
          </w:p>
        </w:tc>
        <w:tc>
          <w:tcPr>
            <w:tcW w:w="2328" w:type="dxa"/>
            <w:gridSpan w:val="2"/>
            <w:tcBorders>
              <w:top w:val="single" w:color="FFFFFF" w:sz="4" w:space="0"/>
              <w:left w:val="single" w:color="FFFFFF" w:sz="2" w:space="0"/>
              <w:right w:val="single" w:color="FFFFFF" w:sz="2" w:space="0"/>
            </w:tcBorders>
            <w:vAlign w:val="top"/>
          </w:tcPr>
          <w:p>
            <w:pPr>
              <w:pStyle w:val="6"/>
              <w:spacing w:before="126" w:line="225" w:lineRule="auto"/>
              <w:ind w:left="868"/>
              <w:rPr>
                <w:sz w:val="14"/>
                <w:szCs w:val="14"/>
              </w:rPr>
            </w:pPr>
            <w:r>
              <w:rPr>
                <w:color w:val="212529"/>
                <w:spacing w:val="1"/>
                <w:sz w:val="14"/>
                <w:szCs w:val="14"/>
              </w:rPr>
              <w:t>2023年度</w:t>
            </w:r>
          </w:p>
        </w:tc>
        <w:tc>
          <w:tcPr>
            <w:tcW w:w="1164" w:type="dxa"/>
            <w:tcBorders>
              <w:top w:val="single" w:color="FFFFFF" w:sz="4" w:space="0"/>
              <w:left w:val="single" w:color="FFFFFF" w:sz="2" w:space="0"/>
              <w:right w:val="single" w:color="FFFFFF" w:sz="2" w:space="0"/>
            </w:tcBorders>
            <w:vAlign w:val="top"/>
          </w:tcPr>
          <w:p>
            <w:pPr>
              <w:rPr>
                <w:rFonts w:ascii="Arial"/>
                <w:sz w:val="21"/>
              </w:rPr>
            </w:pPr>
          </w:p>
        </w:tc>
        <w:tc>
          <w:tcPr>
            <w:tcW w:w="1343" w:type="dxa"/>
            <w:tcBorders>
              <w:top w:val="single" w:color="FFFFFF" w:sz="4" w:space="0"/>
              <w:left w:val="single" w:color="FFFFFF" w:sz="2" w:space="0"/>
              <w:right w:val="single" w:color="FFFFFF" w:sz="2" w:space="0"/>
            </w:tcBorders>
            <w:vAlign w:val="top"/>
          </w:tcPr>
          <w:p>
            <w:pPr>
              <w:rPr>
                <w:rFonts w:ascii="Arial"/>
                <w:sz w:val="21"/>
              </w:rPr>
            </w:pPr>
          </w:p>
        </w:tc>
        <w:tc>
          <w:tcPr>
            <w:tcW w:w="1164" w:type="dxa"/>
            <w:tcBorders>
              <w:top w:val="single" w:color="FFFFFF" w:sz="4" w:space="0"/>
              <w:left w:val="single" w:color="FFFFFF" w:sz="2" w:space="0"/>
              <w:right w:val="single" w:color="FFFFFF" w:sz="2" w:space="0"/>
            </w:tcBorders>
            <w:vAlign w:val="top"/>
          </w:tcPr>
          <w:p>
            <w:pPr>
              <w:rPr>
                <w:rFonts w:ascii="Arial"/>
                <w:sz w:val="21"/>
              </w:rPr>
            </w:pPr>
          </w:p>
        </w:tc>
        <w:tc>
          <w:tcPr>
            <w:tcW w:w="996" w:type="dxa"/>
            <w:tcBorders>
              <w:top w:val="single" w:color="FFFFFF" w:sz="4" w:space="0"/>
              <w:left w:val="single" w:color="FFFFFF" w:sz="2" w:space="0"/>
              <w:right w:val="single" w:color="FFFFFF" w:sz="2" w:space="0"/>
            </w:tcBorders>
            <w:vAlign w:val="top"/>
          </w:tcPr>
          <w:p>
            <w:pPr>
              <w:rPr>
                <w:rFonts w:ascii="Arial"/>
                <w:sz w:val="21"/>
              </w:rPr>
            </w:pPr>
          </w:p>
        </w:tc>
        <w:tc>
          <w:tcPr>
            <w:tcW w:w="1164" w:type="dxa"/>
            <w:tcBorders>
              <w:top w:val="single" w:color="FFFFFF" w:sz="4" w:space="0"/>
              <w:left w:val="single" w:color="FFFFFF" w:sz="2" w:space="0"/>
              <w:right w:val="single" w:color="FFFFFF" w:sz="2" w:space="0"/>
            </w:tcBorders>
            <w:vAlign w:val="top"/>
          </w:tcPr>
          <w:p>
            <w:pPr>
              <w:rPr>
                <w:rFonts w:ascii="Arial"/>
                <w:sz w:val="21"/>
              </w:rPr>
            </w:pPr>
          </w:p>
        </w:tc>
        <w:tc>
          <w:tcPr>
            <w:tcW w:w="1170" w:type="dxa"/>
            <w:tcBorders>
              <w:top w:val="single" w:color="FFFFFF" w:sz="4" w:space="0"/>
              <w:left w:val="single" w:color="FFFFFF" w:sz="2" w:space="0"/>
              <w:right w:val="single" w:color="FFFFFF" w:sz="2" w:space="0"/>
            </w:tcBorders>
            <w:vAlign w:val="top"/>
          </w:tcPr>
          <w:p>
            <w:pPr>
              <w:pStyle w:val="6"/>
              <w:spacing w:before="126" w:line="225" w:lineRule="auto"/>
              <w:ind w:left="206"/>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965" w:type="dxa"/>
            <w:gridSpan w:val="6"/>
            <w:vAlign w:val="top"/>
          </w:tcPr>
          <w:p>
            <w:pPr>
              <w:pStyle w:val="6"/>
              <w:spacing w:before="109" w:line="219" w:lineRule="auto"/>
              <w:ind w:left="3198"/>
            </w:pPr>
            <w:r>
              <w:rPr>
                <w:color w:val="212529"/>
                <w:spacing w:val="-4"/>
              </w:rPr>
              <w:t>预算数</w:t>
            </w:r>
          </w:p>
        </w:tc>
        <w:tc>
          <w:tcPr>
            <w:tcW w:w="7001" w:type="dxa"/>
            <w:gridSpan w:val="6"/>
            <w:vAlign w:val="top"/>
          </w:tcPr>
          <w:p>
            <w:pPr>
              <w:pStyle w:val="6"/>
              <w:spacing w:before="109" w:line="219" w:lineRule="auto"/>
              <w:ind w:left="3219"/>
            </w:pPr>
            <w:r>
              <w:rPr>
                <w:color w:val="212529"/>
                <w:spacing w:val="-5"/>
              </w:rPr>
              <w:t>决算数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58" w:type="dxa"/>
            <w:vMerge w:val="restart"/>
            <w:tcBorders>
              <w:bottom w:val="nil"/>
            </w:tcBorders>
            <w:vAlign w:val="top"/>
          </w:tcPr>
          <w:p>
            <w:pPr>
              <w:spacing w:line="288" w:lineRule="auto"/>
              <w:rPr>
                <w:rFonts w:ascii="Arial"/>
                <w:sz w:val="21"/>
              </w:rPr>
            </w:pPr>
          </w:p>
          <w:p>
            <w:pPr>
              <w:spacing w:before="77" w:line="182" w:lineRule="auto"/>
              <w:ind w:left="377"/>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合计</w:t>
            </w:r>
          </w:p>
        </w:tc>
        <w:tc>
          <w:tcPr>
            <w:tcW w:w="1331" w:type="dxa"/>
            <w:vMerge w:val="restart"/>
            <w:tcBorders>
              <w:bottom w:val="nil"/>
            </w:tcBorders>
            <w:vAlign w:val="top"/>
          </w:tcPr>
          <w:p>
            <w:pPr>
              <w:spacing w:before="224" w:line="192" w:lineRule="auto"/>
              <w:ind w:left="555" w:right="78" w:hanging="532"/>
              <w:rPr>
                <w:rFonts w:ascii="Microsoft YaHei" w:hAnsi="Microsoft YaHei" w:eastAsia="Microsoft YaHei" w:cs="Microsoft YaHei"/>
                <w:sz w:val="18"/>
                <w:szCs w:val="18"/>
              </w:rPr>
            </w:pPr>
            <w:r>
              <w:rPr>
                <w:rFonts w:ascii="Microsoft YaHei" w:hAnsi="Microsoft YaHei" w:eastAsia="Microsoft YaHei" w:cs="Microsoft YaHei"/>
                <w:color w:val="212529"/>
                <w:spacing w:val="-6"/>
                <w:sz w:val="18"/>
                <w:szCs w:val="18"/>
              </w:rPr>
              <w:t>因公出国（境）</w:t>
            </w:r>
            <w:r>
              <w:rPr>
                <w:rFonts w:ascii="Microsoft YaHei" w:hAnsi="Microsoft YaHei" w:eastAsia="Microsoft YaHei" w:cs="Microsoft YaHei"/>
                <w:color w:val="212529"/>
                <w:sz w:val="18"/>
                <w:szCs w:val="18"/>
              </w:rPr>
              <w:t xml:space="preserve"> 费</w:t>
            </w:r>
          </w:p>
        </w:tc>
        <w:tc>
          <w:tcPr>
            <w:tcW w:w="3312" w:type="dxa"/>
            <w:gridSpan w:val="3"/>
            <w:vAlign w:val="top"/>
          </w:tcPr>
          <w:p>
            <w:pPr>
              <w:spacing w:before="110" w:line="184" w:lineRule="auto"/>
              <w:ind w:left="552"/>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公务用车购置及运行维护费</w:t>
            </w:r>
          </w:p>
        </w:tc>
        <w:tc>
          <w:tcPr>
            <w:tcW w:w="1164" w:type="dxa"/>
            <w:vMerge w:val="restart"/>
            <w:tcBorders>
              <w:bottom w:val="nil"/>
            </w:tcBorders>
            <w:vAlign w:val="top"/>
          </w:tcPr>
          <w:p>
            <w:pPr>
              <w:spacing w:line="287" w:lineRule="auto"/>
              <w:rPr>
                <w:rFonts w:ascii="Arial"/>
                <w:sz w:val="21"/>
              </w:rPr>
            </w:pPr>
          </w:p>
          <w:p>
            <w:pPr>
              <w:spacing w:before="77" w:line="181" w:lineRule="auto"/>
              <w:ind w:left="109"/>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公务接待费</w:t>
            </w:r>
          </w:p>
        </w:tc>
        <w:tc>
          <w:tcPr>
            <w:tcW w:w="1164" w:type="dxa"/>
            <w:vMerge w:val="restart"/>
            <w:tcBorders>
              <w:bottom w:val="nil"/>
            </w:tcBorders>
            <w:vAlign w:val="top"/>
          </w:tcPr>
          <w:p>
            <w:pPr>
              <w:spacing w:line="288" w:lineRule="auto"/>
              <w:rPr>
                <w:rFonts w:ascii="Arial"/>
                <w:sz w:val="21"/>
              </w:rPr>
            </w:pPr>
          </w:p>
          <w:p>
            <w:pPr>
              <w:spacing w:before="77" w:line="182" w:lineRule="auto"/>
              <w:ind w:left="382"/>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合计</w:t>
            </w:r>
          </w:p>
        </w:tc>
        <w:tc>
          <w:tcPr>
            <w:tcW w:w="1343" w:type="dxa"/>
            <w:vMerge w:val="restart"/>
            <w:tcBorders>
              <w:bottom w:val="nil"/>
            </w:tcBorders>
            <w:vAlign w:val="top"/>
          </w:tcPr>
          <w:p>
            <w:pPr>
              <w:spacing w:before="224" w:line="192" w:lineRule="auto"/>
              <w:ind w:left="566" w:right="79" w:hanging="532"/>
              <w:rPr>
                <w:rFonts w:ascii="Microsoft YaHei" w:hAnsi="Microsoft YaHei" w:eastAsia="Microsoft YaHei" w:cs="Microsoft YaHei"/>
                <w:sz w:val="18"/>
                <w:szCs w:val="18"/>
              </w:rPr>
            </w:pPr>
            <w:r>
              <w:rPr>
                <w:rFonts w:ascii="Microsoft YaHei" w:hAnsi="Microsoft YaHei" w:eastAsia="Microsoft YaHei" w:cs="Microsoft YaHei"/>
                <w:color w:val="212529"/>
                <w:spacing w:val="-6"/>
                <w:sz w:val="18"/>
                <w:szCs w:val="18"/>
              </w:rPr>
              <w:t>因公出国（境）</w:t>
            </w:r>
            <w:r>
              <w:rPr>
                <w:rFonts w:ascii="Microsoft YaHei" w:hAnsi="Microsoft YaHei" w:eastAsia="Microsoft YaHei" w:cs="Microsoft YaHei"/>
                <w:color w:val="212529"/>
                <w:sz w:val="18"/>
                <w:szCs w:val="18"/>
              </w:rPr>
              <w:t xml:space="preserve"> 费</w:t>
            </w:r>
          </w:p>
        </w:tc>
        <w:tc>
          <w:tcPr>
            <w:tcW w:w="3324" w:type="dxa"/>
            <w:gridSpan w:val="3"/>
            <w:vAlign w:val="top"/>
          </w:tcPr>
          <w:p>
            <w:pPr>
              <w:spacing w:before="110" w:line="184" w:lineRule="auto"/>
              <w:ind w:left="563"/>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公务用车购置及运行维护费</w:t>
            </w:r>
          </w:p>
        </w:tc>
        <w:tc>
          <w:tcPr>
            <w:tcW w:w="1170" w:type="dxa"/>
            <w:vMerge w:val="restart"/>
            <w:tcBorders>
              <w:bottom w:val="nil"/>
            </w:tcBorders>
            <w:vAlign w:val="top"/>
          </w:tcPr>
          <w:p>
            <w:pPr>
              <w:spacing w:line="287" w:lineRule="auto"/>
              <w:rPr>
                <w:rFonts w:ascii="Arial"/>
                <w:sz w:val="21"/>
              </w:rPr>
            </w:pPr>
          </w:p>
          <w:p>
            <w:pPr>
              <w:spacing w:before="77" w:line="181" w:lineRule="auto"/>
              <w:ind w:left="114"/>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公务接待费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158" w:type="dxa"/>
            <w:vMerge w:val="continue"/>
            <w:tcBorders>
              <w:top w:val="nil"/>
            </w:tcBorders>
            <w:vAlign w:val="top"/>
          </w:tcPr>
          <w:p>
            <w:pPr>
              <w:rPr>
                <w:rFonts w:ascii="Arial"/>
                <w:sz w:val="21"/>
              </w:rPr>
            </w:pPr>
          </w:p>
        </w:tc>
        <w:tc>
          <w:tcPr>
            <w:tcW w:w="1331" w:type="dxa"/>
            <w:vMerge w:val="continue"/>
            <w:tcBorders>
              <w:top w:val="nil"/>
            </w:tcBorders>
            <w:vAlign w:val="top"/>
          </w:tcPr>
          <w:p>
            <w:pPr>
              <w:rPr>
                <w:rFonts w:ascii="Arial"/>
                <w:sz w:val="21"/>
              </w:rPr>
            </w:pPr>
          </w:p>
        </w:tc>
        <w:tc>
          <w:tcPr>
            <w:tcW w:w="1164" w:type="dxa"/>
            <w:vAlign w:val="top"/>
          </w:tcPr>
          <w:p>
            <w:pPr>
              <w:spacing w:before="152" w:line="181" w:lineRule="auto"/>
              <w:ind w:left="378"/>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小计</w:t>
            </w:r>
          </w:p>
        </w:tc>
        <w:tc>
          <w:tcPr>
            <w:tcW w:w="984" w:type="dxa"/>
            <w:vAlign w:val="top"/>
          </w:tcPr>
          <w:p>
            <w:pPr>
              <w:spacing w:before="28" w:line="172" w:lineRule="auto"/>
              <w:ind w:left="290" w:right="57" w:hanging="272"/>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公务用车购</w:t>
            </w:r>
            <w:r>
              <w:rPr>
                <w:rFonts w:ascii="Microsoft YaHei" w:hAnsi="Microsoft YaHei" w:eastAsia="Microsoft YaHei" w:cs="Microsoft YaHei"/>
                <w:color w:val="212529"/>
                <w:spacing w:val="1"/>
                <w:sz w:val="18"/>
                <w:szCs w:val="18"/>
              </w:rPr>
              <w:t xml:space="preserve"> </w:t>
            </w:r>
            <w:r>
              <w:rPr>
                <w:rFonts w:ascii="Microsoft YaHei" w:hAnsi="Microsoft YaHei" w:eastAsia="Microsoft YaHei" w:cs="Microsoft YaHei"/>
                <w:color w:val="212529"/>
                <w:spacing w:val="-3"/>
                <w:sz w:val="18"/>
                <w:szCs w:val="18"/>
              </w:rPr>
              <w:t>置费</w:t>
            </w:r>
          </w:p>
        </w:tc>
        <w:tc>
          <w:tcPr>
            <w:tcW w:w="1164" w:type="dxa"/>
            <w:vAlign w:val="top"/>
          </w:tcPr>
          <w:p>
            <w:pPr>
              <w:spacing w:before="28" w:line="172" w:lineRule="auto"/>
              <w:ind w:left="112" w:right="147" w:firstLine="8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w:t>
            </w:r>
            <w:r>
              <w:rPr>
                <w:rFonts w:ascii="Microsoft YaHei" w:hAnsi="Microsoft YaHei" w:eastAsia="Microsoft YaHei" w:cs="Microsoft YaHei"/>
                <w:color w:val="212529"/>
                <w:sz w:val="18"/>
                <w:szCs w:val="18"/>
              </w:rPr>
              <w:t xml:space="preserve">   </w:t>
            </w:r>
            <w:r>
              <w:rPr>
                <w:rFonts w:ascii="Microsoft YaHei" w:hAnsi="Microsoft YaHei" w:eastAsia="Microsoft YaHei" w:cs="Microsoft YaHei"/>
                <w:color w:val="212529"/>
                <w:spacing w:val="-2"/>
                <w:sz w:val="18"/>
                <w:szCs w:val="18"/>
              </w:rPr>
              <w:t>运行维护费</w:t>
            </w:r>
          </w:p>
        </w:tc>
        <w:tc>
          <w:tcPr>
            <w:tcW w:w="1164" w:type="dxa"/>
            <w:vMerge w:val="continue"/>
            <w:tcBorders>
              <w:top w:val="nil"/>
            </w:tcBorders>
            <w:vAlign w:val="top"/>
          </w:tcPr>
          <w:p>
            <w:pPr>
              <w:rPr>
                <w:rFonts w:ascii="Arial"/>
                <w:sz w:val="21"/>
              </w:rPr>
            </w:pPr>
          </w:p>
        </w:tc>
        <w:tc>
          <w:tcPr>
            <w:tcW w:w="1164" w:type="dxa"/>
            <w:vMerge w:val="continue"/>
            <w:tcBorders>
              <w:top w:val="nil"/>
            </w:tcBorders>
            <w:vAlign w:val="top"/>
          </w:tcPr>
          <w:p>
            <w:pPr>
              <w:rPr>
                <w:rFonts w:ascii="Arial"/>
                <w:sz w:val="21"/>
              </w:rPr>
            </w:pPr>
          </w:p>
        </w:tc>
        <w:tc>
          <w:tcPr>
            <w:tcW w:w="1343" w:type="dxa"/>
            <w:vMerge w:val="continue"/>
            <w:tcBorders>
              <w:top w:val="nil"/>
            </w:tcBorders>
            <w:vAlign w:val="top"/>
          </w:tcPr>
          <w:p>
            <w:pPr>
              <w:rPr>
                <w:rFonts w:ascii="Arial"/>
                <w:sz w:val="21"/>
              </w:rPr>
            </w:pPr>
          </w:p>
        </w:tc>
        <w:tc>
          <w:tcPr>
            <w:tcW w:w="1164" w:type="dxa"/>
            <w:vAlign w:val="top"/>
          </w:tcPr>
          <w:p>
            <w:pPr>
              <w:spacing w:before="152" w:line="181" w:lineRule="auto"/>
              <w:ind w:left="383"/>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小计</w:t>
            </w:r>
          </w:p>
        </w:tc>
        <w:tc>
          <w:tcPr>
            <w:tcW w:w="996" w:type="dxa"/>
            <w:vAlign w:val="top"/>
          </w:tcPr>
          <w:p>
            <w:pPr>
              <w:spacing w:before="28" w:line="172" w:lineRule="auto"/>
              <w:ind w:left="301" w:right="58" w:hanging="272"/>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公务用车购</w:t>
            </w:r>
            <w:r>
              <w:rPr>
                <w:rFonts w:ascii="Microsoft YaHei" w:hAnsi="Microsoft YaHei" w:eastAsia="Microsoft YaHei" w:cs="Microsoft YaHei"/>
                <w:color w:val="212529"/>
                <w:spacing w:val="1"/>
                <w:sz w:val="18"/>
                <w:szCs w:val="18"/>
              </w:rPr>
              <w:t xml:space="preserve"> </w:t>
            </w:r>
            <w:r>
              <w:rPr>
                <w:rFonts w:ascii="Microsoft YaHei" w:hAnsi="Microsoft YaHei" w:eastAsia="Microsoft YaHei" w:cs="Microsoft YaHei"/>
                <w:color w:val="212529"/>
                <w:spacing w:val="-3"/>
                <w:sz w:val="18"/>
                <w:szCs w:val="18"/>
              </w:rPr>
              <w:t>置费</w:t>
            </w:r>
          </w:p>
        </w:tc>
        <w:tc>
          <w:tcPr>
            <w:tcW w:w="1164" w:type="dxa"/>
            <w:vAlign w:val="top"/>
          </w:tcPr>
          <w:p>
            <w:pPr>
              <w:spacing w:before="28" w:line="172" w:lineRule="auto"/>
              <w:ind w:left="117" w:right="142" w:firstLine="8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w:t>
            </w:r>
            <w:r>
              <w:rPr>
                <w:rFonts w:ascii="Microsoft YaHei" w:hAnsi="Microsoft YaHei" w:eastAsia="Microsoft YaHei" w:cs="Microsoft YaHei"/>
                <w:color w:val="212529"/>
                <w:sz w:val="18"/>
                <w:szCs w:val="18"/>
              </w:rPr>
              <w:t xml:space="preserve">   </w:t>
            </w:r>
            <w:r>
              <w:rPr>
                <w:rFonts w:ascii="Microsoft YaHei" w:hAnsi="Microsoft YaHei" w:eastAsia="Microsoft YaHei" w:cs="Microsoft YaHei"/>
                <w:color w:val="212529"/>
                <w:spacing w:val="-2"/>
                <w:sz w:val="18"/>
                <w:szCs w:val="18"/>
              </w:rPr>
              <w:t>运行维护费</w:t>
            </w:r>
          </w:p>
        </w:tc>
        <w:tc>
          <w:tcPr>
            <w:tcW w:w="1170"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58" w:type="dxa"/>
            <w:vAlign w:val="top"/>
          </w:tcPr>
          <w:p>
            <w:pPr>
              <w:pStyle w:val="6"/>
              <w:spacing w:before="140" w:line="184" w:lineRule="auto"/>
              <w:ind w:left="532"/>
            </w:pPr>
            <w:r>
              <w:rPr>
                <w:color w:val="212529"/>
              </w:rPr>
              <w:t>1</w:t>
            </w:r>
          </w:p>
        </w:tc>
        <w:tc>
          <w:tcPr>
            <w:tcW w:w="1331" w:type="dxa"/>
            <w:vAlign w:val="top"/>
          </w:tcPr>
          <w:p>
            <w:pPr>
              <w:pStyle w:val="6"/>
              <w:spacing w:before="141" w:line="183" w:lineRule="auto"/>
              <w:ind w:left="606"/>
            </w:pPr>
            <w:r>
              <w:rPr>
                <w:color w:val="212529"/>
              </w:rPr>
              <w:t>2</w:t>
            </w:r>
          </w:p>
        </w:tc>
        <w:tc>
          <w:tcPr>
            <w:tcW w:w="1164" w:type="dxa"/>
            <w:vAlign w:val="top"/>
          </w:tcPr>
          <w:p>
            <w:pPr>
              <w:pStyle w:val="6"/>
              <w:spacing w:before="141" w:line="183" w:lineRule="auto"/>
              <w:ind w:left="525"/>
            </w:pPr>
            <w:r>
              <w:rPr>
                <w:color w:val="212529"/>
              </w:rPr>
              <w:t>3</w:t>
            </w:r>
          </w:p>
        </w:tc>
        <w:tc>
          <w:tcPr>
            <w:tcW w:w="984" w:type="dxa"/>
            <w:vAlign w:val="top"/>
          </w:tcPr>
          <w:p>
            <w:pPr>
              <w:pStyle w:val="6"/>
              <w:spacing w:before="141" w:line="183" w:lineRule="auto"/>
              <w:ind w:left="431"/>
            </w:pPr>
            <w:r>
              <w:rPr>
                <w:color w:val="212529"/>
              </w:rPr>
              <w:t>4</w:t>
            </w:r>
          </w:p>
        </w:tc>
        <w:tc>
          <w:tcPr>
            <w:tcW w:w="1164" w:type="dxa"/>
            <w:vAlign w:val="top"/>
          </w:tcPr>
          <w:p>
            <w:pPr>
              <w:pStyle w:val="6"/>
              <w:spacing w:before="142" w:line="182" w:lineRule="auto"/>
              <w:ind w:left="526"/>
            </w:pPr>
            <w:r>
              <w:rPr>
                <w:color w:val="212529"/>
              </w:rPr>
              <w:t>5</w:t>
            </w:r>
          </w:p>
        </w:tc>
        <w:tc>
          <w:tcPr>
            <w:tcW w:w="1164" w:type="dxa"/>
            <w:vAlign w:val="top"/>
          </w:tcPr>
          <w:p>
            <w:pPr>
              <w:pStyle w:val="6"/>
              <w:spacing w:before="141" w:line="183" w:lineRule="auto"/>
              <w:ind w:left="525"/>
            </w:pPr>
            <w:r>
              <w:rPr>
                <w:color w:val="212529"/>
              </w:rPr>
              <w:t>6</w:t>
            </w:r>
          </w:p>
        </w:tc>
        <w:tc>
          <w:tcPr>
            <w:tcW w:w="1164" w:type="dxa"/>
            <w:vAlign w:val="top"/>
          </w:tcPr>
          <w:p>
            <w:pPr>
              <w:pStyle w:val="6"/>
              <w:spacing w:before="142" w:line="182" w:lineRule="auto"/>
              <w:ind w:left="528"/>
            </w:pPr>
            <w:r>
              <w:rPr>
                <w:color w:val="212529"/>
              </w:rPr>
              <w:t>7</w:t>
            </w:r>
          </w:p>
        </w:tc>
        <w:tc>
          <w:tcPr>
            <w:tcW w:w="1343" w:type="dxa"/>
            <w:vAlign w:val="top"/>
          </w:tcPr>
          <w:p>
            <w:pPr>
              <w:pStyle w:val="6"/>
              <w:spacing w:before="141" w:line="183" w:lineRule="auto"/>
              <w:ind w:left="615"/>
            </w:pPr>
            <w:r>
              <w:rPr>
                <w:color w:val="212529"/>
              </w:rPr>
              <w:t>8</w:t>
            </w:r>
          </w:p>
        </w:tc>
        <w:tc>
          <w:tcPr>
            <w:tcW w:w="1164" w:type="dxa"/>
            <w:vAlign w:val="top"/>
          </w:tcPr>
          <w:p>
            <w:pPr>
              <w:pStyle w:val="6"/>
              <w:spacing w:before="141" w:line="183" w:lineRule="auto"/>
              <w:ind w:left="527"/>
            </w:pPr>
            <w:r>
              <w:rPr>
                <w:color w:val="212529"/>
              </w:rPr>
              <w:t>9</w:t>
            </w:r>
          </w:p>
        </w:tc>
        <w:tc>
          <w:tcPr>
            <w:tcW w:w="996" w:type="dxa"/>
            <w:vAlign w:val="top"/>
          </w:tcPr>
          <w:p>
            <w:pPr>
              <w:pStyle w:val="6"/>
              <w:spacing w:before="140" w:line="184" w:lineRule="auto"/>
              <w:ind w:left="414"/>
            </w:pPr>
            <w:r>
              <w:rPr>
                <w:color w:val="212529"/>
                <w:spacing w:val="-11"/>
              </w:rPr>
              <w:t>10</w:t>
            </w:r>
          </w:p>
        </w:tc>
        <w:tc>
          <w:tcPr>
            <w:tcW w:w="1164" w:type="dxa"/>
            <w:vAlign w:val="top"/>
          </w:tcPr>
          <w:p>
            <w:pPr>
              <w:pStyle w:val="6"/>
              <w:spacing w:before="140" w:line="184" w:lineRule="auto"/>
              <w:ind w:left="499"/>
            </w:pPr>
            <w:r>
              <w:rPr>
                <w:color w:val="212529"/>
                <w:spacing w:val="-11"/>
              </w:rPr>
              <w:t>11</w:t>
            </w:r>
          </w:p>
        </w:tc>
        <w:tc>
          <w:tcPr>
            <w:tcW w:w="1170" w:type="dxa"/>
            <w:vAlign w:val="top"/>
          </w:tcPr>
          <w:p>
            <w:pPr>
              <w:pStyle w:val="6"/>
              <w:spacing w:before="140" w:line="184" w:lineRule="auto"/>
              <w:ind w:left="499"/>
            </w:pPr>
            <w:r>
              <w:rPr>
                <w:color w:val="212529"/>
                <w:spacing w:val="-11"/>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158" w:type="dxa"/>
            <w:vAlign w:val="top"/>
          </w:tcPr>
          <w:p>
            <w:pPr>
              <w:pStyle w:val="6"/>
              <w:spacing w:before="141" w:line="184" w:lineRule="auto"/>
              <w:ind w:left="778"/>
            </w:pPr>
            <w:r>
              <w:rPr>
                <w:color w:val="212529"/>
                <w:spacing w:val="-6"/>
              </w:rPr>
              <w:t>1.95</w:t>
            </w:r>
          </w:p>
        </w:tc>
        <w:tc>
          <w:tcPr>
            <w:tcW w:w="1331" w:type="dxa"/>
            <w:vAlign w:val="top"/>
          </w:tcPr>
          <w:p>
            <w:pPr>
              <w:rPr>
                <w:rFonts w:ascii="Arial"/>
                <w:sz w:val="21"/>
              </w:rPr>
            </w:pPr>
          </w:p>
        </w:tc>
        <w:tc>
          <w:tcPr>
            <w:tcW w:w="1164" w:type="dxa"/>
            <w:vAlign w:val="top"/>
          </w:tcPr>
          <w:p>
            <w:pPr>
              <w:pStyle w:val="6"/>
              <w:spacing w:before="141" w:line="184" w:lineRule="auto"/>
              <w:ind w:left="787"/>
            </w:pPr>
            <w:r>
              <w:rPr>
                <w:color w:val="212529"/>
                <w:spacing w:val="-6"/>
              </w:rPr>
              <w:t>1.65</w:t>
            </w:r>
          </w:p>
        </w:tc>
        <w:tc>
          <w:tcPr>
            <w:tcW w:w="984" w:type="dxa"/>
            <w:vAlign w:val="top"/>
          </w:tcPr>
          <w:p>
            <w:pPr>
              <w:rPr>
                <w:rFonts w:ascii="Arial"/>
                <w:sz w:val="21"/>
              </w:rPr>
            </w:pPr>
          </w:p>
        </w:tc>
        <w:tc>
          <w:tcPr>
            <w:tcW w:w="1164" w:type="dxa"/>
            <w:vAlign w:val="top"/>
          </w:tcPr>
          <w:p>
            <w:pPr>
              <w:pStyle w:val="6"/>
              <w:spacing w:before="141" w:line="184" w:lineRule="auto"/>
              <w:ind w:right="26"/>
              <w:jc w:val="right"/>
            </w:pPr>
            <w:r>
              <w:rPr>
                <w:color w:val="212529"/>
                <w:spacing w:val="-6"/>
              </w:rPr>
              <w:t>1.65</w:t>
            </w:r>
          </w:p>
        </w:tc>
        <w:tc>
          <w:tcPr>
            <w:tcW w:w="1164" w:type="dxa"/>
            <w:vAlign w:val="top"/>
          </w:tcPr>
          <w:p>
            <w:pPr>
              <w:pStyle w:val="6"/>
              <w:spacing w:before="142" w:line="183" w:lineRule="auto"/>
              <w:ind w:right="25"/>
              <w:jc w:val="right"/>
            </w:pPr>
            <w:r>
              <w:rPr>
                <w:color w:val="212529"/>
                <w:spacing w:val="-3"/>
              </w:rPr>
              <w:t>0.30</w:t>
            </w:r>
          </w:p>
        </w:tc>
        <w:tc>
          <w:tcPr>
            <w:tcW w:w="1164" w:type="dxa"/>
            <w:vAlign w:val="top"/>
          </w:tcPr>
          <w:p>
            <w:pPr>
              <w:pStyle w:val="6"/>
              <w:spacing w:before="141" w:line="184" w:lineRule="auto"/>
              <w:ind w:right="25"/>
              <w:jc w:val="right"/>
            </w:pPr>
            <w:r>
              <w:rPr>
                <w:color w:val="212529"/>
                <w:spacing w:val="-6"/>
              </w:rPr>
              <w:t>1.95</w:t>
            </w:r>
          </w:p>
        </w:tc>
        <w:tc>
          <w:tcPr>
            <w:tcW w:w="1343" w:type="dxa"/>
            <w:vAlign w:val="top"/>
          </w:tcPr>
          <w:p>
            <w:pPr>
              <w:rPr>
                <w:rFonts w:ascii="Arial"/>
                <w:sz w:val="21"/>
              </w:rPr>
            </w:pPr>
          </w:p>
        </w:tc>
        <w:tc>
          <w:tcPr>
            <w:tcW w:w="1164" w:type="dxa"/>
            <w:vAlign w:val="top"/>
          </w:tcPr>
          <w:p>
            <w:pPr>
              <w:pStyle w:val="6"/>
              <w:spacing w:before="141" w:line="184" w:lineRule="auto"/>
              <w:ind w:right="22"/>
              <w:jc w:val="right"/>
            </w:pPr>
            <w:r>
              <w:rPr>
                <w:color w:val="212529"/>
                <w:spacing w:val="-6"/>
              </w:rPr>
              <w:t>1.65</w:t>
            </w:r>
          </w:p>
        </w:tc>
        <w:tc>
          <w:tcPr>
            <w:tcW w:w="996" w:type="dxa"/>
            <w:vAlign w:val="top"/>
          </w:tcPr>
          <w:p>
            <w:pPr>
              <w:rPr>
                <w:rFonts w:ascii="Arial"/>
                <w:sz w:val="21"/>
              </w:rPr>
            </w:pPr>
          </w:p>
        </w:tc>
        <w:tc>
          <w:tcPr>
            <w:tcW w:w="1164" w:type="dxa"/>
            <w:vAlign w:val="top"/>
          </w:tcPr>
          <w:p>
            <w:pPr>
              <w:pStyle w:val="6"/>
              <w:spacing w:before="141" w:line="184" w:lineRule="auto"/>
              <w:ind w:right="21"/>
              <w:jc w:val="right"/>
            </w:pPr>
            <w:r>
              <w:rPr>
                <w:color w:val="212529"/>
                <w:spacing w:val="-6"/>
              </w:rPr>
              <w:t>1.65</w:t>
            </w:r>
          </w:p>
        </w:tc>
        <w:tc>
          <w:tcPr>
            <w:tcW w:w="1170" w:type="dxa"/>
            <w:vAlign w:val="top"/>
          </w:tcPr>
          <w:p>
            <w:pPr>
              <w:pStyle w:val="6"/>
              <w:spacing w:before="142" w:line="183" w:lineRule="auto"/>
              <w:ind w:right="26"/>
              <w:jc w:val="right"/>
            </w:pPr>
            <w:r>
              <w:rPr>
                <w:color w:val="212529"/>
                <w:spacing w:val="-3"/>
              </w:rPr>
              <w:t>0.30</w:t>
            </w:r>
          </w:p>
        </w:tc>
      </w:tr>
    </w:tbl>
    <w:p>
      <w:pPr>
        <w:spacing w:before="1" w:line="209" w:lineRule="auto"/>
        <w:ind w:left="1441"/>
        <w:rPr>
          <w:rFonts w:ascii="SimSun" w:hAnsi="SimSun" w:eastAsia="SimSun" w:cs="SimSun"/>
          <w:sz w:val="18"/>
          <w:szCs w:val="18"/>
        </w:rPr>
      </w:pPr>
      <w:r>
        <w:pict>
          <v:shape id="_x0000_s1026" o:spid="_x0000_s1026" o:spt="202" type="#_x0000_t202" style="position:absolute;left:0pt;margin-left:169.5pt;margin-top:-0.2pt;height:11.7pt;width:11.25pt;z-index:251660288;mso-width-relative:page;mso-height-relative:page;" filled="f" stroked="f" coordsize="21600,21600">
            <v:path/>
            <v:fill on="f" focussize="0,0"/>
            <v:stroke on="f"/>
            <v:imagedata o:title=""/>
            <o:lock v:ext="edit" aspectratio="f"/>
            <v:textbox inset="0mm,0mm,0mm,0mm">
              <w:txbxContent>
                <w:p>
                  <w:pPr>
                    <w:spacing w:before="20" w:line="198" w:lineRule="auto"/>
                    <w:ind w:left="20"/>
                    <w:rPr>
                      <w:rFonts w:ascii="SimSun" w:hAnsi="SimSun" w:eastAsia="SimSun" w:cs="SimSun"/>
                      <w:sz w:val="18"/>
                      <w:szCs w:val="18"/>
                    </w:rPr>
                  </w:pPr>
                  <w:r>
                    <w:rPr>
                      <w:rFonts w:ascii="SimSun" w:hAnsi="SimSun" w:eastAsia="SimSun" w:cs="SimSun"/>
                      <w:color w:val="212529"/>
                      <w:spacing w:val="4"/>
                      <w:sz w:val="18"/>
                      <w:szCs w:val="18"/>
                    </w:rPr>
                    <w:t>“</w:t>
                  </w:r>
                </w:p>
              </w:txbxContent>
            </v:textbox>
          </v:shape>
        </w:pict>
      </w:r>
      <w:r>
        <w:pict>
          <v:shape id="_x0000_s1027" o:spid="_x0000_s1027" o:spt="202" type="#_x0000_t202" style="position:absolute;left:0pt;margin-left:358.6pt;margin-top:-0.2pt;height:11.7pt;width:11.25pt;z-index:251661312;mso-width-relative:page;mso-height-relative:page;" filled="f" stroked="f" coordsize="21600,21600">
            <v:path/>
            <v:fill on="f" focussize="0,0"/>
            <v:stroke on="f"/>
            <v:imagedata o:title=""/>
            <o:lock v:ext="edit" aspectratio="f"/>
            <v:textbox inset="0mm,0mm,0mm,0mm">
              <w:txbxContent>
                <w:p>
                  <w:pPr>
                    <w:spacing w:before="20" w:line="198" w:lineRule="auto"/>
                    <w:ind w:left="20"/>
                    <w:rPr>
                      <w:rFonts w:ascii="SimSun" w:hAnsi="SimSun" w:eastAsia="SimSun" w:cs="SimSun"/>
                      <w:sz w:val="18"/>
                      <w:szCs w:val="18"/>
                    </w:rPr>
                  </w:pPr>
                  <w:r>
                    <w:rPr>
                      <w:rFonts w:ascii="SimSun" w:hAnsi="SimSun" w:eastAsia="SimSun" w:cs="SimSun"/>
                      <w:color w:val="212529"/>
                      <w:spacing w:val="4"/>
                      <w:sz w:val="18"/>
                      <w:szCs w:val="18"/>
                    </w:rPr>
                    <w:t>“</w:t>
                  </w:r>
                </w:p>
              </w:txbxContent>
            </v:textbox>
          </v:shape>
        </w:pict>
      </w:r>
      <w:r>
        <w:pict>
          <v:shape id="_x0000_s1028" o:spid="_x0000_s1028" o:spt="202" type="#_x0000_t202" style="position:absolute;left:0pt;margin-left:197.95pt;margin-top:-0.05pt;height:11.55pt;width:14.25pt;z-index:251658240;mso-width-relative:page;mso-height-relative:page;" filled="f" stroked="f" coordsize="21600,21600">
            <v:path/>
            <v:fill on="f" focussize="0,0"/>
            <v:stroke on="f"/>
            <v:imagedata o:title=""/>
            <o:lock v:ext="edit" aspectratio="f"/>
            <v:textbox inset="0mm,0mm,0mm,0mm">
              <w:txbxContent>
                <w:p>
                  <w:pPr>
                    <w:spacing w:before="19" w:line="195" w:lineRule="auto"/>
                    <w:ind w:left="20"/>
                    <w:rPr>
                      <w:rFonts w:ascii="SimSun" w:hAnsi="SimSun" w:eastAsia="SimSun" w:cs="SimSun"/>
                      <w:sz w:val="18"/>
                      <w:szCs w:val="18"/>
                    </w:rPr>
                  </w:pPr>
                  <w:r>
                    <w:rPr>
                      <w:rFonts w:ascii="SimSun" w:hAnsi="SimSun" w:eastAsia="SimSun" w:cs="SimSun"/>
                      <w:color w:val="212529"/>
                      <w:spacing w:val="48"/>
                      <w:w w:val="109"/>
                      <w:sz w:val="18"/>
                      <w:szCs w:val="18"/>
                    </w:rPr>
                    <w:t>”</w:t>
                  </w:r>
                </w:p>
              </w:txbxContent>
            </v:textbox>
          </v:shape>
        </w:pict>
      </w:r>
      <w:r>
        <w:pict>
          <v:shape id="_x0000_s1029" o:spid="_x0000_s1029" o:spt="202" type="#_x0000_t202" style="position:absolute;left:0pt;margin-left:387.1pt;margin-top:-0.05pt;height:11.55pt;width:14.25pt;z-index:251659264;mso-width-relative:page;mso-height-relative:page;" filled="f" stroked="f" coordsize="21600,21600">
            <v:path/>
            <v:fill on="f" focussize="0,0"/>
            <v:stroke on="f"/>
            <v:imagedata o:title=""/>
            <o:lock v:ext="edit" aspectratio="f"/>
            <v:textbox inset="0mm,0mm,0mm,0mm">
              <w:txbxContent>
                <w:p>
                  <w:pPr>
                    <w:spacing w:before="19" w:line="195" w:lineRule="auto"/>
                    <w:ind w:left="20"/>
                    <w:rPr>
                      <w:rFonts w:ascii="SimSun" w:hAnsi="SimSun" w:eastAsia="SimSun" w:cs="SimSun"/>
                      <w:sz w:val="18"/>
                      <w:szCs w:val="18"/>
                    </w:rPr>
                  </w:pPr>
                  <w:r>
                    <w:rPr>
                      <w:rFonts w:ascii="SimSun" w:hAnsi="SimSun" w:eastAsia="SimSun" w:cs="SimSun"/>
                      <w:color w:val="212529"/>
                      <w:spacing w:val="48"/>
                      <w:w w:val="109"/>
                      <w:sz w:val="18"/>
                      <w:szCs w:val="18"/>
                    </w:rPr>
                    <w:t>”</w:t>
                  </w:r>
                </w:p>
              </w:txbxContent>
            </v:textbox>
          </v:shape>
        </w:pict>
      </w:r>
      <w:r>
        <w:rPr>
          <w:rFonts w:ascii="SimSun" w:hAnsi="SimSun" w:eastAsia="SimSun" w:cs="SimSun"/>
          <w:color w:val="212529"/>
          <w:sz w:val="18"/>
          <w:szCs w:val="18"/>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color w:val="212529"/>
          <w:spacing w:val="-1"/>
          <w:sz w:val="18"/>
          <w:szCs w:val="18"/>
        </w:rPr>
        <w:t>度结</w:t>
      </w:r>
    </w:p>
    <w:p>
      <w:pPr>
        <w:spacing w:line="220" w:lineRule="auto"/>
        <w:ind w:left="1442"/>
        <w:rPr>
          <w:rFonts w:ascii="SimSun" w:hAnsi="SimSun" w:eastAsia="SimSun" w:cs="SimSun"/>
          <w:sz w:val="18"/>
          <w:szCs w:val="18"/>
        </w:rPr>
      </w:pPr>
      <w:r>
        <w:rPr>
          <w:rFonts w:ascii="SimSun" w:hAnsi="SimSun" w:eastAsia="SimSun" w:cs="SimSun"/>
          <w:color w:val="212529"/>
          <w:spacing w:val="-1"/>
          <w:sz w:val="18"/>
          <w:szCs w:val="18"/>
        </w:rPr>
        <w:t>转资金安排的实际支出。</w:t>
      </w:r>
    </w:p>
    <w:tbl>
      <w:tblPr>
        <w:tblStyle w:val="5"/>
        <w:tblW w:w="13966" w:type="dxa"/>
        <w:tblInd w:w="1439" w:type="dxa"/>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Layout w:type="fixed"/>
        <w:tblCellMar>
          <w:top w:w="0" w:type="dxa"/>
          <w:left w:w="0" w:type="dxa"/>
          <w:bottom w:w="0" w:type="dxa"/>
          <w:right w:w="0" w:type="dxa"/>
        </w:tblCellMar>
      </w:tblPr>
      <w:tblGrid>
        <w:gridCol w:w="13966"/>
      </w:tblGrid>
      <w:tr>
        <w:tblPrEx>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CellMar>
            <w:top w:w="0" w:type="dxa"/>
            <w:left w:w="0" w:type="dxa"/>
            <w:bottom w:w="0" w:type="dxa"/>
            <w:right w:w="0" w:type="dxa"/>
          </w:tblCellMar>
        </w:tblPrEx>
        <w:trPr>
          <w:trHeight w:val="424" w:hRule="atLeast"/>
        </w:trPr>
        <w:tc>
          <w:tcPr>
            <w:tcW w:w="13966" w:type="dxa"/>
            <w:vAlign w:val="top"/>
          </w:tcPr>
          <w:p>
            <w:pPr>
              <w:rPr>
                <w:rFonts w:ascii="Arial"/>
                <w:sz w:val="21"/>
              </w:rPr>
            </w:pPr>
          </w:p>
        </w:tc>
      </w:tr>
    </w:tbl>
    <w:p>
      <w:pPr>
        <w:pStyle w:val="2"/>
      </w:pPr>
    </w:p>
    <w:p>
      <w:pPr>
        <w:sectPr>
          <w:headerReference r:id="rId32" w:type="default"/>
          <w:footerReference r:id="rId33" w:type="default"/>
          <w:pgSz w:w="16840" w:h="1190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2"/>
        <w:gridCol w:w="971"/>
        <w:gridCol w:w="36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pPr>
              <w:pStyle w:val="6"/>
              <w:spacing w:before="94" w:line="226" w:lineRule="auto"/>
              <w:ind w:left="3016"/>
              <w:outlineLvl w:val="1"/>
              <w:rPr>
                <w:sz w:val="22"/>
                <w:szCs w:val="22"/>
              </w:rPr>
            </w:pPr>
            <w:bookmarkStart w:id="51" w:name="bookmark15"/>
            <w:bookmarkEnd w:id="51"/>
            <w:r>
              <w:rPr>
                <w:color w:val="212529"/>
                <w:spacing w:val="7"/>
                <w:sz w:val="22"/>
                <w:szCs w:val="22"/>
              </w:rPr>
              <w:t>部门决算公开相关信息统计表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7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3603" w:type="dxa"/>
            <w:tcBorders>
              <w:top w:val="single" w:color="FFFFFF" w:sz="4" w:space="0"/>
              <w:left w:val="single" w:color="FFFFFF" w:sz="2" w:space="0"/>
              <w:bottom w:val="single" w:color="FFFFFF" w:sz="4" w:space="0"/>
              <w:right w:val="single" w:color="FFFFFF" w:sz="2" w:space="0"/>
            </w:tcBorders>
            <w:vAlign w:val="top"/>
          </w:tcPr>
          <w:p>
            <w:pPr>
              <w:pStyle w:val="6"/>
              <w:spacing w:before="127" w:line="228" w:lineRule="auto"/>
              <w:ind w:left="2956"/>
              <w:rPr>
                <w:sz w:val="15"/>
                <w:szCs w:val="15"/>
              </w:rPr>
            </w:pPr>
            <w:r>
              <w:rPr>
                <w:color w:val="212529"/>
                <w:spacing w:val="2"/>
                <w:sz w:val="15"/>
                <w:szCs w:val="15"/>
              </w:rPr>
              <w:t>公开10表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tcBorders>
              <w:top w:val="single" w:color="FFFFFF" w:sz="4" w:space="0"/>
              <w:left w:val="single" w:color="000000" w:sz="2" w:space="0"/>
              <w:right w:val="single" w:color="FFFFFF" w:sz="2" w:space="0"/>
            </w:tcBorders>
            <w:vAlign w:val="top"/>
          </w:tcPr>
          <w:p>
            <w:pPr>
              <w:pStyle w:val="6"/>
              <w:spacing w:before="125" w:line="225" w:lineRule="auto"/>
              <w:ind w:left="11"/>
              <w:rPr>
                <w:sz w:val="14"/>
                <w:szCs w:val="14"/>
              </w:rPr>
            </w:pPr>
            <w:r>
              <w:rPr>
                <w:color w:val="212529"/>
                <w:spacing w:val="3"/>
                <w:sz w:val="14"/>
                <w:szCs w:val="14"/>
              </w:rPr>
              <w:t>单位名称：古县发展和改革局</w:t>
            </w:r>
          </w:p>
        </w:tc>
        <w:tc>
          <w:tcPr>
            <w:tcW w:w="971" w:type="dxa"/>
            <w:tcBorders>
              <w:top w:val="single" w:color="FFFFFF" w:sz="4" w:space="0"/>
              <w:left w:val="single" w:color="FFFFFF" w:sz="2" w:space="0"/>
              <w:right w:val="single" w:color="FFFFFF" w:sz="2" w:space="0"/>
            </w:tcBorders>
            <w:vAlign w:val="top"/>
          </w:tcPr>
          <w:p>
            <w:pPr>
              <w:pStyle w:val="6"/>
              <w:spacing w:before="125" w:line="225" w:lineRule="auto"/>
              <w:ind w:left="191"/>
              <w:rPr>
                <w:sz w:val="14"/>
                <w:szCs w:val="14"/>
              </w:rPr>
            </w:pPr>
            <w:r>
              <w:rPr>
                <w:color w:val="212529"/>
                <w:spacing w:val="1"/>
                <w:sz w:val="14"/>
                <w:szCs w:val="14"/>
              </w:rPr>
              <w:t>2023年度</w:t>
            </w:r>
          </w:p>
        </w:tc>
        <w:tc>
          <w:tcPr>
            <w:tcW w:w="3603" w:type="dxa"/>
            <w:tcBorders>
              <w:top w:val="single" w:color="FFFFFF" w:sz="4" w:space="0"/>
              <w:left w:val="single" w:color="FFFFFF" w:sz="2" w:space="0"/>
              <w:right w:val="single" w:color="000000" w:sz="2" w:space="0"/>
            </w:tcBorders>
            <w:vAlign w:val="top"/>
          </w:tcPr>
          <w:p>
            <w:pPr>
              <w:pStyle w:val="6"/>
              <w:spacing w:before="127" w:line="227" w:lineRule="auto"/>
              <w:ind w:left="2485"/>
              <w:rPr>
                <w:sz w:val="15"/>
                <w:szCs w:val="15"/>
              </w:rPr>
            </w:pPr>
            <w:r>
              <w:rPr>
                <w:color w:val="212529"/>
                <w:spacing w:val="4"/>
                <w:sz w:val="15"/>
                <w:szCs w:val="15"/>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pPr>
              <w:pStyle w:val="6"/>
              <w:spacing w:before="107" w:line="219" w:lineRule="auto"/>
              <w:ind w:left="5"/>
            </w:pPr>
            <w:r>
              <w:rPr>
                <w:color w:val="212529"/>
                <w:spacing w:val="-2"/>
              </w:rPr>
              <w:t>一、政府采购情况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08" w:line="220" w:lineRule="auto"/>
              <w:ind w:left="2028"/>
            </w:pPr>
            <w:r>
              <w:rPr>
                <w:color w:val="212529"/>
                <w:spacing w:val="-6"/>
              </w:rPr>
              <w:t>项目</w:t>
            </w:r>
          </w:p>
        </w:tc>
        <w:tc>
          <w:tcPr>
            <w:tcW w:w="971" w:type="dxa"/>
            <w:vAlign w:val="top"/>
          </w:tcPr>
          <w:p>
            <w:pPr>
              <w:pStyle w:val="6"/>
              <w:spacing w:before="108" w:line="219" w:lineRule="auto"/>
              <w:ind w:left="293"/>
            </w:pPr>
            <w:r>
              <w:rPr>
                <w:color w:val="212529"/>
                <w:spacing w:val="-6"/>
              </w:rPr>
              <w:t>行次</w:t>
            </w:r>
          </w:p>
        </w:tc>
        <w:tc>
          <w:tcPr>
            <w:tcW w:w="3603" w:type="dxa"/>
            <w:vAlign w:val="top"/>
          </w:tcPr>
          <w:p>
            <w:pPr>
              <w:pStyle w:val="6"/>
              <w:spacing w:before="108" w:line="219" w:lineRule="auto"/>
              <w:ind w:left="1520"/>
            </w:pPr>
            <w:r>
              <w:rPr>
                <w:color w:val="212529"/>
                <w:spacing w:val="-5"/>
              </w:rPr>
              <w:t>统计数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pPr>
              <w:pStyle w:val="6"/>
              <w:spacing w:before="107" w:line="221" w:lineRule="auto"/>
              <w:ind w:left="2032"/>
            </w:pPr>
            <w:r>
              <w:rPr>
                <w:color w:val="212529"/>
                <w:spacing w:val="-5"/>
              </w:rPr>
              <w:t>合计</w:t>
            </w:r>
          </w:p>
        </w:tc>
        <w:tc>
          <w:tcPr>
            <w:tcW w:w="971" w:type="dxa"/>
            <w:vAlign w:val="top"/>
          </w:tcPr>
          <w:p>
            <w:pPr>
              <w:pStyle w:val="6"/>
              <w:spacing w:before="135" w:line="184" w:lineRule="auto"/>
              <w:ind w:left="441"/>
            </w:pPr>
            <w:r>
              <w:rPr>
                <w:color w:val="212529"/>
              </w:rPr>
              <w:t>1</w:t>
            </w:r>
          </w:p>
        </w:tc>
        <w:tc>
          <w:tcPr>
            <w:tcW w:w="3603" w:type="dxa"/>
            <w:vAlign w:val="top"/>
          </w:tcPr>
          <w:p>
            <w:pPr>
              <w:pStyle w:val="6"/>
              <w:spacing w:before="136" w:line="183" w:lineRule="auto"/>
              <w:ind w:right="26"/>
              <w:jc w:val="right"/>
            </w:pPr>
            <w:r>
              <w:rPr>
                <w:color w:val="212529"/>
                <w:spacing w:val="-3"/>
              </w:rPr>
              <w:t>0.88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08" w:line="219" w:lineRule="auto"/>
              <w:ind w:left="2035"/>
            </w:pPr>
            <w:r>
              <w:rPr>
                <w:color w:val="212529"/>
                <w:spacing w:val="-7"/>
              </w:rPr>
              <w:t>货物</w:t>
            </w:r>
          </w:p>
        </w:tc>
        <w:tc>
          <w:tcPr>
            <w:tcW w:w="971" w:type="dxa"/>
            <w:vAlign w:val="top"/>
          </w:tcPr>
          <w:p>
            <w:pPr>
              <w:pStyle w:val="6"/>
              <w:spacing w:before="137" w:line="183" w:lineRule="auto"/>
              <w:ind w:left="430"/>
            </w:pPr>
            <w:r>
              <w:rPr>
                <w:color w:val="212529"/>
              </w:rPr>
              <w:t>2</w:t>
            </w:r>
          </w:p>
        </w:tc>
        <w:tc>
          <w:tcPr>
            <w:tcW w:w="3603" w:type="dxa"/>
            <w:vAlign w:val="top"/>
          </w:tcPr>
          <w:p>
            <w:pPr>
              <w:pStyle w:val="6"/>
              <w:spacing w:before="137" w:line="183" w:lineRule="auto"/>
              <w:ind w:right="26"/>
              <w:jc w:val="right"/>
            </w:pPr>
            <w:r>
              <w:rPr>
                <w:color w:val="212529"/>
                <w:spacing w:val="-3"/>
              </w:rPr>
              <w:t>0.88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pPr>
              <w:pStyle w:val="6"/>
              <w:spacing w:before="109" w:line="220" w:lineRule="auto"/>
              <w:ind w:left="2033"/>
            </w:pPr>
            <w:r>
              <w:rPr>
                <w:color w:val="212529"/>
                <w:spacing w:val="-6"/>
              </w:rPr>
              <w:t>工程</w:t>
            </w:r>
          </w:p>
        </w:tc>
        <w:tc>
          <w:tcPr>
            <w:tcW w:w="971" w:type="dxa"/>
            <w:vAlign w:val="top"/>
          </w:tcPr>
          <w:p>
            <w:pPr>
              <w:pStyle w:val="6"/>
              <w:spacing w:before="137" w:line="183" w:lineRule="auto"/>
              <w:ind w:left="431"/>
            </w:pPr>
            <w:r>
              <w:rPr>
                <w:color w:val="212529"/>
              </w:rPr>
              <w:t>3</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0" w:line="219" w:lineRule="auto"/>
              <w:ind w:left="2031"/>
            </w:pPr>
            <w:r>
              <w:rPr>
                <w:color w:val="212529"/>
                <w:spacing w:val="-5"/>
              </w:rPr>
              <w:t>服务</w:t>
            </w:r>
          </w:p>
        </w:tc>
        <w:tc>
          <w:tcPr>
            <w:tcW w:w="971" w:type="dxa"/>
            <w:vAlign w:val="top"/>
          </w:tcPr>
          <w:p>
            <w:pPr>
              <w:pStyle w:val="6"/>
              <w:spacing w:before="138" w:line="183" w:lineRule="auto"/>
              <w:ind w:left="427"/>
            </w:pPr>
            <w:r>
              <w:rPr>
                <w:color w:val="212529"/>
              </w:rPr>
              <w:t>4</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3"/>
            <w:vAlign w:val="top"/>
          </w:tcPr>
          <w:p>
            <w:pPr>
              <w:pStyle w:val="6"/>
              <w:spacing w:before="110" w:line="219" w:lineRule="auto"/>
              <w:ind w:left="5"/>
            </w:pPr>
            <w:r>
              <w:rPr>
                <w:color w:val="212529"/>
                <w:spacing w:val="-2"/>
              </w:rPr>
              <w:t>二、机关运行经费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1" w:line="220" w:lineRule="auto"/>
              <w:ind w:left="2028"/>
            </w:pPr>
            <w:r>
              <w:rPr>
                <w:color w:val="212529"/>
                <w:spacing w:val="-6"/>
              </w:rPr>
              <w:t>项目</w:t>
            </w:r>
          </w:p>
        </w:tc>
        <w:tc>
          <w:tcPr>
            <w:tcW w:w="971" w:type="dxa"/>
            <w:vAlign w:val="top"/>
          </w:tcPr>
          <w:p>
            <w:pPr>
              <w:rPr>
                <w:rFonts w:ascii="Arial"/>
                <w:sz w:val="21"/>
              </w:rPr>
            </w:pPr>
          </w:p>
        </w:tc>
        <w:tc>
          <w:tcPr>
            <w:tcW w:w="3603" w:type="dxa"/>
            <w:vAlign w:val="top"/>
          </w:tcPr>
          <w:p>
            <w:pPr>
              <w:pStyle w:val="6"/>
              <w:spacing w:before="111" w:line="219" w:lineRule="auto"/>
              <w:ind w:left="1520"/>
            </w:pPr>
            <w:r>
              <w:rPr>
                <w:color w:val="212529"/>
                <w:spacing w:val="-5"/>
              </w:rPr>
              <w:t>统计数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pPr>
              <w:pStyle w:val="6"/>
              <w:spacing w:before="111" w:line="220" w:lineRule="auto"/>
              <w:ind w:left="13"/>
            </w:pPr>
            <w:r>
              <w:rPr>
                <w:color w:val="212529"/>
                <w:spacing w:val="-2"/>
              </w:rPr>
              <w:t>（一）行政单位</w:t>
            </w:r>
          </w:p>
        </w:tc>
        <w:tc>
          <w:tcPr>
            <w:tcW w:w="971" w:type="dxa"/>
            <w:vAlign w:val="top"/>
          </w:tcPr>
          <w:p>
            <w:pPr>
              <w:pStyle w:val="6"/>
              <w:spacing w:before="141" w:line="182" w:lineRule="auto"/>
              <w:ind w:left="431"/>
            </w:pPr>
            <w:r>
              <w:rPr>
                <w:color w:val="212529"/>
              </w:rPr>
              <w:t>5</w:t>
            </w:r>
          </w:p>
        </w:tc>
        <w:tc>
          <w:tcPr>
            <w:tcW w:w="3603" w:type="dxa"/>
            <w:vAlign w:val="top"/>
          </w:tcPr>
          <w:p>
            <w:pPr>
              <w:pStyle w:val="6"/>
              <w:spacing w:before="139" w:line="184" w:lineRule="auto"/>
              <w:ind w:left="3131"/>
            </w:pPr>
            <w:r>
              <w:rPr>
                <w:color w:val="212529"/>
                <w:spacing w:val="-5"/>
              </w:rPr>
              <w:t>18.49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3" w:line="219" w:lineRule="auto"/>
              <w:ind w:left="13"/>
            </w:pPr>
            <w:r>
              <w:rPr>
                <w:color w:val="212529"/>
                <w:spacing w:val="-1"/>
              </w:rPr>
              <w:t>（二）参照公务员法管理事业单位</w:t>
            </w:r>
          </w:p>
        </w:tc>
        <w:tc>
          <w:tcPr>
            <w:tcW w:w="971" w:type="dxa"/>
            <w:vAlign w:val="top"/>
          </w:tcPr>
          <w:p>
            <w:pPr>
              <w:pStyle w:val="6"/>
              <w:spacing w:before="141" w:line="183" w:lineRule="auto"/>
              <w:ind w:left="429"/>
            </w:pPr>
            <w:r>
              <w:rPr>
                <w:color w:val="212529"/>
              </w:rPr>
              <w:t>6</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pPr>
              <w:pStyle w:val="6"/>
              <w:spacing w:before="113" w:line="219" w:lineRule="auto"/>
              <w:ind w:left="3"/>
            </w:pPr>
            <w:r>
              <w:rPr>
                <w:color w:val="212529"/>
                <w:spacing w:val="-1"/>
              </w:rPr>
              <w:t>三、国有资产占用情况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3" w:line="219" w:lineRule="auto"/>
              <w:ind w:left="13"/>
            </w:pPr>
            <w:r>
              <w:rPr>
                <w:color w:val="212529"/>
                <w:spacing w:val="-2"/>
              </w:rPr>
              <w:t>（一）车辆数合计（辆）</w:t>
            </w:r>
          </w:p>
        </w:tc>
        <w:tc>
          <w:tcPr>
            <w:tcW w:w="971" w:type="dxa"/>
            <w:vAlign w:val="top"/>
          </w:tcPr>
          <w:p>
            <w:pPr>
              <w:pStyle w:val="6"/>
              <w:spacing w:before="142" w:line="182" w:lineRule="auto"/>
              <w:ind w:left="432"/>
            </w:pPr>
            <w:r>
              <w:rPr>
                <w:color w:val="212529"/>
              </w:rPr>
              <w:t>7</w:t>
            </w:r>
          </w:p>
        </w:tc>
        <w:tc>
          <w:tcPr>
            <w:tcW w:w="3603" w:type="dxa"/>
            <w:vAlign w:val="top"/>
          </w:tcPr>
          <w:p>
            <w:pPr>
              <w:pStyle w:val="6"/>
              <w:spacing w:before="140" w:line="184" w:lineRule="auto"/>
              <w:ind w:right="11"/>
              <w:jc w:val="right"/>
            </w:pPr>
            <w:r>
              <w:rPr>
                <w:color w:val="21252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3" w:line="219" w:lineRule="auto"/>
              <w:ind w:left="112"/>
            </w:pPr>
            <w:r>
              <w:rPr>
                <w:color w:val="212529"/>
                <w:spacing w:val="-2"/>
              </w:rPr>
              <w:t>1.副部（省）级及以上领导用车</w:t>
            </w:r>
          </w:p>
        </w:tc>
        <w:tc>
          <w:tcPr>
            <w:tcW w:w="971" w:type="dxa"/>
            <w:vAlign w:val="top"/>
          </w:tcPr>
          <w:p>
            <w:pPr>
              <w:pStyle w:val="6"/>
              <w:spacing w:before="141" w:line="183" w:lineRule="auto"/>
              <w:ind w:left="429"/>
            </w:pPr>
            <w:r>
              <w:rPr>
                <w:color w:val="212529"/>
              </w:rPr>
              <w:t>8</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3" w:line="219" w:lineRule="auto"/>
              <w:ind w:left="101"/>
            </w:pPr>
            <w:r>
              <w:rPr>
                <w:color w:val="212529"/>
                <w:spacing w:val="-2"/>
              </w:rPr>
              <w:t>2.主要负责人用车</w:t>
            </w:r>
          </w:p>
        </w:tc>
        <w:tc>
          <w:tcPr>
            <w:tcW w:w="971" w:type="dxa"/>
            <w:vAlign w:val="top"/>
          </w:tcPr>
          <w:p>
            <w:pPr>
              <w:pStyle w:val="6"/>
              <w:spacing w:before="142" w:line="183" w:lineRule="auto"/>
              <w:ind w:left="429"/>
            </w:pPr>
            <w:r>
              <w:rPr>
                <w:color w:val="212529"/>
              </w:rPr>
              <w:t>9</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3" w:line="219" w:lineRule="auto"/>
              <w:ind w:left="102"/>
            </w:pPr>
            <w:r>
              <w:rPr>
                <w:color w:val="212529"/>
                <w:spacing w:val="-2"/>
              </w:rPr>
              <w:t>3.机要通信用车</w:t>
            </w:r>
          </w:p>
        </w:tc>
        <w:tc>
          <w:tcPr>
            <w:tcW w:w="971" w:type="dxa"/>
            <w:vAlign w:val="top"/>
          </w:tcPr>
          <w:p>
            <w:pPr>
              <w:pStyle w:val="6"/>
              <w:spacing w:before="141" w:line="184" w:lineRule="auto"/>
              <w:ind w:left="399"/>
            </w:pPr>
            <w:r>
              <w:rPr>
                <w:color w:val="212529"/>
                <w:spacing w:val="-11"/>
              </w:rPr>
              <w:t>10</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3" w:line="219" w:lineRule="auto"/>
              <w:ind w:left="98"/>
            </w:pPr>
            <w:r>
              <w:rPr>
                <w:color w:val="212529"/>
                <w:spacing w:val="-1"/>
              </w:rPr>
              <w:t>4.应急保障用车</w:t>
            </w:r>
          </w:p>
        </w:tc>
        <w:tc>
          <w:tcPr>
            <w:tcW w:w="971" w:type="dxa"/>
            <w:vAlign w:val="top"/>
          </w:tcPr>
          <w:p>
            <w:pPr>
              <w:pStyle w:val="6"/>
              <w:spacing w:before="141" w:line="184" w:lineRule="auto"/>
              <w:ind w:left="399"/>
            </w:pPr>
            <w:r>
              <w:rPr>
                <w:color w:val="212529"/>
                <w:spacing w:val="-11"/>
              </w:rPr>
              <w:t>11</w:t>
            </w:r>
          </w:p>
        </w:tc>
        <w:tc>
          <w:tcPr>
            <w:tcW w:w="3603" w:type="dxa"/>
            <w:vAlign w:val="top"/>
          </w:tcPr>
          <w:p>
            <w:pPr>
              <w:pStyle w:val="6"/>
              <w:spacing w:before="141" w:line="184" w:lineRule="auto"/>
              <w:ind w:right="11"/>
              <w:jc w:val="right"/>
            </w:pPr>
            <w:r>
              <w:rPr>
                <w:color w:val="21252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3" w:line="219" w:lineRule="auto"/>
              <w:ind w:left="102"/>
            </w:pPr>
            <w:r>
              <w:rPr>
                <w:color w:val="212529"/>
                <w:spacing w:val="-2"/>
              </w:rPr>
              <w:t>5.执法执勤用车</w:t>
            </w:r>
          </w:p>
        </w:tc>
        <w:tc>
          <w:tcPr>
            <w:tcW w:w="971" w:type="dxa"/>
            <w:vAlign w:val="top"/>
          </w:tcPr>
          <w:p>
            <w:pPr>
              <w:pStyle w:val="6"/>
              <w:spacing w:before="141" w:line="184" w:lineRule="auto"/>
              <w:ind w:left="399"/>
            </w:pPr>
            <w:r>
              <w:rPr>
                <w:color w:val="212529"/>
                <w:spacing w:val="-11"/>
              </w:rPr>
              <w:t>12</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4" w:line="219" w:lineRule="auto"/>
              <w:ind w:left="100"/>
            </w:pPr>
            <w:r>
              <w:rPr>
                <w:color w:val="212529"/>
                <w:spacing w:val="-1"/>
              </w:rPr>
              <w:t>6.特种专业技术用车</w:t>
            </w:r>
          </w:p>
        </w:tc>
        <w:tc>
          <w:tcPr>
            <w:tcW w:w="971" w:type="dxa"/>
            <w:vAlign w:val="top"/>
          </w:tcPr>
          <w:p>
            <w:pPr>
              <w:pStyle w:val="6"/>
              <w:spacing w:before="141" w:line="184" w:lineRule="auto"/>
              <w:ind w:left="399"/>
            </w:pPr>
            <w:r>
              <w:rPr>
                <w:color w:val="212529"/>
                <w:spacing w:val="-11"/>
              </w:rPr>
              <w:t>13</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3" w:line="219" w:lineRule="auto"/>
              <w:ind w:left="103"/>
            </w:pPr>
            <w:r>
              <w:rPr>
                <w:color w:val="212529"/>
                <w:spacing w:val="-2"/>
              </w:rPr>
              <w:t>7.离退休干部服务用车</w:t>
            </w:r>
          </w:p>
        </w:tc>
        <w:tc>
          <w:tcPr>
            <w:tcW w:w="971" w:type="dxa"/>
            <w:vAlign w:val="top"/>
          </w:tcPr>
          <w:p>
            <w:pPr>
              <w:pStyle w:val="6"/>
              <w:spacing w:before="141" w:line="184" w:lineRule="auto"/>
              <w:ind w:left="399"/>
            </w:pPr>
            <w:r>
              <w:rPr>
                <w:color w:val="212529"/>
                <w:spacing w:val="-11"/>
              </w:rPr>
              <w:t>14</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4" w:line="219" w:lineRule="auto"/>
              <w:ind w:left="99"/>
            </w:pPr>
            <w:r>
              <w:rPr>
                <w:color w:val="212529"/>
                <w:spacing w:val="-2"/>
              </w:rPr>
              <w:t>8.其他用车</w:t>
            </w:r>
          </w:p>
        </w:tc>
        <w:tc>
          <w:tcPr>
            <w:tcW w:w="971" w:type="dxa"/>
            <w:vAlign w:val="top"/>
          </w:tcPr>
          <w:p>
            <w:pPr>
              <w:pStyle w:val="6"/>
              <w:spacing w:before="141" w:line="184" w:lineRule="auto"/>
              <w:ind w:left="399"/>
            </w:pPr>
            <w:r>
              <w:rPr>
                <w:color w:val="212529"/>
                <w:spacing w:val="-11"/>
              </w:rPr>
              <w:t>15</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pPr>
              <w:pStyle w:val="6"/>
              <w:spacing w:before="114" w:line="218" w:lineRule="auto"/>
              <w:ind w:left="13"/>
            </w:pPr>
            <w:r>
              <w:rPr>
                <w:color w:val="212529"/>
                <w:spacing w:val="-1"/>
              </w:rPr>
              <w:t>（二）单价100万元（含）以上设备（不含车辆）</w:t>
            </w:r>
          </w:p>
        </w:tc>
        <w:tc>
          <w:tcPr>
            <w:tcW w:w="971" w:type="dxa"/>
            <w:vAlign w:val="top"/>
          </w:tcPr>
          <w:p>
            <w:pPr>
              <w:pStyle w:val="6"/>
              <w:spacing w:before="141" w:line="184" w:lineRule="auto"/>
              <w:ind w:left="399"/>
            </w:pPr>
            <w:r>
              <w:rPr>
                <w:color w:val="212529"/>
                <w:spacing w:val="-11"/>
              </w:rPr>
              <w:t>17</w:t>
            </w:r>
          </w:p>
        </w:tc>
        <w:tc>
          <w:tcPr>
            <w:tcW w:w="360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tcBorders>
              <w:left w:val="single" w:color="000000" w:sz="2" w:space="0"/>
              <w:bottom w:val="single" w:color="FFFFFF" w:sz="4" w:space="0"/>
              <w:right w:val="nil"/>
            </w:tcBorders>
            <w:vAlign w:val="top"/>
          </w:tcPr>
          <w:p>
            <w:pPr>
              <w:spacing w:before="29" w:line="186"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注 ：本表反映部门本年度政府采购、机关运行经费和国有资产占用情况。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r>
    </w:tbl>
    <w:p>
      <w:pPr>
        <w:pStyle w:val="2"/>
      </w:pPr>
    </w:p>
    <w:p>
      <w:pPr>
        <w:sectPr>
          <w:headerReference r:id="rId34" w:type="default"/>
          <w:footerReference r:id="rId35" w:type="default"/>
          <w:pgSz w:w="11900" w:h="16840"/>
          <w:pgMar w:top="610" w:right="86" w:bottom="312" w:left="0" w:header="357" w:footer="153" w:gutter="0"/>
          <w:cols w:space="720" w:num="1"/>
        </w:sectPr>
      </w:pPr>
    </w:p>
    <w:p>
      <w:pPr>
        <w:pStyle w:val="2"/>
        <w:spacing w:line="311" w:lineRule="auto"/>
      </w:pPr>
    </w:p>
    <w:p>
      <w:pPr>
        <w:pStyle w:val="2"/>
        <w:spacing w:line="312" w:lineRule="auto"/>
      </w:pPr>
    </w:p>
    <w:p>
      <w:pPr>
        <w:pStyle w:val="2"/>
        <w:spacing w:line="312" w:lineRule="auto"/>
      </w:pPr>
    </w:p>
    <w:p>
      <w:pPr>
        <w:spacing w:before="81" w:line="222" w:lineRule="auto"/>
        <w:ind w:left="4877"/>
        <w:outlineLvl w:val="0"/>
        <w:rPr>
          <w:rFonts w:ascii="SimHei" w:hAnsi="SimHei" w:eastAsia="SimHei" w:cs="SimHei"/>
          <w:sz w:val="25"/>
          <w:szCs w:val="25"/>
        </w:rPr>
      </w:pPr>
      <w:bookmarkStart w:id="52" w:name="bookmark39"/>
      <w:bookmarkEnd w:id="52"/>
      <w:bookmarkStart w:id="53" w:name="bookmark16"/>
      <w:bookmarkEnd w:id="53"/>
      <w:r>
        <w:rPr>
          <w:rFonts w:ascii="SimHei" w:hAnsi="SimHei" w:eastAsia="SimHei" w:cs="SimHei"/>
          <w:spacing w:val="-1"/>
          <w:sz w:val="25"/>
          <w:szCs w:val="25"/>
        </w:rPr>
        <w:t>第三部分</w:t>
      </w:r>
      <w:r>
        <w:rPr>
          <w:rFonts w:ascii="SimHei" w:hAnsi="SimHei" w:eastAsia="SimHei" w:cs="SimHei"/>
          <w:spacing w:val="18"/>
          <w:sz w:val="25"/>
          <w:szCs w:val="25"/>
        </w:rPr>
        <w:t xml:space="preserve"> </w:t>
      </w:r>
      <w:r>
        <w:rPr>
          <w:rFonts w:ascii="SimHei" w:hAnsi="SimHei" w:eastAsia="SimHei" w:cs="SimHei"/>
          <w:spacing w:val="-1"/>
          <w:sz w:val="25"/>
          <w:szCs w:val="25"/>
        </w:rPr>
        <w:t>情况说明</w:t>
      </w:r>
    </w:p>
    <w:p>
      <w:pPr>
        <w:spacing w:before="275" w:line="222" w:lineRule="auto"/>
        <w:ind w:left="1802"/>
        <w:outlineLvl w:val="1"/>
        <w:rPr>
          <w:rFonts w:ascii="SimHei" w:hAnsi="SimHei" w:eastAsia="SimHei" w:cs="SimHei"/>
          <w:sz w:val="25"/>
          <w:szCs w:val="25"/>
        </w:rPr>
      </w:pPr>
      <w:bookmarkStart w:id="54" w:name="bookmark17"/>
      <w:bookmarkEnd w:id="54"/>
      <w:r>
        <w:rPr>
          <w:rFonts w:ascii="SimHei" w:hAnsi="SimHei" w:eastAsia="SimHei" w:cs="SimHei"/>
          <w:sz w:val="25"/>
          <w:szCs w:val="25"/>
        </w:rPr>
        <w:t>一、收入支出决算总体情况说明</w:t>
      </w:r>
    </w:p>
    <w:p>
      <w:pPr>
        <w:spacing w:before="132" w:line="308" w:lineRule="auto"/>
        <w:ind w:left="1307" w:right="1450" w:firstLine="498"/>
        <w:jc w:val="both"/>
        <w:rPr>
          <w:rFonts w:ascii="FangSong" w:hAnsi="FangSong" w:eastAsia="FangSong" w:cs="FangSong"/>
          <w:sz w:val="25"/>
          <w:szCs w:val="25"/>
        </w:rPr>
      </w:pPr>
      <w:r>
        <w:rPr>
          <w:rFonts w:ascii="FangSong" w:hAnsi="FangSong" w:eastAsia="FangSong" w:cs="FangSong"/>
          <w:spacing w:val="1"/>
          <w:sz w:val="25"/>
          <w:szCs w:val="25"/>
        </w:rPr>
        <w:t>2023年度收入总计904.93万元，支出总计904.93万元。与上年相比，收入总计</w:t>
      </w:r>
      <w:r>
        <w:rPr>
          <w:rFonts w:ascii="FangSong" w:hAnsi="FangSong" w:eastAsia="FangSong" w:cs="FangSong"/>
          <w:spacing w:val="13"/>
          <w:sz w:val="25"/>
          <w:szCs w:val="25"/>
        </w:rPr>
        <w:t xml:space="preserve"> </w:t>
      </w:r>
      <w:r>
        <w:rPr>
          <w:rFonts w:ascii="FangSong" w:hAnsi="FangSong" w:eastAsia="FangSong" w:cs="FangSong"/>
          <w:spacing w:val="1"/>
          <w:sz w:val="25"/>
          <w:szCs w:val="25"/>
        </w:rPr>
        <w:t>减少991.40万元，下降52.28%，支出总计减少991.40万元，下降52.28%。主要原因</w:t>
      </w:r>
      <w:r>
        <w:rPr>
          <w:rFonts w:ascii="FangSong" w:hAnsi="FangSong" w:eastAsia="FangSong" w:cs="FangSong"/>
          <w:spacing w:val="5"/>
          <w:sz w:val="25"/>
          <w:szCs w:val="25"/>
        </w:rPr>
        <w:t xml:space="preserve"> </w:t>
      </w:r>
      <w:r>
        <w:rPr>
          <w:rFonts w:ascii="FangSong" w:hAnsi="FangSong" w:eastAsia="FangSong" w:cs="FangSong"/>
          <w:sz w:val="25"/>
          <w:szCs w:val="25"/>
        </w:rPr>
        <w:t>是本年度减少了洁净煤代收款项目的收支。</w:t>
      </w:r>
    </w:p>
    <w:p>
      <w:pPr>
        <w:spacing w:before="44" w:line="222" w:lineRule="auto"/>
        <w:ind w:left="1802"/>
        <w:outlineLvl w:val="1"/>
        <w:rPr>
          <w:rFonts w:ascii="SimHei" w:hAnsi="SimHei" w:eastAsia="SimHei" w:cs="SimHei"/>
          <w:sz w:val="25"/>
          <w:szCs w:val="25"/>
        </w:rPr>
      </w:pPr>
      <w:bookmarkStart w:id="55" w:name="bookmark18"/>
      <w:bookmarkEnd w:id="55"/>
      <w:r>
        <w:rPr>
          <w:rFonts w:ascii="SimHei" w:hAnsi="SimHei" w:eastAsia="SimHei" w:cs="SimHei"/>
          <w:sz w:val="25"/>
          <w:szCs w:val="25"/>
        </w:rPr>
        <w:t>二、收入决算情况说明</w:t>
      </w:r>
    </w:p>
    <w:p>
      <w:pPr>
        <w:spacing w:before="130" w:line="224" w:lineRule="auto"/>
        <w:ind w:left="1806"/>
        <w:rPr>
          <w:rFonts w:ascii="FangSong" w:hAnsi="FangSong" w:eastAsia="FangSong" w:cs="FangSong"/>
          <w:sz w:val="25"/>
          <w:szCs w:val="25"/>
        </w:rPr>
      </w:pPr>
      <w:r>
        <w:rPr>
          <w:rFonts w:ascii="FangSong" w:hAnsi="FangSong" w:eastAsia="FangSong" w:cs="FangSong"/>
          <w:sz w:val="25"/>
          <w:szCs w:val="25"/>
        </w:rPr>
        <w:t>2023年度收入合计904.93万元，其中：</w:t>
      </w:r>
    </w:p>
    <w:p>
      <w:pPr>
        <w:spacing w:before="128" w:line="304" w:lineRule="auto"/>
        <w:ind w:left="1812" w:right="5538" w:firstLine="1"/>
        <w:rPr>
          <w:rFonts w:ascii="FangSong" w:hAnsi="FangSong" w:eastAsia="FangSong" w:cs="FangSong"/>
          <w:sz w:val="25"/>
          <w:szCs w:val="25"/>
        </w:rPr>
      </w:pPr>
      <w:r>
        <w:rPr>
          <w:rFonts w:ascii="FangSong" w:hAnsi="FangSong" w:eastAsia="FangSong" w:cs="FangSong"/>
          <w:spacing w:val="-4"/>
          <w:sz w:val="25"/>
          <w:szCs w:val="25"/>
        </w:rPr>
        <w:t>财政拨款收入900.18万元，</w:t>
      </w:r>
      <w:r>
        <w:rPr>
          <w:rFonts w:ascii="FangSong" w:hAnsi="FangSong" w:eastAsia="FangSong" w:cs="FangSong"/>
          <w:spacing w:val="-64"/>
          <w:sz w:val="25"/>
          <w:szCs w:val="25"/>
        </w:rPr>
        <w:t xml:space="preserve"> </w:t>
      </w:r>
      <w:r>
        <w:rPr>
          <w:rFonts w:ascii="FangSong" w:hAnsi="FangSong" w:eastAsia="FangSong" w:cs="FangSong"/>
          <w:spacing w:val="-4"/>
          <w:sz w:val="25"/>
          <w:szCs w:val="25"/>
        </w:rPr>
        <w:t>占比99</w:t>
      </w:r>
      <w:r>
        <w:rPr>
          <w:rFonts w:ascii="FangSong" w:hAnsi="FangSong" w:eastAsia="FangSong" w:cs="FangSong"/>
          <w:spacing w:val="-5"/>
          <w:sz w:val="25"/>
          <w:szCs w:val="25"/>
        </w:rPr>
        <w:t>.48%；</w:t>
      </w:r>
      <w:r>
        <w:rPr>
          <w:rFonts w:ascii="FangSong" w:hAnsi="FangSong" w:eastAsia="FangSong" w:cs="FangSong"/>
          <w:sz w:val="25"/>
          <w:szCs w:val="25"/>
        </w:rPr>
        <w:t xml:space="preserve"> </w:t>
      </w:r>
      <w:r>
        <w:rPr>
          <w:rFonts w:ascii="FangSong" w:hAnsi="FangSong" w:eastAsia="FangSong" w:cs="FangSong"/>
          <w:spacing w:val="-4"/>
          <w:sz w:val="25"/>
          <w:szCs w:val="25"/>
        </w:rPr>
        <w:t>上级补助收入0万元，</w:t>
      </w:r>
      <w:r>
        <w:rPr>
          <w:rFonts w:ascii="FangSong" w:hAnsi="FangSong" w:eastAsia="FangSong" w:cs="FangSong"/>
          <w:spacing w:val="-60"/>
          <w:sz w:val="25"/>
          <w:szCs w:val="25"/>
        </w:rPr>
        <w:t xml:space="preserve"> </w:t>
      </w:r>
      <w:r>
        <w:rPr>
          <w:rFonts w:ascii="FangSong" w:hAnsi="FangSong" w:eastAsia="FangSong" w:cs="FangSong"/>
          <w:spacing w:val="-4"/>
          <w:sz w:val="25"/>
          <w:szCs w:val="25"/>
        </w:rPr>
        <w:t>占比0%；</w:t>
      </w:r>
    </w:p>
    <w:p>
      <w:pPr>
        <w:spacing w:before="42" w:line="304" w:lineRule="auto"/>
        <w:ind w:left="1810" w:right="7176"/>
        <w:rPr>
          <w:rFonts w:ascii="FangSong" w:hAnsi="FangSong" w:eastAsia="FangSong" w:cs="FangSong"/>
          <w:sz w:val="25"/>
          <w:szCs w:val="25"/>
        </w:rPr>
      </w:pPr>
      <w:r>
        <w:rPr>
          <w:rFonts w:ascii="FangSong" w:hAnsi="FangSong" w:eastAsia="FangSong" w:cs="FangSong"/>
          <w:spacing w:val="-9"/>
          <w:sz w:val="25"/>
          <w:szCs w:val="25"/>
        </w:rPr>
        <w:t>事业收入0万元，</w:t>
      </w:r>
      <w:r>
        <w:rPr>
          <w:rFonts w:ascii="FangSong" w:hAnsi="FangSong" w:eastAsia="FangSong" w:cs="FangSong"/>
          <w:spacing w:val="-58"/>
          <w:sz w:val="25"/>
          <w:szCs w:val="25"/>
        </w:rPr>
        <w:t xml:space="preserve"> </w:t>
      </w:r>
      <w:r>
        <w:rPr>
          <w:rFonts w:ascii="FangSong" w:hAnsi="FangSong" w:eastAsia="FangSong" w:cs="FangSong"/>
          <w:spacing w:val="-9"/>
          <w:sz w:val="25"/>
          <w:szCs w:val="25"/>
        </w:rPr>
        <w:t>占比0%；</w:t>
      </w:r>
      <w:r>
        <w:rPr>
          <w:rFonts w:ascii="FangSong" w:hAnsi="FangSong" w:eastAsia="FangSong" w:cs="FangSong"/>
          <w:sz w:val="25"/>
          <w:szCs w:val="25"/>
        </w:rPr>
        <w:t xml:space="preserve"> </w:t>
      </w:r>
      <w:r>
        <w:rPr>
          <w:rFonts w:ascii="FangSong" w:hAnsi="FangSong" w:eastAsia="FangSong" w:cs="FangSong"/>
          <w:spacing w:val="-9"/>
          <w:sz w:val="25"/>
          <w:szCs w:val="25"/>
        </w:rPr>
        <w:t>经营收入0万元，</w:t>
      </w:r>
      <w:r>
        <w:rPr>
          <w:rFonts w:ascii="FangSong" w:hAnsi="FangSong" w:eastAsia="FangSong" w:cs="FangSong"/>
          <w:spacing w:val="-58"/>
          <w:sz w:val="25"/>
          <w:szCs w:val="25"/>
        </w:rPr>
        <w:t xml:space="preserve"> </w:t>
      </w:r>
      <w:r>
        <w:rPr>
          <w:rFonts w:ascii="FangSong" w:hAnsi="FangSong" w:eastAsia="FangSong" w:cs="FangSong"/>
          <w:spacing w:val="-9"/>
          <w:sz w:val="25"/>
          <w:szCs w:val="25"/>
        </w:rPr>
        <w:t>占比0%；</w:t>
      </w:r>
    </w:p>
    <w:p>
      <w:pPr>
        <w:spacing w:before="40" w:line="304" w:lineRule="auto"/>
        <w:ind w:left="1812" w:right="6168" w:firstLine="8"/>
        <w:rPr>
          <w:rFonts w:ascii="FangSong" w:hAnsi="FangSong" w:eastAsia="FangSong" w:cs="FangSong"/>
          <w:sz w:val="25"/>
          <w:szCs w:val="25"/>
        </w:rPr>
      </w:pPr>
      <w:r>
        <w:rPr>
          <w:rFonts w:ascii="FangSong" w:hAnsi="FangSong" w:eastAsia="FangSong" w:cs="FangSong"/>
          <w:spacing w:val="-7"/>
          <w:sz w:val="25"/>
          <w:szCs w:val="25"/>
        </w:rPr>
        <w:t>附属单位上缴收入0万元，</w:t>
      </w:r>
      <w:r>
        <w:rPr>
          <w:rFonts w:ascii="FangSong" w:hAnsi="FangSong" w:eastAsia="FangSong" w:cs="FangSong"/>
          <w:spacing w:val="-59"/>
          <w:sz w:val="25"/>
          <w:szCs w:val="25"/>
        </w:rPr>
        <w:t xml:space="preserve"> </w:t>
      </w:r>
      <w:r>
        <w:rPr>
          <w:rFonts w:ascii="FangSong" w:hAnsi="FangSong" w:eastAsia="FangSong" w:cs="FangSong"/>
          <w:spacing w:val="-7"/>
          <w:sz w:val="25"/>
          <w:szCs w:val="25"/>
        </w:rPr>
        <w:t>占比0%；</w:t>
      </w:r>
      <w:r>
        <w:rPr>
          <w:rFonts w:ascii="FangSong" w:hAnsi="FangSong" w:eastAsia="FangSong" w:cs="FangSong"/>
          <w:sz w:val="25"/>
          <w:szCs w:val="25"/>
        </w:rPr>
        <w:t xml:space="preserve"> </w:t>
      </w:r>
      <w:r>
        <w:rPr>
          <w:rFonts w:ascii="FangSong" w:hAnsi="FangSong" w:eastAsia="FangSong" w:cs="FangSong"/>
          <w:spacing w:val="-3"/>
          <w:sz w:val="25"/>
          <w:szCs w:val="25"/>
        </w:rPr>
        <w:t>其他收入4.75万元，</w:t>
      </w:r>
      <w:r>
        <w:rPr>
          <w:rFonts w:ascii="FangSong" w:hAnsi="FangSong" w:eastAsia="FangSong" w:cs="FangSong"/>
          <w:spacing w:val="-61"/>
          <w:sz w:val="25"/>
          <w:szCs w:val="25"/>
        </w:rPr>
        <w:t xml:space="preserve"> </w:t>
      </w:r>
      <w:r>
        <w:rPr>
          <w:rFonts w:ascii="FangSong" w:hAnsi="FangSong" w:eastAsia="FangSong" w:cs="FangSong"/>
          <w:spacing w:val="-3"/>
          <w:sz w:val="25"/>
          <w:szCs w:val="25"/>
        </w:rPr>
        <w:t>占比0.52%。</w:t>
      </w:r>
    </w:p>
    <w:p>
      <w:pPr>
        <w:spacing w:before="42" w:line="222" w:lineRule="auto"/>
        <w:ind w:left="1803"/>
        <w:outlineLvl w:val="1"/>
        <w:rPr>
          <w:rFonts w:ascii="SimHei" w:hAnsi="SimHei" w:eastAsia="SimHei" w:cs="SimHei"/>
          <w:sz w:val="25"/>
          <w:szCs w:val="25"/>
        </w:rPr>
      </w:pPr>
      <w:bookmarkStart w:id="56" w:name="bookmark19"/>
      <w:bookmarkEnd w:id="56"/>
      <w:r>
        <w:rPr>
          <w:rFonts w:ascii="SimHei" w:hAnsi="SimHei" w:eastAsia="SimHei" w:cs="SimHei"/>
          <w:sz w:val="25"/>
          <w:szCs w:val="25"/>
        </w:rPr>
        <w:t>三、支出决算情况说明</w:t>
      </w:r>
    </w:p>
    <w:p>
      <w:pPr>
        <w:spacing w:before="131" w:line="304" w:lineRule="auto"/>
        <w:ind w:left="1810" w:right="5791" w:hanging="4"/>
        <w:rPr>
          <w:rFonts w:ascii="FangSong" w:hAnsi="FangSong" w:eastAsia="FangSong" w:cs="FangSong"/>
          <w:sz w:val="25"/>
          <w:szCs w:val="25"/>
        </w:rPr>
      </w:pPr>
      <w:r>
        <w:rPr>
          <w:rFonts w:ascii="FangSong" w:hAnsi="FangSong" w:eastAsia="FangSong" w:cs="FangSong"/>
          <w:spacing w:val="-2"/>
          <w:sz w:val="25"/>
          <w:szCs w:val="25"/>
        </w:rPr>
        <w:t>2023年度支出合计904.93万元，其中：</w:t>
      </w:r>
      <w:r>
        <w:rPr>
          <w:rFonts w:ascii="FangSong" w:hAnsi="FangSong" w:eastAsia="FangSong" w:cs="FangSong"/>
          <w:spacing w:val="9"/>
          <w:sz w:val="25"/>
          <w:szCs w:val="25"/>
        </w:rPr>
        <w:t xml:space="preserve"> </w:t>
      </w:r>
      <w:r>
        <w:rPr>
          <w:rFonts w:ascii="FangSong" w:hAnsi="FangSong" w:eastAsia="FangSong" w:cs="FangSong"/>
          <w:spacing w:val="-3"/>
          <w:sz w:val="25"/>
          <w:szCs w:val="25"/>
        </w:rPr>
        <w:t>基本支出556.39万元，</w:t>
      </w:r>
      <w:r>
        <w:rPr>
          <w:rFonts w:ascii="FangSong" w:hAnsi="FangSong" w:eastAsia="FangSong" w:cs="FangSong"/>
          <w:spacing w:val="-47"/>
          <w:sz w:val="25"/>
          <w:szCs w:val="25"/>
        </w:rPr>
        <w:t xml:space="preserve"> </w:t>
      </w:r>
      <w:r>
        <w:rPr>
          <w:rFonts w:ascii="FangSong" w:hAnsi="FangSong" w:eastAsia="FangSong" w:cs="FangSong"/>
          <w:spacing w:val="-3"/>
          <w:sz w:val="25"/>
          <w:szCs w:val="25"/>
        </w:rPr>
        <w:t>占比61.48%；</w:t>
      </w:r>
    </w:p>
    <w:p>
      <w:pPr>
        <w:spacing w:before="41" w:line="224" w:lineRule="auto"/>
        <w:ind w:left="1811"/>
        <w:rPr>
          <w:rFonts w:ascii="FangSong" w:hAnsi="FangSong" w:eastAsia="FangSong" w:cs="FangSong"/>
          <w:sz w:val="25"/>
          <w:szCs w:val="25"/>
        </w:rPr>
      </w:pPr>
      <w:r>
        <w:rPr>
          <w:rFonts w:ascii="FangSong" w:hAnsi="FangSong" w:eastAsia="FangSong" w:cs="FangSong"/>
          <w:spacing w:val="-3"/>
          <w:sz w:val="25"/>
          <w:szCs w:val="25"/>
        </w:rPr>
        <w:t>项目支出348.54万元，</w:t>
      </w:r>
      <w:r>
        <w:rPr>
          <w:rFonts w:ascii="FangSong" w:hAnsi="FangSong" w:eastAsia="FangSong" w:cs="FangSong"/>
          <w:spacing w:val="-48"/>
          <w:sz w:val="25"/>
          <w:szCs w:val="25"/>
        </w:rPr>
        <w:t xml:space="preserve"> </w:t>
      </w:r>
      <w:r>
        <w:rPr>
          <w:rFonts w:ascii="FangSong" w:hAnsi="FangSong" w:eastAsia="FangSong" w:cs="FangSong"/>
          <w:spacing w:val="-3"/>
          <w:sz w:val="25"/>
          <w:szCs w:val="25"/>
        </w:rPr>
        <w:t>占比38.52%；</w:t>
      </w:r>
    </w:p>
    <w:p>
      <w:pPr>
        <w:spacing w:before="129" w:line="304" w:lineRule="auto"/>
        <w:ind w:left="1810" w:right="6672" w:firstLine="2"/>
        <w:rPr>
          <w:rFonts w:ascii="FangSong" w:hAnsi="FangSong" w:eastAsia="FangSong" w:cs="FangSong"/>
          <w:sz w:val="25"/>
          <w:szCs w:val="25"/>
        </w:rPr>
      </w:pPr>
      <w:r>
        <w:rPr>
          <w:rFonts w:ascii="FangSong" w:hAnsi="FangSong" w:eastAsia="FangSong" w:cs="FangSong"/>
          <w:spacing w:val="-8"/>
          <w:sz w:val="25"/>
          <w:szCs w:val="25"/>
        </w:rPr>
        <w:t>上缴上级支出0万元，</w:t>
      </w:r>
      <w:r>
        <w:rPr>
          <w:rFonts w:ascii="FangSong" w:hAnsi="FangSong" w:eastAsia="FangSong" w:cs="FangSong"/>
          <w:spacing w:val="-53"/>
          <w:sz w:val="25"/>
          <w:szCs w:val="25"/>
        </w:rPr>
        <w:t xml:space="preserve"> </w:t>
      </w:r>
      <w:r>
        <w:rPr>
          <w:rFonts w:ascii="FangSong" w:hAnsi="FangSong" w:eastAsia="FangSong" w:cs="FangSong"/>
          <w:spacing w:val="-8"/>
          <w:sz w:val="25"/>
          <w:szCs w:val="25"/>
        </w:rPr>
        <w:t>占比0%；</w:t>
      </w:r>
      <w:r>
        <w:rPr>
          <w:rFonts w:ascii="FangSong" w:hAnsi="FangSong" w:eastAsia="FangSong" w:cs="FangSong"/>
          <w:sz w:val="25"/>
          <w:szCs w:val="25"/>
        </w:rPr>
        <w:t xml:space="preserve"> </w:t>
      </w:r>
      <w:r>
        <w:rPr>
          <w:rFonts w:ascii="FangSong" w:hAnsi="FangSong" w:eastAsia="FangSong" w:cs="FangSong"/>
          <w:spacing w:val="-5"/>
          <w:sz w:val="25"/>
          <w:szCs w:val="25"/>
        </w:rPr>
        <w:t>经营支出0万元，</w:t>
      </w:r>
      <w:r>
        <w:rPr>
          <w:rFonts w:ascii="FangSong" w:hAnsi="FangSong" w:eastAsia="FangSong" w:cs="FangSong"/>
          <w:spacing w:val="-57"/>
          <w:sz w:val="25"/>
          <w:szCs w:val="25"/>
        </w:rPr>
        <w:t xml:space="preserve"> </w:t>
      </w:r>
      <w:r>
        <w:rPr>
          <w:rFonts w:ascii="FangSong" w:hAnsi="FangSong" w:eastAsia="FangSong" w:cs="FangSong"/>
          <w:spacing w:val="-5"/>
          <w:sz w:val="25"/>
          <w:szCs w:val="25"/>
        </w:rPr>
        <w:t>占比0%；</w:t>
      </w:r>
    </w:p>
    <w:p>
      <w:pPr>
        <w:spacing w:before="41" w:line="222" w:lineRule="auto"/>
        <w:ind w:left="1812"/>
        <w:rPr>
          <w:rFonts w:ascii="FangSong" w:hAnsi="FangSong" w:eastAsia="FangSong" w:cs="FangSong"/>
          <w:sz w:val="25"/>
          <w:szCs w:val="25"/>
        </w:rPr>
      </w:pPr>
      <w:r>
        <w:rPr>
          <w:rFonts w:ascii="FangSong" w:hAnsi="FangSong" w:eastAsia="FangSong" w:cs="FangSong"/>
          <w:spacing w:val="-3"/>
          <w:sz w:val="25"/>
          <w:szCs w:val="25"/>
        </w:rPr>
        <w:t>对附属单位补助支出0万元，</w:t>
      </w:r>
      <w:r>
        <w:rPr>
          <w:rFonts w:ascii="FangSong" w:hAnsi="FangSong" w:eastAsia="FangSong" w:cs="FangSong"/>
          <w:spacing w:val="-60"/>
          <w:sz w:val="25"/>
          <w:szCs w:val="25"/>
        </w:rPr>
        <w:t xml:space="preserve"> </w:t>
      </w:r>
      <w:r>
        <w:rPr>
          <w:rFonts w:ascii="FangSong" w:hAnsi="FangSong" w:eastAsia="FangSong" w:cs="FangSong"/>
          <w:spacing w:val="-3"/>
          <w:sz w:val="25"/>
          <w:szCs w:val="25"/>
        </w:rPr>
        <w:t>占比0%。</w:t>
      </w:r>
    </w:p>
    <w:p>
      <w:pPr>
        <w:spacing w:before="132" w:line="222" w:lineRule="auto"/>
        <w:ind w:left="1813"/>
        <w:outlineLvl w:val="1"/>
        <w:rPr>
          <w:rFonts w:ascii="SimHei" w:hAnsi="SimHei" w:eastAsia="SimHei" w:cs="SimHei"/>
          <w:sz w:val="25"/>
          <w:szCs w:val="25"/>
        </w:rPr>
      </w:pPr>
      <w:bookmarkStart w:id="57" w:name="bookmark20"/>
      <w:bookmarkEnd w:id="57"/>
      <w:r>
        <w:rPr>
          <w:rFonts w:ascii="SimHei" w:hAnsi="SimHei" w:eastAsia="SimHei" w:cs="SimHei"/>
          <w:sz w:val="25"/>
          <w:szCs w:val="25"/>
        </w:rPr>
        <w:t>四、财政拨款收支决算总体情况说明</w:t>
      </w:r>
    </w:p>
    <w:p>
      <w:pPr>
        <w:spacing w:before="131" w:line="223" w:lineRule="auto"/>
        <w:ind w:left="1806"/>
        <w:rPr>
          <w:rFonts w:ascii="FangSong" w:hAnsi="FangSong" w:eastAsia="FangSong" w:cs="FangSong"/>
          <w:sz w:val="25"/>
          <w:szCs w:val="25"/>
        </w:rPr>
      </w:pPr>
      <w:r>
        <w:rPr>
          <w:rFonts w:ascii="FangSong" w:hAnsi="FangSong" w:eastAsia="FangSong" w:cs="FangSong"/>
          <w:spacing w:val="1"/>
          <w:sz w:val="25"/>
          <w:szCs w:val="25"/>
        </w:rPr>
        <w:t>2023年度财政拨款收入总计900.18万元，支出总计900.18万元。与上年相比，</w:t>
      </w:r>
    </w:p>
    <w:p>
      <w:pPr>
        <w:spacing w:before="128" w:line="312" w:lineRule="auto"/>
        <w:ind w:left="1306" w:right="1318" w:firstLine="3"/>
        <w:rPr>
          <w:rFonts w:ascii="FangSong" w:hAnsi="FangSong" w:eastAsia="FangSong" w:cs="FangSong"/>
          <w:sz w:val="25"/>
          <w:szCs w:val="25"/>
        </w:rPr>
      </w:pPr>
      <w:r>
        <w:rPr>
          <w:rFonts w:ascii="FangSong" w:hAnsi="FangSong" w:eastAsia="FangSong" w:cs="FangSong"/>
          <w:spacing w:val="1"/>
          <w:sz w:val="25"/>
          <w:szCs w:val="25"/>
        </w:rPr>
        <w:t>财政拨款收入总计增加90.64万元，增长11.2%；财政拨款支出总计增加90.64万元，</w:t>
      </w:r>
      <w:r>
        <w:rPr>
          <w:rFonts w:ascii="FangSong" w:hAnsi="FangSong" w:eastAsia="FangSong" w:cs="FangSong"/>
          <w:spacing w:val="14"/>
          <w:sz w:val="25"/>
          <w:szCs w:val="25"/>
        </w:rPr>
        <w:t xml:space="preserve"> </w:t>
      </w:r>
      <w:r>
        <w:rPr>
          <w:rFonts w:ascii="FangSong" w:hAnsi="FangSong" w:eastAsia="FangSong" w:cs="FangSong"/>
          <w:spacing w:val="2"/>
          <w:sz w:val="25"/>
          <w:szCs w:val="25"/>
        </w:rPr>
        <w:t>增长11.2%。主要原因是本年度预算增加</w:t>
      </w:r>
      <w:r>
        <w:rPr>
          <w:rFonts w:ascii="FangSong" w:hAnsi="FangSong" w:eastAsia="FangSong" w:cs="FangSong"/>
          <w:spacing w:val="1"/>
          <w:sz w:val="25"/>
          <w:szCs w:val="25"/>
        </w:rPr>
        <w:t>了2023年专项规划编制费、应急成品粮油采</w:t>
      </w:r>
      <w:r>
        <w:rPr>
          <w:rFonts w:ascii="FangSong" w:hAnsi="FangSong" w:eastAsia="FangSong" w:cs="FangSong"/>
          <w:sz w:val="25"/>
          <w:szCs w:val="25"/>
        </w:rPr>
        <w:t xml:space="preserve"> </w:t>
      </w:r>
      <w:r>
        <w:rPr>
          <w:rFonts w:ascii="FangSong" w:hAnsi="FangSong" w:eastAsia="FangSong" w:cs="FangSong"/>
          <w:spacing w:val="1"/>
          <w:sz w:val="25"/>
          <w:szCs w:val="25"/>
        </w:rPr>
        <w:t>购及保管和轮换费用、应急生活必需品采购及保管和利息补贴、补充县级应急物资</w:t>
      </w:r>
      <w:r>
        <w:rPr>
          <w:rFonts w:ascii="FangSong" w:hAnsi="FangSong" w:eastAsia="FangSong" w:cs="FangSong"/>
          <w:spacing w:val="9"/>
          <w:sz w:val="25"/>
          <w:szCs w:val="25"/>
        </w:rPr>
        <w:t xml:space="preserve">  </w:t>
      </w:r>
      <w:r>
        <w:rPr>
          <w:rFonts w:ascii="FangSong" w:hAnsi="FangSong" w:eastAsia="FangSong" w:cs="FangSong"/>
          <w:spacing w:val="-3"/>
          <w:sz w:val="25"/>
          <w:szCs w:val="25"/>
        </w:rPr>
        <w:t>采购项目。</w:t>
      </w:r>
    </w:p>
    <w:p>
      <w:pPr>
        <w:spacing w:before="41" w:line="222" w:lineRule="auto"/>
        <w:ind w:left="1804"/>
        <w:outlineLvl w:val="1"/>
        <w:rPr>
          <w:rFonts w:ascii="SimHei" w:hAnsi="SimHei" w:eastAsia="SimHei" w:cs="SimHei"/>
          <w:sz w:val="25"/>
          <w:szCs w:val="25"/>
        </w:rPr>
      </w:pPr>
      <w:bookmarkStart w:id="58" w:name="bookmark21"/>
      <w:bookmarkEnd w:id="58"/>
      <w:r>
        <w:rPr>
          <w:rFonts w:ascii="SimHei" w:hAnsi="SimHei" w:eastAsia="SimHei" w:cs="SimHei"/>
          <w:spacing w:val="1"/>
          <w:sz w:val="25"/>
          <w:szCs w:val="25"/>
        </w:rPr>
        <w:t>五、一般公共预算财政拨款支出决算情况说明</w:t>
      </w:r>
    </w:p>
    <w:p>
      <w:pPr>
        <w:spacing w:before="131" w:line="222" w:lineRule="auto"/>
        <w:ind w:left="1821"/>
        <w:rPr>
          <w:rFonts w:ascii="SimHei" w:hAnsi="SimHei" w:eastAsia="SimHei" w:cs="SimHei"/>
          <w:sz w:val="25"/>
          <w:szCs w:val="25"/>
        </w:rPr>
      </w:pPr>
      <w:r>
        <w:rPr>
          <w:rFonts w:ascii="SimHei" w:hAnsi="SimHei" w:eastAsia="SimHei" w:cs="SimHei"/>
          <w:sz w:val="25"/>
          <w:szCs w:val="25"/>
        </w:rPr>
        <w:t>（一）一般公共预算财政拨款支出决算总体情况</w:t>
      </w:r>
    </w:p>
    <w:p>
      <w:pPr>
        <w:spacing w:before="132" w:line="223" w:lineRule="auto"/>
        <w:ind w:left="1806"/>
        <w:rPr>
          <w:rFonts w:ascii="FangSong" w:hAnsi="FangSong" w:eastAsia="FangSong" w:cs="FangSong"/>
          <w:sz w:val="25"/>
          <w:szCs w:val="25"/>
        </w:rPr>
      </w:pPr>
      <w:r>
        <w:rPr>
          <w:rFonts w:ascii="FangSong" w:hAnsi="FangSong" w:eastAsia="FangSong" w:cs="FangSong"/>
          <w:sz w:val="25"/>
          <w:szCs w:val="25"/>
        </w:rPr>
        <w:t>2023年一般公共预算财政拨款决算支出900.</w:t>
      </w:r>
      <w:r>
        <w:rPr>
          <w:rFonts w:ascii="FangSong" w:hAnsi="FangSong" w:eastAsia="FangSong" w:cs="FangSong"/>
          <w:spacing w:val="-1"/>
          <w:sz w:val="25"/>
          <w:szCs w:val="25"/>
        </w:rPr>
        <w:t>18万元，</w:t>
      </w:r>
      <w:r>
        <w:rPr>
          <w:rFonts w:ascii="FangSong" w:hAnsi="FangSong" w:eastAsia="FangSong" w:cs="FangSong"/>
          <w:spacing w:val="-63"/>
          <w:sz w:val="25"/>
          <w:szCs w:val="25"/>
        </w:rPr>
        <w:t xml:space="preserve"> </w:t>
      </w:r>
      <w:r>
        <w:rPr>
          <w:rFonts w:ascii="FangSong" w:hAnsi="FangSong" w:eastAsia="FangSong" w:cs="FangSong"/>
          <w:spacing w:val="-1"/>
          <w:sz w:val="25"/>
          <w:szCs w:val="25"/>
        </w:rPr>
        <w:t>占本年支出合计的</w:t>
      </w:r>
    </w:p>
    <w:p>
      <w:pPr>
        <w:spacing w:before="128" w:line="309" w:lineRule="auto"/>
        <w:ind w:left="1307" w:right="1438" w:hanging="7"/>
        <w:rPr>
          <w:rFonts w:ascii="FangSong" w:hAnsi="FangSong" w:eastAsia="FangSong" w:cs="FangSong"/>
          <w:sz w:val="25"/>
          <w:szCs w:val="25"/>
        </w:rPr>
      </w:pPr>
      <w:r>
        <w:rPr>
          <w:rFonts w:ascii="FangSong" w:hAnsi="FangSong" w:eastAsia="FangSong" w:cs="FangSong"/>
          <w:spacing w:val="2"/>
          <w:sz w:val="25"/>
          <w:szCs w:val="25"/>
        </w:rPr>
        <w:t>99.47%。与上年相比，一般公共预算财政拨款支出增加90</w:t>
      </w:r>
      <w:r>
        <w:rPr>
          <w:rFonts w:ascii="FangSong" w:hAnsi="FangSong" w:eastAsia="FangSong" w:cs="FangSong"/>
          <w:spacing w:val="1"/>
          <w:sz w:val="25"/>
          <w:szCs w:val="25"/>
        </w:rPr>
        <w:t>.64万元，增长11.2%。主</w:t>
      </w:r>
      <w:r>
        <w:rPr>
          <w:rFonts w:ascii="FangSong" w:hAnsi="FangSong" w:eastAsia="FangSong" w:cs="FangSong"/>
          <w:sz w:val="25"/>
          <w:szCs w:val="25"/>
        </w:rPr>
        <w:t xml:space="preserve"> </w:t>
      </w:r>
      <w:r>
        <w:rPr>
          <w:rFonts w:ascii="FangSong" w:hAnsi="FangSong" w:eastAsia="FangSong" w:cs="FangSong"/>
          <w:spacing w:val="1"/>
          <w:sz w:val="25"/>
          <w:szCs w:val="25"/>
        </w:rPr>
        <w:t>要原因是本年度预算增加了2023年专项规划编制费、应急成品粮油采购及保管和轮</w:t>
      </w:r>
      <w:r>
        <w:rPr>
          <w:rFonts w:ascii="FangSong" w:hAnsi="FangSong" w:eastAsia="FangSong" w:cs="FangSong"/>
          <w:spacing w:val="15"/>
          <w:sz w:val="25"/>
          <w:szCs w:val="25"/>
        </w:rPr>
        <w:t xml:space="preserve"> </w:t>
      </w:r>
      <w:r>
        <w:rPr>
          <w:rFonts w:ascii="FangSong" w:hAnsi="FangSong" w:eastAsia="FangSong" w:cs="FangSong"/>
          <w:spacing w:val="1"/>
          <w:sz w:val="25"/>
          <w:szCs w:val="25"/>
        </w:rPr>
        <w:t>换费用、应急生活必需品采购及保管和利息补贴、补充县级应急物资采购项目。</w:t>
      </w:r>
    </w:p>
    <w:p>
      <w:pPr>
        <w:spacing w:before="43" w:line="222" w:lineRule="auto"/>
        <w:ind w:left="1821"/>
        <w:rPr>
          <w:rFonts w:ascii="SimHei" w:hAnsi="SimHei" w:eastAsia="SimHei" w:cs="SimHei"/>
          <w:sz w:val="25"/>
          <w:szCs w:val="25"/>
        </w:rPr>
      </w:pPr>
      <w:r>
        <w:rPr>
          <w:rFonts w:ascii="SimHei" w:hAnsi="SimHei" w:eastAsia="SimHei" w:cs="SimHei"/>
          <w:sz w:val="25"/>
          <w:szCs w:val="25"/>
        </w:rPr>
        <w:t>（二）一般公共预算财政拨款支出决算结构情况</w:t>
      </w:r>
    </w:p>
    <w:p>
      <w:pPr>
        <w:spacing w:line="222" w:lineRule="auto"/>
        <w:rPr>
          <w:rFonts w:ascii="SimHei" w:hAnsi="SimHei" w:eastAsia="SimHei" w:cs="SimHei"/>
          <w:sz w:val="25"/>
          <w:szCs w:val="25"/>
        </w:rPr>
        <w:sectPr>
          <w:headerReference r:id="rId36" w:type="default"/>
          <w:footerReference r:id="rId37" w:type="default"/>
          <w:pgSz w:w="11900" w:h="16840"/>
          <w:pgMar w:top="610" w:right="86" w:bottom="312" w:left="0" w:header="357" w:footer="153" w:gutter="0"/>
          <w:cols w:space="720" w:num="1"/>
        </w:sectPr>
      </w:pPr>
    </w:p>
    <w:p>
      <w:pPr>
        <w:pStyle w:val="2"/>
        <w:spacing w:line="421" w:lineRule="auto"/>
      </w:pPr>
    </w:p>
    <w:p>
      <w:pPr>
        <w:spacing w:before="82" w:line="304" w:lineRule="auto"/>
        <w:ind w:left="1814" w:right="2262" w:hanging="8"/>
        <w:rPr>
          <w:rFonts w:ascii="FangSong" w:hAnsi="FangSong" w:eastAsia="FangSong" w:cs="FangSong"/>
          <w:sz w:val="25"/>
          <w:szCs w:val="25"/>
        </w:rPr>
      </w:pPr>
      <w:bookmarkStart w:id="59" w:name="bookmark40"/>
      <w:bookmarkEnd w:id="59"/>
      <w:r>
        <w:rPr>
          <w:rFonts w:ascii="FangSong" w:hAnsi="FangSong" w:eastAsia="FangSong" w:cs="FangSong"/>
          <w:sz w:val="25"/>
          <w:szCs w:val="25"/>
        </w:rPr>
        <w:t>2023年度一般公共预算财政拨款支出900.18万元，主要用</w:t>
      </w:r>
      <w:r>
        <w:rPr>
          <w:rFonts w:ascii="FangSong" w:hAnsi="FangSong" w:eastAsia="FangSong" w:cs="FangSong"/>
          <w:spacing w:val="-1"/>
          <w:sz w:val="25"/>
          <w:szCs w:val="25"/>
        </w:rPr>
        <w:t>于以下方面：</w:t>
      </w:r>
      <w:r>
        <w:rPr>
          <w:rFonts w:ascii="FangSong" w:hAnsi="FangSong" w:eastAsia="FangSong" w:cs="FangSong"/>
          <w:sz w:val="25"/>
          <w:szCs w:val="25"/>
        </w:rPr>
        <w:t xml:space="preserve"> </w:t>
      </w:r>
      <w:r>
        <w:rPr>
          <w:rFonts w:ascii="FangSong" w:hAnsi="FangSong" w:eastAsia="FangSong" w:cs="FangSong"/>
          <w:spacing w:val="-2"/>
          <w:sz w:val="25"/>
          <w:szCs w:val="25"/>
        </w:rPr>
        <w:t>一般公共服务支出(类)523.53万元，</w:t>
      </w:r>
      <w:r>
        <w:rPr>
          <w:rFonts w:ascii="FangSong" w:hAnsi="FangSong" w:eastAsia="FangSong" w:cs="FangSong"/>
          <w:spacing w:val="-47"/>
          <w:sz w:val="25"/>
          <w:szCs w:val="25"/>
        </w:rPr>
        <w:t xml:space="preserve"> </w:t>
      </w:r>
      <w:r>
        <w:rPr>
          <w:rFonts w:ascii="FangSong" w:hAnsi="FangSong" w:eastAsia="FangSong" w:cs="FangSong"/>
          <w:spacing w:val="-2"/>
          <w:sz w:val="25"/>
          <w:szCs w:val="25"/>
        </w:rPr>
        <w:t>占比58.16%；</w:t>
      </w:r>
    </w:p>
    <w:p>
      <w:pPr>
        <w:spacing w:before="40" w:line="304" w:lineRule="auto"/>
        <w:ind w:left="1819" w:right="4277" w:hanging="9"/>
        <w:rPr>
          <w:rFonts w:ascii="FangSong" w:hAnsi="FangSong" w:eastAsia="FangSong" w:cs="FangSong"/>
          <w:sz w:val="25"/>
          <w:szCs w:val="25"/>
        </w:rPr>
      </w:pPr>
      <w:r>
        <w:rPr>
          <w:rFonts w:ascii="FangSong" w:hAnsi="FangSong" w:eastAsia="FangSong" w:cs="FangSong"/>
          <w:spacing w:val="-3"/>
          <w:sz w:val="25"/>
          <w:szCs w:val="25"/>
        </w:rPr>
        <w:t>社会保障和就业支出(类)122.01万元，</w:t>
      </w:r>
      <w:r>
        <w:rPr>
          <w:rFonts w:ascii="FangSong" w:hAnsi="FangSong" w:eastAsia="FangSong" w:cs="FangSong"/>
          <w:spacing w:val="-62"/>
          <w:sz w:val="25"/>
          <w:szCs w:val="25"/>
        </w:rPr>
        <w:t xml:space="preserve"> </w:t>
      </w:r>
      <w:r>
        <w:rPr>
          <w:rFonts w:ascii="FangSong" w:hAnsi="FangSong" w:eastAsia="FangSong" w:cs="FangSong"/>
          <w:spacing w:val="-3"/>
          <w:sz w:val="25"/>
          <w:szCs w:val="25"/>
        </w:rPr>
        <w:t>占比13.55%；</w:t>
      </w:r>
      <w:r>
        <w:rPr>
          <w:rFonts w:ascii="FangSong" w:hAnsi="FangSong" w:eastAsia="FangSong" w:cs="FangSong"/>
          <w:sz w:val="25"/>
          <w:szCs w:val="25"/>
        </w:rPr>
        <w:t xml:space="preserve"> </w:t>
      </w:r>
      <w:r>
        <w:rPr>
          <w:rFonts w:ascii="FangSong" w:hAnsi="FangSong" w:eastAsia="FangSong" w:cs="FangSong"/>
          <w:spacing w:val="-2"/>
          <w:sz w:val="25"/>
          <w:szCs w:val="25"/>
        </w:rPr>
        <w:t>商业服务业等支出(类)18.68万元，</w:t>
      </w:r>
      <w:r>
        <w:rPr>
          <w:rFonts w:ascii="FangSong" w:hAnsi="FangSong" w:eastAsia="FangSong" w:cs="FangSong"/>
          <w:spacing w:val="-58"/>
          <w:sz w:val="25"/>
          <w:szCs w:val="25"/>
        </w:rPr>
        <w:t xml:space="preserve"> </w:t>
      </w:r>
      <w:r>
        <w:rPr>
          <w:rFonts w:ascii="FangSong" w:hAnsi="FangSong" w:eastAsia="FangSong" w:cs="FangSong"/>
          <w:spacing w:val="-2"/>
          <w:sz w:val="25"/>
          <w:szCs w:val="25"/>
        </w:rPr>
        <w:t>占比2.08%；</w:t>
      </w:r>
    </w:p>
    <w:p>
      <w:pPr>
        <w:spacing w:before="41" w:line="222" w:lineRule="auto"/>
        <w:ind w:left="1810"/>
        <w:rPr>
          <w:rFonts w:ascii="FangSong" w:hAnsi="FangSong" w:eastAsia="FangSong" w:cs="FangSong"/>
          <w:sz w:val="25"/>
          <w:szCs w:val="25"/>
        </w:rPr>
      </w:pPr>
      <w:r>
        <w:rPr>
          <w:rFonts w:ascii="FangSong" w:hAnsi="FangSong" w:eastAsia="FangSong" w:cs="FangSong"/>
          <w:spacing w:val="-2"/>
          <w:sz w:val="25"/>
          <w:szCs w:val="25"/>
        </w:rPr>
        <w:t>住房保障支出(类)35.65万元，</w:t>
      </w:r>
      <w:r>
        <w:rPr>
          <w:rFonts w:ascii="FangSong" w:hAnsi="FangSong" w:eastAsia="FangSong" w:cs="FangSong"/>
          <w:spacing w:val="-57"/>
          <w:sz w:val="25"/>
          <w:szCs w:val="25"/>
        </w:rPr>
        <w:t xml:space="preserve"> </w:t>
      </w:r>
      <w:r>
        <w:rPr>
          <w:rFonts w:ascii="FangSong" w:hAnsi="FangSong" w:eastAsia="FangSong" w:cs="FangSong"/>
          <w:spacing w:val="-2"/>
          <w:sz w:val="25"/>
          <w:szCs w:val="25"/>
        </w:rPr>
        <w:t>占比3.96%；</w:t>
      </w:r>
    </w:p>
    <w:p>
      <w:pPr>
        <w:spacing w:before="130" w:line="222" w:lineRule="auto"/>
        <w:ind w:left="1811"/>
        <w:rPr>
          <w:rFonts w:ascii="FangSong" w:hAnsi="FangSong" w:eastAsia="FangSong" w:cs="FangSong"/>
          <w:sz w:val="25"/>
          <w:szCs w:val="25"/>
        </w:rPr>
      </w:pPr>
      <w:r>
        <w:rPr>
          <w:rFonts w:ascii="FangSong" w:hAnsi="FangSong" w:eastAsia="FangSong" w:cs="FangSong"/>
          <w:spacing w:val="-2"/>
          <w:sz w:val="25"/>
          <w:szCs w:val="25"/>
        </w:rPr>
        <w:t>粮油物资储备支出(类)38.97万元，</w:t>
      </w:r>
      <w:r>
        <w:rPr>
          <w:rFonts w:ascii="FangSong" w:hAnsi="FangSong" w:eastAsia="FangSong" w:cs="FangSong"/>
          <w:spacing w:val="-50"/>
          <w:sz w:val="25"/>
          <w:szCs w:val="25"/>
        </w:rPr>
        <w:t xml:space="preserve"> </w:t>
      </w:r>
      <w:r>
        <w:rPr>
          <w:rFonts w:ascii="FangSong" w:hAnsi="FangSong" w:eastAsia="FangSong" w:cs="FangSong"/>
          <w:spacing w:val="-2"/>
          <w:sz w:val="25"/>
          <w:szCs w:val="25"/>
        </w:rPr>
        <w:t>占比4.33%；</w:t>
      </w:r>
    </w:p>
    <w:p>
      <w:pPr>
        <w:spacing w:before="131" w:line="304" w:lineRule="auto"/>
        <w:ind w:left="1812" w:right="3773" w:firstLine="1"/>
        <w:rPr>
          <w:rFonts w:ascii="FangSong" w:hAnsi="FangSong" w:eastAsia="FangSong" w:cs="FangSong"/>
          <w:sz w:val="25"/>
          <w:szCs w:val="25"/>
        </w:rPr>
      </w:pPr>
      <w:r>
        <w:rPr>
          <w:rFonts w:ascii="FangSong" w:hAnsi="FangSong" w:eastAsia="FangSong" w:cs="FangSong"/>
          <w:spacing w:val="-3"/>
          <w:sz w:val="25"/>
          <w:szCs w:val="25"/>
        </w:rPr>
        <w:t>灾害防治及应急管理支出(类)160.99万元，</w:t>
      </w:r>
      <w:r>
        <w:rPr>
          <w:rFonts w:ascii="FangSong" w:hAnsi="FangSong" w:eastAsia="FangSong" w:cs="FangSong"/>
          <w:spacing w:val="-54"/>
          <w:sz w:val="25"/>
          <w:szCs w:val="25"/>
        </w:rPr>
        <w:t xml:space="preserve"> </w:t>
      </w:r>
      <w:r>
        <w:rPr>
          <w:rFonts w:ascii="FangSong" w:hAnsi="FangSong" w:eastAsia="FangSong" w:cs="FangSong"/>
          <w:spacing w:val="-3"/>
          <w:sz w:val="25"/>
          <w:szCs w:val="25"/>
        </w:rPr>
        <w:t>占比17.88%；</w:t>
      </w:r>
      <w:r>
        <w:rPr>
          <w:rFonts w:ascii="FangSong" w:hAnsi="FangSong" w:eastAsia="FangSong" w:cs="FangSong"/>
          <w:sz w:val="25"/>
          <w:szCs w:val="25"/>
        </w:rPr>
        <w:t xml:space="preserve"> </w:t>
      </w:r>
      <w:r>
        <w:rPr>
          <w:rFonts w:ascii="FangSong" w:hAnsi="FangSong" w:eastAsia="FangSong" w:cs="FangSong"/>
          <w:spacing w:val="-3"/>
          <w:sz w:val="25"/>
          <w:szCs w:val="25"/>
        </w:rPr>
        <w:t>其他支出(类)0.34万元，</w:t>
      </w:r>
      <w:r>
        <w:rPr>
          <w:rFonts w:ascii="FangSong" w:hAnsi="FangSong" w:eastAsia="FangSong" w:cs="FangSong"/>
          <w:spacing w:val="-48"/>
          <w:sz w:val="25"/>
          <w:szCs w:val="25"/>
        </w:rPr>
        <w:t xml:space="preserve"> </w:t>
      </w:r>
      <w:r>
        <w:rPr>
          <w:rFonts w:ascii="FangSong" w:hAnsi="FangSong" w:eastAsia="FangSong" w:cs="FangSong"/>
          <w:spacing w:val="-3"/>
          <w:sz w:val="25"/>
          <w:szCs w:val="25"/>
        </w:rPr>
        <w:t>占比0.04%。</w:t>
      </w:r>
    </w:p>
    <w:p>
      <w:pPr>
        <w:spacing w:before="42" w:line="222" w:lineRule="auto"/>
        <w:ind w:left="1821"/>
        <w:rPr>
          <w:rFonts w:ascii="SimHei" w:hAnsi="SimHei" w:eastAsia="SimHei" w:cs="SimHei"/>
          <w:sz w:val="25"/>
          <w:szCs w:val="25"/>
        </w:rPr>
      </w:pPr>
      <w:r>
        <w:rPr>
          <w:rFonts w:ascii="SimHei" w:hAnsi="SimHei" w:eastAsia="SimHei" w:cs="SimHei"/>
          <w:sz w:val="25"/>
          <w:szCs w:val="25"/>
        </w:rPr>
        <w:t>（三）一般公共预算财政拨款支出决算具体情况</w:t>
      </w:r>
    </w:p>
    <w:p>
      <w:pPr>
        <w:spacing w:before="130" w:line="304" w:lineRule="auto"/>
        <w:ind w:left="1310" w:right="1450" w:firstLine="495"/>
        <w:rPr>
          <w:rFonts w:ascii="FangSong" w:hAnsi="FangSong" w:eastAsia="FangSong" w:cs="FangSong"/>
          <w:sz w:val="25"/>
          <w:szCs w:val="25"/>
        </w:rPr>
      </w:pPr>
      <w:r>
        <w:rPr>
          <w:rFonts w:ascii="FangSong" w:hAnsi="FangSong" w:eastAsia="FangSong" w:cs="FangSong"/>
          <w:spacing w:val="1"/>
          <w:sz w:val="25"/>
          <w:szCs w:val="25"/>
        </w:rPr>
        <w:t>2023年度一般公共预算财政拨款支出年初预算911.26万元，支出决算900.18万</w:t>
      </w:r>
      <w:r>
        <w:rPr>
          <w:rFonts w:ascii="FangSong" w:hAnsi="FangSong" w:eastAsia="FangSong" w:cs="FangSong"/>
          <w:spacing w:val="13"/>
          <w:sz w:val="25"/>
          <w:szCs w:val="25"/>
        </w:rPr>
        <w:t xml:space="preserve"> </w:t>
      </w:r>
      <w:r>
        <w:rPr>
          <w:rFonts w:ascii="FangSong" w:hAnsi="FangSong" w:eastAsia="FangSong" w:cs="FangSong"/>
          <w:sz w:val="25"/>
          <w:szCs w:val="25"/>
        </w:rPr>
        <w:t>元，完成年初预算的98.78%。其中：</w:t>
      </w:r>
    </w:p>
    <w:p>
      <w:pPr>
        <w:spacing w:before="42" w:line="303" w:lineRule="auto"/>
        <w:ind w:left="1321" w:right="1450" w:firstLine="493"/>
        <w:rPr>
          <w:rFonts w:ascii="FangSong" w:hAnsi="FangSong" w:eastAsia="FangSong" w:cs="FangSong"/>
          <w:sz w:val="25"/>
          <w:szCs w:val="25"/>
        </w:rPr>
      </w:pPr>
      <w:r>
        <w:rPr>
          <w:rFonts w:ascii="FangSong" w:hAnsi="FangSong" w:eastAsia="FangSong" w:cs="FangSong"/>
          <w:spacing w:val="1"/>
          <w:sz w:val="25"/>
          <w:szCs w:val="25"/>
        </w:rPr>
        <w:t>一般公共服务支出年初预算602.67万元，支出决算523.53万元，完成年初预算</w:t>
      </w:r>
      <w:r>
        <w:rPr>
          <w:rFonts w:ascii="FangSong" w:hAnsi="FangSong" w:eastAsia="FangSong" w:cs="FangSong"/>
          <w:spacing w:val="6"/>
          <w:sz w:val="25"/>
          <w:szCs w:val="25"/>
        </w:rPr>
        <w:t xml:space="preserve"> </w:t>
      </w:r>
      <w:r>
        <w:rPr>
          <w:rFonts w:ascii="FangSong" w:hAnsi="FangSong" w:eastAsia="FangSong" w:cs="FangSong"/>
          <w:spacing w:val="-1"/>
          <w:sz w:val="25"/>
          <w:szCs w:val="25"/>
        </w:rPr>
        <w:t>的86.87%，用于人员经费、</w:t>
      </w:r>
      <w:r>
        <w:rPr>
          <w:rFonts w:ascii="FangSong" w:hAnsi="FangSong" w:eastAsia="FangSong" w:cs="FangSong"/>
          <w:spacing w:val="-50"/>
          <w:sz w:val="25"/>
          <w:szCs w:val="25"/>
        </w:rPr>
        <w:t xml:space="preserve"> </w:t>
      </w:r>
      <w:r>
        <w:rPr>
          <w:rFonts w:ascii="FangSong" w:hAnsi="FangSong" w:eastAsia="FangSong" w:cs="FangSong"/>
          <w:spacing w:val="-1"/>
          <w:sz w:val="25"/>
          <w:szCs w:val="25"/>
        </w:rPr>
        <w:t>日常公用经费、粮食安全责任制、县级物资储备库管</w:t>
      </w:r>
    </w:p>
    <w:p>
      <w:pPr>
        <w:spacing w:before="43" w:line="221" w:lineRule="auto"/>
        <w:ind w:left="1308"/>
        <w:rPr>
          <w:rFonts w:ascii="FangSong" w:hAnsi="FangSong" w:eastAsia="FangSong" w:cs="FangSong"/>
          <w:sz w:val="25"/>
          <w:szCs w:val="25"/>
        </w:rPr>
      </w:pPr>
      <w:r>
        <w:rPr>
          <w:rFonts w:ascii="FangSong" w:hAnsi="FangSong" w:eastAsia="FangSong" w:cs="FangSong"/>
          <w:spacing w:val="1"/>
          <w:sz w:val="25"/>
          <w:szCs w:val="25"/>
        </w:rPr>
        <w:t>理、党报党刊征订、节能监察煤炭行业新能源管理、专项规划编制、人防车辆费</w:t>
      </w:r>
    </w:p>
    <w:p>
      <w:pPr>
        <w:spacing w:before="135" w:line="308" w:lineRule="auto"/>
        <w:ind w:left="1315" w:right="1450" w:hanging="9"/>
        <w:rPr>
          <w:rFonts w:ascii="FangSong" w:hAnsi="FangSong" w:eastAsia="FangSong" w:cs="FangSong"/>
          <w:sz w:val="25"/>
          <w:szCs w:val="25"/>
        </w:rPr>
      </w:pPr>
      <w:r>
        <w:rPr>
          <w:rFonts w:ascii="FangSong" w:hAnsi="FangSong" w:eastAsia="FangSong" w:cs="FangSong"/>
          <w:spacing w:val="1"/>
          <w:sz w:val="25"/>
          <w:szCs w:val="25"/>
        </w:rPr>
        <w:t>用、天然气应急储备项目、县级应急生活必需品储备管理费用及利息补贴、应急成</w:t>
      </w:r>
      <w:r>
        <w:rPr>
          <w:rFonts w:ascii="FangSong" w:hAnsi="FangSong" w:eastAsia="FangSong" w:cs="FangSong"/>
          <w:spacing w:val="18"/>
          <w:sz w:val="25"/>
          <w:szCs w:val="25"/>
        </w:rPr>
        <w:t xml:space="preserve"> </w:t>
      </w:r>
      <w:r>
        <w:rPr>
          <w:rFonts w:ascii="FangSong" w:hAnsi="FangSong" w:eastAsia="FangSong" w:cs="FangSong"/>
          <w:spacing w:val="1"/>
          <w:sz w:val="25"/>
          <w:szCs w:val="25"/>
        </w:rPr>
        <w:t>品粮油储备保管费用及轮换费用、遗属补助、劳务派遣劳务费、单位补充业务经费</w:t>
      </w:r>
      <w:r>
        <w:rPr>
          <w:rFonts w:ascii="FangSong" w:hAnsi="FangSong" w:eastAsia="FangSong" w:cs="FangSong"/>
          <w:spacing w:val="9"/>
          <w:sz w:val="25"/>
          <w:szCs w:val="25"/>
        </w:rPr>
        <w:t xml:space="preserve"> </w:t>
      </w:r>
      <w:r>
        <w:rPr>
          <w:rFonts w:ascii="FangSong" w:hAnsi="FangSong" w:eastAsia="FangSong" w:cs="FangSong"/>
          <w:spacing w:val="1"/>
          <w:sz w:val="25"/>
          <w:szCs w:val="25"/>
        </w:rPr>
        <w:t>等资金，较上年决算减少27.52万元，减少5%，主要原因是本年度我单位辞职1人。</w:t>
      </w:r>
    </w:p>
    <w:p>
      <w:pPr>
        <w:spacing w:before="44" w:line="222" w:lineRule="auto"/>
        <w:ind w:left="1306"/>
        <w:rPr>
          <w:rFonts w:ascii="FangSong" w:hAnsi="FangSong" w:eastAsia="FangSong" w:cs="FangSong"/>
          <w:sz w:val="25"/>
          <w:szCs w:val="25"/>
        </w:rPr>
      </w:pPr>
      <w:r>
        <w:rPr>
          <w:rFonts w:ascii="FangSong" w:hAnsi="FangSong" w:eastAsia="FangSong" w:cs="FangSong"/>
          <w:spacing w:val="1"/>
          <w:sz w:val="25"/>
          <w:szCs w:val="25"/>
        </w:rPr>
        <w:t>社会保障和就业支出年初预算84.64万元，支出决算122.01万元，完成年初预算的</w:t>
      </w:r>
    </w:p>
    <w:p>
      <w:pPr>
        <w:spacing w:before="132" w:line="308" w:lineRule="auto"/>
        <w:ind w:left="1309" w:right="1324" w:firstLine="7"/>
        <w:rPr>
          <w:rFonts w:ascii="FangSong" w:hAnsi="FangSong" w:eastAsia="FangSong" w:cs="FangSong"/>
          <w:sz w:val="25"/>
          <w:szCs w:val="25"/>
        </w:rPr>
      </w:pPr>
      <w:r>
        <w:rPr>
          <w:rFonts w:ascii="FangSong" w:hAnsi="FangSong" w:eastAsia="FangSong" w:cs="FangSong"/>
          <w:spacing w:val="1"/>
          <w:sz w:val="25"/>
          <w:szCs w:val="25"/>
        </w:rPr>
        <w:t>144.15%，用于在职人员的养老保险支出、退休人员的退休费和退休补贴支出以及</w:t>
      </w:r>
      <w:r>
        <w:rPr>
          <w:rFonts w:ascii="FangSong" w:hAnsi="FangSong" w:eastAsia="FangSong" w:cs="FangSong"/>
          <w:spacing w:val="5"/>
          <w:sz w:val="25"/>
          <w:szCs w:val="25"/>
        </w:rPr>
        <w:t xml:space="preserve"> </w:t>
      </w:r>
      <w:r>
        <w:rPr>
          <w:rFonts w:ascii="FangSong" w:hAnsi="FangSong" w:eastAsia="FangSong" w:cs="FangSong"/>
          <w:spacing w:val="1"/>
          <w:sz w:val="25"/>
          <w:szCs w:val="25"/>
        </w:rPr>
        <w:t>死亡抚恤支出，较上年决算增加36.53万元，增长42.74%，主要原因是增加了退休人</w:t>
      </w:r>
      <w:r>
        <w:rPr>
          <w:rFonts w:ascii="FangSong" w:hAnsi="FangSong" w:eastAsia="FangSong" w:cs="FangSong"/>
          <w:spacing w:val="10"/>
          <w:sz w:val="25"/>
          <w:szCs w:val="25"/>
        </w:rPr>
        <w:t xml:space="preserve"> </w:t>
      </w:r>
      <w:r>
        <w:rPr>
          <w:rFonts w:ascii="FangSong" w:hAnsi="FangSong" w:eastAsia="FangSong" w:cs="FangSong"/>
          <w:sz w:val="25"/>
          <w:szCs w:val="25"/>
        </w:rPr>
        <w:t>员的退休补贴和死亡抚恤支出资金。</w:t>
      </w:r>
    </w:p>
    <w:p>
      <w:pPr>
        <w:spacing w:before="44" w:line="309" w:lineRule="auto"/>
        <w:ind w:left="1302" w:right="1324" w:firstLine="515" w:firstLineChars="206"/>
        <w:jc w:val="both"/>
        <w:rPr>
          <w:rFonts w:ascii="FangSong" w:hAnsi="FangSong" w:eastAsia="FangSong" w:cs="FangSong"/>
          <w:sz w:val="25"/>
          <w:szCs w:val="25"/>
        </w:rPr>
      </w:pPr>
      <w:r>
        <w:rPr>
          <w:rFonts w:ascii="FangSong" w:hAnsi="FangSong" w:eastAsia="FangSong" w:cs="FangSong"/>
          <w:sz w:val="25"/>
          <w:szCs w:val="25"/>
        </w:rPr>
        <w:t>商业和服务支出年初预算0万元，支出决算18.68万元，完成年初预算的</w:t>
      </w:r>
      <w:r>
        <w:rPr>
          <w:rFonts w:ascii="FangSong" w:hAnsi="FangSong" w:eastAsia="FangSong" w:cs="FangSong"/>
          <w:spacing w:val="-79"/>
          <w:sz w:val="25"/>
          <w:szCs w:val="25"/>
        </w:rPr>
        <w:t xml:space="preserve"> </w:t>
      </w:r>
      <w:r>
        <w:rPr>
          <w:rFonts w:ascii="FangSong" w:hAnsi="FangSong" w:eastAsia="FangSong" w:cs="FangSong"/>
          <w:sz w:val="25"/>
          <w:szCs w:val="25"/>
        </w:rPr>
        <w:t xml:space="preserve">∞%，用于农 </w:t>
      </w:r>
      <w:r>
        <w:rPr>
          <w:rFonts w:ascii="FangSong" w:hAnsi="FangSong" w:eastAsia="FangSong" w:cs="FangSong"/>
          <w:spacing w:val="1"/>
          <w:sz w:val="25"/>
          <w:szCs w:val="25"/>
        </w:rPr>
        <w:t>村寄递物流补贴资金，较上年决算增加18.68万元，增长</w:t>
      </w:r>
      <w:r>
        <w:rPr>
          <w:rFonts w:ascii="FangSong" w:hAnsi="FangSong" w:eastAsia="FangSong" w:cs="FangSong"/>
          <w:spacing w:val="-95"/>
          <w:sz w:val="25"/>
          <w:szCs w:val="25"/>
        </w:rPr>
        <w:t xml:space="preserve"> </w:t>
      </w:r>
      <w:r>
        <w:rPr>
          <w:rFonts w:ascii="FangSong" w:hAnsi="FangSong" w:eastAsia="FangSong" w:cs="FangSong"/>
          <w:spacing w:val="1"/>
          <w:sz w:val="25"/>
          <w:szCs w:val="25"/>
        </w:rPr>
        <w:t>∞%</w:t>
      </w:r>
      <w:r>
        <w:rPr>
          <w:rFonts w:ascii="FangSong" w:hAnsi="FangSong" w:eastAsia="FangSong" w:cs="FangSong"/>
          <w:sz w:val="25"/>
          <w:szCs w:val="25"/>
        </w:rPr>
        <w:t>，主要原因是本项目为  2023年度新增民生项目。</w:t>
      </w:r>
    </w:p>
    <w:p>
      <w:pPr>
        <w:spacing w:before="42" w:line="309" w:lineRule="auto"/>
        <w:ind w:left="1306" w:right="1376" w:firstLine="500" w:firstLineChars="200"/>
        <w:jc w:val="both"/>
        <w:rPr>
          <w:rFonts w:ascii="FangSong" w:hAnsi="FangSong" w:eastAsia="FangSong" w:cs="FangSong"/>
          <w:sz w:val="25"/>
          <w:szCs w:val="25"/>
        </w:rPr>
      </w:pPr>
      <w:r>
        <w:rPr>
          <w:rFonts w:ascii="FangSong" w:hAnsi="FangSong" w:eastAsia="FangSong" w:cs="FangSong"/>
          <w:sz w:val="25"/>
          <w:szCs w:val="25"/>
        </w:rPr>
        <w:t>住房保障支出年初预算32.96万元，支出决算35.65万元，完成年初预算的108.16%，</w:t>
      </w:r>
      <w:r>
        <w:rPr>
          <w:rFonts w:ascii="FangSong" w:hAnsi="FangSong" w:eastAsia="FangSong" w:cs="FangSong"/>
          <w:spacing w:val="4"/>
          <w:sz w:val="25"/>
          <w:szCs w:val="25"/>
        </w:rPr>
        <w:t xml:space="preserve"> </w:t>
      </w:r>
      <w:r>
        <w:rPr>
          <w:rFonts w:ascii="FangSong" w:hAnsi="FangSong" w:eastAsia="FangSong" w:cs="FangSong"/>
          <w:spacing w:val="1"/>
          <w:sz w:val="25"/>
          <w:szCs w:val="25"/>
        </w:rPr>
        <w:t>用于在职人员的住房公积金支出，较上年决算增加4.16万元，增长13.21%，主要原</w:t>
      </w:r>
      <w:r>
        <w:rPr>
          <w:rFonts w:ascii="FangSong" w:hAnsi="FangSong" w:eastAsia="FangSong" w:cs="FangSong"/>
          <w:spacing w:val="13"/>
          <w:sz w:val="25"/>
          <w:szCs w:val="25"/>
        </w:rPr>
        <w:t xml:space="preserve"> </w:t>
      </w:r>
      <w:r>
        <w:rPr>
          <w:rFonts w:ascii="FangSong" w:hAnsi="FangSong" w:eastAsia="FangSong" w:cs="FangSong"/>
          <w:spacing w:val="-1"/>
          <w:sz w:val="25"/>
          <w:szCs w:val="25"/>
        </w:rPr>
        <w:t>因是公积金基数增长。</w:t>
      </w:r>
    </w:p>
    <w:p>
      <w:pPr>
        <w:spacing w:before="41" w:line="308" w:lineRule="auto"/>
        <w:ind w:left="1306" w:right="1376" w:firstLine="500" w:firstLineChars="200"/>
        <w:jc w:val="both"/>
        <w:rPr>
          <w:rFonts w:ascii="FangSong" w:hAnsi="FangSong" w:eastAsia="FangSong" w:cs="FangSong"/>
          <w:sz w:val="25"/>
          <w:szCs w:val="25"/>
        </w:rPr>
      </w:pPr>
      <w:r>
        <w:rPr>
          <w:rFonts w:ascii="FangSong" w:hAnsi="FangSong" w:eastAsia="FangSong" w:cs="FangSong"/>
          <w:sz w:val="25"/>
          <w:szCs w:val="25"/>
        </w:rPr>
        <w:t>粮油物资储备支出年初预算30万元，支出决算38.97万元，完成年初预算的129.9%，</w:t>
      </w:r>
      <w:r>
        <w:rPr>
          <w:rFonts w:ascii="FangSong" w:hAnsi="FangSong" w:eastAsia="FangSong" w:cs="FangSong"/>
          <w:spacing w:val="3"/>
          <w:sz w:val="25"/>
          <w:szCs w:val="25"/>
        </w:rPr>
        <w:t xml:space="preserve"> </w:t>
      </w:r>
      <w:r>
        <w:rPr>
          <w:rFonts w:ascii="FangSong" w:hAnsi="FangSong" w:eastAsia="FangSong" w:cs="FangSong"/>
          <w:spacing w:val="2"/>
          <w:sz w:val="25"/>
          <w:szCs w:val="25"/>
        </w:rPr>
        <w:t>用于县级储备粮利息费用支出和市级储备粮费用支出，较上年决算减少2.22万元，</w:t>
      </w:r>
      <w:r>
        <w:rPr>
          <w:rFonts w:ascii="FangSong" w:hAnsi="FangSong" w:eastAsia="FangSong" w:cs="FangSong"/>
          <w:spacing w:val="13"/>
          <w:sz w:val="25"/>
          <w:szCs w:val="25"/>
        </w:rPr>
        <w:t xml:space="preserve"> </w:t>
      </w:r>
      <w:r>
        <w:rPr>
          <w:rFonts w:ascii="FangSong" w:hAnsi="FangSong" w:eastAsia="FangSong" w:cs="FangSong"/>
          <w:spacing w:val="1"/>
          <w:sz w:val="25"/>
          <w:szCs w:val="25"/>
        </w:rPr>
        <w:t>减少5.39%，主要原因是减少了市级储备粮费用支出。</w:t>
      </w:r>
    </w:p>
    <w:p>
      <w:pPr>
        <w:spacing w:before="42" w:line="312" w:lineRule="auto"/>
        <w:ind w:left="1306" w:right="1324" w:firstLine="506" w:firstLineChars="201"/>
        <w:jc w:val="both"/>
        <w:rPr>
          <w:rFonts w:ascii="FangSong" w:hAnsi="FangSong" w:eastAsia="FangSong" w:cs="FangSong"/>
          <w:sz w:val="25"/>
          <w:szCs w:val="25"/>
        </w:rPr>
      </w:pPr>
      <w:r>
        <w:rPr>
          <w:rFonts w:ascii="FangSong" w:hAnsi="FangSong" w:eastAsia="FangSong" w:cs="FangSong"/>
          <w:spacing w:val="1"/>
          <w:sz w:val="25"/>
          <w:szCs w:val="25"/>
        </w:rPr>
        <w:t>灾害防治及应急管理支出年初预算160.99万元，支出决算160.99万元，完成年初预</w:t>
      </w:r>
      <w:r>
        <w:rPr>
          <w:rFonts w:ascii="FangSong" w:hAnsi="FangSong" w:eastAsia="FangSong" w:cs="FangSong"/>
          <w:spacing w:val="4"/>
          <w:sz w:val="25"/>
          <w:szCs w:val="25"/>
        </w:rPr>
        <w:t xml:space="preserve">  </w:t>
      </w:r>
      <w:r>
        <w:rPr>
          <w:rFonts w:ascii="FangSong" w:hAnsi="FangSong" w:eastAsia="FangSong" w:cs="FangSong"/>
          <w:spacing w:val="1"/>
          <w:sz w:val="25"/>
          <w:szCs w:val="25"/>
        </w:rPr>
        <w:t>算的100%，用于应急成品粮油采购和补充县级应急物资采购项目，较上年决算增加</w:t>
      </w:r>
      <w:r>
        <w:rPr>
          <w:rFonts w:ascii="FangSong" w:hAnsi="FangSong" w:eastAsia="FangSong" w:cs="FangSong"/>
          <w:spacing w:val="8"/>
          <w:sz w:val="25"/>
          <w:szCs w:val="25"/>
        </w:rPr>
        <w:t xml:space="preserve">  </w:t>
      </w:r>
      <w:r>
        <w:rPr>
          <w:rFonts w:ascii="FangSong" w:hAnsi="FangSong" w:eastAsia="FangSong" w:cs="FangSong"/>
          <w:spacing w:val="1"/>
          <w:sz w:val="25"/>
          <w:szCs w:val="25"/>
        </w:rPr>
        <w:t>100.87万元，增长167.78%，主要原因是增加了应急成品粮油采购和补充县级应急物</w:t>
      </w:r>
      <w:r>
        <w:rPr>
          <w:rFonts w:ascii="FangSong" w:hAnsi="FangSong" w:eastAsia="FangSong" w:cs="FangSong"/>
          <w:spacing w:val="12"/>
          <w:sz w:val="25"/>
          <w:szCs w:val="25"/>
        </w:rPr>
        <w:t xml:space="preserve"> </w:t>
      </w:r>
      <w:r>
        <w:rPr>
          <w:rFonts w:ascii="FangSong" w:hAnsi="FangSong" w:eastAsia="FangSong" w:cs="FangSong"/>
          <w:spacing w:val="-1"/>
          <w:sz w:val="25"/>
          <w:szCs w:val="25"/>
        </w:rPr>
        <w:t>资采购项目支出。</w:t>
      </w:r>
    </w:p>
    <w:p>
      <w:pPr>
        <w:spacing w:line="312" w:lineRule="auto"/>
        <w:rPr>
          <w:rFonts w:ascii="FangSong" w:hAnsi="FangSong" w:eastAsia="FangSong" w:cs="FangSong"/>
          <w:sz w:val="25"/>
          <w:szCs w:val="25"/>
        </w:rPr>
        <w:sectPr>
          <w:headerReference r:id="rId38" w:type="default"/>
          <w:footerReference r:id="rId39" w:type="default"/>
          <w:pgSz w:w="11900" w:h="16840"/>
          <w:pgMar w:top="610" w:right="86" w:bottom="312" w:left="0" w:header="357" w:footer="153" w:gutter="0"/>
          <w:cols w:space="720" w:num="1"/>
        </w:sectPr>
      </w:pPr>
    </w:p>
    <w:p>
      <w:pPr>
        <w:pStyle w:val="2"/>
        <w:spacing w:line="278" w:lineRule="auto"/>
      </w:pPr>
    </w:p>
    <w:p>
      <w:pPr>
        <w:spacing w:before="82" w:line="223" w:lineRule="auto"/>
        <w:ind w:left="1308"/>
        <w:rPr>
          <w:rFonts w:ascii="FangSong" w:hAnsi="FangSong" w:eastAsia="FangSong" w:cs="FangSong"/>
          <w:sz w:val="25"/>
          <w:szCs w:val="25"/>
        </w:rPr>
      </w:pPr>
      <w:r>
        <w:rPr>
          <w:rFonts w:ascii="FangSong" w:hAnsi="FangSong" w:eastAsia="FangSong" w:cs="FangSong"/>
          <w:spacing w:val="1"/>
          <w:sz w:val="25"/>
          <w:szCs w:val="25"/>
        </w:rPr>
        <w:t>其他支出年初预算0万元，支出决算0.34</w:t>
      </w:r>
      <w:r>
        <w:rPr>
          <w:rFonts w:ascii="FangSong" w:hAnsi="FangSong" w:eastAsia="FangSong" w:cs="FangSong"/>
          <w:sz w:val="25"/>
          <w:szCs w:val="25"/>
        </w:rPr>
        <w:t>万元，完成年初预算的</w:t>
      </w:r>
      <w:r>
        <w:rPr>
          <w:rFonts w:ascii="FangSong" w:hAnsi="FangSong" w:eastAsia="FangSong" w:cs="FangSong"/>
          <w:spacing w:val="-95"/>
          <w:sz w:val="25"/>
          <w:szCs w:val="25"/>
        </w:rPr>
        <w:t xml:space="preserve"> </w:t>
      </w:r>
      <w:r>
        <w:rPr>
          <w:rFonts w:ascii="FangSong" w:hAnsi="FangSong" w:eastAsia="FangSong" w:cs="FangSong"/>
          <w:sz w:val="25"/>
          <w:szCs w:val="25"/>
        </w:rPr>
        <w:t>∞%，用于公务员</w:t>
      </w:r>
    </w:p>
    <w:p>
      <w:pPr>
        <w:spacing w:before="129" w:line="304" w:lineRule="auto"/>
        <w:ind w:left="1307" w:right="1324" w:hanging="5"/>
        <w:rPr>
          <w:rFonts w:ascii="FangSong" w:hAnsi="FangSong" w:eastAsia="FangSong" w:cs="FangSong"/>
          <w:sz w:val="25"/>
          <w:szCs w:val="25"/>
        </w:rPr>
      </w:pPr>
      <w:r>
        <w:rPr>
          <w:rFonts w:ascii="FangSong" w:hAnsi="FangSong" w:eastAsia="FangSong" w:cs="FangSong"/>
          <w:spacing w:val="1"/>
          <w:sz w:val="25"/>
          <w:szCs w:val="25"/>
        </w:rPr>
        <w:t>2021年度目标责任制考核奖金支出，较上年决算增加0.34万</w:t>
      </w:r>
      <w:r>
        <w:rPr>
          <w:rFonts w:ascii="FangSong" w:hAnsi="FangSong" w:eastAsia="FangSong" w:cs="FangSong"/>
          <w:sz w:val="25"/>
          <w:szCs w:val="25"/>
        </w:rPr>
        <w:t>元，增长</w:t>
      </w:r>
      <w:r>
        <w:rPr>
          <w:rFonts w:ascii="FangSong" w:hAnsi="FangSong" w:eastAsia="FangSong" w:cs="FangSong"/>
          <w:spacing w:val="-95"/>
          <w:sz w:val="25"/>
          <w:szCs w:val="25"/>
        </w:rPr>
        <w:t xml:space="preserve"> </w:t>
      </w:r>
      <w:r>
        <w:rPr>
          <w:rFonts w:ascii="FangSong" w:hAnsi="FangSong" w:eastAsia="FangSong" w:cs="FangSong"/>
          <w:sz w:val="25"/>
          <w:szCs w:val="25"/>
        </w:rPr>
        <w:t>∞%，主要原因 是本年度增加了目标责任制考核奖支出。</w:t>
      </w:r>
    </w:p>
    <w:p>
      <w:pPr>
        <w:spacing w:before="42" w:line="222" w:lineRule="auto"/>
        <w:ind w:left="1805"/>
        <w:outlineLvl w:val="1"/>
        <w:rPr>
          <w:rFonts w:ascii="SimHei" w:hAnsi="SimHei" w:eastAsia="SimHei" w:cs="SimHei"/>
          <w:sz w:val="25"/>
          <w:szCs w:val="25"/>
        </w:rPr>
      </w:pPr>
      <w:bookmarkStart w:id="60" w:name="bookmark22"/>
      <w:bookmarkEnd w:id="60"/>
      <w:r>
        <w:rPr>
          <w:rFonts w:ascii="SimHei" w:hAnsi="SimHei" w:eastAsia="SimHei" w:cs="SimHei"/>
          <w:spacing w:val="1"/>
          <w:sz w:val="25"/>
          <w:szCs w:val="25"/>
        </w:rPr>
        <w:t>六、一般公共预算财政拨款基本支出决算情况说明</w:t>
      </w:r>
    </w:p>
    <w:p>
      <w:pPr>
        <w:spacing w:before="130" w:line="224" w:lineRule="auto"/>
        <w:ind w:left="1806"/>
        <w:rPr>
          <w:rFonts w:ascii="FangSong" w:hAnsi="FangSong" w:eastAsia="FangSong" w:cs="FangSong"/>
          <w:sz w:val="25"/>
          <w:szCs w:val="25"/>
        </w:rPr>
      </w:pPr>
      <w:r>
        <w:rPr>
          <w:rFonts w:ascii="FangSong" w:hAnsi="FangSong" w:eastAsia="FangSong" w:cs="FangSong"/>
          <w:spacing w:val="1"/>
          <w:sz w:val="25"/>
          <w:szCs w:val="25"/>
        </w:rPr>
        <w:t>2023年度财政拨款基本支出556.39万元，其中：</w:t>
      </w:r>
    </w:p>
    <w:p>
      <w:pPr>
        <w:spacing w:before="129" w:line="303" w:lineRule="auto"/>
        <w:ind w:left="1311" w:right="1450" w:firstLine="503"/>
        <w:rPr>
          <w:rFonts w:ascii="FangSong" w:hAnsi="FangSong" w:eastAsia="FangSong" w:cs="FangSong"/>
          <w:sz w:val="25"/>
          <w:szCs w:val="25"/>
        </w:rPr>
      </w:pPr>
      <w:r>
        <w:rPr>
          <w:rFonts w:ascii="FangSong" w:hAnsi="FangSong" w:eastAsia="FangSong" w:cs="FangSong"/>
          <w:spacing w:val="1"/>
          <w:sz w:val="25"/>
          <w:szCs w:val="25"/>
        </w:rPr>
        <w:t>人员经费518.61万元，主要包括工资福利支出、对个人和家庭的补助支出。用</w:t>
      </w:r>
      <w:r>
        <w:rPr>
          <w:rFonts w:ascii="FangSong" w:hAnsi="FangSong" w:eastAsia="FangSong" w:cs="FangSong"/>
          <w:spacing w:val="9"/>
          <w:sz w:val="25"/>
          <w:szCs w:val="25"/>
        </w:rPr>
        <w:t xml:space="preserve"> </w:t>
      </w:r>
      <w:r>
        <w:rPr>
          <w:rFonts w:ascii="FangSong" w:hAnsi="FangSong" w:eastAsia="FangSong" w:cs="FangSong"/>
          <w:spacing w:val="1"/>
          <w:sz w:val="25"/>
          <w:szCs w:val="25"/>
        </w:rPr>
        <w:t>于基本工资、津贴补贴、绩效、奖金、基本养老保险缴费、职工基本医疗补助缴</w:t>
      </w:r>
    </w:p>
    <w:p>
      <w:pPr>
        <w:spacing w:before="42" w:line="222" w:lineRule="auto"/>
        <w:ind w:left="1314"/>
        <w:rPr>
          <w:rFonts w:ascii="FangSong" w:hAnsi="FangSong" w:eastAsia="FangSong" w:cs="FangSong"/>
          <w:sz w:val="25"/>
          <w:szCs w:val="25"/>
        </w:rPr>
      </w:pPr>
      <w:r>
        <w:rPr>
          <w:rFonts w:ascii="FangSong" w:hAnsi="FangSong" w:eastAsia="FangSong" w:cs="FangSong"/>
          <w:spacing w:val="1"/>
          <w:sz w:val="25"/>
          <w:szCs w:val="25"/>
        </w:rPr>
        <w:t>费、其他社会保障缴费、住房公积金以及退休费、抚恤费、生活补助等支出 ；</w:t>
      </w:r>
    </w:p>
    <w:p>
      <w:pPr>
        <w:spacing w:before="132" w:line="223" w:lineRule="auto"/>
        <w:ind w:left="1816"/>
        <w:rPr>
          <w:rFonts w:ascii="FangSong" w:hAnsi="FangSong" w:eastAsia="FangSong" w:cs="FangSong"/>
          <w:sz w:val="25"/>
          <w:szCs w:val="25"/>
        </w:rPr>
      </w:pPr>
      <w:r>
        <w:rPr>
          <w:rFonts w:ascii="FangSong" w:hAnsi="FangSong" w:eastAsia="FangSong" w:cs="FangSong"/>
          <w:spacing w:val="1"/>
          <w:sz w:val="25"/>
          <w:szCs w:val="25"/>
        </w:rPr>
        <w:t>公用经费37.78万元，主要包括办公费、印刷费、水费、电费、邮电费、差旅</w:t>
      </w:r>
    </w:p>
    <w:p>
      <w:pPr>
        <w:spacing w:before="130" w:line="304" w:lineRule="auto"/>
        <w:ind w:left="1333" w:right="1324" w:hanging="19"/>
        <w:rPr>
          <w:rFonts w:ascii="FangSong" w:hAnsi="FangSong" w:eastAsia="FangSong" w:cs="FangSong"/>
          <w:sz w:val="25"/>
          <w:szCs w:val="25"/>
        </w:rPr>
      </w:pPr>
      <w:r>
        <w:rPr>
          <w:rFonts w:ascii="FangSong" w:hAnsi="FangSong" w:eastAsia="FangSong" w:cs="FangSong"/>
          <w:spacing w:val="1"/>
          <w:sz w:val="25"/>
          <w:szCs w:val="25"/>
        </w:rPr>
        <w:t>费、 维修费、公务接待费、劳务费、工会费、福利费、公务员交通补贴费、其他商</w:t>
      </w:r>
      <w:r>
        <w:rPr>
          <w:rFonts w:ascii="FangSong" w:hAnsi="FangSong" w:eastAsia="FangSong" w:cs="FangSong"/>
          <w:spacing w:val="10"/>
          <w:sz w:val="25"/>
          <w:szCs w:val="25"/>
        </w:rPr>
        <w:t xml:space="preserve"> </w:t>
      </w:r>
      <w:r>
        <w:rPr>
          <w:rFonts w:ascii="FangSong" w:hAnsi="FangSong" w:eastAsia="FangSong" w:cs="FangSong"/>
          <w:spacing w:val="-5"/>
          <w:sz w:val="25"/>
          <w:szCs w:val="25"/>
        </w:rPr>
        <w:t>品和服务支出。</w:t>
      </w:r>
    </w:p>
    <w:p>
      <w:pPr>
        <w:spacing w:before="41" w:line="222" w:lineRule="auto"/>
        <w:ind w:left="1797"/>
        <w:outlineLvl w:val="1"/>
        <w:rPr>
          <w:rFonts w:ascii="SimHei" w:hAnsi="SimHei" w:eastAsia="SimHei" w:cs="SimHei"/>
          <w:sz w:val="25"/>
          <w:szCs w:val="25"/>
        </w:rPr>
      </w:pPr>
      <w:bookmarkStart w:id="61" w:name="bookmark23"/>
      <w:bookmarkEnd w:id="61"/>
      <w:r>
        <w:rPr>
          <w:rFonts w:ascii="SimHei" w:hAnsi="SimHei" w:eastAsia="SimHei" w:cs="SimHei"/>
          <w:spacing w:val="1"/>
          <w:sz w:val="25"/>
          <w:szCs w:val="25"/>
        </w:rPr>
        <w:t>七、政府性基金预算财政拨款收支决算情况说明</w:t>
      </w:r>
    </w:p>
    <w:p>
      <w:pPr>
        <w:spacing w:before="131" w:line="224" w:lineRule="auto"/>
        <w:ind w:left="1811"/>
        <w:rPr>
          <w:rFonts w:ascii="FangSong" w:hAnsi="FangSong" w:eastAsia="FangSong" w:cs="FangSong"/>
          <w:sz w:val="25"/>
          <w:szCs w:val="25"/>
        </w:rPr>
      </w:pPr>
      <w:r>
        <w:rPr>
          <w:rFonts w:ascii="FangSong" w:hAnsi="FangSong" w:eastAsia="FangSong" w:cs="FangSong"/>
          <w:spacing w:val="-1"/>
          <w:sz w:val="25"/>
          <w:szCs w:val="25"/>
        </w:rPr>
        <w:t>本年度无此项支出。</w:t>
      </w:r>
    </w:p>
    <w:p>
      <w:pPr>
        <w:spacing w:before="130" w:line="222" w:lineRule="auto"/>
        <w:ind w:left="1798"/>
        <w:outlineLvl w:val="1"/>
        <w:rPr>
          <w:rFonts w:ascii="SimHei" w:hAnsi="SimHei" w:eastAsia="SimHei" w:cs="SimHei"/>
          <w:sz w:val="25"/>
          <w:szCs w:val="25"/>
        </w:rPr>
      </w:pPr>
      <w:bookmarkStart w:id="62" w:name="bookmark24"/>
      <w:bookmarkEnd w:id="62"/>
      <w:r>
        <w:rPr>
          <w:rFonts w:ascii="SimHei" w:hAnsi="SimHei" w:eastAsia="SimHei" w:cs="SimHei"/>
          <w:spacing w:val="1"/>
          <w:sz w:val="25"/>
          <w:szCs w:val="25"/>
        </w:rPr>
        <w:t>八、国有资本经营预算财政拨款支出决算情况说明</w:t>
      </w:r>
    </w:p>
    <w:p>
      <w:pPr>
        <w:spacing w:before="130" w:line="224" w:lineRule="auto"/>
        <w:ind w:left="1811"/>
        <w:rPr>
          <w:rFonts w:ascii="FangSong" w:hAnsi="FangSong" w:eastAsia="FangSong" w:cs="FangSong"/>
          <w:sz w:val="25"/>
          <w:szCs w:val="25"/>
        </w:rPr>
      </w:pPr>
      <w:r>
        <w:rPr>
          <w:rFonts w:ascii="FangSong" w:hAnsi="FangSong" w:eastAsia="FangSong" w:cs="FangSong"/>
          <w:spacing w:val="-1"/>
          <w:sz w:val="25"/>
          <w:szCs w:val="25"/>
        </w:rPr>
        <w:t>本年度无此项支出。</w:t>
      </w:r>
    </w:p>
    <w:p>
      <w:pPr>
        <w:spacing w:before="130" w:line="222" w:lineRule="auto"/>
        <w:ind w:left="1804"/>
        <w:outlineLvl w:val="1"/>
        <w:rPr>
          <w:rFonts w:ascii="SimHei" w:hAnsi="SimHei" w:eastAsia="SimHei" w:cs="SimHei"/>
          <w:sz w:val="25"/>
          <w:szCs w:val="25"/>
        </w:rPr>
      </w:pPr>
      <w:bookmarkStart w:id="63" w:name="bookmark25"/>
      <w:bookmarkEnd w:id="63"/>
      <w:r>
        <w:rPr>
          <w:rFonts w:ascii="SimHei" w:hAnsi="SimHei" w:eastAsia="SimHei" w:cs="SimHei"/>
          <w:spacing w:val="1"/>
          <w:sz w:val="25"/>
          <w:szCs w:val="25"/>
        </w:rPr>
        <w:t>九、财政拨款“三公”经费支出决算情况说明</w:t>
      </w:r>
    </w:p>
    <w:p>
      <w:pPr>
        <w:spacing w:before="131" w:line="222" w:lineRule="auto"/>
        <w:ind w:left="1821"/>
        <w:rPr>
          <w:rFonts w:ascii="SimHei" w:hAnsi="SimHei" w:eastAsia="SimHei" w:cs="SimHei"/>
          <w:sz w:val="25"/>
          <w:szCs w:val="25"/>
        </w:rPr>
      </w:pPr>
      <w:r>
        <w:rPr>
          <w:rFonts w:ascii="SimHei" w:hAnsi="SimHei" w:eastAsia="SimHei" w:cs="SimHei"/>
          <w:sz w:val="25"/>
          <w:szCs w:val="25"/>
        </w:rPr>
        <w:t>（一）“三公”经费财政拨款支出决算总体情况说明</w:t>
      </w:r>
    </w:p>
    <w:p>
      <w:pPr>
        <w:spacing w:before="132" w:line="223" w:lineRule="auto"/>
        <w:ind w:left="1806"/>
        <w:rPr>
          <w:rFonts w:ascii="FangSong" w:hAnsi="FangSong" w:eastAsia="FangSong" w:cs="FangSong"/>
          <w:sz w:val="25"/>
          <w:szCs w:val="25"/>
        </w:rPr>
      </w:pPr>
      <w:r>
        <w:rPr>
          <w:rFonts w:ascii="FangSong" w:hAnsi="FangSong" w:eastAsia="FangSong" w:cs="FangSong"/>
          <w:sz w:val="25"/>
          <w:szCs w:val="25"/>
        </w:rPr>
        <w:t>2023年度“三公</w:t>
      </w:r>
      <w:r>
        <w:rPr>
          <w:rFonts w:ascii="FangSong" w:hAnsi="FangSong" w:eastAsia="FangSong" w:cs="FangSong"/>
          <w:spacing w:val="-72"/>
          <w:sz w:val="25"/>
          <w:szCs w:val="25"/>
        </w:rPr>
        <w:t xml:space="preserve"> </w:t>
      </w:r>
      <w:r>
        <w:rPr>
          <w:rFonts w:ascii="FangSong" w:hAnsi="FangSong" w:eastAsia="FangSong" w:cs="FangSong"/>
          <w:sz w:val="25"/>
          <w:szCs w:val="25"/>
        </w:rPr>
        <w:t>”经费财政拨款支出全年预算1.95万元，支出决算1.95万元，</w:t>
      </w:r>
    </w:p>
    <w:p>
      <w:pPr>
        <w:spacing w:before="130" w:line="302" w:lineRule="auto"/>
        <w:ind w:left="1309" w:right="1318" w:firstLine="2"/>
        <w:rPr>
          <w:rFonts w:ascii="FangSong" w:hAnsi="FangSong" w:eastAsia="FangSong" w:cs="FangSong"/>
          <w:sz w:val="25"/>
          <w:szCs w:val="25"/>
        </w:rPr>
      </w:pPr>
      <w:r>
        <w:rPr>
          <w:rFonts w:ascii="FangSong" w:hAnsi="FangSong" w:eastAsia="FangSong" w:cs="FangSong"/>
          <w:sz w:val="25"/>
          <w:szCs w:val="25"/>
        </w:rPr>
        <w:t>完成全年预算的100.00%，</w:t>
      </w:r>
      <w:r>
        <w:rPr>
          <w:rFonts w:ascii="FangSong" w:hAnsi="FangSong" w:eastAsia="FangSong" w:cs="FangSong"/>
          <w:spacing w:val="-69"/>
          <w:sz w:val="25"/>
          <w:szCs w:val="25"/>
        </w:rPr>
        <w:t xml:space="preserve"> </w:t>
      </w:r>
      <w:r>
        <w:rPr>
          <w:rFonts w:ascii="FangSong" w:hAnsi="FangSong" w:eastAsia="FangSong" w:cs="FangSong"/>
          <w:sz w:val="25"/>
          <w:szCs w:val="25"/>
        </w:rPr>
        <w:t xml:space="preserve">比上年度增加1.70万元，增长680%，主要原因是：职能划 </w:t>
      </w:r>
      <w:r>
        <w:rPr>
          <w:rFonts w:ascii="FangSong" w:hAnsi="FangSong" w:eastAsia="FangSong" w:cs="FangSong"/>
          <w:spacing w:val="1"/>
          <w:sz w:val="25"/>
          <w:szCs w:val="25"/>
        </w:rPr>
        <w:t>转，划拨应急保障用车一辆，交纳了三年的保险以及进行了维修维护。其中：</w:t>
      </w:r>
    </w:p>
    <w:p>
      <w:pPr>
        <w:spacing w:before="47" w:line="303" w:lineRule="auto"/>
        <w:ind w:left="1307" w:right="1823" w:firstLine="528"/>
        <w:rPr>
          <w:rFonts w:ascii="FangSong" w:hAnsi="FangSong" w:eastAsia="FangSong" w:cs="FangSong"/>
          <w:sz w:val="25"/>
          <w:szCs w:val="25"/>
        </w:rPr>
      </w:pPr>
      <w:r>
        <w:rPr>
          <w:rFonts w:ascii="FangSong" w:hAnsi="FangSong" w:eastAsia="FangSong" w:cs="FangSong"/>
          <w:spacing w:val="1"/>
          <w:sz w:val="25"/>
          <w:szCs w:val="25"/>
        </w:rPr>
        <w:t>因公出国（境）费支出0万元，完成全年预算的0%，与上年</w:t>
      </w:r>
      <w:r>
        <w:rPr>
          <w:rFonts w:ascii="FangSong" w:hAnsi="FangSong" w:eastAsia="FangSong" w:cs="FangSong"/>
          <w:sz w:val="25"/>
          <w:szCs w:val="25"/>
        </w:rPr>
        <w:t>相同，主要原因 是：本年度我单位无因公出国（境）费支出；</w:t>
      </w:r>
    </w:p>
    <w:p>
      <w:pPr>
        <w:spacing w:before="42" w:line="303" w:lineRule="auto"/>
        <w:ind w:left="1311" w:right="1318" w:firstLine="504"/>
        <w:rPr>
          <w:rFonts w:ascii="FangSong" w:hAnsi="FangSong" w:eastAsia="FangSong" w:cs="FangSong"/>
          <w:sz w:val="25"/>
          <w:szCs w:val="25"/>
        </w:rPr>
      </w:pPr>
      <w:r>
        <w:rPr>
          <w:rFonts w:ascii="FangSong" w:hAnsi="FangSong" w:eastAsia="FangSong" w:cs="FangSong"/>
          <w:spacing w:val="1"/>
          <w:sz w:val="25"/>
          <w:szCs w:val="25"/>
        </w:rPr>
        <w:t>公务用车购置费支出0万元，完成全年预算的0%，与上年相同，主要原因是：本</w:t>
      </w:r>
      <w:r>
        <w:rPr>
          <w:rFonts w:ascii="FangSong" w:hAnsi="FangSong" w:eastAsia="FangSong" w:cs="FangSong"/>
          <w:spacing w:val="16"/>
          <w:sz w:val="25"/>
          <w:szCs w:val="25"/>
        </w:rPr>
        <w:t xml:space="preserve"> </w:t>
      </w:r>
      <w:r>
        <w:rPr>
          <w:rFonts w:ascii="FangSong" w:hAnsi="FangSong" w:eastAsia="FangSong" w:cs="FangSong"/>
          <w:sz w:val="25"/>
          <w:szCs w:val="25"/>
        </w:rPr>
        <w:t>年度我单位无公务用车购置费支出；</w:t>
      </w:r>
    </w:p>
    <w:p>
      <w:pPr>
        <w:spacing w:before="44" w:line="221" w:lineRule="auto"/>
        <w:ind w:left="1816"/>
        <w:rPr>
          <w:rFonts w:ascii="FangSong" w:hAnsi="FangSong" w:eastAsia="FangSong" w:cs="FangSong"/>
          <w:sz w:val="25"/>
          <w:szCs w:val="25"/>
        </w:rPr>
      </w:pPr>
      <w:r>
        <w:rPr>
          <w:rFonts w:ascii="FangSong" w:hAnsi="FangSong" w:eastAsia="FangSong" w:cs="FangSong"/>
          <w:sz w:val="25"/>
          <w:szCs w:val="25"/>
        </w:rPr>
        <w:t>公务用车运行维护费支出1.65万元，完成全年预算的100.00%，</w:t>
      </w:r>
      <w:r>
        <w:rPr>
          <w:rFonts w:ascii="FangSong" w:hAnsi="FangSong" w:eastAsia="FangSong" w:cs="FangSong"/>
          <w:spacing w:val="-72"/>
          <w:sz w:val="25"/>
          <w:szCs w:val="25"/>
        </w:rPr>
        <w:t xml:space="preserve"> </w:t>
      </w:r>
      <w:r>
        <w:rPr>
          <w:rFonts w:ascii="FangSong" w:hAnsi="FangSong" w:eastAsia="FangSong" w:cs="FangSong"/>
          <w:sz w:val="25"/>
          <w:szCs w:val="25"/>
        </w:rPr>
        <w:t>比上年</w:t>
      </w:r>
      <w:r>
        <w:rPr>
          <w:rFonts w:ascii="FangSong" w:hAnsi="FangSong" w:eastAsia="FangSong" w:cs="FangSong"/>
          <w:spacing w:val="-1"/>
          <w:sz w:val="25"/>
          <w:szCs w:val="25"/>
        </w:rPr>
        <w:t>度增加</w:t>
      </w:r>
    </w:p>
    <w:p>
      <w:pPr>
        <w:spacing w:before="134" w:line="303" w:lineRule="auto"/>
        <w:ind w:left="1321" w:right="1318" w:hanging="4"/>
        <w:rPr>
          <w:rFonts w:ascii="FangSong" w:hAnsi="FangSong" w:eastAsia="FangSong" w:cs="FangSong"/>
          <w:sz w:val="25"/>
          <w:szCs w:val="25"/>
        </w:rPr>
      </w:pPr>
      <w:r>
        <w:rPr>
          <w:rFonts w:ascii="FangSong" w:hAnsi="FangSong" w:eastAsia="FangSong" w:cs="FangSong"/>
          <w:spacing w:val="1"/>
          <w:sz w:val="25"/>
          <w:szCs w:val="25"/>
        </w:rPr>
        <w:t>1.65万元，增长</w:t>
      </w:r>
      <w:r>
        <w:rPr>
          <w:rFonts w:ascii="FangSong" w:hAnsi="FangSong" w:eastAsia="FangSong" w:cs="FangSong"/>
          <w:spacing w:val="-94"/>
          <w:sz w:val="25"/>
          <w:szCs w:val="25"/>
        </w:rPr>
        <w:t xml:space="preserve"> </w:t>
      </w:r>
      <w:r>
        <w:rPr>
          <w:rFonts w:ascii="FangSong" w:hAnsi="FangSong" w:eastAsia="FangSong" w:cs="FangSong"/>
          <w:spacing w:val="1"/>
          <w:sz w:val="25"/>
          <w:szCs w:val="25"/>
        </w:rPr>
        <w:t>∞%，主要原因是：职能</w:t>
      </w:r>
      <w:r>
        <w:rPr>
          <w:rFonts w:ascii="FangSong" w:hAnsi="FangSong" w:eastAsia="FangSong" w:cs="FangSong"/>
          <w:sz w:val="25"/>
          <w:szCs w:val="25"/>
        </w:rPr>
        <w:t xml:space="preserve">划转，划拨应急保障用车一辆，交纳了三年 </w:t>
      </w:r>
      <w:r>
        <w:rPr>
          <w:rFonts w:ascii="FangSong" w:hAnsi="FangSong" w:eastAsia="FangSong" w:cs="FangSong"/>
          <w:spacing w:val="-1"/>
          <w:sz w:val="25"/>
          <w:szCs w:val="25"/>
        </w:rPr>
        <w:t>的保险以及进行了维修维护；</w:t>
      </w:r>
    </w:p>
    <w:p>
      <w:pPr>
        <w:spacing w:before="43" w:line="223" w:lineRule="auto"/>
        <w:ind w:left="1816"/>
        <w:rPr>
          <w:rFonts w:ascii="FangSong" w:hAnsi="FangSong" w:eastAsia="FangSong" w:cs="FangSong"/>
          <w:sz w:val="25"/>
          <w:szCs w:val="25"/>
        </w:rPr>
      </w:pPr>
      <w:r>
        <w:rPr>
          <w:rFonts w:ascii="FangSong" w:hAnsi="FangSong" w:eastAsia="FangSong" w:cs="FangSong"/>
          <w:sz w:val="25"/>
          <w:szCs w:val="25"/>
        </w:rPr>
        <w:t>公务接待费支出0.30万元，完成全年预算的100.00%，</w:t>
      </w:r>
      <w:r>
        <w:rPr>
          <w:rFonts w:ascii="FangSong" w:hAnsi="FangSong" w:eastAsia="FangSong" w:cs="FangSong"/>
          <w:spacing w:val="-72"/>
          <w:sz w:val="25"/>
          <w:szCs w:val="25"/>
        </w:rPr>
        <w:t xml:space="preserve"> </w:t>
      </w:r>
      <w:r>
        <w:rPr>
          <w:rFonts w:ascii="FangSong" w:hAnsi="FangSong" w:eastAsia="FangSong" w:cs="FangSong"/>
          <w:sz w:val="25"/>
          <w:szCs w:val="25"/>
        </w:rPr>
        <w:t>比上年度增加</w:t>
      </w:r>
      <w:r>
        <w:rPr>
          <w:rFonts w:ascii="FangSong" w:hAnsi="FangSong" w:eastAsia="FangSong" w:cs="FangSong"/>
          <w:spacing w:val="-1"/>
          <w:sz w:val="25"/>
          <w:szCs w:val="25"/>
        </w:rPr>
        <w:t>0.05万</w:t>
      </w:r>
    </w:p>
    <w:p>
      <w:pPr>
        <w:spacing w:before="129" w:line="222" w:lineRule="auto"/>
        <w:ind w:left="1310"/>
        <w:rPr>
          <w:rFonts w:ascii="FangSong" w:hAnsi="FangSong" w:eastAsia="FangSong" w:cs="FangSong"/>
          <w:sz w:val="25"/>
          <w:szCs w:val="25"/>
        </w:rPr>
      </w:pPr>
      <w:r>
        <w:rPr>
          <w:rFonts w:ascii="FangSong" w:hAnsi="FangSong" w:eastAsia="FangSong" w:cs="FangSong"/>
          <w:spacing w:val="1"/>
          <w:sz w:val="25"/>
          <w:szCs w:val="25"/>
        </w:rPr>
        <w:t>元，增长20%，主要原因是：上级部门来我单位调研、检查、督导等工作次数减少。</w:t>
      </w:r>
    </w:p>
    <w:p>
      <w:pPr>
        <w:spacing w:before="133" w:line="222" w:lineRule="auto"/>
        <w:ind w:left="1821"/>
        <w:rPr>
          <w:rFonts w:ascii="SimHei" w:hAnsi="SimHei" w:eastAsia="SimHei" w:cs="SimHei"/>
          <w:sz w:val="25"/>
          <w:szCs w:val="25"/>
        </w:rPr>
      </w:pPr>
      <w:r>
        <w:rPr>
          <w:rFonts w:ascii="SimHei" w:hAnsi="SimHei" w:eastAsia="SimHei" w:cs="SimHei"/>
          <w:sz w:val="25"/>
          <w:szCs w:val="25"/>
        </w:rPr>
        <w:t>（二）“三公”经费财政拨款支出决算具体情况说明</w:t>
      </w:r>
    </w:p>
    <w:p>
      <w:pPr>
        <w:spacing w:before="130" w:line="271" w:lineRule="auto"/>
        <w:ind w:left="1311" w:right="1294" w:firstLine="509"/>
        <w:rPr>
          <w:rFonts w:ascii="FangSong" w:hAnsi="FangSong" w:eastAsia="FangSong" w:cs="FangSong"/>
          <w:sz w:val="25"/>
          <w:szCs w:val="25"/>
        </w:rPr>
      </w:pPr>
      <w:r>
        <w:rPr>
          <w:rFonts w:ascii="FangSong" w:hAnsi="FangSong" w:eastAsia="FangSong" w:cs="FangSong"/>
          <w:spacing w:val="2"/>
          <w:sz w:val="25"/>
          <w:szCs w:val="25"/>
        </w:rPr>
        <w:t>1、因公出国（境）费支出0万元，出国团组共0个，0人次。主要用于:</w:t>
      </w:r>
      <w:r>
        <w:rPr>
          <w:rFonts w:ascii="FangSong" w:hAnsi="FangSong" w:eastAsia="FangSong" w:cs="FangSong"/>
          <w:spacing w:val="1"/>
          <w:sz w:val="25"/>
          <w:szCs w:val="25"/>
        </w:rPr>
        <w:t>本年度我</w:t>
      </w:r>
      <w:r>
        <w:rPr>
          <w:rFonts w:ascii="FangSong" w:hAnsi="FangSong" w:eastAsia="FangSong" w:cs="FangSong"/>
          <w:sz w:val="25"/>
          <w:szCs w:val="25"/>
        </w:rPr>
        <w:t xml:space="preserve"> 单位无因公出国境人员支出。</w:t>
      </w:r>
    </w:p>
    <w:p>
      <w:pPr>
        <w:spacing w:before="131" w:line="270" w:lineRule="auto"/>
        <w:ind w:left="1306" w:right="1306" w:firstLine="499"/>
        <w:rPr>
          <w:rFonts w:ascii="FangSong" w:hAnsi="FangSong" w:eastAsia="FangSong" w:cs="FangSong"/>
          <w:sz w:val="25"/>
          <w:szCs w:val="25"/>
        </w:rPr>
      </w:pPr>
      <w:r>
        <w:rPr>
          <w:rFonts w:ascii="FangSong" w:hAnsi="FangSong" w:eastAsia="FangSong" w:cs="FangSong"/>
          <w:spacing w:val="2"/>
          <w:sz w:val="25"/>
          <w:szCs w:val="25"/>
        </w:rPr>
        <w:t xml:space="preserve">2、公务用车购置支出0万元，使用财政拨款共购置公务用车0辆，主要用于本年 </w:t>
      </w:r>
      <w:r>
        <w:rPr>
          <w:rFonts w:ascii="FangSong" w:hAnsi="FangSong" w:eastAsia="FangSong" w:cs="FangSong"/>
          <w:sz w:val="25"/>
          <w:szCs w:val="25"/>
        </w:rPr>
        <w:t>度我单位无公务用车购置支出。</w:t>
      </w:r>
    </w:p>
    <w:p>
      <w:pPr>
        <w:spacing w:line="270" w:lineRule="auto"/>
        <w:rPr>
          <w:rFonts w:ascii="FangSong" w:hAnsi="FangSong" w:eastAsia="FangSong" w:cs="FangSong"/>
          <w:sz w:val="25"/>
          <w:szCs w:val="25"/>
        </w:rPr>
        <w:sectPr>
          <w:headerReference r:id="rId40" w:type="default"/>
          <w:footerReference r:id="rId41" w:type="default"/>
          <w:pgSz w:w="11900" w:h="16840"/>
          <w:pgMar w:top="610" w:right="86" w:bottom="312" w:left="0" w:header="357" w:footer="153" w:gutter="0"/>
          <w:cols w:space="720" w:num="1"/>
        </w:sectPr>
      </w:pPr>
    </w:p>
    <w:p>
      <w:pPr>
        <w:pStyle w:val="2"/>
        <w:spacing w:line="362" w:lineRule="auto"/>
      </w:pPr>
    </w:p>
    <w:p>
      <w:pPr>
        <w:spacing w:before="81" w:line="270" w:lineRule="auto"/>
        <w:ind w:left="1313" w:right="1570" w:firstLine="494"/>
        <w:rPr>
          <w:rFonts w:ascii="FangSong" w:hAnsi="FangSong" w:eastAsia="FangSong" w:cs="FangSong"/>
          <w:sz w:val="25"/>
          <w:szCs w:val="25"/>
        </w:rPr>
      </w:pPr>
      <w:bookmarkStart w:id="64" w:name="bookmark41"/>
      <w:bookmarkEnd w:id="64"/>
      <w:r>
        <w:rPr>
          <w:rFonts w:ascii="FangSong" w:hAnsi="FangSong" w:eastAsia="FangSong" w:cs="FangSong"/>
          <w:spacing w:val="2"/>
          <w:sz w:val="25"/>
          <w:szCs w:val="25"/>
        </w:rPr>
        <w:t>3、公务用车运行维护费支出1.65万元，使用</w:t>
      </w:r>
      <w:r>
        <w:rPr>
          <w:rFonts w:ascii="FangSong" w:hAnsi="FangSong" w:eastAsia="FangSong" w:cs="FangSong"/>
          <w:spacing w:val="1"/>
          <w:sz w:val="25"/>
          <w:szCs w:val="25"/>
        </w:rPr>
        <w:t>财政拨款负担的公务用车保有量</w:t>
      </w:r>
      <w:r>
        <w:rPr>
          <w:rFonts w:ascii="FangSong" w:hAnsi="FangSong" w:eastAsia="FangSong" w:cs="FangSong"/>
          <w:sz w:val="25"/>
          <w:szCs w:val="25"/>
        </w:rPr>
        <w:t xml:space="preserve"> </w:t>
      </w:r>
      <w:r>
        <w:rPr>
          <w:rFonts w:ascii="FangSong" w:hAnsi="FangSong" w:eastAsia="FangSong" w:cs="FangSong"/>
          <w:spacing w:val="1"/>
          <w:sz w:val="25"/>
          <w:szCs w:val="25"/>
        </w:rPr>
        <w:t>共1辆车，主要用于：交纳了三年的车辆保险以及进行了维修维护。</w:t>
      </w:r>
    </w:p>
    <w:p>
      <w:pPr>
        <w:spacing w:before="133" w:line="223" w:lineRule="auto"/>
        <w:ind w:left="1802"/>
        <w:rPr>
          <w:rFonts w:ascii="FangSong" w:hAnsi="FangSong" w:eastAsia="FangSong" w:cs="FangSong"/>
          <w:sz w:val="25"/>
          <w:szCs w:val="25"/>
        </w:rPr>
      </w:pPr>
      <w:r>
        <w:rPr>
          <w:rFonts w:ascii="FangSong" w:hAnsi="FangSong" w:eastAsia="FangSong" w:cs="FangSong"/>
          <w:spacing w:val="2"/>
          <w:sz w:val="25"/>
          <w:szCs w:val="25"/>
        </w:rPr>
        <w:t>4、公务接待费支出0.30万元，共接待3批次，18人次。国</w:t>
      </w:r>
      <w:r>
        <w:rPr>
          <w:rFonts w:ascii="FangSong" w:hAnsi="FangSong" w:eastAsia="FangSong" w:cs="FangSong"/>
          <w:spacing w:val="1"/>
          <w:sz w:val="25"/>
          <w:szCs w:val="25"/>
        </w:rPr>
        <w:t>内接待费0.30万元，</w:t>
      </w:r>
    </w:p>
    <w:p>
      <w:pPr>
        <w:spacing w:before="130" w:line="223" w:lineRule="auto"/>
        <w:ind w:left="1313"/>
        <w:rPr>
          <w:rFonts w:ascii="FangSong" w:hAnsi="FangSong" w:eastAsia="FangSong" w:cs="FangSong"/>
          <w:sz w:val="25"/>
          <w:szCs w:val="25"/>
        </w:rPr>
      </w:pPr>
      <w:r>
        <w:rPr>
          <w:rFonts w:ascii="FangSong" w:hAnsi="FangSong" w:eastAsia="FangSong" w:cs="FangSong"/>
          <w:spacing w:val="2"/>
          <w:sz w:val="25"/>
          <w:szCs w:val="25"/>
        </w:rPr>
        <w:t>共接待3批次，18人次，其中外事接待费0万元，共接待0批次，0</w:t>
      </w:r>
      <w:r>
        <w:rPr>
          <w:rFonts w:ascii="FangSong" w:hAnsi="FangSong" w:eastAsia="FangSong" w:cs="FangSong"/>
          <w:spacing w:val="1"/>
          <w:sz w:val="25"/>
          <w:szCs w:val="25"/>
        </w:rPr>
        <w:t>人次，主要是接</w:t>
      </w:r>
    </w:p>
    <w:p>
      <w:pPr>
        <w:spacing w:before="129" w:line="303" w:lineRule="auto"/>
        <w:ind w:left="1306" w:right="1450" w:firstLine="1"/>
        <w:rPr>
          <w:rFonts w:ascii="FangSong" w:hAnsi="FangSong" w:eastAsia="FangSong" w:cs="FangSong"/>
          <w:sz w:val="25"/>
          <w:szCs w:val="25"/>
        </w:rPr>
      </w:pPr>
      <w:r>
        <w:rPr>
          <w:rFonts w:ascii="FangSong" w:hAnsi="FangSong" w:eastAsia="FangSong" w:cs="FangSong"/>
          <w:sz w:val="25"/>
          <w:szCs w:val="25"/>
        </w:rPr>
        <w:t>待市发改委“十四五</w:t>
      </w:r>
      <w:r>
        <w:rPr>
          <w:rFonts w:ascii="FangSong" w:hAnsi="FangSong" w:eastAsia="FangSong" w:cs="FangSong"/>
          <w:spacing w:val="-72"/>
          <w:sz w:val="25"/>
          <w:szCs w:val="25"/>
        </w:rPr>
        <w:t xml:space="preserve"> </w:t>
      </w:r>
      <w:r>
        <w:rPr>
          <w:rFonts w:ascii="FangSong" w:hAnsi="FangSong" w:eastAsia="FangSong" w:cs="FangSong"/>
          <w:sz w:val="25"/>
          <w:szCs w:val="25"/>
        </w:rPr>
        <w:t xml:space="preserve">”规划纲要实施情况中期评估调研；市人防办开展人防工程建 </w:t>
      </w:r>
      <w:r>
        <w:rPr>
          <w:rFonts w:ascii="FangSong" w:hAnsi="FangSong" w:eastAsia="FangSong" w:cs="FangSong"/>
          <w:spacing w:val="3"/>
          <w:sz w:val="25"/>
          <w:szCs w:val="25"/>
        </w:rPr>
        <w:t>设和人防从业单位检查；市发改委开展固定资产投资和服务业指</w:t>
      </w:r>
      <w:r>
        <w:rPr>
          <w:rFonts w:ascii="FangSong" w:hAnsi="FangSong" w:eastAsia="FangSong" w:cs="FangSong"/>
          <w:spacing w:val="2"/>
          <w:sz w:val="25"/>
          <w:szCs w:val="25"/>
        </w:rPr>
        <w:t>导服务工作；国</w:t>
      </w:r>
    </w:p>
    <w:p>
      <w:pPr>
        <w:spacing w:before="42" w:line="304" w:lineRule="auto"/>
        <w:ind w:left="1308" w:right="1306" w:hanging="1"/>
        <w:rPr>
          <w:rFonts w:ascii="FangSong" w:hAnsi="FangSong" w:eastAsia="FangSong" w:cs="FangSong"/>
          <w:sz w:val="25"/>
          <w:szCs w:val="25"/>
        </w:rPr>
      </w:pPr>
      <w:r>
        <w:rPr>
          <w:rFonts w:ascii="FangSong" w:hAnsi="FangSong" w:eastAsia="FangSong" w:cs="FangSong"/>
          <w:spacing w:val="2"/>
          <w:sz w:val="25"/>
          <w:szCs w:val="25"/>
        </w:rPr>
        <w:t>（境）外接待费0万元，共接待国（境）外0批次，0人次，主要是本年度我</w:t>
      </w:r>
      <w:r>
        <w:rPr>
          <w:rFonts w:ascii="FangSong" w:hAnsi="FangSong" w:eastAsia="FangSong" w:cs="FangSong"/>
          <w:spacing w:val="1"/>
          <w:sz w:val="25"/>
          <w:szCs w:val="25"/>
        </w:rPr>
        <w:t>单位无国</w:t>
      </w:r>
      <w:r>
        <w:rPr>
          <w:rFonts w:ascii="FangSong" w:hAnsi="FangSong" w:eastAsia="FangSong" w:cs="FangSong"/>
          <w:sz w:val="25"/>
          <w:szCs w:val="25"/>
        </w:rPr>
        <w:t xml:space="preserve"> </w:t>
      </w:r>
      <w:r>
        <w:rPr>
          <w:rFonts w:ascii="FangSong" w:hAnsi="FangSong" w:eastAsia="FangSong" w:cs="FangSong"/>
          <w:spacing w:val="-2"/>
          <w:sz w:val="25"/>
          <w:szCs w:val="25"/>
        </w:rPr>
        <w:t>外接待支出。</w:t>
      </w:r>
    </w:p>
    <w:p>
      <w:pPr>
        <w:spacing w:before="42" w:line="222" w:lineRule="auto"/>
        <w:ind w:left="1801"/>
        <w:outlineLvl w:val="1"/>
        <w:rPr>
          <w:rFonts w:ascii="SimHei" w:hAnsi="SimHei" w:eastAsia="SimHei" w:cs="SimHei"/>
          <w:sz w:val="25"/>
          <w:szCs w:val="25"/>
        </w:rPr>
      </w:pPr>
      <w:bookmarkStart w:id="65" w:name="bookmark26"/>
      <w:bookmarkEnd w:id="65"/>
      <w:r>
        <w:rPr>
          <w:rFonts w:ascii="SimHei" w:hAnsi="SimHei" w:eastAsia="SimHei" w:cs="SimHei"/>
          <w:sz w:val="25"/>
          <w:szCs w:val="25"/>
        </w:rPr>
        <w:t>十、其他重要事项情况说明</w:t>
      </w:r>
    </w:p>
    <w:p>
      <w:pPr>
        <w:spacing w:before="132" w:line="222" w:lineRule="auto"/>
        <w:ind w:left="1821"/>
        <w:rPr>
          <w:rFonts w:ascii="SimHei" w:hAnsi="SimHei" w:eastAsia="SimHei" w:cs="SimHei"/>
          <w:sz w:val="25"/>
          <w:szCs w:val="25"/>
        </w:rPr>
      </w:pPr>
      <w:r>
        <w:rPr>
          <w:rFonts w:ascii="SimHei" w:hAnsi="SimHei" w:eastAsia="SimHei" w:cs="SimHei"/>
          <w:sz w:val="25"/>
          <w:szCs w:val="25"/>
        </w:rPr>
        <w:t>（一）机关运行经费支出情况说明</w:t>
      </w:r>
    </w:p>
    <w:p>
      <w:pPr>
        <w:spacing w:before="131" w:line="303" w:lineRule="auto"/>
        <w:ind w:left="1311" w:right="1438" w:firstLine="494"/>
        <w:rPr>
          <w:rFonts w:ascii="FangSong" w:hAnsi="FangSong" w:eastAsia="FangSong" w:cs="FangSong"/>
          <w:sz w:val="25"/>
          <w:szCs w:val="25"/>
        </w:rPr>
      </w:pPr>
      <w:r>
        <w:rPr>
          <w:rFonts w:ascii="FangSong" w:hAnsi="FangSong" w:eastAsia="FangSong" w:cs="FangSong"/>
          <w:sz w:val="25"/>
          <w:szCs w:val="25"/>
        </w:rPr>
        <w:t>2023年机关运行经费支出18.49万元，</w:t>
      </w:r>
      <w:r>
        <w:rPr>
          <w:rFonts w:ascii="FangSong" w:hAnsi="FangSong" w:eastAsia="FangSong" w:cs="FangSong"/>
          <w:spacing w:val="-58"/>
          <w:sz w:val="25"/>
          <w:szCs w:val="25"/>
        </w:rPr>
        <w:t xml:space="preserve"> </w:t>
      </w:r>
      <w:r>
        <w:rPr>
          <w:rFonts w:ascii="FangSong" w:hAnsi="FangSong" w:eastAsia="FangSong" w:cs="FangSong"/>
          <w:sz w:val="25"/>
          <w:szCs w:val="25"/>
        </w:rPr>
        <w:t xml:space="preserve">比2022年减少0.93万元，下降4.79%，主 </w:t>
      </w:r>
      <w:r>
        <w:rPr>
          <w:rFonts w:ascii="FangSong" w:hAnsi="FangSong" w:eastAsia="FangSong" w:cs="FangSong"/>
          <w:spacing w:val="1"/>
          <w:sz w:val="25"/>
          <w:szCs w:val="25"/>
        </w:rPr>
        <w:t>要原因本年度我单位辞职一人，人员减少公用经费减少。</w:t>
      </w:r>
    </w:p>
    <w:p>
      <w:pPr>
        <w:spacing w:before="44" w:line="222" w:lineRule="auto"/>
        <w:ind w:left="1821"/>
        <w:rPr>
          <w:rFonts w:ascii="SimHei" w:hAnsi="SimHei" w:eastAsia="SimHei" w:cs="SimHei"/>
          <w:sz w:val="25"/>
          <w:szCs w:val="25"/>
        </w:rPr>
      </w:pPr>
      <w:r>
        <w:rPr>
          <w:rFonts w:ascii="SimHei" w:hAnsi="SimHei" w:eastAsia="SimHei" w:cs="SimHei"/>
          <w:spacing w:val="-1"/>
          <w:sz w:val="25"/>
          <w:szCs w:val="25"/>
        </w:rPr>
        <w:t>（二）政府采购情况说明</w:t>
      </w:r>
    </w:p>
    <w:p>
      <w:pPr>
        <w:spacing w:before="131" w:line="304" w:lineRule="auto"/>
        <w:ind w:left="1307" w:right="1450" w:firstLine="498"/>
        <w:rPr>
          <w:rFonts w:ascii="FangSong" w:hAnsi="FangSong" w:eastAsia="FangSong" w:cs="FangSong"/>
          <w:sz w:val="25"/>
          <w:szCs w:val="25"/>
        </w:rPr>
      </w:pPr>
      <w:r>
        <w:rPr>
          <w:rFonts w:ascii="FangSong" w:hAnsi="FangSong" w:eastAsia="FangSong" w:cs="FangSong"/>
          <w:spacing w:val="1"/>
          <w:sz w:val="25"/>
          <w:szCs w:val="25"/>
        </w:rPr>
        <w:t>2023年度政府采购支出总额0.88万元，其中：政府采购货物支出0.88万元、政</w:t>
      </w:r>
      <w:r>
        <w:rPr>
          <w:rFonts w:ascii="FangSong" w:hAnsi="FangSong" w:eastAsia="FangSong" w:cs="FangSong"/>
          <w:spacing w:val="15"/>
          <w:sz w:val="25"/>
          <w:szCs w:val="25"/>
        </w:rPr>
        <w:t xml:space="preserve"> </w:t>
      </w:r>
      <w:r>
        <w:rPr>
          <w:rFonts w:ascii="FangSong" w:hAnsi="FangSong" w:eastAsia="FangSong" w:cs="FangSong"/>
          <w:spacing w:val="2"/>
          <w:sz w:val="25"/>
          <w:szCs w:val="25"/>
        </w:rPr>
        <w:t>府采购工程支出0万元、政府采购服务支出0万元。政府采购</w:t>
      </w:r>
      <w:r>
        <w:rPr>
          <w:rFonts w:ascii="FangSong" w:hAnsi="FangSong" w:eastAsia="FangSong" w:cs="FangSong"/>
          <w:spacing w:val="1"/>
          <w:sz w:val="25"/>
          <w:szCs w:val="25"/>
        </w:rPr>
        <w:t>授予中小企业合同金</w:t>
      </w:r>
    </w:p>
    <w:p>
      <w:pPr>
        <w:spacing w:before="41" w:line="304" w:lineRule="auto"/>
        <w:ind w:left="1308" w:right="1438" w:hanging="2"/>
        <w:rPr>
          <w:rFonts w:ascii="FangSong" w:hAnsi="FangSong" w:eastAsia="FangSong" w:cs="FangSong"/>
          <w:sz w:val="25"/>
          <w:szCs w:val="25"/>
        </w:rPr>
      </w:pPr>
      <w:r>
        <w:rPr>
          <w:rFonts w:ascii="FangSong" w:hAnsi="FangSong" w:eastAsia="FangSong" w:cs="FangSong"/>
          <w:spacing w:val="-1"/>
          <w:sz w:val="25"/>
          <w:szCs w:val="25"/>
        </w:rPr>
        <w:t>额0万元，</w:t>
      </w:r>
      <w:r>
        <w:rPr>
          <w:rFonts w:ascii="FangSong" w:hAnsi="FangSong" w:eastAsia="FangSong" w:cs="FangSong"/>
          <w:spacing w:val="-63"/>
          <w:sz w:val="25"/>
          <w:szCs w:val="25"/>
        </w:rPr>
        <w:t xml:space="preserve"> </w:t>
      </w:r>
      <w:r>
        <w:rPr>
          <w:rFonts w:ascii="FangSong" w:hAnsi="FangSong" w:eastAsia="FangSong" w:cs="FangSong"/>
          <w:spacing w:val="-1"/>
          <w:sz w:val="25"/>
          <w:szCs w:val="25"/>
        </w:rPr>
        <w:t>占政府采购支出总额的0%。其中</w:t>
      </w:r>
      <w:r>
        <w:rPr>
          <w:rFonts w:ascii="FangSong" w:hAnsi="FangSong" w:eastAsia="FangSong" w:cs="FangSong"/>
          <w:spacing w:val="-2"/>
          <w:sz w:val="25"/>
          <w:szCs w:val="25"/>
        </w:rPr>
        <w:t>：授予小微企业合同金额0万元，</w:t>
      </w:r>
      <w:r>
        <w:rPr>
          <w:rFonts w:ascii="FangSong" w:hAnsi="FangSong" w:eastAsia="FangSong" w:cs="FangSong"/>
          <w:spacing w:val="-64"/>
          <w:sz w:val="25"/>
          <w:szCs w:val="25"/>
        </w:rPr>
        <w:t xml:space="preserve"> </w:t>
      </w:r>
      <w:r>
        <w:rPr>
          <w:rFonts w:ascii="FangSong" w:hAnsi="FangSong" w:eastAsia="FangSong" w:cs="FangSong"/>
          <w:spacing w:val="-2"/>
          <w:sz w:val="25"/>
          <w:szCs w:val="25"/>
        </w:rPr>
        <w:t>占政府</w:t>
      </w:r>
      <w:r>
        <w:rPr>
          <w:rFonts w:ascii="FangSong" w:hAnsi="FangSong" w:eastAsia="FangSong" w:cs="FangSong"/>
          <w:sz w:val="25"/>
          <w:szCs w:val="25"/>
        </w:rPr>
        <w:t xml:space="preserve"> </w:t>
      </w:r>
      <w:r>
        <w:rPr>
          <w:rFonts w:ascii="FangSong" w:hAnsi="FangSong" w:eastAsia="FangSong" w:cs="FangSong"/>
          <w:spacing w:val="-1"/>
          <w:sz w:val="25"/>
          <w:szCs w:val="25"/>
        </w:rPr>
        <w:t>采购支出总额的0%。</w:t>
      </w:r>
    </w:p>
    <w:p>
      <w:pPr>
        <w:spacing w:before="41" w:line="222" w:lineRule="auto"/>
        <w:ind w:left="1821"/>
        <w:rPr>
          <w:rFonts w:ascii="SimHei" w:hAnsi="SimHei" w:eastAsia="SimHei" w:cs="SimHei"/>
          <w:sz w:val="25"/>
          <w:szCs w:val="25"/>
        </w:rPr>
      </w:pPr>
      <w:r>
        <w:rPr>
          <w:rFonts w:ascii="SimHei" w:hAnsi="SimHei" w:eastAsia="SimHei" w:cs="SimHei"/>
          <w:spacing w:val="-1"/>
          <w:sz w:val="25"/>
          <w:szCs w:val="25"/>
        </w:rPr>
        <w:t>（三）国有资产占用情况说明</w:t>
      </w:r>
    </w:p>
    <w:p>
      <w:pPr>
        <w:spacing w:before="130" w:line="311" w:lineRule="auto"/>
        <w:ind w:left="1306" w:right="1318" w:firstLine="504"/>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pacing w:val="-54"/>
          <w:sz w:val="25"/>
          <w:szCs w:val="25"/>
        </w:rPr>
        <w:t xml:space="preserve"> </w:t>
      </w:r>
      <w:r>
        <w:rPr>
          <w:rFonts w:ascii="FangSong" w:hAnsi="FangSong" w:eastAsia="FangSong" w:cs="FangSong"/>
          <w:sz w:val="25"/>
          <w:szCs w:val="25"/>
        </w:rPr>
        <w:t>日，本部门（单位）共有车辆</w:t>
      </w:r>
      <w:r>
        <w:rPr>
          <w:rFonts w:ascii="FangSong" w:hAnsi="FangSong" w:eastAsia="FangSong" w:cs="FangSong"/>
          <w:spacing w:val="-1"/>
          <w:sz w:val="25"/>
          <w:szCs w:val="25"/>
        </w:rPr>
        <w:t>1辆。其中：副部（省）级及以</w:t>
      </w:r>
      <w:r>
        <w:rPr>
          <w:rFonts w:ascii="FangSong" w:hAnsi="FangSong" w:eastAsia="FangSong" w:cs="FangSong"/>
          <w:sz w:val="25"/>
          <w:szCs w:val="25"/>
        </w:rPr>
        <w:t xml:space="preserve"> </w:t>
      </w:r>
      <w:r>
        <w:rPr>
          <w:rFonts w:ascii="FangSong" w:hAnsi="FangSong" w:eastAsia="FangSong" w:cs="FangSong"/>
          <w:spacing w:val="2"/>
          <w:sz w:val="25"/>
          <w:szCs w:val="25"/>
        </w:rPr>
        <w:t>上领导用车0辆、主要负责人用车0辆、机要通信用车0辆、应急保障用车1辆、执法</w:t>
      </w:r>
      <w:r>
        <w:rPr>
          <w:rFonts w:ascii="FangSong" w:hAnsi="FangSong" w:eastAsia="FangSong" w:cs="FangSong"/>
          <w:spacing w:val="1"/>
          <w:sz w:val="25"/>
          <w:szCs w:val="25"/>
        </w:rPr>
        <w:t xml:space="preserve">  </w:t>
      </w:r>
      <w:r>
        <w:rPr>
          <w:rFonts w:ascii="FangSong" w:hAnsi="FangSong" w:eastAsia="FangSong" w:cs="FangSong"/>
          <w:spacing w:val="2"/>
          <w:sz w:val="25"/>
          <w:szCs w:val="25"/>
        </w:rPr>
        <w:t>执勤用车0辆、特种专业技术用车0辆、离退休干部服务用车0辆，其他用车0</w:t>
      </w:r>
      <w:r>
        <w:rPr>
          <w:rFonts w:ascii="FangSong" w:hAnsi="FangSong" w:eastAsia="FangSong" w:cs="FangSong"/>
          <w:spacing w:val="1"/>
          <w:sz w:val="25"/>
          <w:szCs w:val="25"/>
        </w:rPr>
        <w:t>辆，其</w:t>
      </w:r>
      <w:r>
        <w:rPr>
          <w:rFonts w:ascii="FangSong" w:hAnsi="FangSong" w:eastAsia="FangSong" w:cs="FangSong"/>
          <w:sz w:val="25"/>
          <w:szCs w:val="25"/>
        </w:rPr>
        <w:t xml:space="preserve">  </w:t>
      </w:r>
      <w:r>
        <w:rPr>
          <w:rFonts w:ascii="FangSong" w:hAnsi="FangSong" w:eastAsia="FangSong" w:cs="FangSong"/>
          <w:spacing w:val="1"/>
          <w:sz w:val="25"/>
          <w:szCs w:val="25"/>
        </w:rPr>
        <w:t>他用车主要是我单位无其他用车；单价100万元（含）以上设备（不含车辆）0台</w:t>
      </w:r>
    </w:p>
    <w:p>
      <w:pPr>
        <w:spacing w:before="46" w:line="227" w:lineRule="auto"/>
        <w:ind w:left="1307"/>
        <w:rPr>
          <w:rFonts w:ascii="FangSong" w:hAnsi="FangSong" w:eastAsia="FangSong" w:cs="FangSong"/>
          <w:sz w:val="25"/>
          <w:szCs w:val="25"/>
        </w:rPr>
      </w:pPr>
      <w:r>
        <w:rPr>
          <w:rFonts w:ascii="FangSong" w:hAnsi="FangSong" w:eastAsia="FangSong" w:cs="FangSong"/>
          <w:spacing w:val="-4"/>
          <w:sz w:val="25"/>
          <w:szCs w:val="25"/>
        </w:rPr>
        <w:t>（套）。</w:t>
      </w:r>
    </w:p>
    <w:p>
      <w:pPr>
        <w:spacing w:before="124" w:line="222" w:lineRule="auto"/>
        <w:ind w:left="1821"/>
        <w:rPr>
          <w:rFonts w:ascii="SimHei" w:hAnsi="SimHei" w:eastAsia="SimHei" w:cs="SimHei"/>
          <w:sz w:val="25"/>
          <w:szCs w:val="25"/>
        </w:rPr>
      </w:pPr>
      <w:r>
        <w:rPr>
          <w:rFonts w:ascii="SimHei" w:hAnsi="SimHei" w:eastAsia="SimHei" w:cs="SimHei"/>
          <w:spacing w:val="-1"/>
          <w:sz w:val="25"/>
          <w:szCs w:val="25"/>
        </w:rPr>
        <w:t>（四）预算绩效情况说明</w:t>
      </w:r>
    </w:p>
    <w:p>
      <w:pPr>
        <w:spacing w:before="131" w:line="222" w:lineRule="auto"/>
        <w:ind w:left="1821"/>
        <w:rPr>
          <w:rFonts w:ascii="FangSong" w:hAnsi="FangSong" w:eastAsia="FangSong" w:cs="FangSong"/>
          <w:sz w:val="25"/>
          <w:szCs w:val="25"/>
        </w:rPr>
      </w:pPr>
      <w:r>
        <w:rPr>
          <w:rFonts w:ascii="FangSong" w:hAnsi="FangSong" w:eastAsia="FangSong" w:cs="FangSong"/>
          <w:spacing w:val="-1"/>
          <w:sz w:val="25"/>
          <w:szCs w:val="25"/>
        </w:rPr>
        <w:t>1、预算绩效管理工作开展情况</w:t>
      </w:r>
    </w:p>
    <w:p>
      <w:pPr>
        <w:spacing w:before="133" w:line="308" w:lineRule="auto"/>
        <w:ind w:left="1346" w:leftChars="641" w:right="1450" w:firstLine="498" w:firstLineChars="198"/>
        <w:rPr>
          <w:rFonts w:ascii="FangSong" w:hAnsi="FangSong" w:eastAsia="FangSong" w:cs="FangSong"/>
          <w:sz w:val="25"/>
          <w:szCs w:val="25"/>
        </w:rPr>
      </w:pPr>
      <w:r>
        <w:rPr>
          <w:rFonts w:ascii="FangSong" w:hAnsi="FangSong" w:eastAsia="FangSong" w:cs="FangSong"/>
          <w:spacing w:val="1"/>
          <w:sz w:val="25"/>
          <w:szCs w:val="25"/>
        </w:rPr>
        <w:t>根据预算绩效管理要求，一是组织对2023年初预算安排的所有项目资金全面开展了</w:t>
      </w:r>
      <w:r>
        <w:rPr>
          <w:rFonts w:ascii="FangSong" w:hAnsi="FangSong" w:eastAsia="FangSong" w:cs="FangSong"/>
          <w:spacing w:val="15"/>
          <w:sz w:val="25"/>
          <w:szCs w:val="25"/>
        </w:rPr>
        <w:t xml:space="preserve"> </w:t>
      </w:r>
      <w:r>
        <w:rPr>
          <w:rFonts w:ascii="FangSong" w:hAnsi="FangSong" w:eastAsia="FangSong" w:cs="FangSong"/>
          <w:spacing w:val="1"/>
          <w:sz w:val="25"/>
          <w:szCs w:val="25"/>
        </w:rPr>
        <w:t>绩效自评，涉及二级项目22个，共涉及资金348.54万元，其中一般公共预算项目支</w:t>
      </w:r>
      <w:r>
        <w:rPr>
          <w:rFonts w:ascii="FangSong" w:hAnsi="FangSong" w:eastAsia="FangSong" w:cs="FangSong"/>
          <w:spacing w:val="10"/>
          <w:sz w:val="25"/>
          <w:szCs w:val="25"/>
        </w:rPr>
        <w:t xml:space="preserve"> </w:t>
      </w:r>
      <w:r>
        <w:rPr>
          <w:rFonts w:ascii="FangSong" w:hAnsi="FangSong" w:eastAsia="FangSong" w:cs="FangSong"/>
          <w:spacing w:val="1"/>
          <w:sz w:val="25"/>
          <w:szCs w:val="25"/>
        </w:rPr>
        <w:t>出343.79万元、政府性基金预算项目支出0万元、国有资金经营预算项目支出0万</w:t>
      </w:r>
      <w:r>
        <w:rPr>
          <w:rFonts w:ascii="FangSong" w:hAnsi="FangSong" w:eastAsia="FangSong" w:cs="FangSong"/>
          <w:spacing w:val="-1"/>
          <w:sz w:val="25"/>
          <w:szCs w:val="25"/>
        </w:rPr>
        <w:t>元、社会保险基金预算项目支出0万元。</w:t>
      </w:r>
      <w:r>
        <w:rPr>
          <w:rFonts w:ascii="FangSong" w:hAnsi="FangSong" w:eastAsia="FangSong" w:cs="FangSong"/>
          <w:spacing w:val="-51"/>
          <w:sz w:val="25"/>
          <w:szCs w:val="25"/>
        </w:rPr>
        <w:t xml:space="preserve"> </w:t>
      </w:r>
      <w:r>
        <w:rPr>
          <w:rFonts w:ascii="FangSong" w:hAnsi="FangSong" w:eastAsia="FangSong" w:cs="FangSong"/>
          <w:spacing w:val="-1"/>
          <w:sz w:val="25"/>
          <w:szCs w:val="25"/>
        </w:rPr>
        <w:t>自评结果为：22个项目自评等级</w:t>
      </w:r>
      <w:r>
        <w:rPr>
          <w:rFonts w:ascii="FangSong" w:hAnsi="FangSong" w:eastAsia="FangSong" w:cs="FangSong"/>
          <w:spacing w:val="-4"/>
          <w:sz w:val="25"/>
          <w:szCs w:val="25"/>
        </w:rPr>
        <w:t>为“优</w:t>
      </w:r>
      <w:r>
        <w:rPr>
          <w:rFonts w:ascii="FangSong" w:hAnsi="FangSong" w:eastAsia="FangSong" w:cs="FangSong"/>
          <w:spacing w:val="-89"/>
          <w:sz w:val="25"/>
          <w:szCs w:val="25"/>
        </w:rPr>
        <w:t xml:space="preserve"> </w:t>
      </w:r>
      <w:r>
        <w:rPr>
          <w:rFonts w:ascii="FangSong" w:hAnsi="FangSong" w:eastAsia="FangSong" w:cs="FangSong"/>
          <w:spacing w:val="-4"/>
          <w:sz w:val="25"/>
          <w:szCs w:val="25"/>
        </w:rPr>
        <w:t>”，0个项目自评等级为“</w:t>
      </w:r>
      <w:r>
        <w:rPr>
          <w:rFonts w:ascii="FangSong" w:hAnsi="FangSong" w:eastAsia="FangSong" w:cs="FangSong"/>
          <w:spacing w:val="-69"/>
          <w:sz w:val="25"/>
          <w:szCs w:val="25"/>
        </w:rPr>
        <w:t xml:space="preserve"> </w:t>
      </w:r>
      <w:r>
        <w:rPr>
          <w:rFonts w:ascii="FangSong" w:hAnsi="FangSong" w:eastAsia="FangSong" w:cs="FangSong"/>
          <w:spacing w:val="-4"/>
          <w:sz w:val="25"/>
          <w:szCs w:val="25"/>
        </w:rPr>
        <w:t>良</w:t>
      </w:r>
      <w:r>
        <w:rPr>
          <w:rFonts w:ascii="FangSong" w:hAnsi="FangSong" w:eastAsia="FangSong" w:cs="FangSong"/>
          <w:spacing w:val="-89"/>
          <w:sz w:val="25"/>
          <w:szCs w:val="25"/>
        </w:rPr>
        <w:t xml:space="preserve"> </w:t>
      </w:r>
      <w:r>
        <w:rPr>
          <w:rFonts w:ascii="FangSong" w:hAnsi="FangSong" w:eastAsia="FangSong" w:cs="FangSong"/>
          <w:spacing w:val="-4"/>
          <w:sz w:val="25"/>
          <w:szCs w:val="25"/>
        </w:rPr>
        <w:t>”，0个项目</w:t>
      </w:r>
      <w:r>
        <w:rPr>
          <w:rFonts w:ascii="FangSong" w:hAnsi="FangSong" w:eastAsia="FangSong" w:cs="FangSong"/>
          <w:spacing w:val="-5"/>
          <w:sz w:val="25"/>
          <w:szCs w:val="25"/>
        </w:rPr>
        <w:t>自评等级为“</w:t>
      </w:r>
      <w:r>
        <w:rPr>
          <w:rFonts w:ascii="FangSong" w:hAnsi="FangSong" w:eastAsia="FangSong" w:cs="FangSong"/>
          <w:spacing w:val="-74"/>
          <w:sz w:val="25"/>
          <w:szCs w:val="25"/>
        </w:rPr>
        <w:t xml:space="preserve"> </w:t>
      </w:r>
      <w:r>
        <w:rPr>
          <w:rFonts w:ascii="FangSong" w:hAnsi="FangSong" w:eastAsia="FangSong" w:cs="FangSong"/>
          <w:spacing w:val="-5"/>
          <w:sz w:val="25"/>
          <w:szCs w:val="25"/>
        </w:rPr>
        <w:t>中</w:t>
      </w:r>
      <w:r>
        <w:rPr>
          <w:rFonts w:ascii="FangSong" w:hAnsi="FangSong" w:eastAsia="FangSong" w:cs="FangSong"/>
          <w:spacing w:val="-90"/>
          <w:sz w:val="25"/>
          <w:szCs w:val="25"/>
        </w:rPr>
        <w:t xml:space="preserve"> </w:t>
      </w:r>
      <w:r>
        <w:rPr>
          <w:rFonts w:ascii="FangSong" w:hAnsi="FangSong" w:eastAsia="FangSong" w:cs="FangSong"/>
          <w:spacing w:val="-5"/>
          <w:sz w:val="25"/>
          <w:szCs w:val="25"/>
        </w:rPr>
        <w:t>”，0个项目自评等</w:t>
      </w:r>
      <w:r>
        <w:rPr>
          <w:rFonts w:ascii="FangSong" w:hAnsi="FangSong" w:eastAsia="FangSong" w:cs="FangSong"/>
          <w:sz w:val="25"/>
          <w:szCs w:val="25"/>
        </w:rPr>
        <w:t xml:space="preserve"> </w:t>
      </w:r>
      <w:r>
        <w:rPr>
          <w:rFonts w:ascii="FangSong" w:hAnsi="FangSong" w:eastAsia="FangSong" w:cs="FangSong"/>
          <w:spacing w:val="-3"/>
          <w:sz w:val="25"/>
          <w:szCs w:val="25"/>
        </w:rPr>
        <w:t>级为“差</w:t>
      </w:r>
      <w:r>
        <w:rPr>
          <w:rFonts w:ascii="FangSong" w:hAnsi="FangSong" w:eastAsia="FangSong" w:cs="FangSong"/>
          <w:spacing w:val="-88"/>
          <w:sz w:val="25"/>
          <w:szCs w:val="25"/>
        </w:rPr>
        <w:t xml:space="preserve"> </w:t>
      </w:r>
      <w:r>
        <w:rPr>
          <w:rFonts w:ascii="FangSong" w:hAnsi="FangSong" w:eastAsia="FangSong" w:cs="FangSong"/>
          <w:spacing w:val="-3"/>
          <w:sz w:val="25"/>
          <w:szCs w:val="25"/>
        </w:rPr>
        <w:t>”。对于自评结果为“</w:t>
      </w:r>
      <w:r>
        <w:rPr>
          <w:rFonts w:ascii="FangSong" w:hAnsi="FangSong" w:eastAsia="FangSong" w:cs="FangSong"/>
          <w:spacing w:val="-74"/>
          <w:sz w:val="25"/>
          <w:szCs w:val="25"/>
        </w:rPr>
        <w:t xml:space="preserve"> </w:t>
      </w:r>
      <w:r>
        <w:rPr>
          <w:rFonts w:ascii="FangSong" w:hAnsi="FangSong" w:eastAsia="FangSong" w:cs="FangSong"/>
          <w:spacing w:val="-3"/>
          <w:sz w:val="25"/>
          <w:szCs w:val="25"/>
        </w:rPr>
        <w:t>中</w:t>
      </w:r>
      <w:r>
        <w:rPr>
          <w:rFonts w:ascii="FangSong" w:hAnsi="FangSong" w:eastAsia="FangSong" w:cs="FangSong"/>
          <w:spacing w:val="-89"/>
          <w:sz w:val="25"/>
          <w:szCs w:val="25"/>
        </w:rPr>
        <w:t xml:space="preserve"> </w:t>
      </w:r>
      <w:r>
        <w:rPr>
          <w:rFonts w:ascii="FangSong" w:hAnsi="FangSong" w:eastAsia="FangSong" w:cs="FangSong"/>
          <w:spacing w:val="-3"/>
          <w:sz w:val="25"/>
          <w:szCs w:val="25"/>
        </w:rPr>
        <w:t>”和“差</w:t>
      </w:r>
      <w:r>
        <w:rPr>
          <w:rFonts w:ascii="FangSong" w:hAnsi="FangSong" w:eastAsia="FangSong" w:cs="FangSong"/>
          <w:spacing w:val="-90"/>
          <w:sz w:val="25"/>
          <w:szCs w:val="25"/>
        </w:rPr>
        <w:t xml:space="preserve"> </w:t>
      </w:r>
      <w:r>
        <w:rPr>
          <w:rFonts w:ascii="FangSong" w:hAnsi="FangSong" w:eastAsia="FangSong" w:cs="FangSong"/>
          <w:spacing w:val="-3"/>
          <w:sz w:val="25"/>
          <w:szCs w:val="25"/>
        </w:rPr>
        <w:t>”的项目，本部门采取的改进管理措施</w:t>
      </w:r>
      <w:r>
        <w:rPr>
          <w:rFonts w:ascii="FangSong" w:hAnsi="FangSong" w:eastAsia="FangSong" w:cs="FangSong"/>
          <w:sz w:val="25"/>
          <w:szCs w:val="25"/>
        </w:rPr>
        <w:t xml:space="preserve">  </w:t>
      </w:r>
      <w:r>
        <w:rPr>
          <w:rFonts w:ascii="FangSong" w:hAnsi="FangSong" w:eastAsia="FangSong" w:cs="FangSong"/>
          <w:spacing w:val="1"/>
          <w:sz w:val="25"/>
          <w:szCs w:val="25"/>
        </w:rPr>
        <w:t>为继续完善预算与绩效相结合的管理制度，继续加强项目管理，参与项目实施过程，了解项目进展情况，加强股室间的协调配合，做好项目自 评工作。</w:t>
      </w:r>
    </w:p>
    <w:p>
      <w:pPr>
        <w:spacing w:before="131" w:line="222" w:lineRule="auto"/>
        <w:ind w:left="1314"/>
        <w:rPr>
          <w:rFonts w:ascii="FangSong" w:hAnsi="FangSong" w:eastAsia="FangSong" w:cs="FangSong"/>
          <w:sz w:val="25"/>
          <w:szCs w:val="25"/>
        </w:rPr>
      </w:pPr>
      <w:r>
        <w:rPr>
          <w:rFonts w:ascii="FangSong" w:hAnsi="FangSong" w:eastAsia="FangSong" w:cs="FangSong"/>
          <w:spacing w:val="-1"/>
          <w:sz w:val="25"/>
          <w:szCs w:val="25"/>
        </w:rPr>
        <w:t>二是组织对“补充县级应急物资采购</w:t>
      </w:r>
      <w:r>
        <w:rPr>
          <w:rFonts w:ascii="FangSong" w:hAnsi="FangSong" w:eastAsia="FangSong" w:cs="FangSong"/>
          <w:spacing w:val="-78"/>
          <w:sz w:val="25"/>
          <w:szCs w:val="25"/>
        </w:rPr>
        <w:t xml:space="preserve"> </w:t>
      </w:r>
      <w:r>
        <w:rPr>
          <w:rFonts w:ascii="FangSong" w:hAnsi="FangSong" w:eastAsia="FangSong" w:cs="FangSong"/>
          <w:spacing w:val="-1"/>
          <w:sz w:val="25"/>
          <w:szCs w:val="25"/>
        </w:rPr>
        <w:t>”、“古县应急成品粮油采购</w:t>
      </w:r>
      <w:r>
        <w:rPr>
          <w:rFonts w:ascii="FangSong" w:hAnsi="FangSong" w:eastAsia="FangSong" w:cs="FangSong"/>
          <w:spacing w:val="-90"/>
          <w:sz w:val="25"/>
          <w:szCs w:val="25"/>
        </w:rPr>
        <w:t xml:space="preserve"> </w:t>
      </w:r>
      <w:r>
        <w:rPr>
          <w:rFonts w:ascii="FangSong" w:hAnsi="FangSong" w:eastAsia="FangSong" w:cs="FangSong"/>
          <w:spacing w:val="-1"/>
          <w:sz w:val="25"/>
          <w:szCs w:val="25"/>
        </w:rPr>
        <w:t>”、“粮食检化</w:t>
      </w:r>
    </w:p>
    <w:p>
      <w:pPr>
        <w:spacing w:line="222" w:lineRule="auto"/>
        <w:rPr>
          <w:rFonts w:ascii="FangSong" w:hAnsi="FangSong" w:eastAsia="FangSong" w:cs="FangSong"/>
          <w:sz w:val="25"/>
          <w:szCs w:val="25"/>
        </w:rPr>
        <w:sectPr>
          <w:headerReference r:id="rId42" w:type="default"/>
          <w:footerReference r:id="rId43" w:type="default"/>
          <w:pgSz w:w="11900" w:h="16840"/>
          <w:pgMar w:top="610" w:right="86" w:bottom="312" w:left="0" w:header="357" w:footer="153" w:gutter="0"/>
          <w:cols w:space="720" w:num="1"/>
        </w:sectPr>
      </w:pPr>
    </w:p>
    <w:p>
      <w:pPr>
        <w:pStyle w:val="2"/>
        <w:spacing w:line="284" w:lineRule="auto"/>
      </w:pPr>
    </w:p>
    <w:p>
      <w:pPr>
        <w:spacing w:before="81" w:line="316" w:lineRule="auto"/>
        <w:ind w:left="1306" w:right="1324"/>
        <w:jc w:val="both"/>
        <w:rPr>
          <w:rFonts w:ascii="FangSong" w:hAnsi="FangSong" w:eastAsia="FangSong" w:cs="FangSong"/>
          <w:sz w:val="25"/>
          <w:szCs w:val="25"/>
        </w:rPr>
      </w:pPr>
      <w:bookmarkStart w:id="66" w:name="bookmark42"/>
      <w:bookmarkEnd w:id="66"/>
      <w:r>
        <w:rPr>
          <w:rFonts w:ascii="FangSong" w:hAnsi="FangSong" w:eastAsia="FangSong" w:cs="FangSong"/>
          <w:spacing w:val="1"/>
          <w:sz w:val="25"/>
          <w:szCs w:val="25"/>
        </w:rPr>
        <w:t>验仪器及出入库设备采购</w:t>
      </w:r>
      <w:r>
        <w:rPr>
          <w:rFonts w:ascii="FangSong" w:hAnsi="FangSong" w:eastAsia="FangSong" w:cs="FangSong"/>
          <w:spacing w:val="-90"/>
          <w:sz w:val="25"/>
          <w:szCs w:val="25"/>
        </w:rPr>
        <w:t xml:space="preserve"> </w:t>
      </w:r>
      <w:r>
        <w:rPr>
          <w:rFonts w:ascii="FangSong" w:hAnsi="FangSong" w:eastAsia="FangSong" w:cs="FangSong"/>
          <w:spacing w:val="1"/>
          <w:sz w:val="25"/>
          <w:szCs w:val="25"/>
        </w:rPr>
        <w:t>”、“农村寄递物流</w:t>
      </w:r>
      <w:r>
        <w:rPr>
          <w:rFonts w:ascii="FangSong" w:hAnsi="FangSong" w:eastAsia="FangSong" w:cs="FangSong"/>
          <w:sz w:val="25"/>
          <w:szCs w:val="25"/>
        </w:rPr>
        <w:t>服务全覆盖提质工程第三批、第四批  省级财政补助资金</w:t>
      </w:r>
      <w:r>
        <w:rPr>
          <w:rFonts w:ascii="FangSong" w:hAnsi="FangSong" w:eastAsia="FangSong" w:cs="FangSong"/>
          <w:spacing w:val="-89"/>
          <w:sz w:val="25"/>
          <w:szCs w:val="25"/>
        </w:rPr>
        <w:t xml:space="preserve"> </w:t>
      </w:r>
      <w:r>
        <w:rPr>
          <w:rFonts w:ascii="FangSong" w:hAnsi="FangSong" w:eastAsia="FangSong" w:cs="FangSong"/>
          <w:sz w:val="25"/>
          <w:szCs w:val="25"/>
        </w:rPr>
        <w:t>”、“应急成品粮油储备保</w:t>
      </w:r>
      <w:r>
        <w:rPr>
          <w:rFonts w:ascii="FangSong" w:hAnsi="FangSong" w:eastAsia="FangSong" w:cs="FangSong"/>
          <w:spacing w:val="-1"/>
          <w:sz w:val="25"/>
          <w:szCs w:val="25"/>
        </w:rPr>
        <w:t>管及轮换</w:t>
      </w:r>
      <w:r>
        <w:rPr>
          <w:rFonts w:ascii="FangSong" w:hAnsi="FangSong" w:eastAsia="FangSong" w:cs="FangSong"/>
          <w:spacing w:val="-90"/>
          <w:sz w:val="25"/>
          <w:szCs w:val="25"/>
        </w:rPr>
        <w:t xml:space="preserve"> </w:t>
      </w:r>
      <w:r>
        <w:rPr>
          <w:rFonts w:ascii="FangSong" w:hAnsi="FangSong" w:eastAsia="FangSong" w:cs="FangSong"/>
          <w:spacing w:val="-1"/>
          <w:sz w:val="25"/>
          <w:szCs w:val="25"/>
        </w:rPr>
        <w:t>”、“县级应急生活必需品</w:t>
      </w:r>
      <w:r>
        <w:rPr>
          <w:rFonts w:ascii="FangSong" w:hAnsi="FangSong" w:eastAsia="FangSong" w:cs="FangSong"/>
          <w:sz w:val="25"/>
          <w:szCs w:val="25"/>
        </w:rPr>
        <w:t xml:space="preserve">  </w:t>
      </w:r>
      <w:r>
        <w:rPr>
          <w:rFonts w:ascii="FangSong" w:hAnsi="FangSong" w:eastAsia="FangSong" w:cs="FangSong"/>
          <w:spacing w:val="-2"/>
          <w:sz w:val="25"/>
          <w:szCs w:val="25"/>
        </w:rPr>
        <w:t>储备管理及利息</w:t>
      </w:r>
      <w:r>
        <w:rPr>
          <w:rFonts w:ascii="FangSong" w:hAnsi="FangSong" w:eastAsia="FangSong" w:cs="FangSong"/>
          <w:spacing w:val="-89"/>
          <w:sz w:val="25"/>
          <w:szCs w:val="25"/>
        </w:rPr>
        <w:t xml:space="preserve"> </w:t>
      </w:r>
      <w:r>
        <w:rPr>
          <w:rFonts w:ascii="FangSong" w:hAnsi="FangSong" w:eastAsia="FangSong" w:cs="FangSong"/>
          <w:spacing w:val="-2"/>
          <w:sz w:val="25"/>
          <w:szCs w:val="25"/>
        </w:rPr>
        <w:t>”、“天然气应急储备</w:t>
      </w:r>
      <w:r>
        <w:rPr>
          <w:rFonts w:ascii="FangSong" w:hAnsi="FangSong" w:eastAsia="FangSong" w:cs="FangSong"/>
          <w:spacing w:val="-90"/>
          <w:sz w:val="25"/>
          <w:szCs w:val="25"/>
        </w:rPr>
        <w:t xml:space="preserve"> </w:t>
      </w:r>
      <w:r>
        <w:rPr>
          <w:rFonts w:ascii="FangSong" w:hAnsi="FangSong" w:eastAsia="FangSong" w:cs="FangSong"/>
          <w:spacing w:val="-2"/>
          <w:sz w:val="25"/>
          <w:szCs w:val="25"/>
        </w:rPr>
        <w:t>”、“专项规划编制</w:t>
      </w:r>
      <w:r>
        <w:rPr>
          <w:rFonts w:ascii="FangSong" w:hAnsi="FangSong" w:eastAsia="FangSong" w:cs="FangSong"/>
          <w:spacing w:val="-89"/>
          <w:sz w:val="25"/>
          <w:szCs w:val="25"/>
        </w:rPr>
        <w:t xml:space="preserve"> </w:t>
      </w:r>
      <w:r>
        <w:rPr>
          <w:rFonts w:ascii="FangSong" w:hAnsi="FangSong" w:eastAsia="FangSong" w:cs="FangSong"/>
          <w:spacing w:val="-3"/>
          <w:sz w:val="25"/>
          <w:szCs w:val="25"/>
        </w:rPr>
        <w:t>”等“9</w:t>
      </w:r>
      <w:r>
        <w:rPr>
          <w:rFonts w:ascii="FangSong" w:hAnsi="FangSong" w:eastAsia="FangSong" w:cs="FangSong"/>
          <w:spacing w:val="-91"/>
          <w:sz w:val="25"/>
          <w:szCs w:val="25"/>
        </w:rPr>
        <w:t xml:space="preserve"> </w:t>
      </w:r>
      <w:r>
        <w:rPr>
          <w:rFonts w:ascii="FangSong" w:hAnsi="FangSong" w:eastAsia="FangSong" w:cs="FangSong"/>
          <w:spacing w:val="-3"/>
          <w:sz w:val="25"/>
          <w:szCs w:val="25"/>
        </w:rPr>
        <w:t>”个项目开展了</w:t>
      </w:r>
      <w:r>
        <w:rPr>
          <w:rFonts w:ascii="FangSong" w:hAnsi="FangSong" w:eastAsia="FangSong" w:cs="FangSong"/>
          <w:sz w:val="25"/>
          <w:szCs w:val="25"/>
        </w:rPr>
        <w:t xml:space="preserve"> </w:t>
      </w:r>
      <w:r>
        <w:rPr>
          <w:rFonts w:ascii="FangSong" w:hAnsi="FangSong" w:eastAsia="FangSong" w:cs="FangSong"/>
          <w:spacing w:val="1"/>
          <w:sz w:val="25"/>
          <w:szCs w:val="25"/>
        </w:rPr>
        <w:t>部门评价，涉及资金196.59万元，其中一般公共预算支出196.59万元、政府性基金</w:t>
      </w:r>
      <w:r>
        <w:rPr>
          <w:rFonts w:ascii="FangSong" w:hAnsi="FangSong" w:eastAsia="FangSong" w:cs="FangSong"/>
          <w:spacing w:val="6"/>
          <w:sz w:val="25"/>
          <w:szCs w:val="25"/>
        </w:rPr>
        <w:t xml:space="preserve">  </w:t>
      </w:r>
      <w:r>
        <w:rPr>
          <w:rFonts w:ascii="FangSong" w:hAnsi="FangSong" w:eastAsia="FangSong" w:cs="FangSong"/>
          <w:spacing w:val="1"/>
          <w:sz w:val="25"/>
          <w:szCs w:val="25"/>
        </w:rPr>
        <w:t>预算支出0万元、国有资金经营预算支出0万元、社会保险基金预算支出0万元。从评</w:t>
      </w:r>
      <w:r>
        <w:rPr>
          <w:rFonts w:ascii="FangSong" w:hAnsi="FangSong" w:eastAsia="FangSong" w:cs="FangSong"/>
          <w:spacing w:val="18"/>
          <w:sz w:val="25"/>
          <w:szCs w:val="25"/>
        </w:rPr>
        <w:t xml:space="preserve"> </w:t>
      </w:r>
      <w:r>
        <w:rPr>
          <w:rFonts w:ascii="FangSong" w:hAnsi="FangSong" w:eastAsia="FangSong" w:cs="FangSong"/>
          <w:spacing w:val="2"/>
          <w:sz w:val="25"/>
          <w:szCs w:val="25"/>
        </w:rPr>
        <w:t>价结果来看，各个项目都完成了年初的绩效</w:t>
      </w:r>
      <w:r>
        <w:rPr>
          <w:rFonts w:ascii="FangSong" w:hAnsi="FangSong" w:eastAsia="FangSong" w:cs="FangSong"/>
          <w:spacing w:val="1"/>
          <w:sz w:val="25"/>
          <w:szCs w:val="25"/>
        </w:rPr>
        <w:t>目标，评价结果均为优秀等次，确保了</w:t>
      </w:r>
      <w:r>
        <w:rPr>
          <w:rFonts w:ascii="FangSong" w:hAnsi="FangSong" w:eastAsia="FangSong" w:cs="FangSong"/>
          <w:sz w:val="25"/>
          <w:szCs w:val="25"/>
        </w:rPr>
        <w:t xml:space="preserve">  </w:t>
      </w:r>
      <w:r>
        <w:rPr>
          <w:rFonts w:ascii="FangSong" w:hAnsi="FangSong" w:eastAsia="FangSong" w:cs="FangSong"/>
          <w:spacing w:val="2"/>
          <w:sz w:val="25"/>
          <w:szCs w:val="25"/>
        </w:rPr>
        <w:t>单位的正常运行，完成了县级应急物资采购</w:t>
      </w:r>
      <w:r>
        <w:rPr>
          <w:rFonts w:ascii="FangSong" w:hAnsi="FangSong" w:eastAsia="FangSong" w:cs="FangSong"/>
          <w:spacing w:val="1"/>
          <w:sz w:val="25"/>
          <w:szCs w:val="25"/>
        </w:rPr>
        <w:t>、应急成品粮油和生活必需品采购、粮</w:t>
      </w:r>
      <w:r>
        <w:rPr>
          <w:rFonts w:ascii="FangSong" w:hAnsi="FangSong" w:eastAsia="FangSong" w:cs="FangSong"/>
          <w:sz w:val="25"/>
          <w:szCs w:val="25"/>
        </w:rPr>
        <w:t xml:space="preserve">  </w:t>
      </w:r>
      <w:r>
        <w:rPr>
          <w:rFonts w:ascii="FangSong" w:hAnsi="FangSong" w:eastAsia="FangSong" w:cs="FangSong"/>
          <w:spacing w:val="2"/>
          <w:sz w:val="25"/>
          <w:szCs w:val="25"/>
        </w:rPr>
        <w:t>食安全责任制考核、节能监察、新能源管理</w:t>
      </w:r>
      <w:r>
        <w:rPr>
          <w:rFonts w:ascii="FangSong" w:hAnsi="FangSong" w:eastAsia="FangSong" w:cs="FangSong"/>
          <w:spacing w:val="1"/>
          <w:sz w:val="25"/>
          <w:szCs w:val="25"/>
        </w:rPr>
        <w:t>、县级储备粮利息费用、粮食检化验仪</w:t>
      </w:r>
      <w:r>
        <w:rPr>
          <w:rFonts w:ascii="FangSong" w:hAnsi="FangSong" w:eastAsia="FangSong" w:cs="FangSong"/>
          <w:sz w:val="25"/>
          <w:szCs w:val="25"/>
        </w:rPr>
        <w:t xml:space="preserve">  </w:t>
      </w:r>
      <w:r>
        <w:rPr>
          <w:rFonts w:ascii="FangSong" w:hAnsi="FangSong" w:eastAsia="FangSong" w:cs="FangSong"/>
          <w:spacing w:val="2"/>
          <w:sz w:val="25"/>
          <w:szCs w:val="25"/>
        </w:rPr>
        <w:t>器及出入库设备采购、农村寄递物流服务全</w:t>
      </w:r>
      <w:r>
        <w:rPr>
          <w:rFonts w:ascii="FangSong" w:hAnsi="FangSong" w:eastAsia="FangSong" w:cs="FangSong"/>
          <w:spacing w:val="1"/>
          <w:sz w:val="25"/>
          <w:szCs w:val="25"/>
        </w:rPr>
        <w:t>覆盖工程等工作，保障了应急状态下物</w:t>
      </w:r>
      <w:r>
        <w:rPr>
          <w:rFonts w:ascii="FangSong" w:hAnsi="FangSong" w:eastAsia="FangSong" w:cs="FangSong"/>
          <w:sz w:val="25"/>
          <w:szCs w:val="25"/>
        </w:rPr>
        <w:t xml:space="preserve">  </w:t>
      </w:r>
      <w:r>
        <w:rPr>
          <w:rFonts w:ascii="FangSong" w:hAnsi="FangSong" w:eastAsia="FangSong" w:cs="FangSong"/>
          <w:spacing w:val="2"/>
          <w:sz w:val="25"/>
          <w:szCs w:val="25"/>
        </w:rPr>
        <w:t>资供应，对及时、有效地控制和消除因突发</w:t>
      </w:r>
      <w:r>
        <w:rPr>
          <w:rFonts w:ascii="FangSong" w:hAnsi="FangSong" w:eastAsia="FangSong" w:cs="FangSong"/>
          <w:spacing w:val="1"/>
          <w:sz w:val="25"/>
          <w:szCs w:val="25"/>
        </w:rPr>
        <w:t>事件引发的市场异常波动发挥着重要作</w:t>
      </w:r>
      <w:r>
        <w:rPr>
          <w:rFonts w:ascii="FangSong" w:hAnsi="FangSong" w:eastAsia="FangSong" w:cs="FangSong"/>
          <w:sz w:val="25"/>
          <w:szCs w:val="25"/>
        </w:rPr>
        <w:t xml:space="preserve">  用，取得了良好的社会效益。</w:t>
      </w:r>
    </w:p>
    <w:p>
      <w:pPr>
        <w:spacing w:before="41" w:line="303" w:lineRule="auto"/>
        <w:ind w:left="1315" w:right="7029" w:firstLine="490"/>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pacing w:val="2"/>
          <w:sz w:val="25"/>
          <w:szCs w:val="25"/>
        </w:rPr>
        <w:t xml:space="preserve">   </w:t>
      </w:r>
      <w:bookmarkStart w:id="69" w:name="_GoBack"/>
      <w:bookmarkEnd w:id="69"/>
      <w:r>
        <w:rPr>
          <w:rFonts w:ascii="FangSong" w:hAnsi="FangSong" w:eastAsia="FangSong" w:cs="FangSong"/>
          <w:spacing w:val="-3"/>
          <w:sz w:val="25"/>
          <w:szCs w:val="25"/>
        </w:rPr>
        <w:t>我单位无其他需要说明的事项。</w:t>
      </w:r>
    </w:p>
    <w:p>
      <w:pPr>
        <w:spacing w:line="303" w:lineRule="auto"/>
        <w:rPr>
          <w:rFonts w:ascii="FangSong" w:hAnsi="FangSong" w:eastAsia="FangSong" w:cs="FangSong"/>
          <w:sz w:val="25"/>
          <w:szCs w:val="25"/>
        </w:rPr>
        <w:sectPr>
          <w:headerReference r:id="rId44" w:type="default"/>
          <w:footerReference r:id="rId45" w:type="default"/>
          <w:pgSz w:w="11900" w:h="16840"/>
          <w:pgMar w:top="610" w:right="86" w:bottom="312" w:left="0" w:header="357" w:footer="153" w:gutter="0"/>
          <w:cols w:space="720" w:num="1"/>
        </w:sectPr>
      </w:pPr>
    </w:p>
    <w:p>
      <w:pPr>
        <w:pStyle w:val="2"/>
        <w:spacing w:line="251" w:lineRule="auto"/>
      </w:pPr>
    </w:p>
    <w:p>
      <w:pPr>
        <w:pStyle w:val="2"/>
        <w:spacing w:line="251" w:lineRule="auto"/>
      </w:pPr>
    </w:p>
    <w:p>
      <w:pPr>
        <w:pStyle w:val="2"/>
        <w:spacing w:line="252" w:lineRule="auto"/>
      </w:pPr>
    </w:p>
    <w:p>
      <w:pPr>
        <w:pStyle w:val="2"/>
        <w:spacing w:line="252" w:lineRule="auto"/>
      </w:pPr>
    </w:p>
    <w:p>
      <w:pPr>
        <w:spacing w:before="81" w:line="223" w:lineRule="auto"/>
        <w:ind w:left="4877"/>
        <w:outlineLvl w:val="0"/>
        <w:rPr>
          <w:rFonts w:ascii="SimHei" w:hAnsi="SimHei" w:eastAsia="SimHei" w:cs="SimHei"/>
          <w:sz w:val="25"/>
          <w:szCs w:val="25"/>
        </w:rPr>
      </w:pPr>
      <w:bookmarkStart w:id="67" w:name="bookmark27"/>
      <w:bookmarkEnd w:id="67"/>
      <w:r>
        <w:rPr>
          <w:rFonts w:ascii="SimHei" w:hAnsi="SimHei" w:eastAsia="SimHei" w:cs="SimHei"/>
          <w:spacing w:val="-2"/>
          <w:sz w:val="25"/>
          <w:szCs w:val="25"/>
        </w:rPr>
        <w:t>第四部分</w:t>
      </w:r>
      <w:r>
        <w:rPr>
          <w:rFonts w:ascii="SimHei" w:hAnsi="SimHei" w:eastAsia="SimHei" w:cs="SimHei"/>
          <w:spacing w:val="26"/>
          <w:sz w:val="25"/>
          <w:szCs w:val="25"/>
        </w:rPr>
        <w:t xml:space="preserve"> </w:t>
      </w:r>
      <w:r>
        <w:rPr>
          <w:rFonts w:ascii="SimHei" w:hAnsi="SimHei" w:eastAsia="SimHei" w:cs="SimHei"/>
          <w:spacing w:val="-2"/>
          <w:sz w:val="25"/>
          <w:szCs w:val="25"/>
        </w:rPr>
        <w:t>名词解释</w:t>
      </w:r>
    </w:p>
    <w:p>
      <w:pPr>
        <w:pStyle w:val="2"/>
        <w:spacing w:line="263" w:lineRule="auto"/>
      </w:pPr>
    </w:p>
    <w:p>
      <w:pPr>
        <w:spacing w:before="82" w:line="222" w:lineRule="auto"/>
        <w:ind w:left="1310"/>
        <w:rPr>
          <w:rFonts w:ascii="FangSong" w:hAnsi="FangSong" w:eastAsia="FangSong" w:cs="FangSong"/>
          <w:sz w:val="25"/>
          <w:szCs w:val="25"/>
        </w:rPr>
      </w:pPr>
      <w:r>
        <w:rPr>
          <w:rFonts w:ascii="FangSong" w:hAnsi="FangSong" w:eastAsia="FangSong" w:cs="FangSong"/>
          <w:spacing w:val="1"/>
          <w:sz w:val="25"/>
          <w:szCs w:val="25"/>
        </w:rPr>
        <w:t>一、财政拨款收入：指单位从同级财政部门取得的财政预算资金。</w:t>
      </w:r>
    </w:p>
    <w:p>
      <w:pPr>
        <w:spacing w:before="131" w:line="222" w:lineRule="auto"/>
        <w:ind w:left="1314"/>
        <w:rPr>
          <w:rFonts w:ascii="FangSong" w:hAnsi="FangSong" w:eastAsia="FangSong" w:cs="FangSong"/>
          <w:sz w:val="25"/>
          <w:szCs w:val="25"/>
        </w:rPr>
      </w:pPr>
      <w:r>
        <w:rPr>
          <w:rFonts w:ascii="FangSong" w:hAnsi="FangSong" w:eastAsia="FangSong" w:cs="FangSong"/>
          <w:spacing w:val="1"/>
          <w:sz w:val="25"/>
          <w:szCs w:val="25"/>
        </w:rPr>
        <w:t>二、事业收入：指事业单位开展专业业务活动及辅助活动取得的收入。</w:t>
      </w:r>
    </w:p>
    <w:p>
      <w:pPr>
        <w:spacing w:before="132" w:line="271" w:lineRule="auto"/>
        <w:ind w:left="1313" w:right="1450"/>
        <w:rPr>
          <w:rFonts w:ascii="FangSong" w:hAnsi="FangSong" w:eastAsia="FangSong" w:cs="FangSong"/>
          <w:sz w:val="25"/>
          <w:szCs w:val="25"/>
        </w:rPr>
      </w:pPr>
      <w:r>
        <w:rPr>
          <w:rFonts w:ascii="FangSong" w:hAnsi="FangSong" w:eastAsia="FangSong" w:cs="FangSong"/>
          <w:spacing w:val="1"/>
          <w:sz w:val="25"/>
          <w:szCs w:val="25"/>
        </w:rPr>
        <w:t>三、经营收入：指事业单位在专业业务活动及其辅助活动之外开展非独立核算经营</w:t>
      </w:r>
      <w:r>
        <w:rPr>
          <w:rFonts w:ascii="FangSong" w:hAnsi="FangSong" w:eastAsia="FangSong" w:cs="FangSong"/>
          <w:spacing w:val="11"/>
          <w:sz w:val="25"/>
          <w:szCs w:val="25"/>
        </w:rPr>
        <w:t xml:space="preserve"> </w:t>
      </w:r>
      <w:r>
        <w:rPr>
          <w:rFonts w:ascii="FangSong" w:hAnsi="FangSong" w:eastAsia="FangSong" w:cs="FangSong"/>
          <w:spacing w:val="-2"/>
          <w:sz w:val="25"/>
          <w:szCs w:val="25"/>
        </w:rPr>
        <w:t>活动取得的收入。</w:t>
      </w:r>
    </w:p>
    <w:p>
      <w:pPr>
        <w:spacing w:before="129" w:line="270" w:lineRule="auto"/>
        <w:ind w:left="1308" w:right="1450" w:firstLine="27"/>
        <w:rPr>
          <w:rFonts w:ascii="FangSong" w:hAnsi="FangSong" w:eastAsia="FangSong" w:cs="FangSong"/>
          <w:sz w:val="25"/>
          <w:szCs w:val="25"/>
        </w:rPr>
      </w:pPr>
      <w:r>
        <w:rPr>
          <w:rFonts w:ascii="FangSong" w:hAnsi="FangSong" w:eastAsia="FangSong" w:cs="FangSong"/>
          <w:spacing w:val="1"/>
          <w:sz w:val="25"/>
          <w:szCs w:val="25"/>
        </w:rPr>
        <w:t>四、其他收入：指单位取得的除上述收入以外的各项收入</w:t>
      </w:r>
      <w:r>
        <w:rPr>
          <w:rFonts w:ascii="FangSong" w:hAnsi="FangSong" w:eastAsia="FangSong" w:cs="FangSong"/>
          <w:sz w:val="25"/>
          <w:szCs w:val="25"/>
        </w:rPr>
        <w:t>。主要是事业单位固定资 产出租收入、存款利息收入等。</w:t>
      </w:r>
    </w:p>
    <w:p>
      <w:pPr>
        <w:spacing w:before="134" w:line="271" w:lineRule="auto"/>
        <w:ind w:left="1311" w:right="1450" w:hanging="1"/>
        <w:rPr>
          <w:rFonts w:ascii="FangSong" w:hAnsi="FangSong" w:eastAsia="FangSong" w:cs="FangSong"/>
          <w:sz w:val="25"/>
          <w:szCs w:val="25"/>
        </w:rPr>
      </w:pPr>
      <w:r>
        <w:rPr>
          <w:rFonts w:ascii="FangSong" w:hAnsi="FangSong" w:eastAsia="FangSong" w:cs="FangSong"/>
          <w:spacing w:val="1"/>
          <w:sz w:val="25"/>
          <w:szCs w:val="25"/>
        </w:rPr>
        <w:t>五、使用非财政拨款结余：指事业单位使用以前年度积累的非财政拨款结余弥补当</w:t>
      </w:r>
      <w:r>
        <w:rPr>
          <w:rFonts w:ascii="FangSong" w:hAnsi="FangSong" w:eastAsia="FangSong" w:cs="FangSong"/>
          <w:spacing w:val="14"/>
          <w:sz w:val="25"/>
          <w:szCs w:val="25"/>
        </w:rPr>
        <w:t xml:space="preserve"> </w:t>
      </w:r>
      <w:r>
        <w:rPr>
          <w:rFonts w:ascii="FangSong" w:hAnsi="FangSong" w:eastAsia="FangSong" w:cs="FangSong"/>
          <w:spacing w:val="-1"/>
          <w:sz w:val="25"/>
          <w:szCs w:val="25"/>
        </w:rPr>
        <w:t>年收支差额的金额。</w:t>
      </w:r>
    </w:p>
    <w:p>
      <w:pPr>
        <w:spacing w:before="129" w:line="304" w:lineRule="auto"/>
        <w:ind w:left="1307" w:right="1450" w:firstLine="1"/>
        <w:rPr>
          <w:rFonts w:ascii="FangSong" w:hAnsi="FangSong" w:eastAsia="FangSong" w:cs="FangSong"/>
          <w:sz w:val="25"/>
          <w:szCs w:val="25"/>
        </w:rPr>
      </w:pPr>
      <w:r>
        <w:rPr>
          <w:rFonts w:ascii="FangSong" w:hAnsi="FangSong" w:eastAsia="FangSong" w:cs="FangSong"/>
          <w:spacing w:val="1"/>
          <w:sz w:val="25"/>
          <w:szCs w:val="25"/>
        </w:rPr>
        <w:t>六、年初结转和结余：指单位以前年度尚未完成、结转到本年仍按原规定用途继续</w:t>
      </w:r>
      <w:r>
        <w:rPr>
          <w:rFonts w:ascii="FangSong" w:hAnsi="FangSong" w:eastAsia="FangSong" w:cs="FangSong"/>
          <w:spacing w:val="16"/>
          <w:sz w:val="25"/>
          <w:szCs w:val="25"/>
        </w:rPr>
        <w:t xml:space="preserve"> </w:t>
      </w:r>
      <w:r>
        <w:rPr>
          <w:rFonts w:ascii="FangSong" w:hAnsi="FangSong" w:eastAsia="FangSong" w:cs="FangSong"/>
          <w:spacing w:val="1"/>
          <w:sz w:val="25"/>
          <w:szCs w:val="25"/>
        </w:rPr>
        <w:t>使用的资金，或项目已完成等产生的结余资金。</w:t>
      </w:r>
    </w:p>
    <w:p>
      <w:pPr>
        <w:spacing w:before="41" w:line="302" w:lineRule="auto"/>
        <w:ind w:left="1309" w:right="1450" w:firstLine="2"/>
        <w:rPr>
          <w:rFonts w:ascii="FangSong" w:hAnsi="FangSong" w:eastAsia="FangSong" w:cs="FangSong"/>
          <w:sz w:val="25"/>
          <w:szCs w:val="25"/>
        </w:rPr>
      </w:pPr>
      <w:r>
        <w:rPr>
          <w:rFonts w:ascii="FangSong" w:hAnsi="FangSong" w:eastAsia="FangSong" w:cs="FangSong"/>
          <w:spacing w:val="1"/>
          <w:sz w:val="25"/>
          <w:szCs w:val="25"/>
        </w:rPr>
        <w:t>七、结余分配：指事业单位按照会计制度规定缴纳的所得税、提取的专用结余以及</w:t>
      </w:r>
      <w:r>
        <w:rPr>
          <w:rFonts w:ascii="FangSong" w:hAnsi="FangSong" w:eastAsia="FangSong" w:cs="FangSong"/>
          <w:spacing w:val="13"/>
          <w:sz w:val="25"/>
          <w:szCs w:val="25"/>
        </w:rPr>
        <w:t xml:space="preserve"> </w:t>
      </w:r>
      <w:r>
        <w:rPr>
          <w:rFonts w:ascii="FangSong" w:hAnsi="FangSong" w:eastAsia="FangSong" w:cs="FangSong"/>
          <w:sz w:val="25"/>
          <w:szCs w:val="25"/>
        </w:rPr>
        <w:t>转入非财政拨款结余的金额等。</w:t>
      </w:r>
    </w:p>
    <w:p>
      <w:pPr>
        <w:spacing w:before="47" w:line="304" w:lineRule="auto"/>
        <w:ind w:left="1310" w:right="1502" w:hanging="4"/>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pacing w:val="4"/>
          <w:sz w:val="25"/>
          <w:szCs w:val="25"/>
        </w:rPr>
        <w:t xml:space="preserve"> </w:t>
      </w:r>
      <w:r>
        <w:rPr>
          <w:rFonts w:ascii="FangSong" w:hAnsi="FangSong" w:eastAsia="FangSong" w:cs="FangSong"/>
          <w:sz w:val="25"/>
          <w:szCs w:val="25"/>
        </w:rPr>
        <w:t>或项目已完成等产生的结余资金。</w:t>
      </w:r>
    </w:p>
    <w:p>
      <w:pPr>
        <w:spacing w:before="40" w:line="272" w:lineRule="auto"/>
        <w:ind w:left="1306" w:right="1450" w:firstLine="9"/>
        <w:rPr>
          <w:rFonts w:ascii="FangSong" w:hAnsi="FangSong" w:eastAsia="FangSong" w:cs="FangSong"/>
          <w:sz w:val="25"/>
          <w:szCs w:val="25"/>
        </w:rPr>
      </w:pPr>
      <w:r>
        <w:rPr>
          <w:rFonts w:ascii="FangSong" w:hAnsi="FangSong" w:eastAsia="FangSong" w:cs="FangSong"/>
          <w:spacing w:val="1"/>
          <w:sz w:val="25"/>
          <w:szCs w:val="25"/>
        </w:rPr>
        <w:t>九、基本支出：指为保障机构正常运转、完成日常工作任务而发生的人员支出和公</w:t>
      </w:r>
      <w:r>
        <w:rPr>
          <w:rFonts w:ascii="FangSong" w:hAnsi="FangSong" w:eastAsia="FangSong" w:cs="FangSong"/>
          <w:spacing w:val="9"/>
          <w:sz w:val="25"/>
          <w:szCs w:val="25"/>
        </w:rPr>
        <w:t xml:space="preserve"> </w:t>
      </w:r>
      <w:r>
        <w:rPr>
          <w:rFonts w:ascii="FangSong" w:hAnsi="FangSong" w:eastAsia="FangSong" w:cs="FangSong"/>
          <w:spacing w:val="-2"/>
          <w:sz w:val="25"/>
          <w:szCs w:val="25"/>
        </w:rPr>
        <w:t>用经费支出。</w:t>
      </w:r>
    </w:p>
    <w:p>
      <w:pPr>
        <w:spacing w:before="127" w:line="274" w:lineRule="auto"/>
        <w:ind w:left="1331" w:right="1450" w:hanging="18"/>
        <w:rPr>
          <w:rFonts w:ascii="FangSong" w:hAnsi="FangSong" w:eastAsia="FangSong" w:cs="FangSong"/>
          <w:sz w:val="25"/>
          <w:szCs w:val="25"/>
        </w:rPr>
      </w:pPr>
      <w:r>
        <w:rPr>
          <w:rFonts w:ascii="FangSong" w:hAnsi="FangSong" w:eastAsia="FangSong" w:cs="FangSong"/>
          <w:spacing w:val="1"/>
          <w:sz w:val="25"/>
          <w:szCs w:val="25"/>
        </w:rPr>
        <w:t>十、项目支出：指在基本支出之外为完成特定行政任务和事业发展目标所发生的支</w:t>
      </w:r>
      <w:r>
        <w:rPr>
          <w:rFonts w:ascii="FangSong" w:hAnsi="FangSong" w:eastAsia="FangSong" w:cs="FangSong"/>
          <w:spacing w:val="11"/>
          <w:sz w:val="25"/>
          <w:szCs w:val="25"/>
        </w:rPr>
        <w:t xml:space="preserve"> </w:t>
      </w:r>
      <w:r>
        <w:rPr>
          <w:rFonts w:ascii="FangSong" w:hAnsi="FangSong" w:eastAsia="FangSong" w:cs="FangSong"/>
          <w:spacing w:val="-22"/>
          <w:sz w:val="25"/>
          <w:szCs w:val="25"/>
        </w:rPr>
        <w:t>出。</w:t>
      </w:r>
    </w:p>
    <w:p>
      <w:pPr>
        <w:spacing w:before="125" w:line="299" w:lineRule="auto"/>
        <w:ind w:left="1308" w:right="1450" w:firstLine="5"/>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pacing w:val="-78"/>
          <w:sz w:val="25"/>
          <w:szCs w:val="25"/>
        </w:rPr>
        <w:t xml:space="preserve"> </w:t>
      </w:r>
      <w:r>
        <w:rPr>
          <w:rFonts w:ascii="FangSong" w:hAnsi="FangSong" w:eastAsia="FangSong" w:cs="FangSong"/>
          <w:sz w:val="25"/>
          <w:szCs w:val="25"/>
        </w:rPr>
        <w:t xml:space="preserve">”经费：指各级部门、单位用财政拨款安排的因公出国（境）费、公 </w:t>
      </w:r>
      <w:r>
        <w:rPr>
          <w:rFonts w:ascii="FangSong" w:hAnsi="FangSong" w:eastAsia="FangSong" w:cs="FangSong"/>
          <w:spacing w:val="1"/>
          <w:sz w:val="25"/>
          <w:szCs w:val="25"/>
        </w:rPr>
        <w:t>务用车购置及运行维护费和公务接待费支出。其中，因公出国（境）费反映单位公</w:t>
      </w:r>
      <w:r>
        <w:rPr>
          <w:rFonts w:ascii="FangSong" w:hAnsi="FangSong" w:eastAsia="FangSong" w:cs="FangSong"/>
          <w:spacing w:val="16"/>
          <w:sz w:val="25"/>
          <w:szCs w:val="25"/>
        </w:rPr>
        <w:t xml:space="preserve"> </w:t>
      </w:r>
      <w:r>
        <w:rPr>
          <w:rFonts w:ascii="FangSong" w:hAnsi="FangSong" w:eastAsia="FangSong" w:cs="FangSong"/>
          <w:spacing w:val="1"/>
          <w:sz w:val="25"/>
          <w:szCs w:val="25"/>
        </w:rPr>
        <w:t>务出国（境）的国际旅费、国外城市间交通费、住宿费、伙食费、培训费、公杂费</w:t>
      </w:r>
      <w:r>
        <w:rPr>
          <w:rFonts w:ascii="FangSong" w:hAnsi="FangSong" w:eastAsia="FangSong" w:cs="FangSong"/>
          <w:spacing w:val="16"/>
          <w:sz w:val="25"/>
          <w:szCs w:val="25"/>
        </w:rPr>
        <w:t xml:space="preserve"> </w:t>
      </w:r>
      <w:r>
        <w:rPr>
          <w:rFonts w:ascii="FangSong" w:hAnsi="FangSong" w:eastAsia="FangSong" w:cs="FangSong"/>
          <w:spacing w:val="1"/>
          <w:sz w:val="25"/>
          <w:szCs w:val="25"/>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pacing w:val="13"/>
          <w:sz w:val="25"/>
          <w:szCs w:val="25"/>
        </w:rPr>
        <w:t>）；</w:t>
      </w:r>
      <w:r>
        <w:rPr>
          <w:rFonts w:ascii="FangSong" w:hAnsi="FangSong" w:eastAsia="FangSong" w:cs="FangSong"/>
          <w:sz w:val="25"/>
          <w:szCs w:val="25"/>
        </w:rPr>
        <w:t>公务用车</w:t>
      </w:r>
      <w:r>
        <w:rPr>
          <w:rFonts w:ascii="FangSong" w:hAnsi="FangSong" w:eastAsia="FangSong" w:cs="FangSong"/>
          <w:spacing w:val="1"/>
          <w:sz w:val="25"/>
          <w:szCs w:val="25"/>
        </w:rPr>
        <w:t xml:space="preserve"> 运行维护费反映单位按规定保留的公务用车燃料费、维修费、过路过桥费、保险</w:t>
      </w:r>
    </w:p>
    <w:p>
      <w:pPr>
        <w:spacing w:before="134" w:line="271" w:lineRule="auto"/>
        <w:ind w:left="1308" w:right="1450" w:firstLine="6"/>
        <w:rPr>
          <w:rFonts w:ascii="FangSong" w:hAnsi="FangSong" w:eastAsia="FangSong" w:cs="FangSong"/>
          <w:sz w:val="25"/>
          <w:szCs w:val="25"/>
        </w:rPr>
      </w:pPr>
      <w:r>
        <w:rPr>
          <w:rFonts w:ascii="FangSong" w:hAnsi="FangSong" w:eastAsia="FangSong" w:cs="FangSong"/>
          <w:spacing w:val="1"/>
          <w:sz w:val="25"/>
          <w:szCs w:val="25"/>
        </w:rPr>
        <w:t>费、安全奖励费用等支出；公务接待费反映单位按规定开支的各类公务接待（含外</w:t>
      </w:r>
      <w:r>
        <w:rPr>
          <w:rFonts w:ascii="FangSong" w:hAnsi="FangSong" w:eastAsia="FangSong" w:cs="FangSong"/>
          <w:spacing w:val="10"/>
          <w:sz w:val="25"/>
          <w:szCs w:val="25"/>
        </w:rPr>
        <w:t xml:space="preserve"> </w:t>
      </w:r>
      <w:r>
        <w:rPr>
          <w:rFonts w:ascii="FangSong" w:hAnsi="FangSong" w:eastAsia="FangSong" w:cs="FangSong"/>
          <w:spacing w:val="-2"/>
          <w:sz w:val="25"/>
          <w:szCs w:val="25"/>
        </w:rPr>
        <w:t>宾接待）支出。</w:t>
      </w:r>
    </w:p>
    <w:p>
      <w:pPr>
        <w:spacing w:before="131" w:line="271" w:lineRule="auto"/>
        <w:ind w:left="1331" w:right="1450" w:hanging="18"/>
        <w:rPr>
          <w:rFonts w:ascii="FangSong" w:hAnsi="FangSong" w:eastAsia="FangSong" w:cs="FangSong"/>
          <w:sz w:val="25"/>
          <w:szCs w:val="25"/>
        </w:rPr>
      </w:pPr>
      <w:r>
        <w:rPr>
          <w:rFonts w:ascii="FangSong" w:hAnsi="FangSong" w:eastAsia="FangSong" w:cs="FangSong"/>
          <w:spacing w:val="1"/>
          <w:sz w:val="25"/>
          <w:szCs w:val="25"/>
        </w:rPr>
        <w:t>十二、机关运行经费：指行政单位和参照公务员法管理的事业单位财政拨款基本支</w:t>
      </w:r>
      <w:r>
        <w:rPr>
          <w:rFonts w:ascii="FangSong" w:hAnsi="FangSong" w:eastAsia="FangSong" w:cs="FangSong"/>
          <w:spacing w:val="11"/>
          <w:sz w:val="25"/>
          <w:szCs w:val="25"/>
        </w:rPr>
        <w:t xml:space="preserve"> </w:t>
      </w:r>
      <w:r>
        <w:rPr>
          <w:rFonts w:ascii="FangSong" w:hAnsi="FangSong" w:eastAsia="FangSong" w:cs="FangSong"/>
          <w:spacing w:val="-3"/>
          <w:sz w:val="25"/>
          <w:szCs w:val="25"/>
        </w:rPr>
        <w:t>出中的公用经费支出。</w:t>
      </w:r>
    </w:p>
    <w:p>
      <w:pPr>
        <w:spacing w:before="165" w:line="224" w:lineRule="auto"/>
        <w:ind w:left="1313"/>
        <w:rPr>
          <w:rFonts w:ascii="FangSong" w:hAnsi="FangSong" w:eastAsia="FangSong" w:cs="FangSong"/>
          <w:sz w:val="25"/>
          <w:szCs w:val="25"/>
        </w:rPr>
      </w:pPr>
      <w:r>
        <w:rPr>
          <w:rFonts w:ascii="FangSong" w:hAnsi="FangSong" w:eastAsia="FangSong" w:cs="FangSong"/>
          <w:spacing w:val="1"/>
          <w:sz w:val="25"/>
          <w:szCs w:val="25"/>
        </w:rPr>
        <w:t>十三、一般公共服务支出：指政府提供一般公共服务的支出。</w:t>
      </w:r>
    </w:p>
    <w:p>
      <w:pPr>
        <w:spacing w:before="129" w:line="221" w:lineRule="auto"/>
        <w:ind w:left="1313"/>
        <w:rPr>
          <w:rFonts w:ascii="FangSong" w:hAnsi="FangSong" w:eastAsia="FangSong" w:cs="FangSong"/>
          <w:sz w:val="25"/>
          <w:szCs w:val="25"/>
        </w:rPr>
      </w:pPr>
      <w:r>
        <w:rPr>
          <w:rFonts w:ascii="FangSong" w:hAnsi="FangSong" w:eastAsia="FangSong" w:cs="FangSong"/>
          <w:spacing w:val="1"/>
          <w:sz w:val="25"/>
          <w:szCs w:val="25"/>
        </w:rPr>
        <w:t>十四、社会保障和就业支出：指政府在社会保障与就业方面的支出。</w:t>
      </w:r>
    </w:p>
    <w:p>
      <w:pPr>
        <w:spacing w:before="132" w:line="224" w:lineRule="auto"/>
        <w:ind w:left="1313"/>
        <w:rPr>
          <w:rFonts w:ascii="FangSong" w:hAnsi="FangSong" w:eastAsia="FangSong" w:cs="FangSong"/>
          <w:sz w:val="25"/>
          <w:szCs w:val="25"/>
        </w:rPr>
      </w:pPr>
      <w:r>
        <w:rPr>
          <w:rFonts w:ascii="FangSong" w:hAnsi="FangSong" w:eastAsia="FangSong" w:cs="FangSong"/>
          <w:spacing w:val="1"/>
          <w:sz w:val="25"/>
          <w:szCs w:val="25"/>
        </w:rPr>
        <w:t>十五、商业服务业等支出：指商业服务业等方面的</w:t>
      </w:r>
      <w:r>
        <w:rPr>
          <w:rFonts w:ascii="FangSong" w:hAnsi="FangSong" w:eastAsia="FangSong" w:cs="FangSong"/>
          <w:sz w:val="25"/>
          <w:szCs w:val="25"/>
        </w:rPr>
        <w:t>支出。</w:t>
      </w:r>
    </w:p>
    <w:p>
      <w:pPr>
        <w:spacing w:before="130" w:line="222" w:lineRule="auto"/>
        <w:ind w:left="1313"/>
        <w:rPr>
          <w:rFonts w:ascii="FangSong" w:hAnsi="FangSong" w:eastAsia="FangSong" w:cs="FangSong"/>
          <w:sz w:val="25"/>
          <w:szCs w:val="25"/>
        </w:rPr>
      </w:pPr>
      <w:r>
        <w:rPr>
          <w:rFonts w:ascii="FangSong" w:hAnsi="FangSong" w:eastAsia="FangSong" w:cs="FangSong"/>
          <w:sz w:val="25"/>
          <w:szCs w:val="25"/>
        </w:rPr>
        <w:t>十六、住房保障支出：指政府用于住房方面的支出。</w:t>
      </w:r>
    </w:p>
    <w:p>
      <w:pPr>
        <w:spacing w:line="222" w:lineRule="auto"/>
        <w:rPr>
          <w:rFonts w:ascii="FangSong" w:hAnsi="FangSong" w:eastAsia="FangSong" w:cs="FangSong"/>
          <w:sz w:val="25"/>
          <w:szCs w:val="25"/>
        </w:rPr>
        <w:sectPr>
          <w:headerReference r:id="rId46" w:type="default"/>
          <w:footerReference r:id="rId47" w:type="default"/>
          <w:pgSz w:w="11900" w:h="16840"/>
          <w:pgMar w:top="610" w:right="86" w:bottom="312" w:left="0" w:header="357" w:footer="153" w:gutter="0"/>
          <w:cols w:space="720" w:num="1"/>
        </w:sectPr>
      </w:pPr>
    </w:p>
    <w:p>
      <w:pPr>
        <w:pStyle w:val="2"/>
        <w:spacing w:line="313" w:lineRule="auto"/>
      </w:pPr>
    </w:p>
    <w:p>
      <w:pPr>
        <w:spacing w:before="82" w:line="222" w:lineRule="auto"/>
        <w:ind w:left="1313"/>
        <w:rPr>
          <w:rFonts w:ascii="FangSong" w:hAnsi="FangSong" w:eastAsia="FangSong" w:cs="FangSong"/>
          <w:sz w:val="25"/>
          <w:szCs w:val="25"/>
        </w:rPr>
      </w:pPr>
      <w:r>
        <w:rPr>
          <w:rFonts w:ascii="FangSong" w:hAnsi="FangSong" w:eastAsia="FangSong" w:cs="FangSong"/>
          <w:spacing w:val="1"/>
          <w:sz w:val="25"/>
          <w:szCs w:val="25"/>
        </w:rPr>
        <w:t>十七、粮油物资储备支出：指政府用于粮油物资储备方面的支出。</w:t>
      </w:r>
    </w:p>
    <w:p>
      <w:pPr>
        <w:spacing w:before="132" w:line="272" w:lineRule="auto"/>
        <w:ind w:left="1319" w:right="1450" w:hanging="6"/>
        <w:rPr>
          <w:rFonts w:ascii="FangSong" w:hAnsi="FangSong" w:eastAsia="FangSong" w:cs="FangSong"/>
          <w:sz w:val="25"/>
          <w:szCs w:val="25"/>
        </w:rPr>
      </w:pPr>
      <w:r>
        <w:rPr>
          <w:rFonts w:ascii="FangSong" w:hAnsi="FangSong" w:eastAsia="FangSong" w:cs="FangSong"/>
          <w:spacing w:val="1"/>
          <w:sz w:val="25"/>
          <w:szCs w:val="25"/>
        </w:rPr>
        <w:t>十八、灾害防治及应急管理支出：指政府用于自然灾害防治、安全生产监管及应急</w:t>
      </w:r>
      <w:r>
        <w:rPr>
          <w:rFonts w:ascii="FangSong" w:hAnsi="FangSong" w:eastAsia="FangSong" w:cs="FangSong"/>
          <w:spacing w:val="11"/>
          <w:sz w:val="25"/>
          <w:szCs w:val="25"/>
        </w:rPr>
        <w:t xml:space="preserve"> </w:t>
      </w:r>
      <w:r>
        <w:rPr>
          <w:rFonts w:ascii="FangSong" w:hAnsi="FangSong" w:eastAsia="FangSong" w:cs="FangSong"/>
          <w:spacing w:val="-2"/>
          <w:sz w:val="25"/>
          <w:szCs w:val="25"/>
        </w:rPr>
        <w:t>管理等方面的支出。</w:t>
      </w:r>
    </w:p>
    <w:p>
      <w:pPr>
        <w:spacing w:before="127" w:line="223" w:lineRule="auto"/>
        <w:ind w:left="1313"/>
        <w:rPr>
          <w:rFonts w:ascii="FangSong" w:hAnsi="FangSong" w:eastAsia="FangSong" w:cs="FangSong"/>
          <w:sz w:val="25"/>
          <w:szCs w:val="25"/>
        </w:rPr>
      </w:pPr>
      <w:r>
        <w:rPr>
          <w:rFonts w:ascii="FangSong" w:hAnsi="FangSong" w:eastAsia="FangSong" w:cs="FangSong"/>
          <w:spacing w:val="1"/>
          <w:sz w:val="25"/>
          <w:szCs w:val="25"/>
        </w:rPr>
        <w:t>十九、其他支出：指不能划分到上述功能科目的其他政府支出。</w:t>
      </w:r>
    </w:p>
    <w:p>
      <w:pPr>
        <w:spacing w:before="166" w:line="223" w:lineRule="auto"/>
        <w:ind w:left="5129"/>
        <w:outlineLvl w:val="0"/>
        <w:rPr>
          <w:rFonts w:ascii="SimHei" w:hAnsi="SimHei" w:eastAsia="SimHei" w:cs="SimHei"/>
          <w:sz w:val="25"/>
          <w:szCs w:val="25"/>
        </w:rPr>
      </w:pPr>
      <w:bookmarkStart w:id="68" w:name="bookmark28"/>
      <w:bookmarkEnd w:id="68"/>
      <w:r>
        <w:rPr>
          <w:rFonts w:ascii="SimHei" w:hAnsi="SimHei" w:eastAsia="SimHei" w:cs="SimHei"/>
          <w:spacing w:val="-5"/>
          <w:sz w:val="25"/>
          <w:szCs w:val="25"/>
        </w:rPr>
        <w:t>第五部分</w:t>
      </w:r>
      <w:r>
        <w:rPr>
          <w:rFonts w:ascii="SimHei" w:hAnsi="SimHei" w:eastAsia="SimHei" w:cs="SimHei"/>
          <w:spacing w:val="36"/>
          <w:sz w:val="25"/>
          <w:szCs w:val="25"/>
        </w:rPr>
        <w:t xml:space="preserve"> </w:t>
      </w:r>
      <w:r>
        <w:rPr>
          <w:rFonts w:ascii="SimHei" w:hAnsi="SimHei" w:eastAsia="SimHei" w:cs="SimHei"/>
          <w:spacing w:val="-5"/>
          <w:sz w:val="25"/>
          <w:szCs w:val="25"/>
        </w:rPr>
        <w:t>附件</w:t>
      </w:r>
    </w:p>
    <w:p>
      <w:pPr>
        <w:spacing w:line="223" w:lineRule="auto"/>
        <w:rPr>
          <w:rFonts w:ascii="SimHei" w:hAnsi="SimHei" w:eastAsia="SimHei" w:cs="SimHei"/>
          <w:sz w:val="25"/>
          <w:szCs w:val="25"/>
        </w:rPr>
        <w:sectPr>
          <w:headerReference r:id="rId48" w:type="default"/>
          <w:footerReference r:id="rId49" w:type="default"/>
          <w:pgSz w:w="11900" w:h="16840"/>
          <w:pgMar w:top="610" w:right="86" w:bottom="312" w:left="0" w:header="357" w:footer="153" w:gutter="0"/>
          <w:cols w:space="720" w:num="1"/>
        </w:sectPr>
      </w:pPr>
    </w:p>
    <w:p>
      <w:pPr>
        <w:pStyle w:val="2"/>
        <w:spacing w:line="467" w:lineRule="auto"/>
      </w:pPr>
      <w:r>
        <w:pict>
          <v:shape id="_x0000_s1030" o:spid="_x0000_s1030" o:spt="136" type="#_x0000_t136" style="position:absolute;left:0pt;margin-left:86.9pt;margin-top:44.1pt;height:18.85pt;width:119.4pt;mso-position-horizontal-relative:page;mso-position-vertical-relative:page;rotation:21626880f;z-index:2516961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31" o:spid="_x0000_s1031" o:spt="136" type="#_x0000_t136" style="position:absolute;left:0pt;margin-left:493.25pt;margin-top:49.15pt;height:18.75pt;width:99.4pt;mso-position-horizontal-relative:page;mso-position-vertical-relative:page;rotation:21626880f;z-index:2516971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032" o:spid="_x0000_s1032" o:spt="136" type="#_x0000_t136" style="position:absolute;left:0pt;margin-left:-13.05pt;margin-top:234.1pt;height:18.85pt;width:119.4pt;rotation:21626880f;z-index:251695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3" o:spid="_x0000_s1033" o:spt="136" type="#_x0000_t136" style="position:absolute;left:0pt;margin-left:391.9pt;margin-top:234.1pt;height:18.85pt;width:119.4pt;rotation:21626880f;z-index:251698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4" o:spid="_x0000_s1034" o:spt="136" type="#_x0000_t136" style="position:absolute;left:0pt;margin-left:493.25pt;margin-top:483.15pt;height:18.75pt;width:99.4pt;rotation:21626880f;z-index:25169920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35" o:spid="_x0000_s1035" o:spt="136" type="#_x0000_t136" style="position:absolute;left:0pt;margin-left:86.9pt;margin-top:478.1pt;height:18.85pt;width:119.4pt;rotation:21626880f;z-index:2517002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04"/>
                    <a:stretch>
                      <a:fillRect/>
                    </a:stretch>
                  </pic:blipFill>
                  <pic:spPr>
                    <a:xfrm>
                      <a:off x="0" y="0"/>
                      <a:ext cx="6097700" cy="8544402"/>
                    </a:xfrm>
                    <a:prstGeom prst="rect">
                      <a:avLst/>
                    </a:prstGeom>
                  </pic:spPr>
                </pic:pic>
              </a:graphicData>
            </a:graphic>
          </wp:inline>
        </w:drawing>
      </w:r>
    </w:p>
    <w:p>
      <w:pPr>
        <w:spacing w:line="13455" w:lineRule="exact"/>
        <w:sectPr>
          <w:headerReference r:id="rId50" w:type="default"/>
          <w:footerReference r:id="rId51" w:type="default"/>
          <w:pgSz w:w="11900" w:h="16840"/>
          <w:pgMar w:top="610" w:right="86" w:bottom="312" w:left="0" w:header="357" w:footer="153" w:gutter="0"/>
          <w:cols w:space="720" w:num="1"/>
        </w:sectPr>
      </w:pPr>
    </w:p>
    <w:p>
      <w:pPr>
        <w:pStyle w:val="2"/>
        <w:spacing w:line="467" w:lineRule="auto"/>
      </w:pPr>
      <w:r>
        <w:pict>
          <v:shape id="_x0000_s1036" o:spid="_x0000_s1036" o:spt="136" type="#_x0000_t136" style="position:absolute;left:0pt;margin-left:493.25pt;margin-top:49.15pt;height:18.75pt;width:99.4pt;mso-position-horizontal-relative:page;mso-position-vertical-relative:page;rotation:21626880f;z-index:2517022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37" o:spid="_x0000_s1037" o:spt="136" type="#_x0000_t136" style="position:absolute;left:0pt;margin-left:86.9pt;margin-top:44.1pt;height:18.85pt;width:119.4pt;mso-position-horizontal-relative:page;mso-position-vertical-relative:page;rotation:21626880f;z-index:2517043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038" o:spid="_x0000_s1038" o:spt="136" type="#_x0000_t136" style="position:absolute;left:0pt;margin-left:-13.05pt;margin-top:234.1pt;height:18.85pt;width:119.4pt;rotation:21626880f;z-index:251701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9" o:spid="_x0000_s1039" o:spt="136" type="#_x0000_t136" style="position:absolute;left:0pt;margin-left:391.9pt;margin-top:234.1pt;height:18.85pt;width:119.4pt;rotation:21626880f;z-index:2517032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0" o:spid="_x0000_s1040" o:spt="136" type="#_x0000_t136" style="position:absolute;left:0pt;margin-left:86.9pt;margin-top:478.1pt;height:18.85pt;width:119.4pt;rotation:21626880f;z-index:251705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1" o:spid="_x0000_s1041" o:spt="136" type="#_x0000_t136" style="position:absolute;left:0pt;margin-left:493.25pt;margin-top:483.15pt;height:18.75pt;width:99.4pt;rotation:21626880f;z-index:25170636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5"/>
                    <a:stretch>
                      <a:fillRect/>
                    </a:stretch>
                  </pic:blipFill>
                  <pic:spPr>
                    <a:xfrm>
                      <a:off x="0" y="0"/>
                      <a:ext cx="6097700" cy="8544402"/>
                    </a:xfrm>
                    <a:prstGeom prst="rect">
                      <a:avLst/>
                    </a:prstGeom>
                  </pic:spPr>
                </pic:pic>
              </a:graphicData>
            </a:graphic>
          </wp:inline>
        </w:drawing>
      </w:r>
    </w:p>
    <w:p>
      <w:pPr>
        <w:spacing w:line="13455" w:lineRule="exact"/>
        <w:sectPr>
          <w:footerReference r:id="rId52" w:type="default"/>
          <w:pgSz w:w="11900" w:h="16840"/>
          <w:pgMar w:top="610" w:right="86" w:bottom="312" w:left="0" w:header="357" w:footer="153" w:gutter="0"/>
          <w:cols w:space="720" w:num="1"/>
        </w:sectPr>
      </w:pPr>
    </w:p>
    <w:p>
      <w:pPr>
        <w:pStyle w:val="2"/>
        <w:spacing w:line="467" w:lineRule="auto"/>
      </w:pPr>
      <w:r>
        <w:pict>
          <v:shape id="_x0000_s1042" o:spid="_x0000_s1042" o:spt="136" type="#_x0000_t136" style="position:absolute;left:0pt;margin-left:493.25pt;margin-top:49.15pt;height:18.75pt;width:99.4pt;mso-position-horizontal-relative:page;mso-position-vertical-relative:page;rotation:21626880f;z-index:2517084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43" o:spid="_x0000_s1043" o:spt="136" type="#_x0000_t136" style="position:absolute;left:0pt;margin-left:86.9pt;margin-top:44.1pt;height:18.85pt;width:119.4pt;mso-position-horizontal-relative:page;mso-position-vertical-relative:page;rotation:21626880f;z-index:2517104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044" o:spid="_x0000_s1044" o:spt="136" type="#_x0000_t136" style="position:absolute;left:0pt;margin-left:-13.05pt;margin-top:234.1pt;height:18.85pt;width:119.4pt;rotation:21626880f;z-index:2517073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5" o:spid="_x0000_s1045" o:spt="136" type="#_x0000_t136" style="position:absolute;left:0pt;margin-left:86.9pt;margin-top:478.1pt;height:18.85pt;width:119.4pt;rotation:21626880f;z-index:251709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6" o:spid="_x0000_s1046" o:spt="136" type="#_x0000_t136" style="position:absolute;left:0pt;margin-left:493.25pt;margin-top:483.15pt;height:18.75pt;width:99.4pt;rotation:21626880f;z-index:2517114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47" o:spid="_x0000_s1047" o:spt="136" type="#_x0000_t136" style="position:absolute;left:0pt;margin-left:391.9pt;margin-top:234.1pt;height:18.85pt;width:119.4pt;rotation:21626880f;z-index:2517125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6"/>
                    <a:stretch>
                      <a:fillRect/>
                    </a:stretch>
                  </pic:blipFill>
                  <pic:spPr>
                    <a:xfrm>
                      <a:off x="0" y="0"/>
                      <a:ext cx="6097700" cy="8544402"/>
                    </a:xfrm>
                    <a:prstGeom prst="rect">
                      <a:avLst/>
                    </a:prstGeom>
                  </pic:spPr>
                </pic:pic>
              </a:graphicData>
            </a:graphic>
          </wp:inline>
        </w:drawing>
      </w:r>
    </w:p>
    <w:p>
      <w:pPr>
        <w:spacing w:line="13455" w:lineRule="exact"/>
        <w:sectPr>
          <w:footerReference r:id="rId53" w:type="default"/>
          <w:pgSz w:w="11900" w:h="16840"/>
          <w:pgMar w:top="610" w:right="86" w:bottom="312" w:left="0" w:header="357" w:footer="153" w:gutter="0"/>
          <w:cols w:space="720" w:num="1"/>
        </w:sectPr>
      </w:pPr>
    </w:p>
    <w:p>
      <w:pPr>
        <w:pStyle w:val="2"/>
        <w:spacing w:line="467" w:lineRule="auto"/>
      </w:pPr>
      <w:r>
        <w:pict>
          <v:shape id="_x0000_s1048" o:spid="_x0000_s1048" o:spt="136" type="#_x0000_t136" style="position:absolute;left:0pt;margin-left:493.25pt;margin-top:49.15pt;height:18.75pt;width:99.4pt;mso-position-horizontal-relative:page;mso-position-vertical-relative:page;rotation:21626880f;z-index:2517145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49" o:spid="_x0000_s1049" o:spt="136" type="#_x0000_t136" style="position:absolute;left:0pt;margin-left:86.9pt;margin-top:44.1pt;height:18.85pt;width:119.4pt;mso-position-horizontal-relative:page;mso-position-vertical-relative:page;rotation:21626880f;z-index:2517186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050" o:spid="_x0000_s1050" o:spt="136" type="#_x0000_t136" style="position:absolute;left:0pt;margin-left:-13.05pt;margin-top:234.1pt;height:18.85pt;width:119.4pt;rotation:21626880f;z-index:2517135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1" o:spid="_x0000_s1051" o:spt="136" type="#_x0000_t136" style="position:absolute;left:0pt;margin-left:86.9pt;margin-top:478.1pt;height:18.85pt;width:119.4pt;rotation:21626880f;z-index:2517155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2" o:spid="_x0000_s1052" o:spt="136" type="#_x0000_t136" style="position:absolute;left:0pt;margin-left:493.25pt;margin-top:483.15pt;height:18.75pt;width:99.4pt;rotation:21626880f;z-index:25171660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53" o:spid="_x0000_s1053" o:spt="136" type="#_x0000_t136" style="position:absolute;left:0pt;margin-left:391.9pt;margin-top:234.1pt;height:18.85pt;width:119.4pt;rotation:21626880f;z-index:2517176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7"/>
                    <a:stretch>
                      <a:fillRect/>
                    </a:stretch>
                  </pic:blipFill>
                  <pic:spPr>
                    <a:xfrm>
                      <a:off x="0" y="0"/>
                      <a:ext cx="6097700" cy="8544402"/>
                    </a:xfrm>
                    <a:prstGeom prst="rect">
                      <a:avLst/>
                    </a:prstGeom>
                  </pic:spPr>
                </pic:pic>
              </a:graphicData>
            </a:graphic>
          </wp:inline>
        </w:drawing>
      </w:r>
    </w:p>
    <w:p>
      <w:pPr>
        <w:spacing w:line="13455" w:lineRule="exact"/>
        <w:sectPr>
          <w:footerReference r:id="rId54" w:type="default"/>
          <w:pgSz w:w="11900" w:h="16840"/>
          <w:pgMar w:top="610" w:right="86" w:bottom="312" w:left="0" w:header="357" w:footer="153" w:gutter="0"/>
          <w:cols w:space="720" w:num="1"/>
        </w:sectPr>
      </w:pPr>
    </w:p>
    <w:p>
      <w:pPr>
        <w:pStyle w:val="2"/>
        <w:spacing w:line="467" w:lineRule="auto"/>
      </w:pPr>
      <w:r>
        <w:pict>
          <v:shape id="_x0000_s1054" o:spid="_x0000_s1054" o:spt="136" type="#_x0000_t136" style="position:absolute;left:0pt;margin-left:86.9pt;margin-top:44.1pt;height:18.85pt;width:119.4pt;mso-position-horizontal-relative:page;mso-position-vertical-relative:page;rotation:21626880f;z-index:2517217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55" o:spid="_x0000_s1055" o:spt="136" type="#_x0000_t136" style="position:absolute;left:0pt;margin-left:493.25pt;margin-top:49.15pt;height:18.75pt;width:99.4pt;mso-position-horizontal-relative:page;mso-position-vertical-relative:page;rotation:21626880f;z-index:2517227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056" o:spid="_x0000_s1056" o:spt="136" type="#_x0000_t136" style="position:absolute;left:0pt;margin-left:-13.05pt;margin-top:234.1pt;height:18.85pt;width:119.4pt;rotation:21626880f;z-index:2517196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7" o:spid="_x0000_s1057" o:spt="136" type="#_x0000_t136" style="position:absolute;left:0pt;margin-left:493.25pt;margin-top:483.15pt;height:18.75pt;width:99.4pt;rotation:21626880f;z-index:2517207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58" o:spid="_x0000_s1058" o:spt="136" type="#_x0000_t136" style="position:absolute;left:0pt;margin-left:391.9pt;margin-top:234.1pt;height:18.85pt;width:119.4pt;rotation:21626880f;z-index:2517237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9" o:spid="_x0000_s1059" o:spt="136" type="#_x0000_t136" style="position:absolute;left:0pt;margin-left:86.9pt;margin-top:478.1pt;height:18.85pt;width:119.4pt;rotation:21626880f;z-index:251724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8"/>
                    <a:stretch>
                      <a:fillRect/>
                    </a:stretch>
                  </pic:blipFill>
                  <pic:spPr>
                    <a:xfrm>
                      <a:off x="0" y="0"/>
                      <a:ext cx="6097700" cy="8544402"/>
                    </a:xfrm>
                    <a:prstGeom prst="rect">
                      <a:avLst/>
                    </a:prstGeom>
                  </pic:spPr>
                </pic:pic>
              </a:graphicData>
            </a:graphic>
          </wp:inline>
        </w:drawing>
      </w:r>
    </w:p>
    <w:p>
      <w:pPr>
        <w:spacing w:line="13455" w:lineRule="exact"/>
        <w:sectPr>
          <w:footerReference r:id="rId55" w:type="default"/>
          <w:pgSz w:w="11900" w:h="16840"/>
          <w:pgMar w:top="610" w:right="86" w:bottom="312" w:left="0" w:header="357" w:footer="153" w:gutter="0"/>
          <w:cols w:space="720" w:num="1"/>
        </w:sectPr>
      </w:pPr>
    </w:p>
    <w:p>
      <w:pPr>
        <w:pStyle w:val="2"/>
        <w:spacing w:line="467" w:lineRule="auto"/>
      </w:pPr>
      <w:r>
        <w:pict>
          <v:shape id="_x0000_s1060" o:spid="_x0000_s1060" o:spt="136" type="#_x0000_t136" style="position:absolute;left:0pt;margin-left:86.9pt;margin-top:44.1pt;height:18.85pt;width:119.4pt;mso-position-horizontal-relative:page;mso-position-vertical-relative:page;rotation:21626880f;z-index:2517288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61" o:spid="_x0000_s1061" o:spt="136" type="#_x0000_t136" style="position:absolute;left:0pt;margin-left:493.25pt;margin-top:49.15pt;height:18.75pt;width:99.4pt;mso-position-horizontal-relative:page;mso-position-vertical-relative:page;rotation:21626880f;z-index:2517299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062" o:spid="_x0000_s1062" o:spt="136" type="#_x0000_t136" style="position:absolute;left:0pt;margin-left:-13.05pt;margin-top:234.1pt;height:18.85pt;width:119.4pt;rotation:21626880f;z-index:251725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3" o:spid="_x0000_s1063" o:spt="136" type="#_x0000_t136" style="position:absolute;left:0pt;margin-left:391.9pt;margin-top:234.1pt;height:18.85pt;width:119.4pt;rotation:21626880f;z-index:251726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4" o:spid="_x0000_s1064" o:spt="136" type="#_x0000_t136" style="position:absolute;left:0pt;margin-left:493.25pt;margin-top:483.15pt;height:18.75pt;width:99.4pt;rotation:21626880f;z-index:2517278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65" o:spid="_x0000_s1065" o:spt="136" type="#_x0000_t136" style="position:absolute;left:0pt;margin-left:86.9pt;margin-top:478.1pt;height:18.85pt;width:119.4pt;rotation:21626880f;z-index:2517309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9"/>
                    <a:stretch>
                      <a:fillRect/>
                    </a:stretch>
                  </pic:blipFill>
                  <pic:spPr>
                    <a:xfrm>
                      <a:off x="0" y="0"/>
                      <a:ext cx="6097700" cy="8544402"/>
                    </a:xfrm>
                    <a:prstGeom prst="rect">
                      <a:avLst/>
                    </a:prstGeom>
                  </pic:spPr>
                </pic:pic>
              </a:graphicData>
            </a:graphic>
          </wp:inline>
        </w:drawing>
      </w:r>
    </w:p>
    <w:p>
      <w:pPr>
        <w:spacing w:line="13455" w:lineRule="exact"/>
        <w:sectPr>
          <w:footerReference r:id="rId56" w:type="default"/>
          <w:pgSz w:w="11900" w:h="16840"/>
          <w:pgMar w:top="610" w:right="86" w:bottom="312" w:left="0" w:header="357" w:footer="153" w:gutter="0"/>
          <w:cols w:space="720" w:num="1"/>
        </w:sectPr>
      </w:pPr>
    </w:p>
    <w:p>
      <w:pPr>
        <w:pStyle w:val="2"/>
        <w:spacing w:line="467" w:lineRule="auto"/>
      </w:pPr>
      <w:r>
        <w:pict>
          <v:shape id="_x0000_s1066" o:spid="_x0000_s1066" o:spt="136" type="#_x0000_t136" style="position:absolute;left:0pt;margin-left:493.25pt;margin-top:49.15pt;height:18.75pt;width:99.4pt;mso-position-horizontal-relative:page;mso-position-vertical-relative:page;rotation:21626880f;z-index:2517350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67" o:spid="_x0000_s1067" o:spt="136" type="#_x0000_t136" style="position:absolute;left:0pt;margin-left:86.9pt;margin-top:44.1pt;height:18.85pt;width:119.4pt;mso-position-horizontal-relative:page;mso-position-vertical-relative:page;rotation:21626880f;z-index:2517370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068" o:spid="_x0000_s1068" o:spt="136" type="#_x0000_t136" style="position:absolute;left:0pt;margin-left:-13.05pt;margin-top:234.1pt;height:18.85pt;width:119.4pt;rotation:21626880f;z-index:2517319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9" o:spid="_x0000_s1069" o:spt="136" type="#_x0000_t136" style="position:absolute;left:0pt;margin-left:86.9pt;margin-top:478.1pt;height:18.85pt;width:119.4pt;rotation:21626880f;z-index:251732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0" o:spid="_x0000_s1070" o:spt="136" type="#_x0000_t136" style="position:absolute;left:0pt;margin-left:391.9pt;margin-top:234.1pt;height:18.85pt;width:119.4pt;rotation:21626880f;z-index:251734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1" o:spid="_x0000_s1071" o:spt="136" type="#_x0000_t136" style="position:absolute;left:0pt;margin-left:493.25pt;margin-top:483.15pt;height:18.75pt;width:99.4pt;rotation:21626880f;z-index:25173606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10"/>
                    <a:stretch>
                      <a:fillRect/>
                    </a:stretch>
                  </pic:blipFill>
                  <pic:spPr>
                    <a:xfrm>
                      <a:off x="0" y="0"/>
                      <a:ext cx="6097700" cy="8544402"/>
                    </a:xfrm>
                    <a:prstGeom prst="rect">
                      <a:avLst/>
                    </a:prstGeom>
                  </pic:spPr>
                </pic:pic>
              </a:graphicData>
            </a:graphic>
          </wp:inline>
        </w:drawing>
      </w:r>
    </w:p>
    <w:p>
      <w:pPr>
        <w:spacing w:line="13455" w:lineRule="exact"/>
        <w:sectPr>
          <w:footerReference r:id="rId57" w:type="default"/>
          <w:pgSz w:w="11900" w:h="16840"/>
          <w:pgMar w:top="610" w:right="86" w:bottom="312" w:left="0" w:header="357" w:footer="153" w:gutter="0"/>
          <w:cols w:space="720" w:num="1"/>
        </w:sectPr>
      </w:pPr>
    </w:p>
    <w:p>
      <w:pPr>
        <w:pStyle w:val="2"/>
        <w:spacing w:line="467" w:lineRule="auto"/>
      </w:pPr>
      <w:r>
        <w:pict>
          <v:shape id="_x0000_s1072" o:spid="_x0000_s1072" o:spt="136" type="#_x0000_t136" style="position:absolute;left:0pt;margin-left:86.9pt;margin-top:44.1pt;height:18.85pt;width:119.4pt;mso-position-horizontal-relative:page;mso-position-vertical-relative:page;rotation:21626880f;z-index:251740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73" o:spid="_x0000_s1073" o:spt="136" type="#_x0000_t136" style="position:absolute;left:0pt;margin-left:493.25pt;margin-top:49.15pt;height:18.75pt;width:99.4pt;mso-position-horizontal-relative:page;mso-position-vertical-relative:page;rotation:21626880f;z-index:2517411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074" o:spid="_x0000_s1074" o:spt="136" type="#_x0000_t136" style="position:absolute;left:0pt;margin-left:-13.05pt;margin-top:234.1pt;height:18.85pt;width:119.4pt;rotation:21626880f;z-index:2517381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5" o:spid="_x0000_s1075" o:spt="136" type="#_x0000_t136" style="position:absolute;left:0pt;margin-left:391.9pt;margin-top:234.1pt;height:18.85pt;width:119.4pt;rotation:21626880f;z-index:2517391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6" o:spid="_x0000_s1076" o:spt="136" type="#_x0000_t136" style="position:absolute;left:0pt;margin-left:86.9pt;margin-top:478.1pt;height:18.85pt;width:119.4pt;rotation:21626880f;z-index:2517422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7" o:spid="_x0000_s1077" o:spt="136" type="#_x0000_t136" style="position:absolute;left:0pt;margin-left:493.25pt;margin-top:483.15pt;height:18.75pt;width:99.4pt;rotation:21626880f;z-index:25174323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11"/>
                    <a:stretch>
                      <a:fillRect/>
                    </a:stretch>
                  </pic:blipFill>
                  <pic:spPr>
                    <a:xfrm>
                      <a:off x="0" y="0"/>
                      <a:ext cx="6097700" cy="8544402"/>
                    </a:xfrm>
                    <a:prstGeom prst="rect">
                      <a:avLst/>
                    </a:prstGeom>
                  </pic:spPr>
                </pic:pic>
              </a:graphicData>
            </a:graphic>
          </wp:inline>
        </w:drawing>
      </w:r>
    </w:p>
    <w:p>
      <w:pPr>
        <w:spacing w:line="13455" w:lineRule="exact"/>
        <w:sectPr>
          <w:footerReference r:id="rId58" w:type="default"/>
          <w:pgSz w:w="11900" w:h="16840"/>
          <w:pgMar w:top="610" w:right="86" w:bottom="312" w:left="0" w:header="357" w:footer="153" w:gutter="0"/>
          <w:cols w:space="720" w:num="1"/>
        </w:sectPr>
      </w:pPr>
    </w:p>
    <w:p>
      <w:pPr>
        <w:pStyle w:val="2"/>
        <w:spacing w:line="467" w:lineRule="auto"/>
      </w:pPr>
      <w:r>
        <w:pict>
          <v:shape id="_x0000_s1078" o:spid="_x0000_s1078" o:spt="136" type="#_x0000_t136" style="position:absolute;left:0pt;margin-left:493.25pt;margin-top:49.15pt;height:18.75pt;width:99.4pt;mso-position-horizontal-relative:page;mso-position-vertical-relative:page;rotation:21626880f;z-index:2517473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79" o:spid="_x0000_s1079" o:spt="136" type="#_x0000_t136" style="position:absolute;left:0pt;margin-left:86.9pt;margin-top:44.1pt;height:18.85pt;width:119.4pt;mso-position-horizontal-relative:page;mso-position-vertical-relative:page;rotation:21626880f;z-index:251748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080" o:spid="_x0000_s1080" o:spt="136" type="#_x0000_t136" style="position:absolute;left:0pt;margin-left:-13.05pt;margin-top:234.1pt;height:18.85pt;width:119.4pt;rotation:21626880f;z-index:2517442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1" o:spid="_x0000_s1081" o:spt="136" type="#_x0000_t136" style="position:absolute;left:0pt;margin-left:86.9pt;margin-top:478.1pt;height:18.85pt;width:119.4pt;rotation:21626880f;z-index:2517452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2" o:spid="_x0000_s1082" o:spt="136" type="#_x0000_t136" style="position:absolute;left:0pt;margin-left:493.25pt;margin-top:483.15pt;height:18.75pt;width:99.4pt;rotation:21626880f;z-index:2517463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83" o:spid="_x0000_s1083" o:spt="136" type="#_x0000_t136" style="position:absolute;left:0pt;margin-left:391.9pt;margin-top:234.1pt;height:18.85pt;width:119.4pt;rotation:21626880f;z-index:2517493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12"/>
                    <a:stretch>
                      <a:fillRect/>
                    </a:stretch>
                  </pic:blipFill>
                  <pic:spPr>
                    <a:xfrm>
                      <a:off x="0" y="0"/>
                      <a:ext cx="6097700" cy="8544402"/>
                    </a:xfrm>
                    <a:prstGeom prst="rect">
                      <a:avLst/>
                    </a:prstGeom>
                  </pic:spPr>
                </pic:pic>
              </a:graphicData>
            </a:graphic>
          </wp:inline>
        </w:drawing>
      </w:r>
    </w:p>
    <w:p>
      <w:pPr>
        <w:spacing w:line="13455" w:lineRule="exact"/>
        <w:sectPr>
          <w:footerReference r:id="rId59" w:type="default"/>
          <w:pgSz w:w="11900" w:h="16840"/>
          <w:pgMar w:top="610" w:right="86" w:bottom="312" w:left="0" w:header="357" w:footer="153" w:gutter="0"/>
          <w:cols w:space="720" w:num="1"/>
        </w:sectPr>
      </w:pPr>
    </w:p>
    <w:p>
      <w:pPr>
        <w:pStyle w:val="2"/>
        <w:spacing w:line="467" w:lineRule="auto"/>
      </w:pPr>
      <w:r>
        <w:pict>
          <v:shape id="_x0000_s1084" o:spid="_x0000_s1084" o:spt="136" type="#_x0000_t136" style="position:absolute;left:0pt;margin-left:86.9pt;margin-top:44.1pt;height:18.85pt;width:119.4pt;mso-position-horizontal-relative:page;mso-position-vertical-relative:page;rotation:21626880f;z-index:2517544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85" o:spid="_x0000_s1085" o:spt="136" type="#_x0000_t136" style="position:absolute;left:0pt;margin-left:493.25pt;margin-top:49.15pt;height:18.75pt;width:99.4pt;mso-position-horizontal-relative:page;mso-position-vertical-relative:page;rotation:21626880f;z-index:2517555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086" o:spid="_x0000_s1086" o:spt="136" type="#_x0000_t136" style="position:absolute;left:0pt;margin-left:-13.05pt;margin-top:234.1pt;height:18.85pt;width:119.4pt;rotation:21626880f;z-index:2517504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7" o:spid="_x0000_s1087" o:spt="136" type="#_x0000_t136" style="position:absolute;left:0pt;margin-left:493.25pt;margin-top:483.15pt;height:18.75pt;width:99.4pt;rotation:21626880f;z-index:2517514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88" o:spid="_x0000_s1088" o:spt="136" type="#_x0000_t136" style="position:absolute;left:0pt;margin-left:391.9pt;margin-top:234.1pt;height:18.85pt;width:119.4pt;rotation:21626880f;z-index:2517524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9" o:spid="_x0000_s1089" o:spt="136" type="#_x0000_t136" style="position:absolute;left:0pt;margin-left:86.9pt;margin-top:478.1pt;height:18.85pt;width:119.4pt;rotation:21626880f;z-index:2517534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13"/>
                    <a:stretch>
                      <a:fillRect/>
                    </a:stretch>
                  </pic:blipFill>
                  <pic:spPr>
                    <a:xfrm>
                      <a:off x="0" y="0"/>
                      <a:ext cx="6097700" cy="8544402"/>
                    </a:xfrm>
                    <a:prstGeom prst="rect">
                      <a:avLst/>
                    </a:prstGeom>
                  </pic:spPr>
                </pic:pic>
              </a:graphicData>
            </a:graphic>
          </wp:inline>
        </w:drawing>
      </w:r>
    </w:p>
    <w:p>
      <w:pPr>
        <w:spacing w:line="13455" w:lineRule="exact"/>
        <w:sectPr>
          <w:footerReference r:id="rId60" w:type="default"/>
          <w:pgSz w:w="11900" w:h="16840"/>
          <w:pgMar w:top="610" w:right="86" w:bottom="312" w:left="0" w:header="357" w:footer="153" w:gutter="0"/>
          <w:cols w:space="720" w:num="1"/>
        </w:sectPr>
      </w:pPr>
    </w:p>
    <w:p>
      <w:pPr>
        <w:pStyle w:val="2"/>
        <w:spacing w:line="467" w:lineRule="auto"/>
      </w:pPr>
      <w:r>
        <w:pict>
          <v:shape id="_x0000_s1090" o:spid="_x0000_s1090" o:spt="136" type="#_x0000_t136" style="position:absolute;left:0pt;margin-left:86.9pt;margin-top:44.1pt;height:18.85pt;width:119.4pt;mso-position-horizontal-relative:page;mso-position-vertical-relative:page;rotation:21626880f;z-index:251758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91" o:spid="_x0000_s1091" o:spt="136" type="#_x0000_t136" style="position:absolute;left:0pt;margin-left:493.25pt;margin-top:49.15pt;height:18.75pt;width:99.4pt;mso-position-horizontal-relative:page;mso-position-vertical-relative:page;rotation:21626880f;z-index:2517616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092" o:spid="_x0000_s1092" o:spt="136" type="#_x0000_t136" style="position:absolute;left:0pt;margin-left:-13.05pt;margin-top:234.1pt;height:18.85pt;width:119.4pt;rotation:21626880f;z-index:2517565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3" o:spid="_x0000_s1093" o:spt="136" type="#_x0000_t136" style="position:absolute;left:0pt;margin-left:493.25pt;margin-top:483.15pt;height:18.75pt;width:99.4pt;rotation:21626880f;z-index:25175756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94" o:spid="_x0000_s1094" o:spt="136" type="#_x0000_t136" style="position:absolute;left:0pt;margin-left:391.9pt;margin-top:234.1pt;height:18.85pt;width:119.4pt;rotation:21626880f;z-index:251759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5" o:spid="_x0000_s1095" o:spt="136" type="#_x0000_t136" style="position:absolute;left:0pt;margin-left:86.9pt;margin-top:478.1pt;height:18.85pt;width:119.4pt;rotation:21626880f;z-index:251760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14"/>
                    <a:stretch>
                      <a:fillRect/>
                    </a:stretch>
                  </pic:blipFill>
                  <pic:spPr>
                    <a:xfrm>
                      <a:off x="0" y="0"/>
                      <a:ext cx="6097700" cy="8544402"/>
                    </a:xfrm>
                    <a:prstGeom prst="rect">
                      <a:avLst/>
                    </a:prstGeom>
                  </pic:spPr>
                </pic:pic>
              </a:graphicData>
            </a:graphic>
          </wp:inline>
        </w:drawing>
      </w:r>
    </w:p>
    <w:p>
      <w:pPr>
        <w:spacing w:line="13455" w:lineRule="exact"/>
        <w:sectPr>
          <w:footerReference r:id="rId61" w:type="default"/>
          <w:pgSz w:w="11900" w:h="16840"/>
          <w:pgMar w:top="610" w:right="86" w:bottom="312" w:left="0" w:header="357" w:footer="153" w:gutter="0"/>
          <w:cols w:space="720" w:num="1"/>
        </w:sectPr>
      </w:pPr>
    </w:p>
    <w:p>
      <w:pPr>
        <w:pStyle w:val="2"/>
        <w:spacing w:line="467" w:lineRule="auto"/>
      </w:pPr>
      <w:r>
        <w:pict>
          <v:shape id="_x0000_s1096" o:spid="_x0000_s1096" o:spt="136" type="#_x0000_t136" style="position:absolute;left:0pt;margin-left:86.9pt;margin-top:44.1pt;height:18.85pt;width:119.4pt;mso-position-horizontal-relative:page;mso-position-vertical-relative:page;rotation:21626880f;z-index:2517626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97" o:spid="_x0000_s1097" o:spt="136" type="#_x0000_t136" style="position:absolute;left:0pt;margin-left:493.25pt;margin-top:49.15pt;height:18.75pt;width:99.4pt;mso-position-horizontal-relative:page;mso-position-vertical-relative:page;rotation:21626880f;z-index:2517657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098" o:spid="_x0000_s1098" o:spt="136" type="#_x0000_t136" style="position:absolute;left:0pt;margin-left:86.9pt;margin-top:478.1pt;height:18.85pt;width:119.4pt;rotation:21626880f;z-index:251763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9" o:spid="_x0000_s1099" o:spt="136" type="#_x0000_t136" style="position:absolute;left:0pt;margin-left:-13.05pt;margin-top:234.1pt;height:18.85pt;width:119.4pt;rotation:21626880f;z-index:251764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0" o:spid="_x0000_s1100" o:spt="136" type="#_x0000_t136" style="position:absolute;left:0pt;margin-left:391.9pt;margin-top:234.1pt;height:18.85pt;width:119.4pt;rotation:21626880f;z-index:2517667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1" o:spid="_x0000_s1101" o:spt="136" type="#_x0000_t136" style="position:absolute;left:0pt;margin-left:493.25pt;margin-top:483.15pt;height:18.75pt;width:99.4pt;rotation:21626880f;z-index:25176780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15"/>
                    <a:stretch>
                      <a:fillRect/>
                    </a:stretch>
                  </pic:blipFill>
                  <pic:spPr>
                    <a:xfrm>
                      <a:off x="0" y="0"/>
                      <a:ext cx="6097700" cy="8544402"/>
                    </a:xfrm>
                    <a:prstGeom prst="rect">
                      <a:avLst/>
                    </a:prstGeom>
                  </pic:spPr>
                </pic:pic>
              </a:graphicData>
            </a:graphic>
          </wp:inline>
        </w:drawing>
      </w:r>
    </w:p>
    <w:p>
      <w:pPr>
        <w:spacing w:line="13455" w:lineRule="exact"/>
        <w:sectPr>
          <w:footerReference r:id="rId62" w:type="default"/>
          <w:pgSz w:w="11900" w:h="16840"/>
          <w:pgMar w:top="610" w:right="86" w:bottom="312" w:left="0" w:header="357" w:footer="153" w:gutter="0"/>
          <w:cols w:space="720" w:num="1"/>
        </w:sectPr>
      </w:pPr>
    </w:p>
    <w:p>
      <w:pPr>
        <w:pStyle w:val="2"/>
        <w:spacing w:line="467" w:lineRule="auto"/>
      </w:pPr>
      <w:r>
        <w:pict>
          <v:shape id="_x0000_s1102" o:spid="_x0000_s1102" o:spt="136" type="#_x0000_t136" style="position:absolute;left:0pt;margin-left:493.25pt;margin-top:49.15pt;height:18.75pt;width:99.4pt;mso-position-horizontal-relative:page;mso-position-vertical-relative:page;rotation:21626880f;z-index:2517698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03" o:spid="_x0000_s1103" o:spt="136" type="#_x0000_t136" style="position:absolute;left:0pt;margin-left:86.9pt;margin-top:44.1pt;height:18.85pt;width:119.4pt;mso-position-horizontal-relative:page;mso-position-vertical-relative:page;rotation:21626880f;z-index:2517729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104" o:spid="_x0000_s1104" o:spt="136" type="#_x0000_t136" style="position:absolute;left:0pt;margin-left:-13.05pt;margin-top:234.1pt;height:18.85pt;width:119.4pt;rotation:21626880f;z-index:2517688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5" o:spid="_x0000_s1105" o:spt="136" type="#_x0000_t136" style="position:absolute;left:0pt;margin-left:391.9pt;margin-top:234.1pt;height:18.85pt;width:119.4pt;rotation:21626880f;z-index:251770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6" o:spid="_x0000_s1106" o:spt="136" type="#_x0000_t136" style="position:absolute;left:0pt;margin-left:493.25pt;margin-top:483.15pt;height:18.75pt;width:99.4pt;rotation:21626880f;z-index:2517719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07" o:spid="_x0000_s1107" o:spt="136" type="#_x0000_t136" style="position:absolute;left:0pt;margin-left:86.9pt;margin-top:478.1pt;height:18.85pt;width:119.4pt;rotation:21626880f;z-index:2517739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16"/>
                    <a:stretch>
                      <a:fillRect/>
                    </a:stretch>
                  </pic:blipFill>
                  <pic:spPr>
                    <a:xfrm>
                      <a:off x="0" y="0"/>
                      <a:ext cx="6097700" cy="8544402"/>
                    </a:xfrm>
                    <a:prstGeom prst="rect">
                      <a:avLst/>
                    </a:prstGeom>
                  </pic:spPr>
                </pic:pic>
              </a:graphicData>
            </a:graphic>
          </wp:inline>
        </w:drawing>
      </w:r>
    </w:p>
    <w:p>
      <w:pPr>
        <w:spacing w:line="13455" w:lineRule="exact"/>
        <w:sectPr>
          <w:footerReference r:id="rId63" w:type="default"/>
          <w:pgSz w:w="11900" w:h="16840"/>
          <w:pgMar w:top="610" w:right="86" w:bottom="312" w:left="0" w:header="357" w:footer="153" w:gutter="0"/>
          <w:cols w:space="720" w:num="1"/>
        </w:sectPr>
      </w:pPr>
    </w:p>
    <w:p>
      <w:pPr>
        <w:pStyle w:val="2"/>
        <w:spacing w:line="467" w:lineRule="auto"/>
      </w:pPr>
      <w:r>
        <w:pict>
          <v:shape id="_x0000_s1108" o:spid="_x0000_s1108" o:spt="136" type="#_x0000_t136" style="position:absolute;left:0pt;margin-left:493.25pt;margin-top:49.15pt;height:18.75pt;width:99.4pt;mso-position-horizontal-relative:page;mso-position-vertical-relative:page;rotation:21626880f;z-index:2517780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09" o:spid="_x0000_s1109" o:spt="136" type="#_x0000_t136" style="position:absolute;left:0pt;margin-left:86.9pt;margin-top:44.1pt;height:18.85pt;width:119.4pt;mso-position-horizontal-relative:page;mso-position-vertical-relative:page;rotation:21626880f;z-index:251780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110" o:spid="_x0000_s1110" o:spt="136" type="#_x0000_t136" style="position:absolute;left:0pt;margin-left:-13.05pt;margin-top:234.1pt;height:18.85pt;width:119.4pt;rotation:21626880f;z-index:2517749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1" o:spid="_x0000_s1111" o:spt="136" type="#_x0000_t136" style="position:absolute;left:0pt;margin-left:86.9pt;margin-top:478.1pt;height:18.85pt;width:119.4pt;rotation:21626880f;z-index:251776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2" o:spid="_x0000_s1112" o:spt="136" type="#_x0000_t136" style="position:absolute;left:0pt;margin-left:493.25pt;margin-top:483.15pt;height:18.75pt;width:99.4pt;rotation:21626880f;z-index:2517770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13" o:spid="_x0000_s1113" o:spt="136" type="#_x0000_t136" style="position:absolute;left:0pt;margin-left:391.9pt;margin-top:234.1pt;height:18.85pt;width:119.4pt;rotation:21626880f;z-index:2517790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17"/>
                    <a:stretch>
                      <a:fillRect/>
                    </a:stretch>
                  </pic:blipFill>
                  <pic:spPr>
                    <a:xfrm>
                      <a:off x="0" y="0"/>
                      <a:ext cx="6097700" cy="8544402"/>
                    </a:xfrm>
                    <a:prstGeom prst="rect">
                      <a:avLst/>
                    </a:prstGeom>
                  </pic:spPr>
                </pic:pic>
              </a:graphicData>
            </a:graphic>
          </wp:inline>
        </w:drawing>
      </w:r>
    </w:p>
    <w:p>
      <w:pPr>
        <w:spacing w:line="13455" w:lineRule="exact"/>
        <w:sectPr>
          <w:footerReference r:id="rId64" w:type="default"/>
          <w:pgSz w:w="11900" w:h="16840"/>
          <w:pgMar w:top="610" w:right="86" w:bottom="312" w:left="0" w:header="357" w:footer="153" w:gutter="0"/>
          <w:cols w:space="720" w:num="1"/>
        </w:sectPr>
      </w:pPr>
    </w:p>
    <w:p>
      <w:pPr>
        <w:pStyle w:val="2"/>
        <w:spacing w:line="467" w:lineRule="auto"/>
      </w:pPr>
      <w:r>
        <w:pict>
          <v:shape id="_x0000_s1114" o:spid="_x0000_s1114" o:spt="136" type="#_x0000_t136" style="position:absolute;left:0pt;margin-left:493.25pt;margin-top:49.15pt;height:18.75pt;width:99.4pt;mso-position-horizontal-relative:page;mso-position-vertical-relative:page;rotation:21626880f;z-index:2517821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15" o:spid="_x0000_s1115" o:spt="136" type="#_x0000_t136" style="position:absolute;left:0pt;margin-left:86.9pt;margin-top:44.1pt;height:18.85pt;width:119.4pt;mso-position-horizontal-relative:page;mso-position-vertical-relative:page;rotation:21626880f;z-index:251783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116" o:spid="_x0000_s1116" o:spt="136" type="#_x0000_t136" style="position:absolute;left:0pt;margin-left:-13.05pt;margin-top:234.1pt;height:18.85pt;width:119.4pt;rotation:21626880f;z-index:2517811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7" o:spid="_x0000_s1117" o:spt="136" type="#_x0000_t136" style="position:absolute;left:0pt;margin-left:493.25pt;margin-top:483.15pt;height:18.75pt;width:99.4pt;rotation:21626880f;z-index:2517841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18" o:spid="_x0000_s1118" o:spt="136" type="#_x0000_t136" style="position:absolute;left:0pt;margin-left:86.9pt;margin-top:478.1pt;height:18.85pt;width:119.4pt;rotation:21626880f;z-index:2517852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9" o:spid="_x0000_s1119" o:spt="136" type="#_x0000_t136" style="position:absolute;left:0pt;margin-left:391.9pt;margin-top:234.1pt;height:18.85pt;width:119.4pt;rotation:21626880f;z-index:2517862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18"/>
                    <a:stretch>
                      <a:fillRect/>
                    </a:stretch>
                  </pic:blipFill>
                  <pic:spPr>
                    <a:xfrm>
                      <a:off x="0" y="0"/>
                      <a:ext cx="6097700" cy="8544402"/>
                    </a:xfrm>
                    <a:prstGeom prst="rect">
                      <a:avLst/>
                    </a:prstGeom>
                  </pic:spPr>
                </pic:pic>
              </a:graphicData>
            </a:graphic>
          </wp:inline>
        </w:drawing>
      </w:r>
    </w:p>
    <w:p>
      <w:pPr>
        <w:spacing w:line="13455" w:lineRule="exact"/>
        <w:sectPr>
          <w:footerReference r:id="rId65" w:type="default"/>
          <w:pgSz w:w="11900" w:h="16840"/>
          <w:pgMar w:top="610" w:right="86" w:bottom="312" w:left="0" w:header="357" w:footer="153" w:gutter="0"/>
          <w:cols w:space="720" w:num="1"/>
        </w:sectPr>
      </w:pPr>
    </w:p>
    <w:p>
      <w:pPr>
        <w:pStyle w:val="2"/>
        <w:spacing w:line="467" w:lineRule="auto"/>
      </w:pPr>
      <w:r>
        <w:pict>
          <v:shape id="_x0000_s1120" o:spid="_x0000_s1120" o:spt="136" type="#_x0000_t136" style="position:absolute;left:0pt;margin-left:86.9pt;margin-top:44.1pt;height:18.85pt;width:119.4pt;mso-position-horizontal-relative:page;mso-position-vertical-relative:page;rotation:21626880f;z-index:2517872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21" o:spid="_x0000_s1121" o:spt="136" type="#_x0000_t136" style="position:absolute;left:0pt;margin-left:493.25pt;margin-top:49.15pt;height:18.75pt;width:99.4pt;mso-position-horizontal-relative:page;mso-position-vertical-relative:page;rotation:21626880f;z-index:2517913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122" o:spid="_x0000_s1122" o:spt="136" type="#_x0000_t136" style="position:absolute;left:0pt;margin-left:-13.05pt;margin-top:234.1pt;height:18.85pt;width:119.4pt;rotation:21626880f;z-index:2517882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3" o:spid="_x0000_s1123" o:spt="136" type="#_x0000_t136" style="position:absolute;left:0pt;margin-left:86.9pt;margin-top:478.1pt;height:18.85pt;width:119.4pt;rotation:21626880f;z-index:2517893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4" o:spid="_x0000_s1124" o:spt="136" type="#_x0000_t136" style="position:absolute;left:0pt;margin-left:493.25pt;margin-top:483.15pt;height:18.75pt;width:99.4pt;rotation:21626880f;z-index:2517903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25" o:spid="_x0000_s1125" o:spt="136" type="#_x0000_t136" style="position:absolute;left:0pt;margin-left:391.9pt;margin-top:234.1pt;height:18.85pt;width:119.4pt;rotation:21626880f;z-index:2517923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19"/>
                    <a:stretch>
                      <a:fillRect/>
                    </a:stretch>
                  </pic:blipFill>
                  <pic:spPr>
                    <a:xfrm>
                      <a:off x="0" y="0"/>
                      <a:ext cx="6097700" cy="8544402"/>
                    </a:xfrm>
                    <a:prstGeom prst="rect">
                      <a:avLst/>
                    </a:prstGeom>
                  </pic:spPr>
                </pic:pic>
              </a:graphicData>
            </a:graphic>
          </wp:inline>
        </w:drawing>
      </w:r>
    </w:p>
    <w:p>
      <w:pPr>
        <w:spacing w:line="13455" w:lineRule="exact"/>
        <w:sectPr>
          <w:footerReference r:id="rId66" w:type="default"/>
          <w:pgSz w:w="11900" w:h="16840"/>
          <w:pgMar w:top="610" w:right="86" w:bottom="312" w:left="0" w:header="357" w:footer="153" w:gutter="0"/>
          <w:cols w:space="720" w:num="1"/>
        </w:sectPr>
      </w:pPr>
    </w:p>
    <w:p>
      <w:pPr>
        <w:pStyle w:val="2"/>
        <w:spacing w:line="467" w:lineRule="auto"/>
      </w:pPr>
      <w:r>
        <w:pict>
          <v:shape id="_x0000_s1126" o:spid="_x0000_s1126" o:spt="136" type="#_x0000_t136" style="position:absolute;left:0pt;margin-left:493.25pt;margin-top:49.15pt;height:18.75pt;width:99.4pt;mso-position-horizontal-relative:page;mso-position-vertical-relative:page;rotation:21626880f;z-index:2517944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27" o:spid="_x0000_s1127" o:spt="136" type="#_x0000_t136" style="position:absolute;left:0pt;margin-left:86.9pt;margin-top:44.1pt;height:18.85pt;width:119.4pt;mso-position-horizontal-relative:page;mso-position-vertical-relative:page;rotation:21626880f;z-index:2517975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128" o:spid="_x0000_s1128" o:spt="136" type="#_x0000_t136" style="position:absolute;left:0pt;margin-left:-13.05pt;margin-top:234.1pt;height:18.85pt;width:119.4pt;rotation:21626880f;z-index:2517934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9" o:spid="_x0000_s1129" o:spt="136" type="#_x0000_t136" style="position:absolute;left:0pt;margin-left:391.9pt;margin-top:234.1pt;height:18.85pt;width:119.4pt;rotation:21626880f;z-index:2517954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0" o:spid="_x0000_s1130" o:spt="136" type="#_x0000_t136" style="position:absolute;left:0pt;margin-left:86.9pt;margin-top:478.1pt;height:18.85pt;width:119.4pt;rotation:21626880f;z-index:2517964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1" o:spid="_x0000_s1131" o:spt="136" type="#_x0000_t136" style="position:absolute;left:0pt;margin-left:493.25pt;margin-top:483.15pt;height:18.75pt;width:99.4pt;rotation:21626880f;z-index:2517985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20"/>
                    <a:stretch>
                      <a:fillRect/>
                    </a:stretch>
                  </pic:blipFill>
                  <pic:spPr>
                    <a:xfrm>
                      <a:off x="0" y="0"/>
                      <a:ext cx="6097700" cy="8544402"/>
                    </a:xfrm>
                    <a:prstGeom prst="rect">
                      <a:avLst/>
                    </a:prstGeom>
                  </pic:spPr>
                </pic:pic>
              </a:graphicData>
            </a:graphic>
          </wp:inline>
        </w:drawing>
      </w:r>
    </w:p>
    <w:p>
      <w:pPr>
        <w:spacing w:line="13455" w:lineRule="exact"/>
        <w:sectPr>
          <w:footerReference r:id="rId67" w:type="default"/>
          <w:pgSz w:w="11900" w:h="16840"/>
          <w:pgMar w:top="610" w:right="86" w:bottom="312" w:left="0" w:header="357" w:footer="153" w:gutter="0"/>
          <w:cols w:space="720" w:num="1"/>
        </w:sectPr>
      </w:pPr>
    </w:p>
    <w:p>
      <w:pPr>
        <w:pStyle w:val="2"/>
        <w:spacing w:line="467" w:lineRule="auto"/>
      </w:pPr>
      <w:r>
        <w:pict>
          <v:shape id="_x0000_s1132" o:spid="_x0000_s1132" o:spt="136" type="#_x0000_t136" style="position:absolute;left:0pt;margin-left:86.9pt;margin-top:44.1pt;height:18.85pt;width:119.4pt;mso-position-horizontal-relative:page;mso-position-vertical-relative:page;rotation:21626880f;z-index:2518005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33" o:spid="_x0000_s1133" o:spt="136" type="#_x0000_t136" style="position:absolute;left:0pt;margin-left:493.25pt;margin-top:49.15pt;height:18.75pt;width:99.4pt;mso-position-horizontal-relative:page;mso-position-vertical-relative:page;rotation:21626880f;z-index:2518026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134" o:spid="_x0000_s1134" o:spt="136" type="#_x0000_t136" style="position:absolute;left:0pt;margin-left:-13.05pt;margin-top:234.1pt;height:18.85pt;width:119.4pt;rotation:21626880f;z-index:2517995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5" o:spid="_x0000_s1135" o:spt="136" type="#_x0000_t136" style="position:absolute;left:0pt;margin-left:391.9pt;margin-top:234.1pt;height:18.85pt;width:119.4pt;rotation:21626880f;z-index:2518016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6" o:spid="_x0000_s1136" o:spt="136" type="#_x0000_t136" style="position:absolute;left:0pt;margin-left:86.9pt;margin-top:478.1pt;height:18.85pt;width:119.4pt;rotation:21626880f;z-index:2518036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7" o:spid="_x0000_s1137" o:spt="136" type="#_x0000_t136" style="position:absolute;left:0pt;margin-left:493.25pt;margin-top:483.15pt;height:18.75pt;width:99.4pt;rotation:21626880f;z-index:2518046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21"/>
                    <a:stretch>
                      <a:fillRect/>
                    </a:stretch>
                  </pic:blipFill>
                  <pic:spPr>
                    <a:xfrm>
                      <a:off x="0" y="0"/>
                      <a:ext cx="6097700" cy="8544402"/>
                    </a:xfrm>
                    <a:prstGeom prst="rect">
                      <a:avLst/>
                    </a:prstGeom>
                  </pic:spPr>
                </pic:pic>
              </a:graphicData>
            </a:graphic>
          </wp:inline>
        </w:drawing>
      </w:r>
    </w:p>
    <w:p>
      <w:pPr>
        <w:spacing w:line="13455" w:lineRule="exact"/>
        <w:sectPr>
          <w:footerReference r:id="rId68" w:type="default"/>
          <w:pgSz w:w="11900" w:h="16840"/>
          <w:pgMar w:top="610" w:right="86" w:bottom="312" w:left="0" w:header="357" w:footer="153" w:gutter="0"/>
          <w:cols w:space="720" w:num="1"/>
        </w:sectPr>
      </w:pPr>
    </w:p>
    <w:p>
      <w:pPr>
        <w:pStyle w:val="2"/>
        <w:spacing w:line="467" w:lineRule="auto"/>
      </w:pPr>
      <w:r>
        <w:pict>
          <v:shape id="_x0000_s1138" o:spid="_x0000_s1138" o:spt="136" type="#_x0000_t136" style="position:absolute;left:0pt;margin-left:86.9pt;margin-top:44.1pt;height:18.85pt;width:119.4pt;mso-position-horizontal-relative:page;mso-position-vertical-relative:page;rotation:21626880f;z-index:2518087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39" o:spid="_x0000_s1139" o:spt="136" type="#_x0000_t136" style="position:absolute;left:0pt;margin-left:493.25pt;margin-top:49.15pt;height:18.75pt;width:99.4pt;mso-position-horizontal-relative:page;mso-position-vertical-relative:page;rotation:21626880f;z-index:2518097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140" o:spid="_x0000_s1140" o:spt="136" type="#_x0000_t136" style="position:absolute;left:0pt;margin-left:-13.05pt;margin-top:234.1pt;height:18.85pt;width:119.4pt;rotation:21626880f;z-index:2518056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1" o:spid="_x0000_s1141" o:spt="136" type="#_x0000_t136" style="position:absolute;left:0pt;margin-left:493.25pt;margin-top:483.15pt;height:18.75pt;width:99.4pt;rotation:21626880f;z-index:25180672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42" o:spid="_x0000_s1142" o:spt="136" type="#_x0000_t136" style="position:absolute;left:0pt;margin-left:391.9pt;margin-top:234.1pt;height:18.85pt;width:119.4pt;rotation:21626880f;z-index:2518077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3" o:spid="_x0000_s1143" o:spt="136" type="#_x0000_t136" style="position:absolute;left:0pt;margin-left:86.9pt;margin-top:478.1pt;height:18.85pt;width:119.4pt;rotation:21626880f;z-index:2518108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22"/>
                    <a:stretch>
                      <a:fillRect/>
                    </a:stretch>
                  </pic:blipFill>
                  <pic:spPr>
                    <a:xfrm>
                      <a:off x="0" y="0"/>
                      <a:ext cx="6097700" cy="8544402"/>
                    </a:xfrm>
                    <a:prstGeom prst="rect">
                      <a:avLst/>
                    </a:prstGeom>
                  </pic:spPr>
                </pic:pic>
              </a:graphicData>
            </a:graphic>
          </wp:inline>
        </w:drawing>
      </w:r>
    </w:p>
    <w:p>
      <w:pPr>
        <w:spacing w:line="13455" w:lineRule="exact"/>
        <w:sectPr>
          <w:footerReference r:id="rId69" w:type="default"/>
          <w:pgSz w:w="11900" w:h="16840"/>
          <w:pgMar w:top="610" w:right="86" w:bottom="312" w:left="0" w:header="357" w:footer="153" w:gutter="0"/>
          <w:cols w:space="720" w:num="1"/>
        </w:sectPr>
      </w:pPr>
    </w:p>
    <w:p>
      <w:pPr>
        <w:pStyle w:val="2"/>
        <w:spacing w:line="467" w:lineRule="auto"/>
      </w:pPr>
      <w:r>
        <w:pict>
          <v:shape id="_x0000_s1144" o:spid="_x0000_s1144" o:spt="136" type="#_x0000_t136" style="position:absolute;left:0pt;margin-left:493.25pt;margin-top:49.15pt;height:18.75pt;width:99.4pt;mso-position-horizontal-relative:page;mso-position-vertical-relative:page;rotation:21626880f;z-index:2518128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45" o:spid="_x0000_s1145" o:spt="136" type="#_x0000_t136" style="position:absolute;left:0pt;margin-left:86.9pt;margin-top:44.1pt;height:18.85pt;width:119.4pt;mso-position-horizontal-relative:page;mso-position-vertical-relative:page;rotation:21626880f;z-index:2518138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146" o:spid="_x0000_s1146" o:spt="136" type="#_x0000_t136" style="position:absolute;left:0pt;margin-left:-13.05pt;margin-top:234.1pt;height:18.85pt;width:119.4pt;rotation:21626880f;z-index:2518118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7" o:spid="_x0000_s1147" o:spt="136" type="#_x0000_t136" style="position:absolute;left:0pt;margin-left:391.9pt;margin-top:234.1pt;height:18.85pt;width:119.4pt;rotation:21626880f;z-index:2518149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8" o:spid="_x0000_s1148" o:spt="136" type="#_x0000_t136" style="position:absolute;left:0pt;margin-left:493.25pt;margin-top:483.15pt;height:18.75pt;width:99.4pt;rotation:21626880f;z-index:2518159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49" o:spid="_x0000_s1149" o:spt="136" type="#_x0000_t136" style="position:absolute;left:0pt;margin-left:86.9pt;margin-top:478.1pt;height:18.85pt;width:119.4pt;rotation:21626880f;z-index:2518169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23"/>
                    <a:stretch>
                      <a:fillRect/>
                    </a:stretch>
                  </pic:blipFill>
                  <pic:spPr>
                    <a:xfrm>
                      <a:off x="0" y="0"/>
                      <a:ext cx="6097700" cy="8544402"/>
                    </a:xfrm>
                    <a:prstGeom prst="rect">
                      <a:avLst/>
                    </a:prstGeom>
                  </pic:spPr>
                </pic:pic>
              </a:graphicData>
            </a:graphic>
          </wp:inline>
        </w:drawing>
      </w:r>
    </w:p>
    <w:p>
      <w:pPr>
        <w:spacing w:line="13455" w:lineRule="exact"/>
        <w:sectPr>
          <w:footerReference r:id="rId70" w:type="default"/>
          <w:pgSz w:w="11900" w:h="16840"/>
          <w:pgMar w:top="610" w:right="86" w:bottom="312" w:left="0" w:header="357" w:footer="153" w:gutter="0"/>
          <w:cols w:space="720" w:num="1"/>
        </w:sectPr>
      </w:pPr>
    </w:p>
    <w:p>
      <w:pPr>
        <w:pStyle w:val="2"/>
        <w:spacing w:line="467" w:lineRule="auto"/>
      </w:pPr>
      <w:r>
        <w:pict>
          <v:shape id="_x0000_s1150" o:spid="_x0000_s1150" o:spt="136" type="#_x0000_t136" style="position:absolute;left:0pt;margin-left:86.9pt;margin-top:44.1pt;height:18.85pt;width:119.4pt;mso-position-horizontal-relative:page;mso-position-vertical-relative:page;rotation:21626880f;z-index:2518190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51" o:spid="_x0000_s1151" o:spt="136" type="#_x0000_t136" style="position:absolute;left:0pt;margin-left:493.25pt;margin-top:49.15pt;height:18.75pt;width:99.4pt;mso-position-horizontal-relative:page;mso-position-vertical-relative:page;rotation:21626880f;z-index:2518200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152" o:spid="_x0000_s1152" o:spt="136" type="#_x0000_t136" style="position:absolute;left:0pt;margin-left:-13.05pt;margin-top:234.1pt;height:18.85pt;width:119.4pt;rotation:21626880f;z-index:2518179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3" o:spid="_x0000_s1153" o:spt="136" type="#_x0000_t136" style="position:absolute;left:0pt;margin-left:391.9pt;margin-top:234.1pt;height:18.85pt;width:119.4pt;rotation:21626880f;z-index:2518210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4" o:spid="_x0000_s1154" o:spt="136" type="#_x0000_t136" style="position:absolute;left:0pt;margin-left:86.9pt;margin-top:478.1pt;height:18.85pt;width:119.4pt;rotation:21626880f;z-index:251822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5" o:spid="_x0000_s1155" o:spt="136" type="#_x0000_t136" style="position:absolute;left:0pt;margin-left:493.25pt;margin-top:483.15pt;height:18.75pt;width:99.4pt;rotation:21626880f;z-index:2518231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24"/>
                    <a:stretch>
                      <a:fillRect/>
                    </a:stretch>
                  </pic:blipFill>
                  <pic:spPr>
                    <a:xfrm>
                      <a:off x="0" y="0"/>
                      <a:ext cx="6097700" cy="8544402"/>
                    </a:xfrm>
                    <a:prstGeom prst="rect">
                      <a:avLst/>
                    </a:prstGeom>
                  </pic:spPr>
                </pic:pic>
              </a:graphicData>
            </a:graphic>
          </wp:inline>
        </w:drawing>
      </w:r>
    </w:p>
    <w:p>
      <w:pPr>
        <w:spacing w:line="13455" w:lineRule="exact"/>
        <w:sectPr>
          <w:footerReference r:id="rId71" w:type="default"/>
          <w:pgSz w:w="11900" w:h="16840"/>
          <w:pgMar w:top="610" w:right="86" w:bottom="312" w:left="0" w:header="357" w:footer="153" w:gutter="0"/>
          <w:cols w:space="720" w:num="1"/>
        </w:sectPr>
      </w:pPr>
    </w:p>
    <w:p>
      <w:pPr>
        <w:pStyle w:val="2"/>
        <w:spacing w:line="467" w:lineRule="auto"/>
      </w:pPr>
      <w:r>
        <w:pict>
          <v:shape id="_x0000_s1156" o:spid="_x0000_s1156" o:spt="136" type="#_x0000_t136" style="position:absolute;left:0pt;margin-left:86.9pt;margin-top:44.1pt;height:18.85pt;width:119.4pt;mso-position-horizontal-relative:page;mso-position-vertical-relative:page;rotation:21626880f;z-index:2518272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57" o:spid="_x0000_s1157" o:spt="136" type="#_x0000_t136" style="position:absolute;left:0pt;margin-left:493.25pt;margin-top:49.15pt;height:18.75pt;width:99.4pt;mso-position-horizontal-relative:page;mso-position-vertical-relative:page;rotation:21626880f;z-index:2518292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158" o:spid="_x0000_s1158" o:spt="136" type="#_x0000_t136" style="position:absolute;left:0pt;margin-left:-13.05pt;margin-top:234.1pt;height:18.85pt;width:119.4pt;rotation:21626880f;z-index:2518241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9" o:spid="_x0000_s1159" o:spt="136" type="#_x0000_t136" style="position:absolute;left:0pt;margin-left:391.9pt;margin-top:234.1pt;height:18.85pt;width:119.4pt;rotation:21626880f;z-index:251825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0" o:spid="_x0000_s1160" o:spt="136" type="#_x0000_t136" style="position:absolute;left:0pt;margin-left:86.9pt;margin-top:478.1pt;height:18.85pt;width:119.4pt;rotation:21626880f;z-index:251826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1" o:spid="_x0000_s1161" o:spt="136" type="#_x0000_t136" style="position:absolute;left:0pt;margin-left:493.25pt;margin-top:483.15pt;height:18.75pt;width:99.4pt;rotation:21626880f;z-index:2518282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25"/>
                    <a:stretch>
                      <a:fillRect/>
                    </a:stretch>
                  </pic:blipFill>
                  <pic:spPr>
                    <a:xfrm>
                      <a:off x="0" y="0"/>
                      <a:ext cx="6097700" cy="8544402"/>
                    </a:xfrm>
                    <a:prstGeom prst="rect">
                      <a:avLst/>
                    </a:prstGeom>
                  </pic:spPr>
                </pic:pic>
              </a:graphicData>
            </a:graphic>
          </wp:inline>
        </w:drawing>
      </w:r>
    </w:p>
    <w:p>
      <w:pPr>
        <w:spacing w:line="13455" w:lineRule="exact"/>
        <w:sectPr>
          <w:footerReference r:id="rId72" w:type="default"/>
          <w:pgSz w:w="11900" w:h="16840"/>
          <w:pgMar w:top="610" w:right="86" w:bottom="312" w:left="0" w:header="357" w:footer="153" w:gutter="0"/>
          <w:cols w:space="720" w:num="1"/>
        </w:sectPr>
      </w:pPr>
    </w:p>
    <w:p>
      <w:pPr>
        <w:pStyle w:val="2"/>
        <w:spacing w:line="467" w:lineRule="auto"/>
      </w:pPr>
      <w:r>
        <w:pict>
          <v:shape id="_x0000_s1162" o:spid="_x0000_s1162" o:spt="136" type="#_x0000_t136" style="position:absolute;left:0pt;margin-left:86.9pt;margin-top:44.1pt;height:18.85pt;width:119.4pt;mso-position-horizontal-relative:page;mso-position-vertical-relative:page;rotation:21626880f;z-index:2518302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63" o:spid="_x0000_s1163" o:spt="136" type="#_x0000_t136" style="position:absolute;left:0pt;margin-left:493.25pt;margin-top:49.15pt;height:18.75pt;width:99.4pt;mso-position-horizontal-relative:page;mso-position-vertical-relative:page;rotation:21626880f;z-index:2518333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164" o:spid="_x0000_s1164" o:spt="136" type="#_x0000_t136" style="position:absolute;left:0pt;margin-left:391.9pt;margin-top:234.1pt;height:18.85pt;width:119.4pt;rotation:21626880f;z-index:2518312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5" o:spid="_x0000_s1165" o:spt="136" type="#_x0000_t136" style="position:absolute;left:0pt;margin-left:-13.05pt;margin-top:234.1pt;height:18.85pt;width:119.4pt;rotation:21626880f;z-index:2518323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6" o:spid="_x0000_s1166" o:spt="136" type="#_x0000_t136" style="position:absolute;left:0pt;margin-left:86.9pt;margin-top:478.1pt;height:18.85pt;width:119.4pt;rotation:21626880f;z-index:251834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7" o:spid="_x0000_s1167" o:spt="136" type="#_x0000_t136" style="position:absolute;left:0pt;margin-left:493.25pt;margin-top:483.15pt;height:18.75pt;width:99.4pt;rotation:21626880f;z-index:2518353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26"/>
                    <a:stretch>
                      <a:fillRect/>
                    </a:stretch>
                  </pic:blipFill>
                  <pic:spPr>
                    <a:xfrm>
                      <a:off x="0" y="0"/>
                      <a:ext cx="6097700" cy="8544402"/>
                    </a:xfrm>
                    <a:prstGeom prst="rect">
                      <a:avLst/>
                    </a:prstGeom>
                  </pic:spPr>
                </pic:pic>
              </a:graphicData>
            </a:graphic>
          </wp:inline>
        </w:drawing>
      </w:r>
    </w:p>
    <w:p>
      <w:pPr>
        <w:spacing w:line="13455" w:lineRule="exact"/>
        <w:sectPr>
          <w:footerReference r:id="rId73" w:type="default"/>
          <w:pgSz w:w="11900" w:h="16840"/>
          <w:pgMar w:top="610" w:right="86" w:bottom="312" w:left="0" w:header="357" w:footer="153" w:gutter="0"/>
          <w:cols w:space="720" w:num="1"/>
        </w:sectPr>
      </w:pPr>
    </w:p>
    <w:p>
      <w:pPr>
        <w:pStyle w:val="2"/>
        <w:spacing w:line="467" w:lineRule="auto"/>
      </w:pPr>
      <w:r>
        <w:pict>
          <v:shape id="_x0000_s1168" o:spid="_x0000_s1168" o:spt="136" type="#_x0000_t136" style="position:absolute;left:0pt;margin-left:493.25pt;margin-top:49.15pt;height:18.75pt;width:99.4pt;mso-position-horizontal-relative:page;mso-position-vertical-relative:page;rotation:21626880f;z-index:2518384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69" o:spid="_x0000_s1169" o:spt="136" type="#_x0000_t136" style="position:absolute;left:0pt;margin-left:86.9pt;margin-top:44.1pt;height:18.85pt;width:119.4pt;mso-position-horizontal-relative:page;mso-position-vertical-relative:page;rotation:21626880f;z-index:251841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170" o:spid="_x0000_s1170" o:spt="136" type="#_x0000_t136" style="position:absolute;left:0pt;margin-left:-13.05pt;margin-top:234.1pt;height:18.85pt;width:119.4pt;rotation:21626880f;z-index:2518364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1" o:spid="_x0000_s1171" o:spt="136" type="#_x0000_t136" style="position:absolute;left:0pt;margin-left:493.25pt;margin-top:483.15pt;height:18.75pt;width:99.4pt;rotation:21626880f;z-index:2518374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72" o:spid="_x0000_s1172" o:spt="136" type="#_x0000_t136" style="position:absolute;left:0pt;margin-left:391.9pt;margin-top:234.1pt;height:18.85pt;width:119.4pt;rotation:21626880f;z-index:251839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3" o:spid="_x0000_s1173" o:spt="136" type="#_x0000_t136" style="position:absolute;left:0pt;margin-left:86.9pt;margin-top:478.1pt;height:18.85pt;width:119.4pt;rotation:21626880f;z-index:2518405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27"/>
                    <a:stretch>
                      <a:fillRect/>
                    </a:stretch>
                  </pic:blipFill>
                  <pic:spPr>
                    <a:xfrm>
                      <a:off x="0" y="0"/>
                      <a:ext cx="6097700" cy="8544402"/>
                    </a:xfrm>
                    <a:prstGeom prst="rect">
                      <a:avLst/>
                    </a:prstGeom>
                  </pic:spPr>
                </pic:pic>
              </a:graphicData>
            </a:graphic>
          </wp:inline>
        </w:drawing>
      </w:r>
    </w:p>
    <w:p>
      <w:pPr>
        <w:spacing w:line="13455" w:lineRule="exact"/>
        <w:sectPr>
          <w:footerReference r:id="rId74" w:type="default"/>
          <w:pgSz w:w="11900" w:h="16840"/>
          <w:pgMar w:top="610" w:right="86" w:bottom="312" w:left="0" w:header="357" w:footer="153" w:gutter="0"/>
          <w:cols w:space="720" w:num="1"/>
        </w:sectPr>
      </w:pPr>
    </w:p>
    <w:p>
      <w:pPr>
        <w:pStyle w:val="2"/>
        <w:spacing w:line="467" w:lineRule="auto"/>
      </w:pPr>
      <w:r>
        <w:pict>
          <v:shape id="_x0000_s1174" o:spid="_x0000_s1174" o:spt="136" type="#_x0000_t136" style="position:absolute;left:0pt;margin-left:86.9pt;margin-top:44.1pt;height:18.85pt;width:119.4pt;mso-position-horizontal-relative:page;mso-position-vertical-relative:page;rotation:21626880f;z-index:2518466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75" o:spid="_x0000_s1175" o:spt="136" type="#_x0000_t136" style="position:absolute;left:0pt;margin-left:493.25pt;margin-top:49.15pt;height:18.75pt;width:99.4pt;mso-position-horizontal-relative:page;mso-position-vertical-relative:page;rotation:21626880f;z-index:2518476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176" o:spid="_x0000_s1176" o:spt="136" type="#_x0000_t136" style="position:absolute;left:0pt;margin-left:-13.05pt;margin-top:234.1pt;height:18.85pt;width:119.4pt;rotation:21626880f;z-index:251842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7" o:spid="_x0000_s1177" o:spt="136" type="#_x0000_t136" style="position:absolute;left:0pt;margin-left:86.9pt;margin-top:478.1pt;height:18.85pt;width:119.4pt;rotation:21626880f;z-index:2518435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8" o:spid="_x0000_s1178" o:spt="136" type="#_x0000_t136" style="position:absolute;left:0pt;margin-left:391.9pt;margin-top:234.1pt;height:18.85pt;width:119.4pt;rotation:21626880f;z-index:251844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9" o:spid="_x0000_s1179" o:spt="136" type="#_x0000_t136" style="position:absolute;left:0pt;margin-left:493.25pt;margin-top:483.15pt;height:18.75pt;width:99.4pt;rotation:21626880f;z-index:25184563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28"/>
                    <a:stretch>
                      <a:fillRect/>
                    </a:stretch>
                  </pic:blipFill>
                  <pic:spPr>
                    <a:xfrm>
                      <a:off x="0" y="0"/>
                      <a:ext cx="6097700" cy="8544402"/>
                    </a:xfrm>
                    <a:prstGeom prst="rect">
                      <a:avLst/>
                    </a:prstGeom>
                  </pic:spPr>
                </pic:pic>
              </a:graphicData>
            </a:graphic>
          </wp:inline>
        </w:drawing>
      </w:r>
    </w:p>
    <w:p>
      <w:pPr>
        <w:spacing w:line="13455" w:lineRule="exact"/>
        <w:sectPr>
          <w:footerReference r:id="rId75" w:type="default"/>
          <w:pgSz w:w="11900" w:h="16840"/>
          <w:pgMar w:top="610" w:right="86" w:bottom="312" w:left="0" w:header="357" w:footer="153" w:gutter="0"/>
          <w:cols w:space="720" w:num="1"/>
        </w:sectPr>
      </w:pPr>
    </w:p>
    <w:p>
      <w:pPr>
        <w:pStyle w:val="2"/>
        <w:spacing w:line="467" w:lineRule="auto"/>
      </w:pPr>
      <w:r>
        <w:pict>
          <v:shape id="_x0000_s1180" o:spid="_x0000_s1180" o:spt="136" type="#_x0000_t136" style="position:absolute;left:0pt;margin-left:493.25pt;margin-top:49.15pt;height:18.75pt;width:99.4pt;mso-position-horizontal-relative:page;mso-position-vertical-relative:page;rotation:21626880f;z-index:2518507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81" o:spid="_x0000_s1181" o:spt="136" type="#_x0000_t136" style="position:absolute;left:0pt;margin-left:86.9pt;margin-top:44.1pt;height:18.85pt;width:119.4pt;mso-position-horizontal-relative:page;mso-position-vertical-relative:page;rotation:21626880f;z-index:2518528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182" o:spid="_x0000_s1182" o:spt="136" type="#_x0000_t136" style="position:absolute;left:0pt;margin-left:86.9pt;margin-top:478.1pt;height:18.85pt;width:119.4pt;rotation:21626880f;z-index:251848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3" o:spid="_x0000_s1183" o:spt="136" type="#_x0000_t136" style="position:absolute;left:0pt;margin-left:-13.05pt;margin-top:234.1pt;height:18.85pt;width:119.4pt;rotation:21626880f;z-index:2518497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4" o:spid="_x0000_s1184" o:spt="136" type="#_x0000_t136" style="position:absolute;left:0pt;margin-left:493.25pt;margin-top:483.15pt;height:18.75pt;width:99.4pt;rotation:21626880f;z-index:25185177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85" o:spid="_x0000_s1185" o:spt="136" type="#_x0000_t136" style="position:absolute;left:0pt;margin-left:391.9pt;margin-top:234.1pt;height:18.85pt;width:119.4pt;rotation:21626880f;z-index:251853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29"/>
                    <a:stretch>
                      <a:fillRect/>
                    </a:stretch>
                  </pic:blipFill>
                  <pic:spPr>
                    <a:xfrm>
                      <a:off x="0" y="0"/>
                      <a:ext cx="6097700" cy="8544402"/>
                    </a:xfrm>
                    <a:prstGeom prst="rect">
                      <a:avLst/>
                    </a:prstGeom>
                  </pic:spPr>
                </pic:pic>
              </a:graphicData>
            </a:graphic>
          </wp:inline>
        </w:drawing>
      </w:r>
    </w:p>
    <w:p>
      <w:pPr>
        <w:spacing w:line="13455" w:lineRule="exact"/>
        <w:sectPr>
          <w:footerReference r:id="rId76" w:type="default"/>
          <w:pgSz w:w="11900" w:h="16840"/>
          <w:pgMar w:top="610" w:right="86" w:bottom="312" w:left="0" w:header="357" w:footer="153" w:gutter="0"/>
          <w:cols w:space="720" w:num="1"/>
        </w:sectPr>
      </w:pPr>
    </w:p>
    <w:p>
      <w:pPr>
        <w:pStyle w:val="2"/>
        <w:spacing w:line="467" w:lineRule="auto"/>
      </w:pPr>
      <w:r>
        <w:pict>
          <v:shape id="_x0000_s1186" o:spid="_x0000_s1186" o:spt="136" type="#_x0000_t136" style="position:absolute;left:0pt;margin-left:86.9pt;margin-top:44.1pt;height:18.85pt;width:119.4pt;mso-position-horizontal-relative:page;mso-position-vertical-relative:page;rotation:21626880f;z-index:2518558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87" o:spid="_x0000_s1187" o:spt="136" type="#_x0000_t136" style="position:absolute;left:0pt;margin-left:493.25pt;margin-top:49.15pt;height:18.75pt;width:99.4pt;mso-position-horizontal-relative:page;mso-position-vertical-relative:page;rotation:21626880f;z-index:2518579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188" o:spid="_x0000_s1188" o:spt="136" type="#_x0000_t136" style="position:absolute;left:0pt;margin-left:-13.05pt;margin-top:234.1pt;height:18.85pt;width:119.4pt;rotation:21626880f;z-index:251854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9" o:spid="_x0000_s1189" o:spt="136" type="#_x0000_t136" style="position:absolute;left:0pt;margin-left:493.25pt;margin-top:483.15pt;height:18.75pt;width:99.4pt;rotation:21626880f;z-index:2518568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90" o:spid="_x0000_s1190" o:spt="136" type="#_x0000_t136" style="position:absolute;left:0pt;margin-left:391.9pt;margin-top:234.1pt;height:18.85pt;width:119.4pt;rotation:21626880f;z-index:2518589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1" o:spid="_x0000_s1191" o:spt="136" type="#_x0000_t136" style="position:absolute;left:0pt;margin-left:86.9pt;margin-top:478.1pt;height:18.85pt;width:119.4pt;rotation:21626880f;z-index:2518599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30"/>
                    <a:stretch>
                      <a:fillRect/>
                    </a:stretch>
                  </pic:blipFill>
                  <pic:spPr>
                    <a:xfrm>
                      <a:off x="0" y="0"/>
                      <a:ext cx="6097700" cy="8544402"/>
                    </a:xfrm>
                    <a:prstGeom prst="rect">
                      <a:avLst/>
                    </a:prstGeom>
                  </pic:spPr>
                </pic:pic>
              </a:graphicData>
            </a:graphic>
          </wp:inline>
        </w:drawing>
      </w:r>
    </w:p>
    <w:p>
      <w:pPr>
        <w:spacing w:line="13455" w:lineRule="exact"/>
        <w:sectPr>
          <w:footerReference r:id="rId77" w:type="default"/>
          <w:pgSz w:w="11900" w:h="16840"/>
          <w:pgMar w:top="610" w:right="86" w:bottom="312" w:left="0" w:header="357" w:footer="153" w:gutter="0"/>
          <w:cols w:space="720" w:num="1"/>
        </w:sectPr>
      </w:pPr>
    </w:p>
    <w:p>
      <w:pPr>
        <w:pStyle w:val="2"/>
        <w:spacing w:line="467" w:lineRule="auto"/>
      </w:pPr>
      <w:r>
        <w:pict>
          <v:shape id="_x0000_s1192" o:spid="_x0000_s1192" o:spt="136" type="#_x0000_t136" style="position:absolute;left:0pt;margin-left:493.25pt;margin-top:49.15pt;height:18.75pt;width:99.4pt;mso-position-horizontal-relative:page;mso-position-vertical-relative:page;rotation:21626880f;z-index:2518609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93" o:spid="_x0000_s1193" o:spt="136" type="#_x0000_t136" style="position:absolute;left:0pt;margin-left:86.9pt;margin-top:44.1pt;height:18.85pt;width:119.4pt;mso-position-horizontal-relative:page;mso-position-vertical-relative:page;rotation:21626880f;z-index:2518640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194" o:spid="_x0000_s1194" o:spt="136" type="#_x0000_t136" style="position:absolute;left:0pt;margin-left:391.9pt;margin-top:234.1pt;height:18.85pt;width:119.4pt;rotation:21626880f;z-index:251862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5" o:spid="_x0000_s1195" o:spt="136" type="#_x0000_t136" style="position:absolute;left:0pt;margin-left:493.25pt;margin-top:483.15pt;height:18.75pt;width:99.4pt;rotation:21626880f;z-index:2518630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96" o:spid="_x0000_s1196" o:spt="136" type="#_x0000_t136" style="position:absolute;left:0pt;margin-left:86.9pt;margin-top:478.1pt;height:18.85pt;width:119.4pt;rotation:21626880f;z-index:251865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7" o:spid="_x0000_s1197" o:spt="136" type="#_x0000_t136" style="position:absolute;left:0pt;margin-left:-13.05pt;margin-top:234.1pt;height:18.85pt;width:119.4pt;rotation:21626880f;z-index:2518661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31"/>
                    <a:stretch>
                      <a:fillRect/>
                    </a:stretch>
                  </pic:blipFill>
                  <pic:spPr>
                    <a:xfrm>
                      <a:off x="0" y="0"/>
                      <a:ext cx="6097700" cy="8544402"/>
                    </a:xfrm>
                    <a:prstGeom prst="rect">
                      <a:avLst/>
                    </a:prstGeom>
                  </pic:spPr>
                </pic:pic>
              </a:graphicData>
            </a:graphic>
          </wp:inline>
        </w:drawing>
      </w:r>
    </w:p>
    <w:p>
      <w:pPr>
        <w:spacing w:line="13455" w:lineRule="exact"/>
        <w:sectPr>
          <w:footerReference r:id="rId78" w:type="default"/>
          <w:pgSz w:w="11900" w:h="16840"/>
          <w:pgMar w:top="610" w:right="86" w:bottom="312" w:left="0" w:header="357" w:footer="153" w:gutter="0"/>
          <w:cols w:space="720" w:num="1"/>
        </w:sectPr>
      </w:pPr>
    </w:p>
    <w:p>
      <w:pPr>
        <w:pStyle w:val="2"/>
        <w:spacing w:line="467" w:lineRule="auto"/>
      </w:pPr>
      <w:r>
        <w:pict>
          <v:shape id="_x0000_s1198" o:spid="_x0000_s1198" o:spt="136" type="#_x0000_t136" style="position:absolute;left:0pt;margin-left:493.25pt;margin-top:49.15pt;height:18.75pt;width:99.4pt;mso-position-horizontal-relative:page;mso-position-vertical-relative:page;rotation:21626880f;z-index:2518671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99" o:spid="_x0000_s1199" o:spt="136" type="#_x0000_t136" style="position:absolute;left:0pt;margin-left:86.9pt;margin-top:44.1pt;height:18.85pt;width:119.4pt;mso-position-horizontal-relative:page;mso-position-vertical-relative:page;rotation:21626880f;z-index:2518712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200" o:spid="_x0000_s1200" o:spt="136" type="#_x0000_t136" style="position:absolute;left:0pt;margin-left:-13.05pt;margin-top:234.1pt;height:18.85pt;width:119.4pt;rotation:21626880f;z-index:2518681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1" o:spid="_x0000_s1201" o:spt="136" type="#_x0000_t136" style="position:absolute;left:0pt;margin-left:391.9pt;margin-top:234.1pt;height:18.85pt;width:119.4pt;rotation:21626880f;z-index:251869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2" o:spid="_x0000_s1202" o:spt="136" type="#_x0000_t136" style="position:absolute;left:0pt;margin-left:86.9pt;margin-top:478.1pt;height:18.85pt;width:119.4pt;rotation:21626880f;z-index:2518702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3" o:spid="_x0000_s1203" o:spt="136" type="#_x0000_t136" style="position:absolute;left:0pt;margin-left:493.25pt;margin-top:483.15pt;height:18.75pt;width:99.4pt;rotation:21626880f;z-index:2518722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32"/>
                    <a:stretch>
                      <a:fillRect/>
                    </a:stretch>
                  </pic:blipFill>
                  <pic:spPr>
                    <a:xfrm>
                      <a:off x="0" y="0"/>
                      <a:ext cx="6097700" cy="8544402"/>
                    </a:xfrm>
                    <a:prstGeom prst="rect">
                      <a:avLst/>
                    </a:prstGeom>
                  </pic:spPr>
                </pic:pic>
              </a:graphicData>
            </a:graphic>
          </wp:inline>
        </w:drawing>
      </w:r>
    </w:p>
    <w:p>
      <w:pPr>
        <w:spacing w:line="13455" w:lineRule="exact"/>
        <w:sectPr>
          <w:footerReference r:id="rId79" w:type="default"/>
          <w:pgSz w:w="11900" w:h="16840"/>
          <w:pgMar w:top="610" w:right="86" w:bottom="312" w:left="0" w:header="357" w:footer="153" w:gutter="0"/>
          <w:cols w:space="720" w:num="1"/>
        </w:sectPr>
      </w:pPr>
    </w:p>
    <w:p>
      <w:pPr>
        <w:pStyle w:val="2"/>
        <w:spacing w:line="467" w:lineRule="auto"/>
      </w:pPr>
      <w:r>
        <w:pict>
          <v:shape id="_x0000_s1204" o:spid="_x0000_s1204" o:spt="136" type="#_x0000_t136" style="position:absolute;left:0pt;margin-left:493.25pt;margin-top:49.15pt;height:18.75pt;width:99.4pt;mso-position-horizontal-relative:page;mso-position-vertical-relative:page;rotation:21626880f;z-index:2518763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05" o:spid="_x0000_s1205" o:spt="136" type="#_x0000_t136" style="position:absolute;left:0pt;margin-left:86.9pt;margin-top:44.1pt;height:18.85pt;width:119.4pt;mso-position-horizontal-relative:page;mso-position-vertical-relative:page;rotation:21626880f;z-index:251877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206" o:spid="_x0000_s1206" o:spt="136" type="#_x0000_t136" style="position:absolute;left:0pt;margin-left:-13.05pt;margin-top:234.1pt;height:18.85pt;width:119.4pt;rotation:21626880f;z-index:2518732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7" o:spid="_x0000_s1207" o:spt="136" type="#_x0000_t136" style="position:absolute;left:0pt;margin-left:391.9pt;margin-top:234.1pt;height:18.85pt;width:119.4pt;rotation:21626880f;z-index:2518743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8" o:spid="_x0000_s1208" o:spt="136" type="#_x0000_t136" style="position:absolute;left:0pt;margin-left:86.9pt;margin-top:478.1pt;height:18.85pt;width:119.4pt;rotation:21626880f;z-index:251875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9" o:spid="_x0000_s1209" o:spt="136" type="#_x0000_t136" style="position:absolute;left:0pt;margin-left:493.25pt;margin-top:483.15pt;height:18.75pt;width:99.4pt;rotation:21626880f;z-index:25187840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33"/>
                    <a:stretch>
                      <a:fillRect/>
                    </a:stretch>
                  </pic:blipFill>
                  <pic:spPr>
                    <a:xfrm>
                      <a:off x="0" y="0"/>
                      <a:ext cx="6097700" cy="8544402"/>
                    </a:xfrm>
                    <a:prstGeom prst="rect">
                      <a:avLst/>
                    </a:prstGeom>
                  </pic:spPr>
                </pic:pic>
              </a:graphicData>
            </a:graphic>
          </wp:inline>
        </w:drawing>
      </w:r>
    </w:p>
    <w:p>
      <w:pPr>
        <w:spacing w:line="13455" w:lineRule="exact"/>
        <w:sectPr>
          <w:footerReference r:id="rId80" w:type="default"/>
          <w:pgSz w:w="11900" w:h="16840"/>
          <w:pgMar w:top="610" w:right="86" w:bottom="312" w:left="0" w:header="357" w:footer="153" w:gutter="0"/>
          <w:cols w:space="720" w:num="1"/>
        </w:sectPr>
      </w:pPr>
    </w:p>
    <w:p>
      <w:pPr>
        <w:pStyle w:val="2"/>
        <w:spacing w:line="467" w:lineRule="auto"/>
      </w:pPr>
      <w:r>
        <w:pict>
          <v:shape id="_x0000_s1210" o:spid="_x0000_s1210" o:spt="136" type="#_x0000_t136" style="position:absolute;left:0pt;margin-left:86.9pt;margin-top:44.1pt;height:18.85pt;width:119.4pt;mso-position-horizontal-relative:page;mso-position-vertical-relative:page;rotation:21626880f;z-index:251880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11" o:spid="_x0000_s1211" o:spt="136" type="#_x0000_t136" style="position:absolute;left:0pt;margin-left:493.25pt;margin-top:49.15pt;height:18.75pt;width:99.4pt;mso-position-horizontal-relative:page;mso-position-vertical-relative:page;rotation:21626880f;z-index:2518814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212" o:spid="_x0000_s1212" o:spt="136" type="#_x0000_t136" style="position:absolute;left:0pt;margin-left:-13.05pt;margin-top:234.1pt;height:18.85pt;width:119.4pt;rotation:21626880f;z-index:251879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3" o:spid="_x0000_s1213" o:spt="136" type="#_x0000_t136" style="position:absolute;left:0pt;margin-left:391.9pt;margin-top:234.1pt;height:18.85pt;width:119.4pt;rotation:21626880f;z-index:2518824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4" o:spid="_x0000_s1214" o:spt="136" type="#_x0000_t136" style="position:absolute;left:0pt;margin-left:86.9pt;margin-top:478.1pt;height:18.85pt;width:119.4pt;rotation:21626880f;z-index:2518835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5" o:spid="_x0000_s1215" o:spt="136" type="#_x0000_t136" style="position:absolute;left:0pt;margin-left:493.25pt;margin-top:483.15pt;height:18.75pt;width:99.4pt;rotation:21626880f;z-index:25188454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34"/>
                    <a:stretch>
                      <a:fillRect/>
                    </a:stretch>
                  </pic:blipFill>
                  <pic:spPr>
                    <a:xfrm>
                      <a:off x="0" y="0"/>
                      <a:ext cx="6097700" cy="8544402"/>
                    </a:xfrm>
                    <a:prstGeom prst="rect">
                      <a:avLst/>
                    </a:prstGeom>
                  </pic:spPr>
                </pic:pic>
              </a:graphicData>
            </a:graphic>
          </wp:inline>
        </w:drawing>
      </w:r>
    </w:p>
    <w:p>
      <w:pPr>
        <w:spacing w:line="13455" w:lineRule="exact"/>
        <w:sectPr>
          <w:footerReference r:id="rId81" w:type="default"/>
          <w:pgSz w:w="11900" w:h="16840"/>
          <w:pgMar w:top="610" w:right="86" w:bottom="312" w:left="0" w:header="357" w:footer="153" w:gutter="0"/>
          <w:cols w:space="720" w:num="1"/>
        </w:sectPr>
      </w:pPr>
    </w:p>
    <w:p>
      <w:pPr>
        <w:pStyle w:val="2"/>
        <w:spacing w:line="467" w:lineRule="auto"/>
      </w:pPr>
      <w:r>
        <w:pict>
          <v:shape id="_x0000_s1216" o:spid="_x0000_s1216" o:spt="136" type="#_x0000_t136" style="position:absolute;left:0pt;margin-left:86.9pt;margin-top:44.1pt;height:18.85pt;width:119.4pt;mso-position-horizontal-relative:page;mso-position-vertical-relative:page;rotation:21626880f;z-index:251886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17" o:spid="_x0000_s1217" o:spt="136" type="#_x0000_t136" style="position:absolute;left:0pt;margin-left:493.25pt;margin-top:49.15pt;height:18.75pt;width:99.4pt;mso-position-horizontal-relative:page;mso-position-vertical-relative:page;rotation:21626880f;z-index:2518876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218" o:spid="_x0000_s1218" o:spt="136" type="#_x0000_t136" style="position:absolute;left:0pt;margin-left:-13.05pt;margin-top:234.1pt;height:18.85pt;width:119.4pt;rotation:21626880f;z-index:2518855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9" o:spid="_x0000_s1219" o:spt="136" type="#_x0000_t136" style="position:absolute;left:0pt;margin-left:391.9pt;margin-top:234.1pt;height:18.85pt;width:119.4pt;rotation:21626880f;z-index:251888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0" o:spid="_x0000_s1220" o:spt="136" type="#_x0000_t136" style="position:absolute;left:0pt;margin-left:86.9pt;margin-top:478.1pt;height:18.85pt;width:119.4pt;rotation:21626880f;z-index:2518896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1" o:spid="_x0000_s1221" o:spt="136" type="#_x0000_t136" style="position:absolute;left:0pt;margin-left:493.25pt;margin-top:483.15pt;height:18.75pt;width:99.4pt;rotation:21626880f;z-index:2518906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35"/>
                    <a:stretch>
                      <a:fillRect/>
                    </a:stretch>
                  </pic:blipFill>
                  <pic:spPr>
                    <a:xfrm>
                      <a:off x="0" y="0"/>
                      <a:ext cx="6097700" cy="8544402"/>
                    </a:xfrm>
                    <a:prstGeom prst="rect">
                      <a:avLst/>
                    </a:prstGeom>
                  </pic:spPr>
                </pic:pic>
              </a:graphicData>
            </a:graphic>
          </wp:inline>
        </w:drawing>
      </w:r>
    </w:p>
    <w:p>
      <w:pPr>
        <w:spacing w:line="13455" w:lineRule="exact"/>
        <w:sectPr>
          <w:footerReference r:id="rId82" w:type="default"/>
          <w:pgSz w:w="11900" w:h="16840"/>
          <w:pgMar w:top="610" w:right="86" w:bottom="312" w:left="0" w:header="357" w:footer="153" w:gutter="0"/>
          <w:cols w:space="720" w:num="1"/>
        </w:sectPr>
      </w:pPr>
    </w:p>
    <w:p>
      <w:pPr>
        <w:pStyle w:val="2"/>
        <w:spacing w:line="467" w:lineRule="auto"/>
      </w:pPr>
      <w:r>
        <w:pict>
          <v:shape id="_x0000_s1222" o:spid="_x0000_s1222" o:spt="136" type="#_x0000_t136" style="position:absolute;left:0pt;margin-left:493.25pt;margin-top:49.15pt;height:18.75pt;width:99.4pt;mso-position-horizontal-relative:page;mso-position-vertical-relative:page;rotation:21626880f;z-index:2518937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23" o:spid="_x0000_s1223" o:spt="136" type="#_x0000_t136" style="position:absolute;left:0pt;margin-left:86.9pt;margin-top:44.1pt;height:18.85pt;width:119.4pt;mso-position-horizontal-relative:page;mso-position-vertical-relative:page;rotation:21626880f;z-index:2518947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224" o:spid="_x0000_s1224" o:spt="136" type="#_x0000_t136" style="position:absolute;left:0pt;margin-left:-13.05pt;margin-top:234.1pt;height:18.85pt;width:119.4pt;rotation:21626880f;z-index:251891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5" o:spid="_x0000_s1225" o:spt="136" type="#_x0000_t136" style="position:absolute;left:0pt;margin-left:391.9pt;margin-top:234.1pt;height:18.85pt;width:119.4pt;rotation:21626880f;z-index:251892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6" o:spid="_x0000_s1226" o:spt="136" type="#_x0000_t136" style="position:absolute;left:0pt;margin-left:86.9pt;margin-top:478.1pt;height:18.85pt;width:119.4pt;rotation:21626880f;z-index:2518958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7" o:spid="_x0000_s1227" o:spt="136" type="#_x0000_t136" style="position:absolute;left:0pt;margin-left:493.25pt;margin-top:483.15pt;height:18.75pt;width:99.4pt;rotation:21626880f;z-index:25189683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36"/>
                    <a:stretch>
                      <a:fillRect/>
                    </a:stretch>
                  </pic:blipFill>
                  <pic:spPr>
                    <a:xfrm>
                      <a:off x="0" y="0"/>
                      <a:ext cx="6097700" cy="8544402"/>
                    </a:xfrm>
                    <a:prstGeom prst="rect">
                      <a:avLst/>
                    </a:prstGeom>
                  </pic:spPr>
                </pic:pic>
              </a:graphicData>
            </a:graphic>
          </wp:inline>
        </w:drawing>
      </w:r>
    </w:p>
    <w:p>
      <w:pPr>
        <w:spacing w:line="13455" w:lineRule="exact"/>
        <w:sectPr>
          <w:footerReference r:id="rId83" w:type="default"/>
          <w:pgSz w:w="11900" w:h="16840"/>
          <w:pgMar w:top="610" w:right="86" w:bottom="311" w:left="0" w:header="357" w:footer="153" w:gutter="0"/>
          <w:cols w:space="720" w:num="1"/>
        </w:sectPr>
      </w:pPr>
    </w:p>
    <w:p>
      <w:pPr>
        <w:pStyle w:val="2"/>
        <w:spacing w:line="467" w:lineRule="auto"/>
      </w:pPr>
      <w:r>
        <w:pict>
          <v:shape id="_x0000_s1228" o:spid="_x0000_s1228" o:spt="136" type="#_x0000_t136" style="position:absolute;left:0pt;margin-left:86.9pt;margin-top:44.1pt;height:18.85pt;width:119.4pt;mso-position-horizontal-relative:page;mso-position-vertical-relative:page;rotation:21626880f;z-index:251901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29" o:spid="_x0000_s1229" o:spt="136" type="#_x0000_t136" style="position:absolute;left:0pt;margin-left:493.25pt;margin-top:49.15pt;height:18.75pt;width:99.4pt;mso-position-horizontal-relative:page;mso-position-vertical-relative:page;rotation:21626880f;z-index:2519029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230" o:spid="_x0000_s1230" o:spt="136" type="#_x0000_t136" style="position:absolute;left:0pt;margin-left:-13.05pt;margin-top:234.1pt;height:18.85pt;width:119.4pt;rotation:21626880f;z-index:2518978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1" o:spid="_x0000_s1231" o:spt="136" type="#_x0000_t136" style="position:absolute;left:0pt;margin-left:86.9pt;margin-top:478.1pt;height:18.85pt;width:119.4pt;rotation:21626880f;z-index:251898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2" o:spid="_x0000_s1232" o:spt="136" type="#_x0000_t136" style="position:absolute;left:0pt;margin-left:391.9pt;margin-top:234.1pt;height:18.85pt;width:119.4pt;rotation:21626880f;z-index:2518999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3" o:spid="_x0000_s1233" o:spt="136" type="#_x0000_t136" style="position:absolute;left:0pt;margin-left:493.25pt;margin-top:483.15pt;height:18.75pt;width:99.4pt;rotation:21626880f;z-index:2519009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37"/>
                    <a:stretch>
                      <a:fillRect/>
                    </a:stretch>
                  </pic:blipFill>
                  <pic:spPr>
                    <a:xfrm>
                      <a:off x="0" y="0"/>
                      <a:ext cx="6097700" cy="8544402"/>
                    </a:xfrm>
                    <a:prstGeom prst="rect">
                      <a:avLst/>
                    </a:prstGeom>
                  </pic:spPr>
                </pic:pic>
              </a:graphicData>
            </a:graphic>
          </wp:inline>
        </w:drawing>
      </w:r>
    </w:p>
    <w:p>
      <w:pPr>
        <w:spacing w:line="13455" w:lineRule="exact"/>
        <w:sectPr>
          <w:footerReference r:id="rId84" w:type="default"/>
          <w:pgSz w:w="11900" w:h="16840"/>
          <w:pgMar w:top="610" w:right="86" w:bottom="312" w:left="0" w:header="357" w:footer="153" w:gutter="0"/>
          <w:cols w:space="720" w:num="1"/>
        </w:sectPr>
      </w:pPr>
    </w:p>
    <w:p>
      <w:pPr>
        <w:pStyle w:val="2"/>
        <w:spacing w:line="467" w:lineRule="auto"/>
      </w:pPr>
      <w:r>
        <w:pict>
          <v:shape id="_x0000_s1234" o:spid="_x0000_s1234" o:spt="136" type="#_x0000_t136" style="position:absolute;left:0pt;margin-left:493.25pt;margin-top:49.15pt;height:18.75pt;width:99.4pt;mso-position-horizontal-relative:page;mso-position-vertical-relative:page;rotation:21626880f;z-index:2519050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35" o:spid="_x0000_s1235" o:spt="136" type="#_x0000_t136" style="position:absolute;left:0pt;margin-left:86.9pt;margin-top:44.1pt;height:18.85pt;width:119.4pt;mso-position-horizontal-relative:page;mso-position-vertical-relative:page;rotation:21626880f;z-index:251908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236" o:spid="_x0000_s1236" o:spt="136" type="#_x0000_t136" style="position:absolute;left:0pt;margin-left:-13.05pt;margin-top:234.1pt;height:18.85pt;width:119.4pt;rotation:21626880f;z-index:251904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7" o:spid="_x0000_s1237" o:spt="136" type="#_x0000_t136" style="position:absolute;left:0pt;margin-left:391.9pt;margin-top:234.1pt;height:18.85pt;width:119.4pt;rotation:21626880f;z-index:2519060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8" o:spid="_x0000_s1238" o:spt="136" type="#_x0000_t136" style="position:absolute;left:0pt;margin-left:86.9pt;margin-top:478.1pt;height:18.85pt;width:119.4pt;rotation:21626880f;z-index:2519070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9" o:spid="_x0000_s1239" o:spt="136" type="#_x0000_t136" style="position:absolute;left:0pt;margin-left:493.25pt;margin-top:483.15pt;height:18.75pt;width:99.4pt;rotation:21626880f;z-index:25190912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38"/>
                    <a:stretch>
                      <a:fillRect/>
                    </a:stretch>
                  </pic:blipFill>
                  <pic:spPr>
                    <a:xfrm>
                      <a:off x="0" y="0"/>
                      <a:ext cx="6097700" cy="8544402"/>
                    </a:xfrm>
                    <a:prstGeom prst="rect">
                      <a:avLst/>
                    </a:prstGeom>
                  </pic:spPr>
                </pic:pic>
              </a:graphicData>
            </a:graphic>
          </wp:inline>
        </w:drawing>
      </w:r>
    </w:p>
    <w:p>
      <w:pPr>
        <w:spacing w:line="13455" w:lineRule="exact"/>
        <w:sectPr>
          <w:footerReference r:id="rId85" w:type="default"/>
          <w:pgSz w:w="11900" w:h="16840"/>
          <w:pgMar w:top="610" w:right="86" w:bottom="311" w:left="0" w:header="357" w:footer="153" w:gutter="0"/>
          <w:cols w:space="720" w:num="1"/>
        </w:sectPr>
      </w:pPr>
    </w:p>
    <w:p>
      <w:pPr>
        <w:pStyle w:val="2"/>
        <w:spacing w:line="467" w:lineRule="auto"/>
      </w:pPr>
      <w:r>
        <w:pict>
          <v:shape id="_x0000_s1240" o:spid="_x0000_s1240" o:spt="136" type="#_x0000_t136" style="position:absolute;left:0pt;margin-left:493.25pt;margin-top:49.15pt;height:18.75pt;width:99.4pt;mso-position-horizontal-relative:page;mso-position-vertical-relative:page;rotation:21626880f;z-index:2519111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41" o:spid="_x0000_s1241" o:spt="136" type="#_x0000_t136" style="position:absolute;left:0pt;margin-left:86.9pt;margin-top:44.1pt;height:18.85pt;width:119.4pt;mso-position-horizontal-relative:page;mso-position-vertical-relative:page;rotation:21626880f;z-index:251912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242" o:spid="_x0000_s1242" o:spt="136" type="#_x0000_t136" style="position:absolute;left:0pt;margin-left:-13.05pt;margin-top:234.1pt;height:18.85pt;width:119.4pt;rotation:21626880f;z-index:2519101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3" o:spid="_x0000_s1243" o:spt="136" type="#_x0000_t136" style="position:absolute;left:0pt;margin-left:391.9pt;margin-top:234.1pt;height:18.85pt;width:119.4pt;rotation:21626880f;z-index:2519132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4" o:spid="_x0000_s1244" o:spt="136" type="#_x0000_t136" style="position:absolute;left:0pt;margin-left:86.9pt;margin-top:478.1pt;height:18.85pt;width:119.4pt;rotation:21626880f;z-index:2519142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5" o:spid="_x0000_s1245" o:spt="136" type="#_x0000_t136" style="position:absolute;left:0pt;margin-left:493.25pt;margin-top:483.15pt;height:18.75pt;width:99.4pt;rotation:21626880f;z-index:25191526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39"/>
                    <a:stretch>
                      <a:fillRect/>
                    </a:stretch>
                  </pic:blipFill>
                  <pic:spPr>
                    <a:xfrm>
                      <a:off x="0" y="0"/>
                      <a:ext cx="6097700" cy="8544402"/>
                    </a:xfrm>
                    <a:prstGeom prst="rect">
                      <a:avLst/>
                    </a:prstGeom>
                  </pic:spPr>
                </pic:pic>
              </a:graphicData>
            </a:graphic>
          </wp:inline>
        </w:drawing>
      </w:r>
    </w:p>
    <w:p>
      <w:pPr>
        <w:spacing w:line="13455" w:lineRule="exact"/>
        <w:sectPr>
          <w:footerReference r:id="rId86" w:type="default"/>
          <w:pgSz w:w="11900" w:h="16840"/>
          <w:pgMar w:top="610" w:right="86" w:bottom="312" w:left="0" w:header="357" w:footer="153" w:gutter="0"/>
          <w:cols w:space="720" w:num="1"/>
        </w:sectPr>
      </w:pPr>
    </w:p>
    <w:p>
      <w:pPr>
        <w:pStyle w:val="2"/>
        <w:spacing w:line="467" w:lineRule="auto"/>
      </w:pPr>
      <w:r>
        <w:pict>
          <v:shape id="_x0000_s1246" o:spid="_x0000_s1246" o:spt="136" type="#_x0000_t136" style="position:absolute;left:0pt;margin-left:86.9pt;margin-top:44.1pt;height:18.85pt;width:119.4pt;mso-position-horizontal-relative:page;mso-position-vertical-relative:page;rotation:21626880f;z-index:2519183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47" o:spid="_x0000_s1247" o:spt="136" type="#_x0000_t136" style="position:absolute;left:0pt;margin-left:493.25pt;margin-top:49.15pt;height:18.75pt;width:99.4pt;mso-position-horizontal-relative:page;mso-position-vertical-relative:page;rotation:21626880f;z-index:2519193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248" o:spid="_x0000_s1248" o:spt="136" type="#_x0000_t136" style="position:absolute;left:0pt;margin-left:-13.05pt;margin-top:234.1pt;height:18.85pt;width:119.4pt;rotation:21626880f;z-index:2519162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9" o:spid="_x0000_s1249" o:spt="136" type="#_x0000_t136" style="position:absolute;left:0pt;margin-left:391.9pt;margin-top:234.1pt;height:18.85pt;width:119.4pt;rotation:21626880f;z-index:2519173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0" o:spid="_x0000_s1250" o:spt="136" type="#_x0000_t136" style="position:absolute;left:0pt;margin-left:86.9pt;margin-top:478.1pt;height:18.85pt;width:119.4pt;rotation:21626880f;z-index:2519203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1" o:spid="_x0000_s1251" o:spt="136" type="#_x0000_t136" style="position:absolute;left:0pt;margin-left:493.25pt;margin-top:483.15pt;height:18.75pt;width:99.4pt;rotation:21626880f;z-index:25192140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40"/>
                    <a:stretch>
                      <a:fillRect/>
                    </a:stretch>
                  </pic:blipFill>
                  <pic:spPr>
                    <a:xfrm>
                      <a:off x="0" y="0"/>
                      <a:ext cx="6097700" cy="8544402"/>
                    </a:xfrm>
                    <a:prstGeom prst="rect">
                      <a:avLst/>
                    </a:prstGeom>
                  </pic:spPr>
                </pic:pic>
              </a:graphicData>
            </a:graphic>
          </wp:inline>
        </w:drawing>
      </w:r>
    </w:p>
    <w:p>
      <w:pPr>
        <w:spacing w:line="13455" w:lineRule="exact"/>
        <w:sectPr>
          <w:footerReference r:id="rId87" w:type="default"/>
          <w:pgSz w:w="11900" w:h="16840"/>
          <w:pgMar w:top="610" w:right="86" w:bottom="312" w:left="0" w:header="357" w:footer="153" w:gutter="0"/>
          <w:cols w:space="720" w:num="1"/>
        </w:sectPr>
      </w:pPr>
    </w:p>
    <w:p>
      <w:pPr>
        <w:pStyle w:val="2"/>
        <w:spacing w:line="467" w:lineRule="auto"/>
      </w:pPr>
      <w:r>
        <w:pict>
          <v:shape id="_x0000_s1252" o:spid="_x0000_s1252" o:spt="136" type="#_x0000_t136" style="position:absolute;left:0pt;margin-left:86.9pt;margin-top:44.1pt;height:18.85pt;width:119.4pt;mso-position-horizontal-relative:page;mso-position-vertical-relative:page;rotation:21626880f;z-index:2519234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53" o:spid="_x0000_s1253" o:spt="136" type="#_x0000_t136" style="position:absolute;left:0pt;margin-left:493.25pt;margin-top:49.15pt;height:18.75pt;width:99.4pt;mso-position-horizontal-relative:page;mso-position-vertical-relative:page;rotation:21626880f;z-index:2519244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254" o:spid="_x0000_s1254" o:spt="136" type="#_x0000_t136" style="position:absolute;left:0pt;margin-left:-13.05pt;margin-top:234.1pt;height:18.85pt;width:119.4pt;rotation:21626880f;z-index:2519224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5" o:spid="_x0000_s1255" o:spt="136" type="#_x0000_t136" style="position:absolute;left:0pt;margin-left:493.25pt;margin-top:483.15pt;height:18.75pt;width:99.4pt;rotation:21626880f;z-index:2519255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56" o:spid="_x0000_s1256" o:spt="136" type="#_x0000_t136" style="position:absolute;left:0pt;margin-left:391.9pt;margin-top:234.1pt;height:18.85pt;width:119.4pt;rotation:21626880f;z-index:2519265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7" o:spid="_x0000_s1257" o:spt="136" type="#_x0000_t136" style="position:absolute;left:0pt;margin-left:86.9pt;margin-top:478.1pt;height:18.85pt;width:119.4pt;rotation:21626880f;z-index:2519275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41"/>
                    <a:stretch>
                      <a:fillRect/>
                    </a:stretch>
                  </pic:blipFill>
                  <pic:spPr>
                    <a:xfrm>
                      <a:off x="0" y="0"/>
                      <a:ext cx="6097700" cy="8544402"/>
                    </a:xfrm>
                    <a:prstGeom prst="rect">
                      <a:avLst/>
                    </a:prstGeom>
                  </pic:spPr>
                </pic:pic>
              </a:graphicData>
            </a:graphic>
          </wp:inline>
        </w:drawing>
      </w:r>
    </w:p>
    <w:p>
      <w:pPr>
        <w:spacing w:line="13455" w:lineRule="exact"/>
        <w:sectPr>
          <w:footerReference r:id="rId88" w:type="default"/>
          <w:pgSz w:w="11900" w:h="16840"/>
          <w:pgMar w:top="610" w:right="86" w:bottom="312" w:left="0" w:header="357" w:footer="153" w:gutter="0"/>
          <w:cols w:space="720" w:num="1"/>
        </w:sectPr>
      </w:pPr>
    </w:p>
    <w:p>
      <w:pPr>
        <w:pStyle w:val="2"/>
        <w:spacing w:line="467" w:lineRule="auto"/>
      </w:pPr>
      <w:r>
        <w:pict>
          <v:shape id="_x0000_s1258" o:spid="_x0000_s1258" o:spt="136" type="#_x0000_t136" style="position:absolute;left:0pt;margin-left:493.25pt;margin-top:49.15pt;height:18.75pt;width:99.4pt;mso-position-horizontal-relative:page;mso-position-vertical-relative:page;rotation:21626880f;z-index:2519306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59" o:spid="_x0000_s1259" o:spt="136" type="#_x0000_t136" style="position:absolute;left:0pt;margin-left:86.9pt;margin-top:44.1pt;height:18.85pt;width:119.4pt;mso-position-horizontal-relative:page;mso-position-vertical-relative:page;rotation:21626880f;z-index:2519316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260" o:spid="_x0000_s1260" o:spt="136" type="#_x0000_t136" style="position:absolute;left:0pt;margin-left:-13.05pt;margin-top:234.1pt;height:18.85pt;width:119.4pt;rotation:21626880f;z-index:2519285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1" o:spid="_x0000_s1261" o:spt="136" type="#_x0000_t136" style="position:absolute;left:0pt;margin-left:391.9pt;margin-top:234.1pt;height:18.85pt;width:119.4pt;rotation:21626880f;z-index:2519296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2" o:spid="_x0000_s1262" o:spt="136" type="#_x0000_t136" style="position:absolute;left:0pt;margin-left:86.9pt;margin-top:478.1pt;height:18.85pt;width:119.4pt;rotation:21626880f;z-index:2519326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3" o:spid="_x0000_s1263" o:spt="136" type="#_x0000_t136" style="position:absolute;left:0pt;margin-left:493.25pt;margin-top:483.15pt;height:18.75pt;width:99.4pt;rotation:21626880f;z-index:2519336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42"/>
                    <a:stretch>
                      <a:fillRect/>
                    </a:stretch>
                  </pic:blipFill>
                  <pic:spPr>
                    <a:xfrm>
                      <a:off x="0" y="0"/>
                      <a:ext cx="6097700" cy="8544402"/>
                    </a:xfrm>
                    <a:prstGeom prst="rect">
                      <a:avLst/>
                    </a:prstGeom>
                  </pic:spPr>
                </pic:pic>
              </a:graphicData>
            </a:graphic>
          </wp:inline>
        </w:drawing>
      </w:r>
    </w:p>
    <w:p>
      <w:pPr>
        <w:spacing w:line="13455" w:lineRule="exact"/>
        <w:sectPr>
          <w:footerReference r:id="rId89" w:type="default"/>
          <w:pgSz w:w="11900" w:h="16840"/>
          <w:pgMar w:top="610" w:right="86" w:bottom="312" w:left="0" w:header="357" w:footer="153" w:gutter="0"/>
          <w:cols w:space="720" w:num="1"/>
        </w:sectPr>
      </w:pPr>
    </w:p>
    <w:p>
      <w:pPr>
        <w:pStyle w:val="2"/>
        <w:spacing w:line="467" w:lineRule="auto"/>
      </w:pPr>
      <w:r>
        <w:pict>
          <v:shape id="_x0000_s1264" o:spid="_x0000_s1264" o:spt="136" type="#_x0000_t136" style="position:absolute;left:0pt;margin-left:86.9pt;margin-top:44.1pt;height:18.85pt;width:119.4pt;mso-position-horizontal-relative:page;mso-position-vertical-relative:page;rotation:21626880f;z-index:2519357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65" o:spid="_x0000_s1265" o:spt="136" type="#_x0000_t136" style="position:absolute;left:0pt;margin-left:493.25pt;margin-top:49.15pt;height:18.75pt;width:99.4pt;mso-position-horizontal-relative:page;mso-position-vertical-relative:page;rotation:21626880f;z-index:2519367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266" o:spid="_x0000_s1266" o:spt="136" type="#_x0000_t136" style="position:absolute;left:0pt;margin-left:-13.05pt;margin-top:234.1pt;height:18.85pt;width:119.4pt;rotation:21626880f;z-index:2519347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7" o:spid="_x0000_s1267" o:spt="136" type="#_x0000_t136" style="position:absolute;left:0pt;margin-left:391.9pt;margin-top:234.1pt;height:18.85pt;width:119.4pt;rotation:21626880f;z-index:251937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8" o:spid="_x0000_s1268" o:spt="136" type="#_x0000_t136" style="position:absolute;left:0pt;margin-left:86.9pt;margin-top:478.1pt;height:18.85pt;width:119.4pt;rotation:21626880f;z-index:2519388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9" o:spid="_x0000_s1269" o:spt="136" type="#_x0000_t136" style="position:absolute;left:0pt;margin-left:493.25pt;margin-top:483.15pt;height:18.75pt;width:99.4pt;rotation:21626880f;z-index:2519398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43"/>
                    <a:stretch>
                      <a:fillRect/>
                    </a:stretch>
                  </pic:blipFill>
                  <pic:spPr>
                    <a:xfrm>
                      <a:off x="0" y="0"/>
                      <a:ext cx="6097700" cy="8544402"/>
                    </a:xfrm>
                    <a:prstGeom prst="rect">
                      <a:avLst/>
                    </a:prstGeom>
                  </pic:spPr>
                </pic:pic>
              </a:graphicData>
            </a:graphic>
          </wp:inline>
        </w:drawing>
      </w:r>
    </w:p>
    <w:p>
      <w:pPr>
        <w:spacing w:line="13455" w:lineRule="exact"/>
        <w:sectPr>
          <w:footerReference r:id="rId90" w:type="default"/>
          <w:pgSz w:w="11900" w:h="16840"/>
          <w:pgMar w:top="610" w:right="86" w:bottom="312" w:left="0" w:header="357" w:footer="153" w:gutter="0"/>
          <w:cols w:space="720" w:num="1"/>
        </w:sectPr>
      </w:pPr>
    </w:p>
    <w:p>
      <w:pPr>
        <w:pStyle w:val="2"/>
        <w:spacing w:line="467" w:lineRule="auto"/>
      </w:pPr>
      <w:r>
        <w:pict>
          <v:shape id="_x0000_s1270" o:spid="_x0000_s1270" o:spt="136" type="#_x0000_t136" style="position:absolute;left:0pt;margin-left:86.9pt;margin-top:44.1pt;height:18.85pt;width:119.4pt;mso-position-horizontal-relative:page;mso-position-vertical-relative:page;rotation:21626880f;z-index:2519418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71" o:spid="_x0000_s1271" o:spt="136" type="#_x0000_t136" style="position:absolute;left:0pt;margin-left:493.25pt;margin-top:49.15pt;height:18.75pt;width:99.4pt;mso-position-horizontal-relative:page;mso-position-vertical-relative:page;rotation:21626880f;z-index:2519449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272" o:spid="_x0000_s1272" o:spt="136" type="#_x0000_t136" style="position:absolute;left:0pt;margin-left:-13.05pt;margin-top:234.1pt;height:18.85pt;width:119.4pt;rotation:21626880f;z-index:2519408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3" o:spid="_x0000_s1273" o:spt="136" type="#_x0000_t136" style="position:absolute;left:0pt;margin-left:86.9pt;margin-top:478.1pt;height:18.85pt;width:119.4pt;rotation:21626880f;z-index:2519429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4" o:spid="_x0000_s1274" o:spt="136" type="#_x0000_t136" style="position:absolute;left:0pt;margin-left:391.9pt;margin-top:234.1pt;height:18.85pt;width:119.4pt;rotation:21626880f;z-index:2519439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5" o:spid="_x0000_s1275" o:spt="136" type="#_x0000_t136" style="position:absolute;left:0pt;margin-left:493.25pt;margin-top:483.15pt;height:18.75pt;width:99.4pt;rotation:21626880f;z-index:2519459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44"/>
                    <a:stretch>
                      <a:fillRect/>
                    </a:stretch>
                  </pic:blipFill>
                  <pic:spPr>
                    <a:xfrm>
                      <a:off x="0" y="0"/>
                      <a:ext cx="6097700" cy="8544402"/>
                    </a:xfrm>
                    <a:prstGeom prst="rect">
                      <a:avLst/>
                    </a:prstGeom>
                  </pic:spPr>
                </pic:pic>
              </a:graphicData>
            </a:graphic>
          </wp:inline>
        </w:drawing>
      </w:r>
    </w:p>
    <w:p>
      <w:pPr>
        <w:spacing w:line="13455" w:lineRule="exact"/>
        <w:sectPr>
          <w:footerReference r:id="rId91" w:type="default"/>
          <w:pgSz w:w="11900" w:h="16840"/>
          <w:pgMar w:top="610" w:right="86" w:bottom="312" w:left="0" w:header="357" w:footer="153" w:gutter="0"/>
          <w:cols w:space="720" w:num="1"/>
        </w:sectPr>
      </w:pPr>
    </w:p>
    <w:p>
      <w:pPr>
        <w:pStyle w:val="2"/>
        <w:spacing w:line="467" w:lineRule="auto"/>
      </w:pPr>
      <w:r>
        <w:pict>
          <v:shape id="_x0000_s1276" o:spid="_x0000_s1276" o:spt="136" type="#_x0000_t136" style="position:absolute;left:0pt;margin-left:493.25pt;margin-top:49.15pt;height:18.75pt;width:99.4pt;mso-position-horizontal-relative:page;mso-position-vertical-relative:page;rotation:21626880f;z-index:2519480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77" o:spid="_x0000_s1277" o:spt="136" type="#_x0000_t136" style="position:absolute;left:0pt;margin-left:86.9pt;margin-top:44.1pt;height:18.85pt;width:119.4pt;mso-position-horizontal-relative:page;mso-position-vertical-relative:page;rotation:21626880f;z-index:2519490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278" o:spid="_x0000_s1278" o:spt="136" type="#_x0000_t136" style="position:absolute;left:0pt;margin-left:-13.05pt;margin-top:234.1pt;height:18.85pt;width:119.4pt;rotation:21626880f;z-index:251947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9" o:spid="_x0000_s1279" o:spt="136" type="#_x0000_t136" style="position:absolute;left:0pt;margin-left:86.9pt;margin-top:478.1pt;height:18.85pt;width:119.4pt;rotation:21626880f;z-index:251950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0" o:spid="_x0000_s1280" o:spt="136" type="#_x0000_t136" style="position:absolute;left:0pt;margin-left:391.9pt;margin-top:234.1pt;height:18.85pt;width:119.4pt;rotation:21626880f;z-index:251951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1" o:spid="_x0000_s1281" o:spt="136" type="#_x0000_t136" style="position:absolute;left:0pt;margin-left:493.25pt;margin-top:483.15pt;height:18.75pt;width:99.4pt;rotation:21626880f;z-index:2519521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45"/>
                    <a:stretch>
                      <a:fillRect/>
                    </a:stretch>
                  </pic:blipFill>
                  <pic:spPr>
                    <a:xfrm>
                      <a:off x="0" y="0"/>
                      <a:ext cx="6097700" cy="8544402"/>
                    </a:xfrm>
                    <a:prstGeom prst="rect">
                      <a:avLst/>
                    </a:prstGeom>
                  </pic:spPr>
                </pic:pic>
              </a:graphicData>
            </a:graphic>
          </wp:inline>
        </w:drawing>
      </w:r>
    </w:p>
    <w:p>
      <w:pPr>
        <w:spacing w:line="13455" w:lineRule="exact"/>
        <w:sectPr>
          <w:footerReference r:id="rId92" w:type="default"/>
          <w:pgSz w:w="11900" w:h="16840"/>
          <w:pgMar w:top="610" w:right="86" w:bottom="312" w:left="0" w:header="357" w:footer="153" w:gutter="0"/>
          <w:cols w:space="720" w:num="1"/>
        </w:sectPr>
      </w:pPr>
    </w:p>
    <w:p>
      <w:pPr>
        <w:pStyle w:val="2"/>
        <w:spacing w:line="467" w:lineRule="auto"/>
      </w:pPr>
      <w:r>
        <w:pict>
          <v:shape id="_x0000_s1282" o:spid="_x0000_s1282" o:spt="136" type="#_x0000_t136" style="position:absolute;left:0pt;margin-left:86.9pt;margin-top:44.1pt;height:18.85pt;width:119.4pt;mso-position-horizontal-relative:page;mso-position-vertical-relative:page;rotation:21626880f;z-index:2519552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83" o:spid="_x0000_s1283" o:spt="136" type="#_x0000_t136" style="position:absolute;left:0pt;margin-left:493.25pt;margin-top:49.15pt;height:18.75pt;width:99.4pt;mso-position-horizontal-relative:page;mso-position-vertical-relative:page;rotation:21626880f;z-index:2519562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284" o:spid="_x0000_s1284" o:spt="136" type="#_x0000_t136" style="position:absolute;left:0pt;margin-left:86.9pt;margin-top:478.1pt;height:18.85pt;width:119.4pt;rotation:21626880f;z-index:251953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5" o:spid="_x0000_s1285" o:spt="136" type="#_x0000_t136" style="position:absolute;left:0pt;margin-left:-13.05pt;margin-top:234.1pt;height:18.85pt;width:119.4pt;rotation:21626880f;z-index:251954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6" o:spid="_x0000_s1286" o:spt="136" type="#_x0000_t136" style="position:absolute;left:0pt;margin-left:391.9pt;margin-top:234.1pt;height:18.85pt;width:119.4pt;rotation:21626880f;z-index:251957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7" o:spid="_x0000_s1287" o:spt="136" type="#_x0000_t136" style="position:absolute;left:0pt;margin-left:493.25pt;margin-top:483.15pt;height:18.75pt;width:99.4pt;rotation:21626880f;z-index:2519582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46"/>
                    <a:stretch>
                      <a:fillRect/>
                    </a:stretch>
                  </pic:blipFill>
                  <pic:spPr>
                    <a:xfrm>
                      <a:off x="0" y="0"/>
                      <a:ext cx="6097700" cy="8544402"/>
                    </a:xfrm>
                    <a:prstGeom prst="rect">
                      <a:avLst/>
                    </a:prstGeom>
                  </pic:spPr>
                </pic:pic>
              </a:graphicData>
            </a:graphic>
          </wp:inline>
        </w:drawing>
      </w:r>
    </w:p>
    <w:p>
      <w:pPr>
        <w:spacing w:line="13455" w:lineRule="exact"/>
        <w:sectPr>
          <w:footerReference r:id="rId93" w:type="default"/>
          <w:pgSz w:w="11900" w:h="16840"/>
          <w:pgMar w:top="610" w:right="86" w:bottom="312" w:left="0" w:header="357" w:footer="153" w:gutter="0"/>
          <w:cols w:space="720" w:num="1"/>
        </w:sectPr>
      </w:pPr>
    </w:p>
    <w:p>
      <w:pPr>
        <w:pStyle w:val="2"/>
        <w:spacing w:line="467" w:lineRule="auto"/>
      </w:pPr>
      <w:r>
        <w:pict>
          <v:shape id="_x0000_s1288" o:spid="_x0000_s1288" o:spt="136" type="#_x0000_t136" style="position:absolute;left:0pt;margin-left:86.9pt;margin-top:44.1pt;height:18.85pt;width:119.4pt;mso-position-horizontal-relative:page;mso-position-vertical-relative:page;rotation:21626880f;z-index:2519592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89" o:spid="_x0000_s1289" o:spt="136" type="#_x0000_t136" style="position:absolute;left:0pt;margin-left:493.25pt;margin-top:49.15pt;height:18.75pt;width:99.4pt;mso-position-horizontal-relative:page;mso-position-vertical-relative:page;rotation:21626880f;z-index:2519603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290" o:spid="_x0000_s1290" o:spt="136" type="#_x0000_t136" style="position:absolute;left:0pt;margin-left:391.9pt;margin-top:234.1pt;height:18.85pt;width:119.4pt;rotation:21626880f;z-index:251961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1" o:spid="_x0000_s1291" o:spt="136" type="#_x0000_t136" style="position:absolute;left:0pt;margin-left:86.9pt;margin-top:478.1pt;height:18.85pt;width:119.4pt;rotation:21626880f;z-index:251962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2" o:spid="_x0000_s1292" o:spt="136" type="#_x0000_t136" style="position:absolute;left:0pt;margin-left:493.25pt;margin-top:483.15pt;height:18.75pt;width:99.4pt;rotation:21626880f;z-index:2519633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93" o:spid="_x0000_s1293" o:spt="136" type="#_x0000_t136" style="position:absolute;left:0pt;margin-left:-13.05pt;margin-top:234.1pt;height:18.85pt;width:119.4pt;rotation:21626880f;z-index:2519644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47"/>
                    <a:stretch>
                      <a:fillRect/>
                    </a:stretch>
                  </pic:blipFill>
                  <pic:spPr>
                    <a:xfrm>
                      <a:off x="0" y="0"/>
                      <a:ext cx="6097700" cy="8544402"/>
                    </a:xfrm>
                    <a:prstGeom prst="rect">
                      <a:avLst/>
                    </a:prstGeom>
                  </pic:spPr>
                </pic:pic>
              </a:graphicData>
            </a:graphic>
          </wp:inline>
        </w:drawing>
      </w:r>
    </w:p>
    <w:p>
      <w:pPr>
        <w:spacing w:line="13455" w:lineRule="exact"/>
        <w:sectPr>
          <w:footerReference r:id="rId94" w:type="default"/>
          <w:pgSz w:w="11900" w:h="16840"/>
          <w:pgMar w:top="610" w:right="86" w:bottom="312" w:left="0" w:header="357" w:footer="153" w:gutter="0"/>
          <w:cols w:space="720" w:num="1"/>
        </w:sectPr>
      </w:pPr>
    </w:p>
    <w:p>
      <w:pPr>
        <w:pStyle w:val="2"/>
        <w:spacing w:line="467" w:lineRule="auto"/>
      </w:pPr>
      <w:r>
        <w:pict>
          <v:shape id="_x0000_s1294" o:spid="_x0000_s1294" o:spt="136" type="#_x0000_t136" style="position:absolute;left:0pt;margin-left:86.9pt;margin-top:44.1pt;height:18.85pt;width:119.4pt;mso-position-horizontal-relative:page;mso-position-vertical-relative:page;rotation:21626880f;z-index:2519664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95" o:spid="_x0000_s1295" o:spt="136" type="#_x0000_t136" style="position:absolute;left:0pt;margin-left:493.25pt;margin-top:49.15pt;height:18.75pt;width:99.4pt;mso-position-horizontal-relative:page;mso-position-vertical-relative:page;rotation:21626880f;z-index:25196851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296" o:spid="_x0000_s1296" o:spt="136" type="#_x0000_t136" style="position:absolute;left:0pt;margin-left:-13.05pt;margin-top:234.1pt;height:18.85pt;width:119.4pt;rotation:21626880f;z-index:251965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7" o:spid="_x0000_s1297" o:spt="136" type="#_x0000_t136" style="position:absolute;left:0pt;margin-left:86.9pt;margin-top:478.1pt;height:18.85pt;width:119.4pt;rotation:21626880f;z-index:251967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8" o:spid="_x0000_s1298" o:spt="136" type="#_x0000_t136" style="position:absolute;left:0pt;margin-left:391.9pt;margin-top:234.1pt;height:18.85pt;width:119.4pt;rotation:21626880f;z-index:2519695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9" o:spid="_x0000_s1299" o:spt="136" type="#_x0000_t136" style="position:absolute;left:0pt;margin-left:493.25pt;margin-top:483.15pt;height:18.75pt;width:99.4pt;rotation:21626880f;z-index:2519705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48"/>
                    <a:stretch>
                      <a:fillRect/>
                    </a:stretch>
                  </pic:blipFill>
                  <pic:spPr>
                    <a:xfrm>
                      <a:off x="0" y="0"/>
                      <a:ext cx="6097700" cy="8544402"/>
                    </a:xfrm>
                    <a:prstGeom prst="rect">
                      <a:avLst/>
                    </a:prstGeom>
                  </pic:spPr>
                </pic:pic>
              </a:graphicData>
            </a:graphic>
          </wp:inline>
        </w:drawing>
      </w:r>
    </w:p>
    <w:p>
      <w:pPr>
        <w:spacing w:line="13455" w:lineRule="exact"/>
        <w:sectPr>
          <w:footerReference r:id="rId95" w:type="default"/>
          <w:pgSz w:w="11900" w:h="16840"/>
          <w:pgMar w:top="610" w:right="86" w:bottom="312" w:left="0" w:header="357" w:footer="153" w:gutter="0"/>
          <w:cols w:space="720" w:num="1"/>
        </w:sectPr>
      </w:pPr>
    </w:p>
    <w:p>
      <w:pPr>
        <w:pStyle w:val="2"/>
        <w:spacing w:line="467" w:lineRule="auto"/>
      </w:pPr>
      <w:r>
        <w:pict>
          <v:shape id="_x0000_s1300" o:spid="_x0000_s1300" o:spt="136" type="#_x0000_t136" style="position:absolute;left:0pt;margin-left:493.25pt;margin-top:49.15pt;height:18.75pt;width:99.4pt;mso-position-horizontal-relative:page;mso-position-vertical-relative:page;rotation:21626880f;z-index:2519726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01" o:spid="_x0000_s1301" o:spt="136" type="#_x0000_t136" style="position:absolute;left:0pt;margin-left:86.9pt;margin-top:44.1pt;height:18.85pt;width:119.4pt;mso-position-horizontal-relative:page;mso-position-vertical-relative:page;rotation:21626880f;z-index:2519767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302" o:spid="_x0000_s1302" o:spt="136" type="#_x0000_t136" style="position:absolute;left:0pt;margin-left:-13.05pt;margin-top:234.1pt;height:18.85pt;width:119.4pt;rotation:21626880f;z-index:2519715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3" o:spid="_x0000_s1303" o:spt="136" type="#_x0000_t136" style="position:absolute;left:0pt;margin-left:391.9pt;margin-top:234.1pt;height:18.85pt;width:119.4pt;rotation:21626880f;z-index:2519736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4" o:spid="_x0000_s1304" o:spt="136" type="#_x0000_t136" style="position:absolute;left:0pt;margin-left:86.9pt;margin-top:478.1pt;height:18.85pt;width:119.4pt;rotation:21626880f;z-index:2519746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5" o:spid="_x0000_s1305" o:spt="136" type="#_x0000_t136" style="position:absolute;left:0pt;margin-left:493.25pt;margin-top:483.15pt;height:18.75pt;width:99.4pt;rotation:21626880f;z-index:2519756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49"/>
                    <a:stretch>
                      <a:fillRect/>
                    </a:stretch>
                  </pic:blipFill>
                  <pic:spPr>
                    <a:xfrm>
                      <a:off x="0" y="0"/>
                      <a:ext cx="6097700" cy="8544402"/>
                    </a:xfrm>
                    <a:prstGeom prst="rect">
                      <a:avLst/>
                    </a:prstGeom>
                  </pic:spPr>
                </pic:pic>
              </a:graphicData>
            </a:graphic>
          </wp:inline>
        </w:drawing>
      </w:r>
    </w:p>
    <w:p>
      <w:pPr>
        <w:spacing w:line="13455" w:lineRule="exact"/>
        <w:sectPr>
          <w:footerReference r:id="rId96" w:type="default"/>
          <w:pgSz w:w="11900" w:h="16840"/>
          <w:pgMar w:top="610" w:right="86" w:bottom="312" w:left="0" w:header="357" w:footer="153" w:gutter="0"/>
          <w:cols w:space="720" w:num="1"/>
        </w:sectPr>
      </w:pPr>
    </w:p>
    <w:p>
      <w:pPr>
        <w:pStyle w:val="2"/>
        <w:spacing w:line="467" w:lineRule="auto"/>
      </w:pPr>
      <w:r>
        <w:pict>
          <v:shape id="_x0000_s1306" o:spid="_x0000_s1306" o:spt="136" type="#_x0000_t136" style="position:absolute;left:0pt;margin-left:493.25pt;margin-top:49.15pt;height:18.75pt;width:99.4pt;mso-position-horizontal-relative:page;mso-position-vertical-relative:page;rotation:21626880f;z-index:2519797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07" o:spid="_x0000_s1307" o:spt="136" type="#_x0000_t136" style="position:absolute;left:0pt;margin-left:86.9pt;margin-top:44.1pt;height:18.85pt;width:119.4pt;mso-position-horizontal-relative:page;mso-position-vertical-relative:page;rotation:21626880f;z-index:2519828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308" o:spid="_x0000_s1308" o:spt="136" type="#_x0000_t136" style="position:absolute;left:0pt;margin-left:-13.05pt;margin-top:234.1pt;height:18.85pt;width:119.4pt;rotation:21626880f;z-index:2519777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9" o:spid="_x0000_s1309" o:spt="136" type="#_x0000_t136" style="position:absolute;left:0pt;margin-left:493.25pt;margin-top:483.15pt;height:18.75pt;width:99.4pt;rotation:21626880f;z-index:25197875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10" o:spid="_x0000_s1310" o:spt="136" type="#_x0000_t136" style="position:absolute;left:0pt;margin-left:391.9pt;margin-top:234.1pt;height:18.85pt;width:119.4pt;rotation:21626880f;z-index:251980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1" o:spid="_x0000_s1311" o:spt="136" type="#_x0000_t136" style="position:absolute;left:0pt;margin-left:86.9pt;margin-top:478.1pt;height:18.85pt;width:119.4pt;rotation:21626880f;z-index:251981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50"/>
                    <a:stretch>
                      <a:fillRect/>
                    </a:stretch>
                  </pic:blipFill>
                  <pic:spPr>
                    <a:xfrm>
                      <a:off x="0" y="0"/>
                      <a:ext cx="6097700" cy="8544402"/>
                    </a:xfrm>
                    <a:prstGeom prst="rect">
                      <a:avLst/>
                    </a:prstGeom>
                  </pic:spPr>
                </pic:pic>
              </a:graphicData>
            </a:graphic>
          </wp:inline>
        </w:drawing>
      </w:r>
    </w:p>
    <w:p>
      <w:pPr>
        <w:spacing w:line="13455" w:lineRule="exact"/>
        <w:sectPr>
          <w:footerReference r:id="rId97" w:type="default"/>
          <w:pgSz w:w="11900" w:h="16840"/>
          <w:pgMar w:top="610" w:right="86" w:bottom="312" w:left="0" w:header="357" w:footer="153" w:gutter="0"/>
          <w:cols w:space="720" w:num="1"/>
        </w:sectPr>
      </w:pPr>
    </w:p>
    <w:p>
      <w:pPr>
        <w:pStyle w:val="2"/>
        <w:spacing w:line="467" w:lineRule="auto"/>
      </w:pPr>
      <w:r>
        <w:pict>
          <v:shape id="_x0000_s1312" o:spid="_x0000_s1312" o:spt="136" type="#_x0000_t136" style="position:absolute;left:0pt;margin-left:493.25pt;margin-top:49.15pt;height:18.75pt;width:99.4pt;mso-position-horizontal-relative:page;mso-position-vertical-relative:page;rotation:21626880f;z-index:2519848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13" o:spid="_x0000_s1313" o:spt="136" type="#_x0000_t136" style="position:absolute;left:0pt;margin-left:86.9pt;margin-top:44.1pt;height:18.85pt;width:119.4pt;mso-position-horizontal-relative:page;mso-position-vertical-relative:page;rotation:21626880f;z-index:2519869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455" w:lineRule="exact"/>
        <w:ind w:firstLine="1170"/>
      </w:pPr>
      <w:r>
        <w:pict>
          <v:shape id="_x0000_s1314" o:spid="_x0000_s1314" o:spt="136" type="#_x0000_t136" style="position:absolute;left:0pt;margin-left:-13.05pt;margin-top:234.1pt;height:18.85pt;width:119.4pt;rotation:21626880f;z-index:2519838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5" o:spid="_x0000_s1315" o:spt="136" type="#_x0000_t136" style="position:absolute;left:0pt;margin-left:391.9pt;margin-top:234.1pt;height:18.85pt;width:119.4pt;rotation:21626880f;z-index:2519859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6" o:spid="_x0000_s1316" o:spt="136" type="#_x0000_t136" style="position:absolute;left:0pt;margin-left:86.9pt;margin-top:478.1pt;height:18.85pt;width:119.4pt;rotation:21626880f;z-index:2519879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7" o:spid="_x0000_s1317" o:spt="136" type="#_x0000_t136" style="position:absolute;left:0pt;margin-left:493.25pt;margin-top:483.15pt;height:18.75pt;width:99.4pt;rotation:21626880f;z-index:2519889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51"/>
                    <a:stretch>
                      <a:fillRect/>
                    </a:stretch>
                  </pic:blipFill>
                  <pic:spPr>
                    <a:xfrm>
                      <a:off x="0" y="0"/>
                      <a:ext cx="6097700" cy="8544402"/>
                    </a:xfrm>
                    <a:prstGeom prst="rect">
                      <a:avLst/>
                    </a:prstGeom>
                  </pic:spPr>
                </pic:pic>
              </a:graphicData>
            </a:graphic>
          </wp:inline>
        </w:drawing>
      </w:r>
    </w:p>
    <w:p>
      <w:pPr>
        <w:spacing w:line="13455" w:lineRule="exact"/>
        <w:sectPr>
          <w:footerReference r:id="rId98" w:type="default"/>
          <w:pgSz w:w="11900" w:h="16840"/>
          <w:pgMar w:top="610" w:right="86" w:bottom="312" w:left="0" w:header="357" w:footer="153" w:gutter="0"/>
          <w:cols w:space="720" w:num="1"/>
        </w:sectPr>
      </w:pPr>
    </w:p>
    <w:p>
      <w:pPr>
        <w:pStyle w:val="2"/>
        <w:spacing w:line="467" w:lineRule="auto"/>
      </w:pPr>
      <w:r>
        <w:pict>
          <v:shape id="_x0000_s1318" o:spid="_x0000_s1318" o:spt="136" type="#_x0000_t136" style="position:absolute;left:0pt;margin-left:86.9pt;margin-top:44.1pt;height:18.85pt;width:119.4pt;mso-position-horizontal-relative:page;mso-position-vertical-relative:page;rotation:21626880f;z-index:2519910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19" o:spid="_x0000_s1319" o:spt="136" type="#_x0000_t136" style="position:absolute;left:0pt;margin-left:493.25pt;margin-top:49.15pt;height:18.75pt;width:99.4pt;mso-position-horizontal-relative:page;mso-position-vertical-relative:page;rotation:21626880f;z-index:2519951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320" o:spid="_x0000_s1320" o:spt="136" type="#_x0000_t136" style="position:absolute;left:0pt;margin-left:-13.05pt;margin-top:234.1pt;height:18.85pt;width:119.4pt;rotation:21626880f;z-index:251990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1" o:spid="_x0000_s1321" o:spt="136" type="#_x0000_t136" style="position:absolute;left:0pt;margin-left:391.9pt;margin-top:234.1pt;height:18.85pt;width:119.4pt;rotation:21626880f;z-index:251992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2" o:spid="_x0000_s1322" o:spt="136" type="#_x0000_t136" style="position:absolute;left:0pt;margin-left:493.25pt;margin-top:483.15pt;height:18.75pt;width:99.4pt;rotation:21626880f;z-index:2519930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23" o:spid="_x0000_s1323" o:spt="136" type="#_x0000_t136" style="position:absolute;left:0pt;margin-left:86.9pt;margin-top:478.1pt;height:18.85pt;width:119.4pt;rotation:21626880f;z-index:2519941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52"/>
                    <a:stretch>
                      <a:fillRect/>
                    </a:stretch>
                  </pic:blipFill>
                  <pic:spPr>
                    <a:xfrm>
                      <a:off x="0" y="0"/>
                      <a:ext cx="6097700" cy="8544402"/>
                    </a:xfrm>
                    <a:prstGeom prst="rect">
                      <a:avLst/>
                    </a:prstGeom>
                  </pic:spPr>
                </pic:pic>
              </a:graphicData>
            </a:graphic>
          </wp:inline>
        </w:drawing>
      </w:r>
    </w:p>
    <w:p>
      <w:pPr>
        <w:spacing w:line="13455" w:lineRule="exact"/>
        <w:sectPr>
          <w:footerReference r:id="rId99" w:type="default"/>
          <w:pgSz w:w="11900" w:h="16840"/>
          <w:pgMar w:top="610" w:right="86" w:bottom="312" w:left="0" w:header="357" w:footer="153" w:gutter="0"/>
          <w:cols w:space="720" w:num="1"/>
        </w:sectPr>
      </w:pPr>
    </w:p>
    <w:p>
      <w:pPr>
        <w:pStyle w:val="2"/>
        <w:spacing w:line="467" w:lineRule="auto"/>
      </w:pPr>
      <w:r>
        <w:pict>
          <v:shape id="_x0000_s1324" o:spid="_x0000_s1324" o:spt="136" type="#_x0000_t136" style="position:absolute;left:0pt;margin-left:86.9pt;margin-top:44.1pt;height:18.85pt;width:119.4pt;mso-position-horizontal-relative:page;mso-position-vertical-relative:page;rotation:21626880f;z-index:251996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25" o:spid="_x0000_s1325" o:spt="136" type="#_x0000_t136" style="position:absolute;left:0pt;margin-left:493.25pt;margin-top:49.15pt;height:18.75pt;width:99.4pt;mso-position-horizontal-relative:page;mso-position-vertical-relative:page;rotation:21626880f;z-index:2519982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326" o:spid="_x0000_s1326" o:spt="136" type="#_x0000_t136" style="position:absolute;left:0pt;margin-left:-13.05pt;margin-top:234.1pt;height:18.85pt;width:119.4pt;rotation:21626880f;z-index:251997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7" o:spid="_x0000_s1327" o:spt="136" type="#_x0000_t136" style="position:absolute;left:0pt;margin-left:391.9pt;margin-top:234.1pt;height:18.85pt;width:119.4pt;rotation:21626880f;z-index:251999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8" o:spid="_x0000_s1328" o:spt="136" type="#_x0000_t136" style="position:absolute;left:0pt;margin-left:86.9pt;margin-top:478.1pt;height:18.85pt;width:119.4pt;rotation:21626880f;z-index:2520002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9" o:spid="_x0000_s1329" o:spt="136" type="#_x0000_t136" style="position:absolute;left:0pt;margin-left:493.25pt;margin-top:483.15pt;height:18.75pt;width:99.4pt;rotation:21626880f;z-index:2520012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53"/>
                    <a:stretch>
                      <a:fillRect/>
                    </a:stretch>
                  </pic:blipFill>
                  <pic:spPr>
                    <a:xfrm>
                      <a:off x="0" y="0"/>
                      <a:ext cx="6097700" cy="8544402"/>
                    </a:xfrm>
                    <a:prstGeom prst="rect">
                      <a:avLst/>
                    </a:prstGeom>
                  </pic:spPr>
                </pic:pic>
              </a:graphicData>
            </a:graphic>
          </wp:inline>
        </w:drawing>
      </w:r>
    </w:p>
    <w:p>
      <w:pPr>
        <w:spacing w:line="13455" w:lineRule="exact"/>
        <w:sectPr>
          <w:footerReference r:id="rId100" w:type="default"/>
          <w:pgSz w:w="11900" w:h="16840"/>
          <w:pgMar w:top="610" w:right="86" w:bottom="312" w:left="0" w:header="357" w:footer="153" w:gutter="0"/>
          <w:cols w:space="720" w:num="1"/>
        </w:sectPr>
      </w:pPr>
    </w:p>
    <w:p>
      <w:pPr>
        <w:pStyle w:val="2"/>
        <w:spacing w:line="467" w:lineRule="auto"/>
      </w:pPr>
      <w:r>
        <w:pict>
          <v:shape id="_x0000_s1330" o:spid="_x0000_s1330" o:spt="136" type="#_x0000_t136" style="position:absolute;left:0pt;margin-left:86.9pt;margin-top:44.1pt;height:18.85pt;width:119.4pt;mso-position-horizontal-relative:page;mso-position-vertical-relative:page;rotation:21626880f;z-index:2520023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31" o:spid="_x0000_s1331" o:spt="136" type="#_x0000_t136" style="position:absolute;left:0pt;margin-left:493.25pt;margin-top:49.15pt;height:18.75pt;width:99.4pt;mso-position-horizontal-relative:page;mso-position-vertical-relative:page;rotation:21626880f;z-index:2520074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332" o:spid="_x0000_s1332" o:spt="136" type="#_x0000_t136" style="position:absolute;left:0pt;margin-left:86.9pt;margin-top:478.1pt;height:18.85pt;width:119.4pt;rotation:21626880f;z-index:252003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33" o:spid="_x0000_s1333" o:spt="136" type="#_x0000_t136" style="position:absolute;left:0pt;margin-left:493.25pt;margin-top:483.15pt;height:18.75pt;width:99.4pt;rotation:21626880f;z-index:25200435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34" o:spid="_x0000_s1334" o:spt="136" type="#_x0000_t136" style="position:absolute;left:0pt;margin-left:391.9pt;margin-top:234.1pt;height:18.85pt;width:119.4pt;rotation:21626880f;z-index:2520053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35" o:spid="_x0000_s1335" o:spt="136" type="#_x0000_t136" style="position:absolute;left:0pt;margin-left:-13.05pt;margin-top:234.1pt;height:18.85pt;width:119.4pt;rotation:21626880f;z-index:2520064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54"/>
                    <a:stretch>
                      <a:fillRect/>
                    </a:stretch>
                  </pic:blipFill>
                  <pic:spPr>
                    <a:xfrm>
                      <a:off x="0" y="0"/>
                      <a:ext cx="6097700" cy="8544402"/>
                    </a:xfrm>
                    <a:prstGeom prst="rect">
                      <a:avLst/>
                    </a:prstGeom>
                  </pic:spPr>
                </pic:pic>
              </a:graphicData>
            </a:graphic>
          </wp:inline>
        </w:drawing>
      </w:r>
    </w:p>
    <w:p>
      <w:pPr>
        <w:spacing w:line="13455" w:lineRule="exact"/>
        <w:sectPr>
          <w:footerReference r:id="rId101" w:type="default"/>
          <w:pgSz w:w="11900" w:h="16840"/>
          <w:pgMar w:top="610" w:right="86" w:bottom="312" w:left="0" w:header="357" w:footer="153" w:gutter="0"/>
          <w:cols w:space="720" w:num="1"/>
        </w:sectPr>
      </w:pPr>
    </w:p>
    <w:p>
      <w:pPr>
        <w:pStyle w:val="2"/>
        <w:spacing w:line="467" w:lineRule="auto"/>
      </w:pPr>
      <w:r>
        <w:pict>
          <v:shape id="_x0000_s1336" o:spid="_x0000_s1336" o:spt="136" type="#_x0000_t136" style="position:absolute;left:0pt;margin-left:86.9pt;margin-top:44.1pt;height:18.85pt;width:119.4pt;mso-position-horizontal-relative:page;mso-position-vertical-relative:page;rotation:21626880f;z-index:2520094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37" o:spid="_x0000_s1337" o:spt="136" type="#_x0000_t136" style="position:absolute;left:0pt;margin-left:493.25pt;margin-top:49.15pt;height:18.75pt;width:99.4pt;mso-position-horizontal-relative:page;mso-position-vertical-relative:page;rotation:21626880f;z-index:2520104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455" w:lineRule="exact"/>
        <w:ind w:firstLine="1170"/>
      </w:pPr>
      <w:r>
        <w:pict>
          <v:shape id="_x0000_s1338" o:spid="_x0000_s1338" o:spt="136" type="#_x0000_t136" style="position:absolute;left:0pt;margin-left:-13.05pt;margin-top:234.1pt;height:18.85pt;width:119.4pt;rotation:21626880f;z-index:2520084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39" o:spid="_x0000_s1339" o:spt="136" type="#_x0000_t136" style="position:absolute;left:0pt;margin-left:391.9pt;margin-top:234.1pt;height:18.85pt;width:119.4pt;rotation:21626880f;z-index:2520115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40" o:spid="_x0000_s1340" o:spt="136" type="#_x0000_t136" style="position:absolute;left:0pt;margin-left:86.9pt;margin-top:478.1pt;height:18.85pt;width:119.4pt;rotation:21626880f;z-index:2520125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41" o:spid="_x0000_s1341" o:spt="136" type="#_x0000_t136" style="position:absolute;left:0pt;margin-left:493.25pt;margin-top:483.15pt;height:18.75pt;width:99.4pt;rotation:21626880f;z-index:25201356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55"/>
                    <a:stretch>
                      <a:fillRect/>
                    </a:stretch>
                  </pic:blipFill>
                  <pic:spPr>
                    <a:xfrm>
                      <a:off x="0" y="0"/>
                      <a:ext cx="6097700" cy="8544402"/>
                    </a:xfrm>
                    <a:prstGeom prst="rect">
                      <a:avLst/>
                    </a:prstGeom>
                  </pic:spPr>
                </pic:pic>
              </a:graphicData>
            </a:graphic>
          </wp:inline>
        </w:drawing>
      </w:r>
    </w:p>
    <w:sectPr>
      <w:footerReference r:id="rId102" w:type="default"/>
      <w:pgSz w:w="11900" w:h="16840"/>
      <w:pgMar w:top="610" w:right="86" w:bottom="312" w:left="0" w:header="357" w:footer="1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SimSun">
    <w:panose1 w:val="02010600030101010101"/>
    <w:charset w:val="86"/>
    <w:family w:val="auto"/>
    <w:pitch w:val="default"/>
    <w:sig w:usb0="00000203" w:usb1="288F0000" w:usb2="00000006" w:usb3="00000000" w:csb0="00040001" w:csb1="00000000"/>
  </w:font>
  <w:font w:name="FangSong">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9"/>
        <w:sz w:val="16"/>
        <w:szCs w:val="16"/>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5886"/>
      <w:rPr>
        <w:rFonts w:ascii="SimSun" w:hAnsi="SimSun" w:eastAsia="SimSun" w:cs="SimSun"/>
        <w:sz w:val="16"/>
        <w:szCs w:val="16"/>
      </w:rPr>
    </w:pPr>
    <w:r>
      <w:rPr>
        <w:rFonts w:ascii="SimSun" w:hAnsi="SimSun" w:eastAsia="SimSun" w:cs="SimSun"/>
        <w:spacing w:val="-9"/>
        <w:sz w:val="16"/>
        <w:szCs w:val="16"/>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5886"/>
      <w:rPr>
        <w:rFonts w:ascii="SimSun" w:hAnsi="SimSun" w:eastAsia="SimSun" w:cs="SimSun"/>
        <w:sz w:val="16"/>
        <w:szCs w:val="16"/>
      </w:rPr>
    </w:pPr>
    <w:r>
      <w:rPr>
        <w:rFonts w:ascii="SimSun" w:hAnsi="SimSun" w:eastAsia="SimSun" w:cs="SimSun"/>
        <w:spacing w:val="-9"/>
        <w:sz w:val="16"/>
        <w:szCs w:val="16"/>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8286"/>
      <w:rPr>
        <w:rFonts w:ascii="SimSun" w:hAnsi="SimSun" w:eastAsia="SimSun" w:cs="SimSun"/>
        <w:sz w:val="16"/>
        <w:szCs w:val="16"/>
      </w:rPr>
    </w:pPr>
    <w:r>
      <w:rPr>
        <w:rFonts w:ascii="SimSun" w:hAnsi="SimSun" w:eastAsia="SimSun" w:cs="SimSun"/>
        <w:spacing w:val="-10"/>
        <w:sz w:val="16"/>
        <w:szCs w:val="16"/>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8286"/>
      <w:rPr>
        <w:rFonts w:ascii="SimSun" w:hAnsi="SimSun" w:eastAsia="SimSun" w:cs="SimSun"/>
        <w:sz w:val="16"/>
        <w:szCs w:val="16"/>
      </w:rPr>
    </w:pPr>
    <w:r>
      <w:rPr>
        <w:rFonts w:ascii="SimSun" w:hAnsi="SimSun" w:eastAsia="SimSun" w:cs="SimSun"/>
        <w:spacing w:val="-10"/>
        <w:sz w:val="16"/>
        <w:szCs w:val="16"/>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8286"/>
      <w:rPr>
        <w:rFonts w:ascii="SimSun" w:hAnsi="SimSun" w:eastAsia="SimSun" w:cs="SimSun"/>
        <w:sz w:val="16"/>
        <w:szCs w:val="16"/>
      </w:rPr>
    </w:pPr>
    <w:r>
      <w:rPr>
        <w:rFonts w:ascii="SimSun" w:hAnsi="SimSun" w:eastAsia="SimSun" w:cs="SimSun"/>
        <w:spacing w:val="-10"/>
        <w:sz w:val="16"/>
        <w:szCs w:val="16"/>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5886"/>
      <w:rPr>
        <w:rFonts w:ascii="SimSun" w:hAnsi="SimSun" w:eastAsia="SimSun" w:cs="SimSun"/>
        <w:sz w:val="16"/>
        <w:szCs w:val="16"/>
      </w:rPr>
    </w:pPr>
    <w:r>
      <w:rPr>
        <w:rFonts w:ascii="SimSun" w:hAnsi="SimSun" w:eastAsia="SimSun" w:cs="SimSun"/>
        <w:spacing w:val="-10"/>
        <w:sz w:val="16"/>
        <w:szCs w:val="16"/>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5886"/>
      <w:rPr>
        <w:rFonts w:ascii="SimSun" w:hAnsi="SimSun" w:eastAsia="SimSun" w:cs="SimSun"/>
        <w:sz w:val="16"/>
        <w:szCs w:val="16"/>
      </w:rPr>
    </w:pPr>
    <w:r>
      <w:rPr>
        <w:rFonts w:ascii="SimSun" w:hAnsi="SimSun" w:eastAsia="SimSun" w:cs="SimSun"/>
        <w:spacing w:val="-10"/>
        <w:sz w:val="16"/>
        <w:szCs w:val="16"/>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-72-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-73-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-74-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pict>
        <v:shape id="PowerPlusWaterMarkObject2" o:spid="_x0000_s2049" o:spt="136" type="#_x0000_t136" style="position:absolute;left:0pt;margin-left:-13.05pt;margin-top:288.1pt;height:18.85pt;width:119.4pt;mso-position-horizontal-relative:page;mso-position-vertical-relative:page;rotation:21626880f;z-index:-2516582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 o:spid="_x0000_s2050" o:spt="136" type="#_x0000_t136" style="position:absolute;left:0pt;margin-left:86.9pt;margin-top:44.1pt;height:18.85pt;width:119.4pt;mso-position-horizontal-relative:page;mso-position-vertical-relative:page;rotation:21626880f;z-index:-2516572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 o:spid="_x0000_s2051" o:spt="136" type="#_x0000_t136" style="position:absolute;left:0pt;margin-left:391.9pt;margin-top:288.1pt;height:18.85pt;width:119.4pt;mso-position-horizontal-relative:page;mso-position-vertical-relative:page;rotation:21626880f;z-index:-251656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 o:spid="_x0000_s2052" o:spt="136" type="#_x0000_t136" style="position:absolute;left:0pt;margin-left:-13.05pt;margin-top:776.1pt;height:18.85pt;width:119.4pt;mso-position-horizontal-relative:page;mso-position-vertical-relative:page;rotation:21626880f;z-index:-251655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 o:spid="_x0000_s2053" o:spt="136" type="#_x0000_t136" style="position:absolute;left:0pt;margin-left:391.9pt;margin-top:776.1pt;height:18.85pt;width:119.4pt;mso-position-horizontal-relative:page;mso-position-vertical-relative:page;rotation:21626880f;z-index:-251654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 o:spid="_x0000_s2054" o:spt="136" type="#_x0000_t136" style="position:absolute;left:0pt;margin-left:86.9pt;margin-top:532.1pt;height:18.85pt;width:119.4pt;mso-position-horizontal-relative:page;mso-position-vertical-relative:page;rotation:21626880f;z-index:-2516531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 o:spid="_x0000_s2055" o:spt="136" type="#_x0000_t136" style="position:absolute;left:0pt;margin-left:493.25pt;margin-top:49.15pt;height:18.75pt;width:99.4pt;mso-position-horizontal-relative:page;mso-position-vertical-relative:page;rotation:21626880f;z-index:-2516520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6" o:spid="_x0000_s2056" o:spt="136" type="#_x0000_t136" style="position:absolute;left:0pt;margin-left:493.25pt;margin-top:537.15pt;height:18.75pt;width:99.4pt;mso-position-horizontal-relative:page;mso-position-vertical-relative:page;rotation:21626880f;z-index:-2516510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pict>
        <v:shape id="PowerPlusWaterMarkObject18" o:spid="_x0000_s2057" o:spt="136" type="#_x0000_t136" style="position:absolute;left:0pt;margin-left:-13.05pt;margin-top:288.1pt;height:18.85pt;width:119.4pt;mso-position-horizontal-relative:page;mso-position-vertical-relative:page;rotation:21626880f;z-index:-2516500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 o:spid="_x0000_s2058" o:spt="136" type="#_x0000_t136" style="position:absolute;left:0pt;margin-left:86.9pt;margin-top:532.1pt;height:18.85pt;width:119.4pt;mso-position-horizontal-relative:page;mso-position-vertical-relative:page;rotation:21626880f;z-index:-2516490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 o:spid="_x0000_s2059" o:spt="136" type="#_x0000_t136" style="position:absolute;left:0pt;margin-left:-13.05pt;margin-top:776.1pt;height:18.85pt;width:119.4pt;mso-position-horizontal-relative:page;mso-position-vertical-relative:page;rotation:21626880f;z-index:-2516480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 o:spid="_x0000_s2060" o:spt="136" type="#_x0000_t136" style="position:absolute;left:0pt;margin-left:493.25pt;margin-top:537.15pt;height:18.75pt;width:99.4pt;mso-position-horizontal-relative:page;mso-position-vertical-relative:page;rotation:21626880f;z-index:-2516469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6" o:spid="_x0000_s2061" o:spt="136" type="#_x0000_t136" style="position:absolute;left:0pt;margin-left:86.9pt;margin-top:44.1pt;height:18.85pt;width:119.4pt;mso-position-horizontal-relative:page;mso-position-vertical-relative:page;rotation:21626880f;z-index:-251645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 o:spid="_x0000_s2062" o:spt="136" type="#_x0000_t136" style="position:absolute;left:0pt;margin-left:493.25pt;margin-top:49.15pt;height:18.75pt;width:99.4pt;mso-position-horizontal-relative:page;mso-position-vertical-relative:page;rotation:21626880f;z-index:-2516449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30" o:spid="_x0000_s2063" o:spt="136" type="#_x0000_t136" style="position:absolute;left:0pt;margin-left:391.9pt;margin-top:776.1pt;height:18.85pt;width:119.4pt;mso-position-horizontal-relative:page;mso-position-vertical-relative:page;rotation:21626880f;z-index:-2516439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2" o:spid="_x0000_s2064" o:spt="136" type="#_x0000_t136" style="position:absolute;left:0pt;margin-left:391.9pt;margin-top:288.1pt;height:18.85pt;width:119.4pt;mso-position-horizontal-relative:page;mso-position-vertical-relative:page;rotation:21626880f;z-index:-2516428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34" o:spid="_x0000_s2065" o:spt="136" type="#_x0000_t136" style="position:absolute;left:0pt;margin-left:86.9pt;margin-top:26.2pt;height:18.85pt;width:119.4pt;rotation:21626880f;z-index:251680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066" o:spid="_x0000_s2066" o:spt="136" type="#_x0000_t136" style="position:absolute;left:0pt;margin-left:-13.05pt;margin-top:288.1pt;height:18.85pt;width:119.4pt;mso-position-horizontal-relative:page;mso-position-vertical-relative:page;rotation:21626880f;z-index:-251641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67" o:spid="_x0000_s2067" o:spt="136" type="#_x0000_t136" style="position:absolute;left:0pt;margin-left:493.25pt;margin-top:49.15pt;height:18.75pt;width:99.4pt;mso-position-horizontal-relative:page;mso-position-vertical-relative:page;rotation:21626880f;z-index:2516817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40" o:spid="_x0000_s2068" o:spt="136" type="#_x0000_t136" style="position:absolute;left:0pt;margin-left:391.9pt;margin-top:288.1pt;height:18.85pt;width:11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2" o:spid="_x0000_s2069" o:spt="136" type="#_x0000_t136" style="position:absolute;left:0pt;margin-left:86.9pt;margin-top:532.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70" o:spid="_x0000_s2070" o:spt="136" type="#_x0000_t136" style="position:absolute;left:0pt;margin-left:-13.05pt;margin-top:776.1pt;height:18.85pt;width:11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71" o:spid="_x0000_s2071" o:spt="136" type="#_x0000_t136" style="position:absolute;left:0pt;margin-left:493.25pt;margin-top:537.15pt;height:18.75pt;width:9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48" o:spid="_x0000_s2072" o:spt="136" type="#_x0000_t136" style="position:absolute;left:0pt;margin-left:391.9pt;margin-top:776.1pt;height:18.85pt;width:11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50" o:spid="_x0000_s2073" o:spt="136" type="#_x0000_t136" style="position:absolute;left:0pt;margin-left:86.9pt;margin-top:26.2pt;height:18.85pt;width:119.4pt;rotation:21626880f;z-index:2516889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52" o:spid="_x0000_s2074" o:spt="136" type="#_x0000_t136" style="position:absolute;left:0pt;margin-left:-13.05pt;margin-top:288.1pt;height:18.85pt;width:11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4" o:spid="_x0000_s2075" o:spt="136" type="#_x0000_t136" style="position:absolute;left:0pt;margin-left:493.25pt;margin-top:49.15pt;height:18.75pt;width:99.4pt;mso-position-horizontal-relative:page;mso-position-vertical-relative:page;rotation:21626880f;z-index:2516899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56" o:spid="_x0000_s2076" o:spt="136" type="#_x0000_t136" style="position:absolute;left:0pt;margin-left:391.9pt;margin-top:288.1pt;height:18.85pt;width:11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8" o:spid="_x0000_s2077" o:spt="136" type="#_x0000_t136" style="position:absolute;left:0pt;margin-left:86.9pt;margin-top:532.1pt;height:18.85pt;width:119.4pt;mso-position-horizontal-relative:page;mso-position-vertical-relative:page;rotation:21626880f;z-index:-251632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0" o:spid="_x0000_s2078" o:spt="136" type="#_x0000_t136" style="position:absolute;left:0pt;margin-left:-13.05pt;margin-top:776.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2" o:spid="_x0000_s2079" o:spt="136" type="#_x0000_t136" style="position:absolute;left:0pt;margin-left:493.25pt;margin-top:537.15pt;height:18.75pt;width:9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64" o:spid="_x0000_s2080" o:spt="136" type="#_x0000_t136" style="position:absolute;left:0pt;margin-left:391.9pt;margin-top:776.1pt;height:18.85pt;width:119.4pt;mso-position-horizontal-relative:page;mso-position-vertical-relative:page;rotation:21626880f;z-index:-2516336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66" o:spid="_x0000_s2081" o:spt="136" type="#_x0000_t136" style="position:absolute;left:0pt;margin-left:86.9pt;margin-top:26.2pt;height:18.85pt;width:119.4pt;rotation:21626880f;z-index:251697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082" o:spid="_x0000_s2082" o:spt="136" type="#_x0000_t136" style="position:absolute;left:0pt;margin-left:-13.05pt;margin-top:288.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83" o:spid="_x0000_s2083" o:spt="136" type="#_x0000_t136" style="position:absolute;left:0pt;margin-left:493.25pt;margin-top:49.15pt;height:18.75pt;width:99.4pt;mso-position-horizontal-relative:page;mso-position-vertical-relative:page;rotation:21626880f;z-index:2516981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72" o:spid="_x0000_s2084" o:spt="136" type="#_x0000_t136" style="position:absolute;left:0pt;margin-left:391.9pt;margin-top:288.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4" o:spid="_x0000_s2085" o:spt="136" type="#_x0000_t136" style="position:absolute;left:0pt;margin-left:86.9pt;margin-top:532.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86" o:spid="_x0000_s2086" o:spt="136" type="#_x0000_t136" style="position:absolute;left:0pt;margin-left:-13.05pt;margin-top:776.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8" o:spid="_x0000_s2087" o:spt="136" type="#_x0000_t136" style="position:absolute;left:0pt;margin-left:493.25pt;margin-top:537.15pt;height:18.75pt;width:99.4pt;mso-position-horizontal-relative:page;mso-position-vertical-relative:page;rotation:21626880f;z-index:-2516254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80" o:spid="_x0000_s2088" o:spt="136" type="#_x0000_t136" style="position:absolute;left:0pt;margin-left:391.9pt;margin-top:776.1pt;height:18.85pt;width:119.4pt;mso-position-horizontal-relative:page;mso-position-vertical-relative:page;rotation:21626880f;z-index:-251623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82" o:spid="_x0000_s2089" o:spt="136" type="#_x0000_t136" style="position:absolute;left:0pt;margin-left:86.9pt;margin-top:26.2pt;height:18.85pt;width:119.4pt;rotation:21626880f;z-index:251706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84" o:spid="_x0000_s2090" o:spt="136" type="#_x0000_t136" style="position:absolute;left:0pt;margin-left:-13.05pt;margin-top:288.1pt;height:18.85pt;width:119.4pt;mso-position-horizontal-relative:page;mso-position-vertical-relative:page;rotation:21626880f;z-index:-2516162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6" o:spid="_x0000_s2091" o:spt="136" type="#_x0000_t136" style="position:absolute;left:0pt;margin-left:493.25pt;margin-top:49.15pt;height:18.75pt;width:99.4pt;mso-position-horizontal-relative:page;mso-position-vertical-relative:page;rotation:21626880f;z-index:2517053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88" o:spid="_x0000_s2092" o:spt="136" type="#_x0000_t136" style="position:absolute;left:0pt;margin-left:391.9pt;margin-top:288.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0" o:spid="_x0000_s2093" o:spt="136" type="#_x0000_t136" style="position:absolute;left:0pt;margin-left:86.9pt;margin-top:532.1pt;height:18.85pt;width:119.4pt;mso-position-horizontal-relative:page;mso-position-vertical-relative:page;rotation:21626880f;z-index:-251614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2" o:spid="_x0000_s2094" o:spt="136" type="#_x0000_t136" style="position:absolute;left:0pt;margin-left:-13.05pt;margin-top:776.1pt;height:18.85pt;width:119.4pt;mso-position-horizontal-relative:page;mso-position-vertical-relative:page;rotation:21626880f;z-index:-2516152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4" o:spid="_x0000_s2095" o:spt="136" type="#_x0000_t136" style="position:absolute;left:0pt;margin-left:493.25pt;margin-top:537.15pt;height:18.75pt;width:99.4pt;mso-position-horizontal-relative:page;mso-position-vertical-relative:page;rotation:21626880f;z-index:-2516172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96" o:spid="_x0000_s2096" o:spt="136" type="#_x0000_t136" style="position:absolute;left:0pt;margin-left:391.9pt;margin-top:776.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_x0000_s2097" o:spid="_x0000_s2097" o:spt="136" type="#_x0000_t136" style="position:absolute;left:0pt;margin-left:86.9pt;margin-top:26.2pt;height:18.85pt;width:119.4pt;rotation:21626880f;z-index:251697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68" o:spid="_x0000_s2098" o:spt="136" type="#_x0000_t136" style="position:absolute;left:0pt;margin-left:-13.05pt;margin-top:288.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0" o:spid="_x0000_s2099" o:spt="136" type="#_x0000_t136" style="position:absolute;left:0pt;margin-left:493.25pt;margin-top:49.15pt;height:18.75pt;width:99.4pt;mso-position-horizontal-relative:page;mso-position-vertical-relative:page;rotation:21626880f;z-index:2516981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00" o:spid="_x0000_s2100" o:spt="136" type="#_x0000_t136" style="position:absolute;left:0pt;margin-left:391.9pt;margin-top:288.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1" o:spid="_x0000_s2101" o:spt="136" type="#_x0000_t136" style="position:absolute;left:0pt;margin-left:86.9pt;margin-top:532.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6" o:spid="_x0000_s2102" o:spt="136" type="#_x0000_t136" style="position:absolute;left:0pt;margin-left:-13.05pt;margin-top:776.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3" o:spid="_x0000_s2103" o:spt="136" type="#_x0000_t136" style="position:absolute;left:0pt;margin-left:493.25pt;margin-top:537.15pt;height:18.75pt;width:99.4pt;mso-position-horizontal-relative:page;mso-position-vertical-relative:page;rotation:21626880f;z-index:-2516254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04" o:spid="_x0000_s2104" o:spt="136" type="#_x0000_t136" style="position:absolute;left:0pt;margin-left:391.9pt;margin-top:776.1pt;height:18.85pt;width:119.4pt;mso-position-horizontal-relative:page;mso-position-vertical-relative:page;rotation:21626880f;z-index:-251623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98" o:spid="_x0000_s2105" o:spt="136" type="#_x0000_t136" style="position:absolute;left:0pt;margin-left:86.9pt;margin-top:26.2pt;height:18.85pt;width:119.4pt;rotation:21626880f;z-index:251716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00" o:spid="_x0000_s2106" o:spt="136" type="#_x0000_t136" style="position:absolute;left:0pt;margin-left:-13.05pt;margin-top:288.1pt;height:18.85pt;width:119.4pt;mso-position-horizontal-relative:page;mso-position-vertical-relative:page;rotation:21626880f;z-index:-2516070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2" o:spid="_x0000_s2107" o:spt="136" type="#_x0000_t136" style="position:absolute;left:0pt;margin-left:493.25pt;margin-top:49.15pt;height:18.75pt;width:99.4pt;mso-position-horizontal-relative:page;mso-position-vertical-relative:page;rotation:21626880f;z-index:2517155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04" o:spid="_x0000_s2108" o:spt="136" type="#_x0000_t136" style="position:absolute;left:0pt;margin-left:391.9pt;margin-top:288.1pt;height:18.85pt;width:119.4pt;mso-position-horizontal-relative:page;mso-position-vertical-relative:page;rotation:21626880f;z-index:-2516029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6" o:spid="_x0000_s2109" o:spt="136" type="#_x0000_t136" style="position:absolute;left:0pt;margin-left:86.9pt;margin-top:532.1pt;height:18.85pt;width:119.4pt;mso-position-horizontal-relative:page;mso-position-vertical-relative:page;rotation:21626880f;z-index:-2516049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8" o:spid="_x0000_s2110" o:spt="136" type="#_x0000_t136" style="position:absolute;left:0pt;margin-left:-13.05pt;margin-top:776.1pt;height:18.85pt;width:119.4pt;mso-position-horizontal-relative:page;mso-position-vertical-relative:page;rotation:21626880f;z-index:-2516039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0" o:spid="_x0000_s2111" o:spt="136" type="#_x0000_t136" style="position:absolute;left:0pt;margin-left:493.25pt;margin-top:537.15pt;height:18.75pt;width:9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12" o:spid="_x0000_s2112" o:spt="136" type="#_x0000_t136" style="position:absolute;left:0pt;margin-left:391.9pt;margin-top:776.1pt;height:18.85pt;width:119.4pt;mso-position-horizontal-relative:page;mso-position-vertical-relative:page;rotation:21626880f;z-index:-2516019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14" o:spid="_x0000_s2113" o:spt="136" type="#_x0000_t136" style="position:absolute;left:0pt;margin-left:86.9pt;margin-top:26.2pt;height:18.85pt;width:119.4pt;rotation:21626880f;z-index:251724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16" o:spid="_x0000_s2114" o:spt="136" type="#_x0000_t136" style="position:absolute;left:0pt;margin-left:-13.05pt;margin-top:288.1pt;height:18.85pt;width:119.4pt;mso-position-horizontal-relative:page;mso-position-vertical-relative:page;rotation:21626880f;z-index:-2515988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8" o:spid="_x0000_s2115" o:spt="136" type="#_x0000_t136" style="position:absolute;left:0pt;margin-left:493.25pt;margin-top:49.15pt;height:18.75pt;width:99.4pt;mso-position-horizontal-relative:page;mso-position-vertical-relative:page;rotation:21626880f;z-index:2517237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20" o:spid="_x0000_s2116" o:spt="136" type="#_x0000_t136" style="position:absolute;left:0pt;margin-left:391.9pt;margin-top:288.1pt;height:18.85pt;width:119.4pt;mso-position-horizontal-relative:page;mso-position-vertical-relative:page;rotation:21626880f;z-index:-2515968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2" o:spid="_x0000_s2117" o:spt="136" type="#_x0000_t136" style="position:absolute;left:0pt;margin-left:86.9pt;margin-top:532.1pt;height:18.85pt;width:119.4pt;mso-position-horizontal-relative:page;mso-position-vertical-relative:page;rotation:21626880f;z-index:-2515978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4" o:spid="_x0000_s2118" o:spt="136" type="#_x0000_t136" style="position:absolute;left:0pt;margin-left:-13.05pt;margin-top:776.1pt;height:18.85pt;width:119.4pt;mso-position-horizontal-relative:page;mso-position-vertical-relative:page;rotation:21626880f;z-index:-2515947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6" o:spid="_x0000_s2119" o:spt="136" type="#_x0000_t136" style="position:absolute;left:0pt;margin-left:493.25pt;margin-top:537.15pt;height:18.75pt;width:99.4pt;mso-position-horizontal-relative:page;mso-position-vertical-relative:page;rotation:21626880f;z-index:-2515937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28" o:spid="_x0000_s2120" o:spt="136" type="#_x0000_t136" style="position:absolute;left:0pt;margin-left:391.9pt;margin-top:776.1pt;height:18.85pt;width:119.4pt;mso-position-horizontal-relative:page;mso-position-vertical-relative:page;rotation:21626880f;z-index:-2515957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_x0000_s2121" o:spid="_x0000_s2121" o:spt="136" type="#_x0000_t136" style="position:absolute;left:0pt;margin-left:86.9pt;margin-top:26.2pt;height:18.85pt;width:119.4pt;rotation:21626880f;z-index:251697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122" o:spid="_x0000_s2122" o:spt="136" type="#_x0000_t136" style="position:absolute;left:0pt;margin-left:-13.05pt;margin-top:288.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23" o:spid="_x0000_s2123" o:spt="136" type="#_x0000_t136" style="position:absolute;left:0pt;margin-left:493.25pt;margin-top:49.15pt;height:18.75pt;width:99.4pt;mso-position-horizontal-relative:page;mso-position-vertical-relative:page;rotation:21626880f;z-index:2516981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24" o:spid="_x0000_s2124" o:spt="136" type="#_x0000_t136" style="position:absolute;left:0pt;margin-left:391.9pt;margin-top:288.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25" o:spid="_x0000_s2125" o:spt="136" type="#_x0000_t136" style="position:absolute;left:0pt;margin-left:86.9pt;margin-top:532.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26" o:spid="_x0000_s2126" o:spt="136" type="#_x0000_t136" style="position:absolute;left:0pt;margin-left:-13.05pt;margin-top:776.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27" o:spid="_x0000_s2127" o:spt="136" type="#_x0000_t136" style="position:absolute;left:0pt;margin-left:493.25pt;margin-top:537.15pt;height:18.75pt;width:99.4pt;mso-position-horizontal-relative:page;mso-position-vertical-relative:page;rotation:21626880f;z-index:-2516254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28" o:spid="_x0000_s2128" o:spt="136" type="#_x0000_t136" style="position:absolute;left:0pt;margin-left:391.9pt;margin-top:776.1pt;height:18.85pt;width:119.4pt;mso-position-horizontal-relative:page;mso-position-vertical-relative:page;rotation:21626880f;z-index:-251623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_x0000_s2129" o:spid="_x0000_s2129" o:spt="136" type="#_x0000_t136" style="position:absolute;left:0pt;margin-left:86.9pt;margin-top:26.2pt;height:18.85pt;width:119.4pt;rotation:21626880f;z-index:2517350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32" o:spid="_x0000_s2130" o:spt="136" type="#_x0000_t136" style="position:absolute;left:0pt;margin-left:-13.05pt;margin-top:288.1pt;height:18.85pt;width:119.4pt;mso-position-horizontal-relative:page;mso-position-vertical-relative:page;rotation:21626880f;z-index:-251585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4" o:spid="_x0000_s2131" o:spt="136" type="#_x0000_t136" style="position:absolute;left:0pt;margin-left:493.25pt;margin-top:49.15pt;height:18.75pt;width:99.4pt;mso-position-horizontal-relative:page;mso-position-vertical-relative:page;rotation:21626880f;z-index:2517340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32" o:spid="_x0000_s2132" o:spt="136" type="#_x0000_t136" style="position:absolute;left:0pt;margin-left:391.9pt;margin-top:288.1pt;height:18.85pt;width:119.4pt;mso-position-horizontal-relative:page;mso-position-vertical-relative:page;rotation:21626880f;z-index:-2515865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33" o:spid="_x0000_s2133" o:spt="136" type="#_x0000_t136" style="position:absolute;left:0pt;margin-left:86.9pt;margin-top:532.1pt;height:18.85pt;width:119.4pt;mso-position-horizontal-relative:page;mso-position-vertical-relative:page;rotation:21626880f;z-index:-2515875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34" o:spid="_x0000_s2134" o:spt="136" type="#_x0000_t136" style="position:absolute;left:0pt;margin-left:-13.05pt;margin-top:776.1pt;height:18.85pt;width:119.4pt;mso-position-horizontal-relative:page;mso-position-vertical-relative:page;rotation:21626880f;z-index:-2515834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2" o:spid="_x0000_s2135" o:spt="136" type="#_x0000_t136" style="position:absolute;left:0pt;margin-left:493.25pt;margin-top:537.15pt;height:18.75pt;width:99.4pt;mso-position-horizontal-relative:page;mso-position-vertical-relative:page;rotation:21626880f;z-index:-2515886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36" o:spid="_x0000_s2136" o:spt="136" type="#_x0000_t136" style="position:absolute;left:0pt;margin-left:391.9pt;margin-top:776.1pt;height:18.85pt;width:119.4pt;mso-position-horizontal-relative:page;mso-position-vertical-relative:page;rotation:21626880f;z-index:-2515845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46" o:spid="_x0000_s2137" o:spt="136" type="#_x0000_t136" style="position:absolute;left:0pt;margin-left:-13.05pt;margin-top:27.2pt;height:18.85pt;width:119.4pt;rotation:21626880f;z-index:2517422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48" o:spid="_x0000_s2138" o:spt="136" type="#_x0000_t136" style="position:absolute;left:0pt;margin-left:312.9pt;margin-top:45.1pt;height:18.85pt;width:119.4pt;mso-position-horizontal-relative:page;mso-position-vertical-relative:page;rotation:21626880f;z-index:251741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0" o:spid="_x0000_s2139" o:spt="136" type="#_x0000_t136" style="position:absolute;left:0pt;margin-left:86.9pt;margin-top:287.1pt;height:18.85pt;width:119.4pt;mso-position-horizontal-relative:page;mso-position-vertical-relative:page;rotation:21626880f;z-index:-2515804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2" o:spid="_x0000_s2140" o:spt="136" type="#_x0000_t136" style="position:absolute;left:0pt;margin-left:638.9pt;margin-top:45.1pt;height:18.85pt;width:119.4pt;mso-position-horizontal-relative:page;mso-position-vertical-relative:page;rotation:21626880f;z-index:251740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4" o:spid="_x0000_s2141" o:spt="136" type="#_x0000_t136" style="position:absolute;left:0pt;margin-left:-45pt;margin-top:406.35pt;height:22.25pt;width:609.35pt;mso-position-horizontal-relative:page;mso-position-vertical-relative:page;rotation:21626880f;z-index:-251579392;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156" o:spid="_x0000_s2142" o:spt="136" type="#_x0000_t136" style="position:absolute;left:0pt;margin-left:282.3pt;margin-top:411.35pt;height:22.25pt;width:589.35pt;mso-position-horizontal-relative:page;mso-position-vertical-relative:page;rotation:21626880f;z-index:-251578368;mso-width-relative:page;mso-height-relative:page;" fillcolor="#404040" filled="t" stroked="f" coordsize="21600,21600" o:allowincell="f">
          <v:path/>
          <v:fill on="t" opacity="26214f" focussize="0,0"/>
          <v:stroke on="f"/>
          <v:imagedata o:title=""/>
          <o:lock v:ext="edit"/>
          <v:textpath on="t" fitpath="t" trim="t" xscale="f" string="仅供内部审核                                     仅供内部审" style="font-family:SimSun;font-size:8pt;v-text-align:center;"/>
        </v:shape>
      </w:pict>
    </w:r>
    <w:r>
      <w:pict>
        <v:shape id="PowerPlusWaterMarkObject158" o:spid="_x0000_s2143" o:spt="136" type="#_x0000_t136" style="position:absolute;left:0pt;margin-left:638.9pt;margin-top:529.1pt;height:18.85pt;width:119.4pt;mso-position-horizontal-relative:page;mso-position-vertical-relative:page;rotation:21626880f;z-index:-2515773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_x0000_s2144" o:spid="_x0000_s2144" o:spt="136" type="#_x0000_t136" style="position:absolute;left:0pt;margin-left:86.9pt;margin-top:26.2pt;height:18.85pt;width:119.4pt;rotation:21626880f;z-index:251680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36" o:spid="_x0000_s2145" o:spt="136" type="#_x0000_t136" style="position:absolute;left:0pt;margin-left:-13.05pt;margin-top:288.1pt;height:18.85pt;width:119.4pt;mso-position-horizontal-relative:page;mso-position-vertical-relative:page;rotation:21626880f;z-index:-251641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8" o:spid="_x0000_s2146" o:spt="136" type="#_x0000_t136" style="position:absolute;left:0pt;margin-left:493.25pt;margin-top:49.15pt;height:18.75pt;width:99.4pt;mso-position-horizontal-relative:page;mso-position-vertical-relative:page;rotation:21626880f;z-index:2516817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47" o:spid="_x0000_s2147" o:spt="136" type="#_x0000_t136" style="position:absolute;left:0pt;margin-left:391.9pt;margin-top:288.1pt;height:18.85pt;width:11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48" o:spid="_x0000_s2148" o:spt="136" type="#_x0000_t136" style="position:absolute;left:0pt;margin-left:86.9pt;margin-top:532.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4" o:spid="_x0000_s2149" o:spt="136" type="#_x0000_t136" style="position:absolute;left:0pt;margin-left:-13.05pt;margin-top:776.1pt;height:18.85pt;width:11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6" o:spid="_x0000_s2150" o:spt="136" type="#_x0000_t136" style="position:absolute;left:0pt;margin-left:493.25pt;margin-top:537.15pt;height:18.75pt;width:9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51" o:spid="_x0000_s2151" o:spt="136" type="#_x0000_t136" style="position:absolute;left:0pt;margin-left:391.9pt;margin-top:776.1pt;height:18.85pt;width:11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60" o:spid="_x0000_s2152" o:spt="136" type="#_x0000_t136" style="position:absolute;left:0pt;margin-left:86.9pt;margin-top:26.2pt;height:18.85pt;width:119.4pt;rotation:21626880f;z-index:2517565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62" o:spid="_x0000_s2153" o:spt="136" type="#_x0000_t136" style="position:absolute;left:0pt;margin-left:-13.05pt;margin-top:288.1pt;height:18.85pt;width:119.4pt;mso-position-horizontal-relative:page;mso-position-vertical-relative:page;rotation:21626880f;z-index:-2515671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4" o:spid="_x0000_s2154" o:spt="136" type="#_x0000_t136" style="position:absolute;left:0pt;margin-left:493.25pt;margin-top:49.15pt;height:18.75pt;width:99.4pt;mso-position-horizontal-relative:page;mso-position-vertical-relative:page;rotation:21626880f;z-index:2517555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66" o:spid="_x0000_s2155" o:spt="136" type="#_x0000_t136" style="position:absolute;left:0pt;margin-left:391.9pt;margin-top:288.1pt;height:18.85pt;width:119.4pt;mso-position-horizontal-relative:page;mso-position-vertical-relative:page;rotation:21626880f;z-index:-2515660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8" o:spid="_x0000_s2156" o:spt="136" type="#_x0000_t136" style="position:absolute;left:0pt;margin-left:86.9pt;margin-top:532.1pt;height:18.85pt;width:119.4pt;mso-position-horizontal-relative:page;mso-position-vertical-relative:page;rotation:21626880f;z-index:-2515640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70" o:spid="_x0000_s2157" o:spt="136" type="#_x0000_t136" style="position:absolute;left:0pt;margin-left:-13.05pt;margin-top:776.1pt;height:18.85pt;width:119.4pt;mso-position-horizontal-relative:page;mso-position-vertical-relative:page;rotation:21626880f;z-index:-2515619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72" o:spid="_x0000_s2158" o:spt="136" type="#_x0000_t136" style="position:absolute;left:0pt;margin-left:493.25pt;margin-top:537.15pt;height:18.75pt;width:99.4pt;mso-position-horizontal-relative:page;mso-position-vertical-relative:page;rotation:21626880f;z-index:-2515650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74" o:spid="_x0000_s2159" o:spt="136" type="#_x0000_t136" style="position:absolute;left:0pt;margin-left:391.9pt;margin-top:776.1pt;height:18.85pt;width:119.4pt;mso-position-horizontal-relative:page;mso-position-vertical-relative:page;rotation:21626880f;z-index:-2515630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76" o:spid="_x0000_s2160" o:spt="136" type="#_x0000_t136" style="position:absolute;left:0pt;margin-left:-13.05pt;margin-top:27.2pt;height:18.85pt;width:119.4pt;rotation:21626880f;z-index:251764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78" o:spid="_x0000_s2161" o:spt="136" type="#_x0000_t136" style="position:absolute;left:0pt;margin-left:312.9pt;margin-top:45.1pt;height:18.85pt;width:119.4pt;mso-position-horizontal-relative:page;mso-position-vertical-relative:page;rotation:21626880f;z-index:2517626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0" o:spid="_x0000_s2162" o:spt="136" type="#_x0000_t136" style="position:absolute;left:0pt;margin-left:86.9pt;margin-top:287.1pt;height:18.85pt;width:119.4pt;mso-position-horizontal-relative:page;mso-position-vertical-relative:page;rotation:21626880f;z-index:-2515568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2" o:spid="_x0000_s2163" o:spt="136" type="#_x0000_t136" style="position:absolute;left:0pt;margin-left:638.9pt;margin-top:45.1pt;height:18.85pt;width:119.4pt;mso-position-horizontal-relative:page;mso-position-vertical-relative:page;rotation:21626880f;z-index:2517637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4" o:spid="_x0000_s2164" o:spt="136" type="#_x0000_t136" style="position:absolute;left:0pt;margin-left:-45pt;margin-top:406.35pt;height:22.25pt;width:609.35pt;mso-position-horizontal-relative:page;mso-position-vertical-relative:page;rotation:21626880f;z-index:-251555840;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186" o:spid="_x0000_s2165" o:spt="136" type="#_x0000_t136" style="position:absolute;left:0pt;margin-left:282.3pt;margin-top:411.35pt;height:22.25pt;width:589.35pt;mso-position-horizontal-relative:page;mso-position-vertical-relative:page;rotation:21626880f;z-index:-251557888;mso-width-relative:page;mso-height-relative:page;" fillcolor="#404040" filled="t" stroked="f" coordsize="21600,21600" o:allowincell="f">
          <v:path/>
          <v:fill on="t" opacity="26214f" focussize="0,0"/>
          <v:stroke on="f"/>
          <v:imagedata o:title=""/>
          <o:lock v:ext="edit"/>
          <v:textpath on="t" fitpath="t" trim="t" xscale="f" string="仅供内部审核                                     仅供内部审" style="font-family:SimSun;font-size:8pt;v-text-align:center;"/>
        </v:shape>
      </w:pict>
    </w:r>
    <w:r>
      <w:pict>
        <v:shape id="PowerPlusWaterMarkObject188" o:spid="_x0000_s2166" o:spt="136" type="#_x0000_t136" style="position:absolute;left:0pt;margin-left:638.9pt;margin-top:529.1pt;height:18.85pt;width:119.4pt;mso-position-horizontal-relative:page;mso-position-vertical-relative:page;rotation:21626880f;z-index:-2515548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98" o:spid="_x0000_s2167" o:spt="136" type="#_x0000_t136" style="position:absolute;left:0pt;margin-left:86.9pt;margin-top:26.2pt;height:18.85pt;width:119.4pt;rotation:21626880f;z-index:2517729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00" o:spid="_x0000_s2168" o:spt="136" type="#_x0000_t136" style="position:absolute;left:0pt;margin-left:-13.05pt;margin-top:288.1pt;height:18.85pt;width:119.4pt;mso-position-horizontal-relative:page;mso-position-vertical-relative:page;rotation:21626880f;z-index:-2515476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2" o:spid="_x0000_s2169" o:spt="136" type="#_x0000_t136" style="position:absolute;left:0pt;margin-left:493.25pt;margin-top:49.15pt;height:18.75pt;width:99.4pt;mso-position-horizontal-relative:page;mso-position-vertical-relative:page;rotation:21626880f;z-index:2517719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04" o:spid="_x0000_s2170" o:spt="136" type="#_x0000_t136" style="position:absolute;left:0pt;margin-left:391.9pt;margin-top:288.1pt;height:18.85pt;width:119.4pt;mso-position-horizontal-relative:page;mso-position-vertical-relative:page;rotation:21626880f;z-index:-2515507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6" o:spid="_x0000_s2171" o:spt="136" type="#_x0000_t136" style="position:absolute;left:0pt;margin-left:86.9pt;margin-top:532.1pt;height:18.85pt;width:119.4pt;mso-position-horizontal-relative:page;mso-position-vertical-relative:page;rotation:21626880f;z-index:-2515496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8" o:spid="_x0000_s2172" o:spt="136" type="#_x0000_t136" style="position:absolute;left:0pt;margin-left:-13.05pt;margin-top:776.1pt;height:18.85pt;width:119.4pt;mso-position-horizontal-relative:page;mso-position-vertical-relative:page;rotation:21626880f;z-index:-2515456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0" o:spid="_x0000_s2173" o:spt="136" type="#_x0000_t136" style="position:absolute;left:0pt;margin-left:493.25pt;margin-top:537.15pt;height:18.75pt;width:99.4pt;mso-position-horizontal-relative:page;mso-position-vertical-relative:page;rotation:21626880f;z-index:-2515486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12" o:spid="_x0000_s2174" o:spt="136" type="#_x0000_t136" style="position:absolute;left:0pt;margin-left:391.9pt;margin-top:776.1pt;height:18.85pt;width:119.4pt;mso-position-horizontal-relative:page;mso-position-vertical-relative:page;rotation:21626880f;z-index:-2515466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14" o:spid="_x0000_s2175" o:spt="136" type="#_x0000_t136" style="position:absolute;left:0pt;margin-left:86.9pt;margin-top:26.2pt;height:18.85pt;width:119.4pt;rotation:21626880f;z-index:2517811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16" o:spid="_x0000_s2176" o:spt="136" type="#_x0000_t136" style="position:absolute;left:0pt;margin-left:-13.05pt;margin-top:288.1pt;height:18.85pt;width:119.4pt;mso-position-horizontal-relative:page;mso-position-vertical-relative:page;rotation:21626880f;z-index:-2515415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8" o:spid="_x0000_s2177" o:spt="136" type="#_x0000_t136" style="position:absolute;left:0pt;margin-left:493.25pt;margin-top:49.15pt;height:18.75pt;width:99.4pt;mso-position-horizontal-relative:page;mso-position-vertical-relative:page;rotation:21626880f;z-index:2517821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20" o:spid="_x0000_s2178" o:spt="136" type="#_x0000_t136" style="position:absolute;left:0pt;margin-left:391.9pt;margin-top:288.1pt;height:18.85pt;width:119.4pt;mso-position-horizontal-relative:page;mso-position-vertical-relative:page;rotation:21626880f;z-index:-2515363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2" o:spid="_x0000_s2179" o:spt="136" type="#_x0000_t136" style="position:absolute;left:0pt;margin-left:86.9pt;margin-top:532.1pt;height:18.85pt;width:119.4pt;mso-position-horizontal-relative:page;mso-position-vertical-relative:page;rotation:21626880f;z-index:-2515404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4" o:spid="_x0000_s2180" o:spt="136" type="#_x0000_t136" style="position:absolute;left:0pt;margin-left:-13.05pt;margin-top:776.1pt;height:18.85pt;width:119.4pt;mso-position-horizontal-relative:page;mso-position-vertical-relative:page;rotation:21626880f;z-index:-2515384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6" o:spid="_x0000_s2181" o:spt="136" type="#_x0000_t136" style="position:absolute;left:0pt;margin-left:493.25pt;margin-top:537.15pt;height:18.75pt;width:99.4pt;mso-position-horizontal-relative:page;mso-position-vertical-relative:page;rotation:21626880f;z-index:-2515394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28" o:spid="_x0000_s2182" o:spt="136" type="#_x0000_t136" style="position:absolute;left:0pt;margin-left:391.9pt;margin-top:776.1pt;height:18.85pt;width:119.4pt;mso-position-horizontal-relative:page;mso-position-vertical-relative:page;rotation:21626880f;z-index:-2515374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30" o:spid="_x0000_s2183" o:spt="136" type="#_x0000_t136" style="position:absolute;left:0pt;margin-left:86.9pt;margin-top:26.2pt;height:18.85pt;width:119.4pt;rotation:21626880f;z-index:2517903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32" o:spid="_x0000_s2184" o:spt="136" type="#_x0000_t136" style="position:absolute;left:0pt;margin-left:-13.05pt;margin-top:288.1pt;height:18.85pt;width:119.4pt;mso-position-horizontal-relative:page;mso-position-vertical-relative:page;rotation:21626880f;z-index:-2515312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4" o:spid="_x0000_s2185" o:spt="136" type="#_x0000_t136" style="position:absolute;left:0pt;margin-left:493.25pt;margin-top:49.15pt;height:18.75pt;width:99.4pt;mso-position-horizontal-relative:page;mso-position-vertical-relative:page;rotation:21626880f;z-index:2517913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36" o:spid="_x0000_s2186" o:spt="136" type="#_x0000_t136" style="position:absolute;left:0pt;margin-left:391.9pt;margin-top:288.1pt;height:18.85pt;width:119.4pt;mso-position-horizontal-relative:page;mso-position-vertical-relative:page;rotation:21626880f;z-index:-2515322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8" o:spid="_x0000_s2187" o:spt="136" type="#_x0000_t136" style="position:absolute;left:0pt;margin-left:86.9pt;margin-top:532.1pt;height:18.85pt;width:119.4pt;mso-position-horizontal-relative:page;mso-position-vertical-relative:page;rotation:21626880f;z-index:-2515302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0" o:spid="_x0000_s2188" o:spt="136" type="#_x0000_t136" style="position:absolute;left:0pt;margin-left:-13.05pt;margin-top:776.1pt;height:18.85pt;width:119.4pt;mso-position-horizontal-relative:page;mso-position-vertical-relative:page;rotation:21626880f;z-index:-251528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2" o:spid="_x0000_s2189" o:spt="136" type="#_x0000_t136" style="position:absolute;left:0pt;margin-left:493.25pt;margin-top:537.15pt;height:18.75pt;width:99.4pt;mso-position-horizontal-relative:page;mso-position-vertical-relative:page;rotation:21626880f;z-index:-2515292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44" o:spid="_x0000_s2190" o:spt="136" type="#_x0000_t136" style="position:absolute;left:0pt;margin-left:391.9pt;margin-top:776.1pt;height:18.85pt;width:119.4pt;mso-position-horizontal-relative:page;mso-position-vertical-relative:page;rotation:21626880f;z-index:-251527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46" o:spid="_x0000_s2191" o:spt="136" type="#_x0000_t136" style="position:absolute;left:0pt;margin-left:86.9pt;margin-top:26.2pt;height:18.85pt;width:119.4pt;rotation:21626880f;z-index:2518005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48" o:spid="_x0000_s2192" o:spt="136" type="#_x0000_t136" style="position:absolute;left:0pt;margin-left:-13.05pt;margin-top:288.1pt;height:18.85pt;width:119.4pt;mso-position-horizontal-relative:page;mso-position-vertical-relative:page;rotation:21626880f;z-index:-2515230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0" o:spid="_x0000_s2193" o:spt="136" type="#_x0000_t136" style="position:absolute;left:0pt;margin-left:493.25pt;margin-top:49.15pt;height:18.75pt;width:99.4pt;mso-position-horizontal-relative:page;mso-position-vertical-relative:page;rotation:21626880f;z-index:2517995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52" o:spid="_x0000_s2194" o:spt="136" type="#_x0000_t136" style="position:absolute;left:0pt;margin-left:391.9pt;margin-top:288.1pt;height:18.85pt;width:119.4pt;mso-position-horizontal-relative:page;mso-position-vertical-relative:page;rotation:21626880f;z-index:-251517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4" o:spid="_x0000_s2195" o:spt="136" type="#_x0000_t136" style="position:absolute;left:0pt;margin-left:86.9pt;margin-top:532.1pt;height:18.85pt;width:119.4pt;mso-position-horizontal-relative:page;mso-position-vertical-relative:page;rotation:21626880f;z-index:-2515220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6" o:spid="_x0000_s2196" o:spt="136" type="#_x0000_t136" style="position:absolute;left:0pt;margin-left:-13.05pt;margin-top:776.1pt;height:18.85pt;width:119.4pt;mso-position-horizontal-relative:page;mso-position-vertical-relative:page;rotation:21626880f;z-index:-2515200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8" o:spid="_x0000_s2197" o:spt="136" type="#_x0000_t136" style="position:absolute;left:0pt;margin-left:493.25pt;margin-top:537.15pt;height:18.75pt;width:99.4pt;mso-position-horizontal-relative:page;mso-position-vertical-relative:page;rotation:21626880f;z-index:-2515210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60" o:spid="_x0000_s2198" o:spt="136" type="#_x0000_t136" style="position:absolute;left:0pt;margin-left:391.9pt;margin-top:776.1pt;height:18.85pt;width:119.4pt;mso-position-horizontal-relative:page;mso-position-vertical-relative:page;rotation:21626880f;z-index:-2515189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62" o:spid="_x0000_s2199" o:spt="136" type="#_x0000_t136" style="position:absolute;left:0pt;margin-left:86.9pt;margin-top:26.2pt;height:18.85pt;width:119.4pt;rotation:21626880f;z-index:251809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64" o:spid="_x0000_s2200" o:spt="136" type="#_x0000_t136" style="position:absolute;left:0pt;margin-left:-13.05pt;margin-top:288.1pt;height:18.85pt;width:119.4pt;mso-position-horizontal-relative:page;mso-position-vertical-relative:page;rotation:21626880f;z-index:-251513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6" o:spid="_x0000_s2201" o:spt="136" type="#_x0000_t136" style="position:absolute;left:0pt;margin-left:493.25pt;margin-top:49.15pt;height:18.75pt;width:99.4pt;mso-position-horizontal-relative:page;mso-position-vertical-relative:page;rotation:21626880f;z-index:2518087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68" o:spid="_x0000_s2202" o:spt="136" type="#_x0000_t136" style="position:absolute;left:0pt;margin-left:391.9pt;margin-top:288.1pt;height:18.85pt;width:119.4pt;mso-position-horizontal-relative:page;mso-position-vertical-relative:page;rotation:21626880f;z-index:-251512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0" o:spid="_x0000_s2203" o:spt="136" type="#_x0000_t136" style="position:absolute;left:0pt;margin-left:86.9pt;margin-top:532.1pt;height:18.85pt;width:119.4pt;mso-position-horizontal-relative:page;mso-position-vertical-relative:page;rotation:21626880f;z-index:-251511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2" o:spid="_x0000_s2204" o:spt="136" type="#_x0000_t136" style="position:absolute;left:0pt;margin-left:-13.05pt;margin-top:776.1pt;height:18.85pt;width:119.4pt;mso-position-horizontal-relative:page;mso-position-vertical-relative:page;rotation:21626880f;z-index:-251509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4" o:spid="_x0000_s2205" o:spt="136" type="#_x0000_t136" style="position:absolute;left:0pt;margin-left:493.25pt;margin-top:537.15pt;height:18.75pt;width:99.4pt;mso-position-horizontal-relative:page;mso-position-vertical-relative:page;rotation:21626880f;z-index:-2515107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76" o:spid="_x0000_s2206" o:spt="136" type="#_x0000_t136" style="position:absolute;left:0pt;margin-left:391.9pt;margin-top:776.1pt;height:18.85pt;width:119.4pt;mso-position-horizontal-relative:page;mso-position-vertical-relative:page;rotation:21626880f;z-index:-251508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78" o:spid="_x0000_s2207" o:spt="136" type="#_x0000_t136" style="position:absolute;left:0pt;margin-left:86.9pt;margin-top:26.2pt;height:18.85pt;width:119.4pt;rotation:21626880f;z-index:251819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80" o:spid="_x0000_s2208" o:spt="136" type="#_x0000_t136" style="position:absolute;left:0pt;margin-left:-13.05pt;margin-top:288.1pt;height:18.85pt;width:119.4pt;mso-position-horizontal-relative:page;mso-position-vertical-relative:page;rotation:21626880f;z-index:-251504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2" o:spid="_x0000_s2209" o:spt="136" type="#_x0000_t136" style="position:absolute;left:0pt;margin-left:493.25pt;margin-top:49.15pt;height:18.75pt;width:99.4pt;mso-position-horizontal-relative:page;mso-position-vertical-relative:page;rotation:21626880f;z-index:2518179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84" o:spid="_x0000_s2210" o:spt="136" type="#_x0000_t136" style="position:absolute;left:0pt;margin-left:391.9pt;margin-top:288.1pt;height:18.85pt;width:119.4pt;mso-position-horizontal-relative:page;mso-position-vertical-relative:page;rotation:21626880f;z-index:-251499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6" o:spid="_x0000_s2211" o:spt="136" type="#_x0000_t136" style="position:absolute;left:0pt;margin-left:86.9pt;margin-top:532.1pt;height:18.85pt;width:119.4pt;mso-position-horizontal-relative:page;mso-position-vertical-relative:page;rotation:21626880f;z-index:-251502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8" o:spid="_x0000_s2212" o:spt="136" type="#_x0000_t136" style="position:absolute;left:0pt;margin-left:-13.05pt;margin-top:776.1pt;height:18.85pt;width:119.4pt;mso-position-horizontal-relative:page;mso-position-vertical-relative:page;rotation:21626880f;z-index:-251500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90" o:spid="_x0000_s2213" o:spt="136" type="#_x0000_t136" style="position:absolute;left:0pt;margin-left:493.25pt;margin-top:537.15pt;height:18.75pt;width:99.4pt;mso-position-horizontal-relative:page;mso-position-vertical-relative:page;rotation:21626880f;z-index:-2515036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92" o:spid="_x0000_s2214" o:spt="136" type="#_x0000_t136" style="position:absolute;left:0pt;margin-left:391.9pt;margin-top:776.1pt;height:18.85pt;width:119.4pt;mso-position-horizontal-relative:page;mso-position-vertical-relative:page;rotation:21626880f;z-index:-251501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94" o:spid="_x0000_s2215" o:spt="136" type="#_x0000_t136" style="position:absolute;left:0pt;margin-left:86.9pt;margin-top:26.2pt;height:18.85pt;width:119.4pt;rotation:21626880f;z-index:2518272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96" o:spid="_x0000_s2216" o:spt="136" type="#_x0000_t136" style="position:absolute;left:0pt;margin-left:-13.05pt;margin-top:288.1pt;height:18.85pt;width:119.4pt;mso-position-horizontal-relative:page;mso-position-vertical-relative:page;rotation:21626880f;z-index:-251495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98" o:spid="_x0000_s2217" o:spt="136" type="#_x0000_t136" style="position:absolute;left:0pt;margin-left:493.25pt;margin-top:49.15pt;height:18.75pt;width:99.4pt;mso-position-horizontal-relative:page;mso-position-vertical-relative:page;rotation:21626880f;z-index:2518282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300" o:spid="_x0000_s2218" o:spt="136" type="#_x0000_t136" style="position:absolute;left:0pt;margin-left:391.9pt;margin-top:288.1pt;height:18.85pt;width:119.4pt;mso-position-horizontal-relative:page;mso-position-vertical-relative:page;rotation:21626880f;z-index:-251494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02" o:spid="_x0000_s2219" o:spt="136" type="#_x0000_t136" style="position:absolute;left:0pt;margin-left:86.9pt;margin-top:532.1pt;height:18.85pt;width:119.4pt;mso-position-horizontal-relative:page;mso-position-vertical-relative:page;rotation:21626880f;z-index:-251493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04" o:spid="_x0000_s2220" o:spt="136" type="#_x0000_t136" style="position:absolute;left:0pt;margin-left:-13.05pt;margin-top:776.1pt;height:18.85pt;width:119.4pt;mso-position-horizontal-relative:page;mso-position-vertical-relative:page;rotation:21626880f;z-index:-251492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06" o:spid="_x0000_s2221" o:spt="136" type="#_x0000_t136" style="position:absolute;left:0pt;margin-left:493.25pt;margin-top:537.15pt;height:18.75pt;width:99.4pt;mso-position-horizontal-relative:page;mso-position-vertical-relative:page;rotation:21626880f;z-index:-2514913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308" o:spid="_x0000_s2222" o:spt="136" type="#_x0000_t136" style="position:absolute;left:0pt;margin-left:391.9pt;margin-top:776.1pt;height:18.85pt;width:119.4pt;mso-position-horizontal-relative:page;mso-position-vertical-relative:page;rotation:21626880f;z-index:-2514903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30" o:spid="_x0000_s2223" o:spt="136" type="#_x0000_t136" style="position:absolute;left:0pt;margin-left:86.9pt;margin-top:26.2pt;height:18.85pt;width:119.4pt;rotation:21626880f;z-index:2517350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224" o:spid="_x0000_s2224" o:spt="136" type="#_x0000_t136" style="position:absolute;left:0pt;margin-left:-13.05pt;margin-top:288.1pt;height:18.85pt;width:119.4pt;mso-position-horizontal-relative:page;mso-position-vertical-relative:page;rotation:21626880f;z-index:-251585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25" o:spid="_x0000_s2225" o:spt="136" type="#_x0000_t136" style="position:absolute;left:0pt;margin-left:493.25pt;margin-top:49.15pt;height:18.75pt;width:99.4pt;mso-position-horizontal-relative:page;mso-position-vertical-relative:page;rotation:21626880f;z-index:2517340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36" o:spid="_x0000_s2226" o:spt="136" type="#_x0000_t136" style="position:absolute;left:0pt;margin-left:391.9pt;margin-top:288.1pt;height:18.85pt;width:119.4pt;mso-position-horizontal-relative:page;mso-position-vertical-relative:page;rotation:21626880f;z-index:-2515865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8" o:spid="_x0000_s2227" o:spt="136" type="#_x0000_t136" style="position:absolute;left:0pt;margin-left:86.9pt;margin-top:532.1pt;height:18.85pt;width:119.4pt;mso-position-horizontal-relative:page;mso-position-vertical-relative:page;rotation:21626880f;z-index:-2515875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0" o:spid="_x0000_s2228" o:spt="136" type="#_x0000_t136" style="position:absolute;left:0pt;margin-left:-13.05pt;margin-top:776.1pt;height:18.85pt;width:119.4pt;mso-position-horizontal-relative:page;mso-position-vertical-relative:page;rotation:21626880f;z-index:-2515834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29" o:spid="_x0000_s2229" o:spt="136" type="#_x0000_t136" style="position:absolute;left:0pt;margin-left:493.25pt;margin-top:537.15pt;height:18.75pt;width:99.4pt;mso-position-horizontal-relative:page;mso-position-vertical-relative:page;rotation:21626880f;z-index:-2515886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44" o:spid="_x0000_s2230" o:spt="136" type="#_x0000_t136" style="position:absolute;left:0pt;margin-left:391.9pt;margin-top:776.1pt;height:18.85pt;width:119.4pt;mso-position-horizontal-relative:page;mso-position-vertical-relative:page;rotation:21626880f;z-index:-2515845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310" o:spid="_x0000_s2231" o:spt="136" type="#_x0000_t136" style="position:absolute;left:0pt;margin-left:-13.05pt;margin-top:776.1pt;height:18.85pt;width:119.4pt;mso-position-horizontal-relative:page;mso-position-vertical-relative:page;rotation:21626880f;z-index:-2514821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12" o:spid="_x0000_s2232" o:spt="136" type="#_x0000_t136" style="position:absolute;left:0pt;margin-left:391.9pt;margin-top:776.1pt;height:18.85pt;width:119.4pt;mso-position-horizontal-relative:page;mso-position-vertical-relative:page;rotation:21626880f;z-index:-251483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古县发展和改革局2023年部门决算公开报告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76FDB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71.xml"/><Relationship Id="rId98" Type="http://schemas.openxmlformats.org/officeDocument/2006/relationships/footer" Target="footer70.xml"/><Relationship Id="rId97" Type="http://schemas.openxmlformats.org/officeDocument/2006/relationships/footer" Target="footer69.xml"/><Relationship Id="rId96" Type="http://schemas.openxmlformats.org/officeDocument/2006/relationships/footer" Target="footer68.xml"/><Relationship Id="rId95" Type="http://schemas.openxmlformats.org/officeDocument/2006/relationships/footer" Target="footer67.xml"/><Relationship Id="rId94" Type="http://schemas.openxmlformats.org/officeDocument/2006/relationships/footer" Target="footer66.xml"/><Relationship Id="rId93" Type="http://schemas.openxmlformats.org/officeDocument/2006/relationships/footer" Target="footer65.xml"/><Relationship Id="rId92" Type="http://schemas.openxmlformats.org/officeDocument/2006/relationships/footer" Target="footer64.xml"/><Relationship Id="rId91" Type="http://schemas.openxmlformats.org/officeDocument/2006/relationships/footer" Target="footer63.xml"/><Relationship Id="rId90" Type="http://schemas.openxmlformats.org/officeDocument/2006/relationships/footer" Target="footer62.xml"/><Relationship Id="rId9" Type="http://schemas.openxmlformats.org/officeDocument/2006/relationships/header" Target="header4.xml"/><Relationship Id="rId89" Type="http://schemas.openxmlformats.org/officeDocument/2006/relationships/footer" Target="footer61.xml"/><Relationship Id="rId88" Type="http://schemas.openxmlformats.org/officeDocument/2006/relationships/footer" Target="footer60.xml"/><Relationship Id="rId87" Type="http://schemas.openxmlformats.org/officeDocument/2006/relationships/footer" Target="footer59.xml"/><Relationship Id="rId86" Type="http://schemas.openxmlformats.org/officeDocument/2006/relationships/footer" Target="footer58.xml"/><Relationship Id="rId85" Type="http://schemas.openxmlformats.org/officeDocument/2006/relationships/footer" Target="footer57.xml"/><Relationship Id="rId84" Type="http://schemas.openxmlformats.org/officeDocument/2006/relationships/footer" Target="footer56.xml"/><Relationship Id="rId83" Type="http://schemas.openxmlformats.org/officeDocument/2006/relationships/footer" Target="footer55.xml"/><Relationship Id="rId82" Type="http://schemas.openxmlformats.org/officeDocument/2006/relationships/footer" Target="footer54.xml"/><Relationship Id="rId81" Type="http://schemas.openxmlformats.org/officeDocument/2006/relationships/footer" Target="footer53.xml"/><Relationship Id="rId80" Type="http://schemas.openxmlformats.org/officeDocument/2006/relationships/footer" Target="footer52.xml"/><Relationship Id="rId8" Type="http://schemas.openxmlformats.org/officeDocument/2006/relationships/footer" Target="footer1.xml"/><Relationship Id="rId79" Type="http://schemas.openxmlformats.org/officeDocument/2006/relationships/footer" Target="footer51.xml"/><Relationship Id="rId78" Type="http://schemas.openxmlformats.org/officeDocument/2006/relationships/footer" Target="footer50.xml"/><Relationship Id="rId77" Type="http://schemas.openxmlformats.org/officeDocument/2006/relationships/footer" Target="footer49.xml"/><Relationship Id="rId76" Type="http://schemas.openxmlformats.org/officeDocument/2006/relationships/footer" Target="footer48.xml"/><Relationship Id="rId75" Type="http://schemas.openxmlformats.org/officeDocument/2006/relationships/footer" Target="footer47.xml"/><Relationship Id="rId74" Type="http://schemas.openxmlformats.org/officeDocument/2006/relationships/footer" Target="footer46.xml"/><Relationship Id="rId73" Type="http://schemas.openxmlformats.org/officeDocument/2006/relationships/footer" Target="footer45.xml"/><Relationship Id="rId72" Type="http://schemas.openxmlformats.org/officeDocument/2006/relationships/footer" Target="footer44.xml"/><Relationship Id="rId71" Type="http://schemas.openxmlformats.org/officeDocument/2006/relationships/footer" Target="footer43.xml"/><Relationship Id="rId70" Type="http://schemas.openxmlformats.org/officeDocument/2006/relationships/footer" Target="footer42.xml"/><Relationship Id="rId7" Type="http://schemas.openxmlformats.org/officeDocument/2006/relationships/header" Target="header3.xml"/><Relationship Id="rId69" Type="http://schemas.openxmlformats.org/officeDocument/2006/relationships/footer" Target="footer41.xml"/><Relationship Id="rId68" Type="http://schemas.openxmlformats.org/officeDocument/2006/relationships/footer" Target="footer40.xml"/><Relationship Id="rId67" Type="http://schemas.openxmlformats.org/officeDocument/2006/relationships/footer" Target="footer39.xml"/><Relationship Id="rId66" Type="http://schemas.openxmlformats.org/officeDocument/2006/relationships/footer" Target="footer38.xml"/><Relationship Id="rId65" Type="http://schemas.openxmlformats.org/officeDocument/2006/relationships/footer" Target="footer37.xml"/><Relationship Id="rId64" Type="http://schemas.openxmlformats.org/officeDocument/2006/relationships/footer" Target="footer36.xml"/><Relationship Id="rId63" Type="http://schemas.openxmlformats.org/officeDocument/2006/relationships/footer" Target="footer35.xml"/><Relationship Id="rId62" Type="http://schemas.openxmlformats.org/officeDocument/2006/relationships/footer" Target="footer34.xml"/><Relationship Id="rId61" Type="http://schemas.openxmlformats.org/officeDocument/2006/relationships/footer" Target="footer33.xml"/><Relationship Id="rId60" Type="http://schemas.openxmlformats.org/officeDocument/2006/relationships/footer" Target="footer32.xml"/><Relationship Id="rId6" Type="http://schemas.openxmlformats.org/officeDocument/2006/relationships/header" Target="header2.xml"/><Relationship Id="rId59" Type="http://schemas.openxmlformats.org/officeDocument/2006/relationships/footer" Target="footer31.xml"/><Relationship Id="rId58" Type="http://schemas.openxmlformats.org/officeDocument/2006/relationships/footer" Target="footer30.xml"/><Relationship Id="rId57" Type="http://schemas.openxmlformats.org/officeDocument/2006/relationships/footer" Target="footer29.xml"/><Relationship Id="rId56" Type="http://schemas.openxmlformats.org/officeDocument/2006/relationships/footer" Target="footer28.xml"/><Relationship Id="rId55" Type="http://schemas.openxmlformats.org/officeDocument/2006/relationships/footer" Target="footer27.xml"/><Relationship Id="rId54" Type="http://schemas.openxmlformats.org/officeDocument/2006/relationships/footer" Target="footer26.xml"/><Relationship Id="rId53" Type="http://schemas.openxmlformats.org/officeDocument/2006/relationships/footer" Target="footer25.xml"/><Relationship Id="rId52" Type="http://schemas.openxmlformats.org/officeDocument/2006/relationships/footer" Target="footer24.xml"/><Relationship Id="rId51" Type="http://schemas.openxmlformats.org/officeDocument/2006/relationships/footer" Target="footer23.xml"/><Relationship Id="rId50" Type="http://schemas.openxmlformats.org/officeDocument/2006/relationships/header" Target="header24.xml"/><Relationship Id="rId5" Type="http://schemas.openxmlformats.org/officeDocument/2006/relationships/header" Target="header1.xml"/><Relationship Id="rId49" Type="http://schemas.openxmlformats.org/officeDocument/2006/relationships/footer" Target="footer22.xml"/><Relationship Id="rId48" Type="http://schemas.openxmlformats.org/officeDocument/2006/relationships/header" Target="header23.xml"/><Relationship Id="rId47" Type="http://schemas.openxmlformats.org/officeDocument/2006/relationships/footer" Target="footer21.xml"/><Relationship Id="rId46" Type="http://schemas.openxmlformats.org/officeDocument/2006/relationships/header" Target="header22.xml"/><Relationship Id="rId45" Type="http://schemas.openxmlformats.org/officeDocument/2006/relationships/footer" Target="footer20.xml"/><Relationship Id="rId44" Type="http://schemas.openxmlformats.org/officeDocument/2006/relationships/header" Target="header21.xml"/><Relationship Id="rId43" Type="http://schemas.openxmlformats.org/officeDocument/2006/relationships/footer" Target="footer19.xml"/><Relationship Id="rId42" Type="http://schemas.openxmlformats.org/officeDocument/2006/relationships/header" Target="header20.xml"/><Relationship Id="rId41" Type="http://schemas.openxmlformats.org/officeDocument/2006/relationships/footer" Target="footer18.xml"/><Relationship Id="rId40" Type="http://schemas.openxmlformats.org/officeDocument/2006/relationships/header" Target="header19.xml"/><Relationship Id="rId4" Type="http://schemas.openxmlformats.org/officeDocument/2006/relationships/endnotes" Target="endnotes.xml"/><Relationship Id="rId39" Type="http://schemas.openxmlformats.org/officeDocument/2006/relationships/footer" Target="footer17.xml"/><Relationship Id="rId38" Type="http://schemas.openxmlformats.org/officeDocument/2006/relationships/header" Target="header18.xml"/><Relationship Id="rId37" Type="http://schemas.openxmlformats.org/officeDocument/2006/relationships/footer" Target="footer16.xml"/><Relationship Id="rId36" Type="http://schemas.openxmlformats.org/officeDocument/2006/relationships/header" Target="header17.xml"/><Relationship Id="rId35" Type="http://schemas.openxmlformats.org/officeDocument/2006/relationships/footer" Target="footer15.xml"/><Relationship Id="rId34" Type="http://schemas.openxmlformats.org/officeDocument/2006/relationships/header" Target="header16.xml"/><Relationship Id="rId33" Type="http://schemas.openxmlformats.org/officeDocument/2006/relationships/footer" Target="footer14.xml"/><Relationship Id="rId32" Type="http://schemas.openxmlformats.org/officeDocument/2006/relationships/header" Target="header15.xml"/><Relationship Id="rId31" Type="http://schemas.openxmlformats.org/officeDocument/2006/relationships/footer" Target="footer13.xml"/><Relationship Id="rId30" Type="http://schemas.openxmlformats.org/officeDocument/2006/relationships/header" Target="header14.xml"/><Relationship Id="rId3" Type="http://schemas.openxmlformats.org/officeDocument/2006/relationships/footnotes" Target="footnotes.xml"/><Relationship Id="rId29" Type="http://schemas.openxmlformats.org/officeDocument/2006/relationships/footer" Target="footer12.xml"/><Relationship Id="rId28" Type="http://schemas.openxmlformats.org/officeDocument/2006/relationships/header" Target="header13.xml"/><Relationship Id="rId27" Type="http://schemas.openxmlformats.org/officeDocument/2006/relationships/footer" Target="footer11.xml"/><Relationship Id="rId26" Type="http://schemas.openxmlformats.org/officeDocument/2006/relationships/footer" Target="footer10.xml"/><Relationship Id="rId25" Type="http://schemas.openxmlformats.org/officeDocument/2006/relationships/header" Target="header12.xml"/><Relationship Id="rId24" Type="http://schemas.openxmlformats.org/officeDocument/2006/relationships/footer" Target="footer9.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header" Target="header10.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6.xml"/><Relationship Id="rId17" Type="http://schemas.openxmlformats.org/officeDocument/2006/relationships/header" Target="header8.xml"/><Relationship Id="rId16" Type="http://schemas.openxmlformats.org/officeDocument/2006/relationships/footer" Target="footer5.xml"/><Relationship Id="rId157" Type="http://schemas.openxmlformats.org/officeDocument/2006/relationships/fontTable" Target="fontTable.xml"/><Relationship Id="rId156" Type="http://schemas.openxmlformats.org/officeDocument/2006/relationships/customXml" Target="../customXml/item1.xml"/><Relationship Id="rId155" Type="http://schemas.openxmlformats.org/officeDocument/2006/relationships/image" Target="media/image52.jpeg"/><Relationship Id="rId154" Type="http://schemas.openxmlformats.org/officeDocument/2006/relationships/image" Target="media/image51.jpeg"/><Relationship Id="rId153" Type="http://schemas.openxmlformats.org/officeDocument/2006/relationships/image" Target="media/image50.jpeg"/><Relationship Id="rId152" Type="http://schemas.openxmlformats.org/officeDocument/2006/relationships/image" Target="media/image49.jpeg"/><Relationship Id="rId151" Type="http://schemas.openxmlformats.org/officeDocument/2006/relationships/image" Target="media/image48.jpeg"/><Relationship Id="rId150" Type="http://schemas.openxmlformats.org/officeDocument/2006/relationships/image" Target="media/image47.jpeg"/><Relationship Id="rId15" Type="http://schemas.openxmlformats.org/officeDocument/2006/relationships/header" Target="header7.xml"/><Relationship Id="rId149" Type="http://schemas.openxmlformats.org/officeDocument/2006/relationships/image" Target="media/image46.jpeg"/><Relationship Id="rId148" Type="http://schemas.openxmlformats.org/officeDocument/2006/relationships/image" Target="media/image45.jpeg"/><Relationship Id="rId147" Type="http://schemas.openxmlformats.org/officeDocument/2006/relationships/image" Target="media/image44.jpeg"/><Relationship Id="rId146" Type="http://schemas.openxmlformats.org/officeDocument/2006/relationships/image" Target="media/image43.jpeg"/><Relationship Id="rId145" Type="http://schemas.openxmlformats.org/officeDocument/2006/relationships/image" Target="media/image42.jpeg"/><Relationship Id="rId144" Type="http://schemas.openxmlformats.org/officeDocument/2006/relationships/image" Target="media/image41.jpeg"/><Relationship Id="rId143" Type="http://schemas.openxmlformats.org/officeDocument/2006/relationships/image" Target="media/image40.jpeg"/><Relationship Id="rId142" Type="http://schemas.openxmlformats.org/officeDocument/2006/relationships/image" Target="media/image39.jpeg"/><Relationship Id="rId141" Type="http://schemas.openxmlformats.org/officeDocument/2006/relationships/image" Target="media/image38.jpeg"/><Relationship Id="rId140" Type="http://schemas.openxmlformats.org/officeDocument/2006/relationships/image" Target="media/image37.jpeg"/><Relationship Id="rId14" Type="http://schemas.openxmlformats.org/officeDocument/2006/relationships/footer" Target="footer4.xml"/><Relationship Id="rId139" Type="http://schemas.openxmlformats.org/officeDocument/2006/relationships/image" Target="media/image36.jpeg"/><Relationship Id="rId138" Type="http://schemas.openxmlformats.org/officeDocument/2006/relationships/image" Target="media/image35.jpeg"/><Relationship Id="rId137" Type="http://schemas.openxmlformats.org/officeDocument/2006/relationships/image" Target="media/image34.jpeg"/><Relationship Id="rId136" Type="http://schemas.openxmlformats.org/officeDocument/2006/relationships/image" Target="media/image33.jpeg"/><Relationship Id="rId135" Type="http://schemas.openxmlformats.org/officeDocument/2006/relationships/image" Target="media/image32.jpeg"/><Relationship Id="rId134" Type="http://schemas.openxmlformats.org/officeDocument/2006/relationships/image" Target="media/image31.jpeg"/><Relationship Id="rId133" Type="http://schemas.openxmlformats.org/officeDocument/2006/relationships/image" Target="media/image30.jpeg"/><Relationship Id="rId132" Type="http://schemas.openxmlformats.org/officeDocument/2006/relationships/image" Target="media/image29.jpeg"/><Relationship Id="rId131" Type="http://schemas.openxmlformats.org/officeDocument/2006/relationships/image" Target="media/image28.jpeg"/><Relationship Id="rId130" Type="http://schemas.openxmlformats.org/officeDocument/2006/relationships/image" Target="media/image27.jpeg"/><Relationship Id="rId13" Type="http://schemas.openxmlformats.org/officeDocument/2006/relationships/header" Target="header6.xml"/><Relationship Id="rId129" Type="http://schemas.openxmlformats.org/officeDocument/2006/relationships/image" Target="media/image26.jpeg"/><Relationship Id="rId128" Type="http://schemas.openxmlformats.org/officeDocument/2006/relationships/image" Target="media/image25.jpeg"/><Relationship Id="rId127" Type="http://schemas.openxmlformats.org/officeDocument/2006/relationships/image" Target="media/image24.jpeg"/><Relationship Id="rId126" Type="http://schemas.openxmlformats.org/officeDocument/2006/relationships/image" Target="media/image23.jpeg"/><Relationship Id="rId125" Type="http://schemas.openxmlformats.org/officeDocument/2006/relationships/image" Target="media/image22.jpeg"/><Relationship Id="rId124" Type="http://schemas.openxmlformats.org/officeDocument/2006/relationships/image" Target="media/image21.jpeg"/><Relationship Id="rId123" Type="http://schemas.openxmlformats.org/officeDocument/2006/relationships/image" Target="media/image20.jpeg"/><Relationship Id="rId122" Type="http://schemas.openxmlformats.org/officeDocument/2006/relationships/image" Target="media/image19.jpeg"/><Relationship Id="rId121" Type="http://schemas.openxmlformats.org/officeDocument/2006/relationships/image" Target="media/image18.jpeg"/><Relationship Id="rId120" Type="http://schemas.openxmlformats.org/officeDocument/2006/relationships/image" Target="media/image17.jpeg"/><Relationship Id="rId12" Type="http://schemas.openxmlformats.org/officeDocument/2006/relationships/footer" Target="footer3.xml"/><Relationship Id="rId119" Type="http://schemas.openxmlformats.org/officeDocument/2006/relationships/image" Target="media/image16.jpeg"/><Relationship Id="rId118" Type="http://schemas.openxmlformats.org/officeDocument/2006/relationships/image" Target="media/image15.jpeg"/><Relationship Id="rId117" Type="http://schemas.openxmlformats.org/officeDocument/2006/relationships/image" Target="media/image14.jpeg"/><Relationship Id="rId116" Type="http://schemas.openxmlformats.org/officeDocument/2006/relationships/image" Target="media/image13.jpeg"/><Relationship Id="rId115" Type="http://schemas.openxmlformats.org/officeDocument/2006/relationships/image" Target="media/image12.jpeg"/><Relationship Id="rId114" Type="http://schemas.openxmlformats.org/officeDocument/2006/relationships/image" Target="media/image11.jpeg"/><Relationship Id="rId113" Type="http://schemas.openxmlformats.org/officeDocument/2006/relationships/image" Target="media/image10.jpeg"/><Relationship Id="rId112" Type="http://schemas.openxmlformats.org/officeDocument/2006/relationships/image" Target="media/image9.jpeg"/><Relationship Id="rId111" Type="http://schemas.openxmlformats.org/officeDocument/2006/relationships/image" Target="media/image8.jpeg"/><Relationship Id="rId110" Type="http://schemas.openxmlformats.org/officeDocument/2006/relationships/image" Target="media/image7.jpeg"/><Relationship Id="rId11" Type="http://schemas.openxmlformats.org/officeDocument/2006/relationships/header" Target="header5.xml"/><Relationship Id="rId109" Type="http://schemas.openxmlformats.org/officeDocument/2006/relationships/image" Target="media/image6.jpeg"/><Relationship Id="rId108" Type="http://schemas.openxmlformats.org/officeDocument/2006/relationships/image" Target="media/image5.jpeg"/><Relationship Id="rId107" Type="http://schemas.openxmlformats.org/officeDocument/2006/relationships/image" Target="media/image4.jpeg"/><Relationship Id="rId106" Type="http://schemas.openxmlformats.org/officeDocument/2006/relationships/image" Target="media/image3.jpeg"/><Relationship Id="rId105" Type="http://schemas.openxmlformats.org/officeDocument/2006/relationships/image" Target="media/image2.jpeg"/><Relationship Id="rId104" Type="http://schemas.openxmlformats.org/officeDocument/2006/relationships/image" Target="media/image1.jpeg"/><Relationship Id="rId103" Type="http://schemas.openxmlformats.org/officeDocument/2006/relationships/theme" Target="theme/theme1.xml"/><Relationship Id="rId102" Type="http://schemas.openxmlformats.org/officeDocument/2006/relationships/footer" Target="footer74.xml"/><Relationship Id="rId101" Type="http://schemas.openxmlformats.org/officeDocument/2006/relationships/footer" Target="footer73.xml"/><Relationship Id="rId100" Type="http://schemas.openxmlformats.org/officeDocument/2006/relationships/footer" Target="footer72.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TotalTime>
  <ScaleCrop>false</ScaleCrop>
  <LinksUpToDate>false</LinksUpToDate>
  <Application>WPS Office_11.8.2.10195_F1E327BC-269C-435d-A152-05C5408002CA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2024-09-19T23:31:00Z</dcterms:created>
  <dc:creator>greatwall</dc:creator>
  <cp:lastModifiedBy>greatwall</cp:lastModifiedBy>
  <dcterms:modified xsi:type="dcterms:W3CDTF">2024-12-03T18:59:40Z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2024-09-20T10:10:05Z</vt:filetime>
  </property>
  <property fmtid="{D5CDD505-2E9C-101B-9397-08002B2CF9AE}" pid="4" name="KSOProductBuildVer">
    <vt:lpwstr>2052-11.8.2.10195</vt:lpwstr>
  </property>
</Properties>
</file>