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229"/>
        <w:spacing w:before="110" w:line="216" w:lineRule="auto"/>
        <w:outlineLvl w:val="0"/>
        <w:rPr>
          <w:rFonts w:ascii="SimSun" w:hAnsi="SimSun" w:eastAsia="SimSun" w:cs="SimSun"/>
          <w:sz w:val="34"/>
          <w:szCs w:val="34"/>
        </w:rPr>
      </w:pPr>
      <w:r>
        <w:rPr>
          <w:rFonts w:ascii="SimSun" w:hAnsi="SimSun" w:eastAsia="SimSun" w:cs="SimSun"/>
          <w:sz w:val="34"/>
          <w:szCs w:val="34"/>
          <w:spacing w:val="-8"/>
        </w:rPr>
        <w:t>古 县 精 神 文 明 建 设</w:t>
      </w:r>
      <w:r>
        <w:rPr>
          <w:rFonts w:ascii="SimSun" w:hAnsi="SimSun" w:eastAsia="SimSun" w:cs="SimSun"/>
          <w:sz w:val="34"/>
          <w:szCs w:val="34"/>
          <w:spacing w:val="-11"/>
        </w:rPr>
        <w:t xml:space="preserve"> </w:t>
      </w:r>
      <w:r>
        <w:rPr>
          <w:rFonts w:ascii="SimSun" w:hAnsi="SimSun" w:eastAsia="SimSun" w:cs="SimSun"/>
          <w:sz w:val="34"/>
          <w:szCs w:val="34"/>
          <w:spacing w:val="-8"/>
        </w:rPr>
        <w:t>服 务 </w:t>
      </w:r>
      <w:r>
        <w:rPr>
          <w:rFonts w:ascii="SimSun" w:hAnsi="SimSun" w:eastAsia="SimSun" w:cs="SimSun"/>
          <w:sz w:val="34"/>
          <w:szCs w:val="34"/>
          <w:spacing w:val="-9"/>
        </w:rPr>
        <w:t>中 心</w:t>
      </w:r>
    </w:p>
    <w:p>
      <w:pPr>
        <w:pStyle w:val="BodyText"/>
        <w:spacing w:line="320" w:lineRule="auto"/>
        <w:rPr/>
      </w:pPr>
      <w:r/>
    </w:p>
    <w:p>
      <w:pPr>
        <w:pStyle w:val="BodyText"/>
        <w:spacing w:line="320" w:lineRule="auto"/>
        <w:rPr/>
      </w:pPr>
      <w:r/>
    </w:p>
    <w:p>
      <w:pPr>
        <w:ind w:left="1491"/>
        <w:spacing w:before="110" w:line="217" w:lineRule="auto"/>
        <w:rPr>
          <w:rFonts w:ascii="SimSun" w:hAnsi="SimSun" w:eastAsia="SimSun" w:cs="SimSun"/>
          <w:sz w:val="34"/>
          <w:szCs w:val="34"/>
        </w:rPr>
      </w:pPr>
      <w:r>
        <w:rPr>
          <w:rFonts w:ascii="SimSun" w:hAnsi="SimSun" w:eastAsia="SimSun" w:cs="SimSun"/>
          <w:sz w:val="34"/>
          <w:szCs w:val="34"/>
          <w:spacing w:val="1"/>
        </w:rPr>
        <w:t>2 0 2 3</w:t>
      </w:r>
      <w:r>
        <w:rPr>
          <w:rFonts w:ascii="SimSun" w:hAnsi="SimSun" w:eastAsia="SimSun" w:cs="SimSun"/>
          <w:sz w:val="34"/>
          <w:szCs w:val="34"/>
          <w:spacing w:val="-3"/>
        </w:rPr>
        <w:t xml:space="preserve"> </w:t>
      </w:r>
      <w:r>
        <w:rPr>
          <w:rFonts w:ascii="SimSun" w:hAnsi="SimSun" w:eastAsia="SimSun" w:cs="SimSun"/>
          <w:sz w:val="34"/>
          <w:szCs w:val="34"/>
          <w:spacing w:val="1"/>
        </w:rPr>
        <w:t>年 度</w:t>
      </w:r>
      <w:r>
        <w:rPr>
          <w:rFonts w:ascii="SimSun" w:hAnsi="SimSun" w:eastAsia="SimSun" w:cs="SimSun"/>
          <w:sz w:val="34"/>
          <w:szCs w:val="34"/>
          <w:spacing w:val="-8"/>
        </w:rPr>
        <w:t xml:space="preserve"> </w:t>
      </w:r>
      <w:r>
        <w:rPr>
          <w:rFonts w:ascii="SimSun" w:hAnsi="SimSun" w:eastAsia="SimSun" w:cs="SimSun"/>
          <w:sz w:val="34"/>
          <w:szCs w:val="34"/>
          <w:spacing w:val="1"/>
        </w:rPr>
        <w:t>单</w:t>
      </w:r>
      <w:r>
        <w:rPr>
          <w:rFonts w:ascii="SimSun" w:hAnsi="SimSun" w:eastAsia="SimSun" w:cs="SimSun"/>
          <w:sz w:val="34"/>
          <w:szCs w:val="34"/>
          <w:spacing w:val="-14"/>
        </w:rPr>
        <w:t xml:space="preserve"> </w:t>
      </w:r>
      <w:r>
        <w:rPr>
          <w:rFonts w:ascii="SimSun" w:hAnsi="SimSun" w:eastAsia="SimSun" w:cs="SimSun"/>
          <w:sz w:val="34"/>
          <w:szCs w:val="34"/>
          <w:spacing w:val="1"/>
        </w:rPr>
        <w:t>位</w:t>
      </w:r>
      <w:r>
        <w:rPr>
          <w:rFonts w:ascii="SimSun" w:hAnsi="SimSun" w:eastAsia="SimSun" w:cs="SimSun"/>
          <w:sz w:val="34"/>
          <w:szCs w:val="34"/>
          <w:spacing w:val="-12"/>
        </w:rPr>
        <w:t xml:space="preserve"> </w:t>
      </w:r>
      <w:r>
        <w:rPr>
          <w:rFonts w:ascii="SimSun" w:hAnsi="SimSun" w:eastAsia="SimSun" w:cs="SimSun"/>
          <w:sz w:val="34"/>
          <w:szCs w:val="34"/>
          <w:spacing w:val="1"/>
        </w:rPr>
        <w:t>决</w:t>
      </w:r>
      <w:r>
        <w:rPr>
          <w:rFonts w:ascii="SimSun" w:hAnsi="SimSun" w:eastAsia="SimSun" w:cs="SimSun"/>
          <w:sz w:val="34"/>
          <w:szCs w:val="34"/>
          <w:spacing w:val="-6"/>
        </w:rPr>
        <w:t xml:space="preserve"> </w:t>
      </w:r>
      <w:r>
        <w:rPr>
          <w:rFonts w:ascii="SimSun" w:hAnsi="SimSun" w:eastAsia="SimSun" w:cs="SimSun"/>
          <w:sz w:val="34"/>
          <w:szCs w:val="34"/>
          <w:spacing w:val="1"/>
        </w:rPr>
        <w:t>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7" w:lineRule="auto"/>
        <w:sectPr>
          <w:pgSz w:w="11900" w:h="16840"/>
          <w:pgMar w:top="1431" w:right="1785" w:bottom="0" w:left="1785" w:header="0" w:footer="0" w:gutter="0"/>
        </w:sectPr>
        <w:rPr>
          <w:rFonts w:ascii="SimSun" w:hAnsi="SimSun" w:eastAsia="SimSun" w:cs="SimSun"/>
          <w:sz w:val="34"/>
          <w:szCs w:val="34"/>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11"/>
        <w:spacing w:before="275" w:line="222" w:lineRule="auto"/>
        <w:rPr>
          <w:rFonts w:ascii="FangSong" w:hAnsi="FangSong" w:eastAsia="FangSong" w:cs="FangSong"/>
          <w:sz w:val="25"/>
          <w:szCs w:val="25"/>
        </w:rPr>
      </w:pPr>
      <w:r>
        <w:rPr>
          <w:rFonts w:ascii="FangSong" w:hAnsi="FangSong" w:eastAsia="FangSong" w:cs="FangSong"/>
          <w:sz w:val="25"/>
          <w:szCs w:val="25"/>
          <w:spacing w:val="1"/>
        </w:rPr>
        <w:t>古县精神文明建设服务中心贯彻落实党中央、省委、市委、县委关于精神文明建</w:t>
      </w:r>
    </w:p>
    <w:p>
      <w:pPr>
        <w:ind w:left="706" w:right="937"/>
        <w:spacing w:before="130" w:line="310" w:lineRule="auto"/>
        <w:rPr>
          <w:rFonts w:ascii="FangSong" w:hAnsi="FangSong" w:eastAsia="FangSong" w:cs="FangSong"/>
          <w:sz w:val="25"/>
          <w:szCs w:val="25"/>
        </w:rPr>
      </w:pPr>
      <w:r>
        <w:rPr>
          <w:rFonts w:ascii="FangSong" w:hAnsi="FangSong" w:eastAsia="FangSong" w:cs="FangSong"/>
          <w:sz w:val="25"/>
          <w:szCs w:val="25"/>
          <w:spacing w:val="2"/>
        </w:rPr>
        <w:t>设、网络服务工作的方针政策和决策部署，</w:t>
      </w:r>
      <w:r>
        <w:rPr>
          <w:rFonts w:ascii="FangSong" w:hAnsi="FangSong" w:eastAsia="FangSong" w:cs="FangSong"/>
          <w:sz w:val="25"/>
          <w:szCs w:val="25"/>
          <w:spacing w:val="1"/>
        </w:rPr>
        <w:t>在履行职责过程中坚持和加强党对精神</w:t>
      </w:r>
      <w:r>
        <w:rPr>
          <w:rFonts w:ascii="FangSong" w:hAnsi="FangSong" w:eastAsia="FangSong" w:cs="FangSong"/>
          <w:sz w:val="25"/>
          <w:szCs w:val="25"/>
        </w:rPr>
        <w:t xml:space="preserve"> </w:t>
      </w:r>
      <w:r>
        <w:rPr>
          <w:rFonts w:ascii="FangSong" w:hAnsi="FangSong" w:eastAsia="FangSong" w:cs="FangSong"/>
          <w:sz w:val="25"/>
          <w:szCs w:val="25"/>
          <w:spacing w:val="1"/>
        </w:rPr>
        <w:t>文明建设、网络服务工作的集中统一领导，支持保障县委宣传部做好相关工作。主</w:t>
      </w:r>
      <w:r>
        <w:rPr>
          <w:rFonts w:ascii="FangSong" w:hAnsi="FangSong" w:eastAsia="FangSong" w:cs="FangSong"/>
          <w:sz w:val="25"/>
          <w:szCs w:val="25"/>
          <w:spacing w:val="18"/>
        </w:rPr>
        <w:t xml:space="preserve"> </w:t>
      </w:r>
      <w:r>
        <w:rPr>
          <w:rFonts w:ascii="FangSong" w:hAnsi="FangSong" w:eastAsia="FangSong" w:cs="FangSong"/>
          <w:sz w:val="25"/>
          <w:szCs w:val="25"/>
          <w:spacing w:val="-3"/>
        </w:rPr>
        <w:t>要职责是：</w:t>
      </w:r>
    </w:p>
    <w:p>
      <w:pPr>
        <w:ind w:left="709" w:right="976" w:hanging="2"/>
        <w:spacing w:before="36" w:line="287" w:lineRule="auto"/>
        <w:rPr>
          <w:rFonts w:ascii="FangSong" w:hAnsi="FangSong" w:eastAsia="FangSong" w:cs="FangSong"/>
          <w:sz w:val="25"/>
          <w:szCs w:val="25"/>
        </w:rPr>
      </w:pPr>
      <w:r>
        <w:rPr>
          <w:rFonts w:ascii="FangSong" w:hAnsi="FangSong" w:eastAsia="FangSong" w:cs="FangSong"/>
          <w:sz w:val="25"/>
          <w:szCs w:val="25"/>
          <w:spacing w:val="-2"/>
        </w:rPr>
        <w:t>（一）负责“古县文明网</w:t>
      </w:r>
      <w:r>
        <w:rPr>
          <w:rFonts w:ascii="FangSong" w:hAnsi="FangSong" w:eastAsia="FangSong" w:cs="FangSong"/>
          <w:sz w:val="25"/>
          <w:szCs w:val="25"/>
          <w:spacing w:val="-75"/>
        </w:rPr>
        <w:t xml:space="preserve"> </w:t>
      </w:r>
      <w:r>
        <w:rPr>
          <w:rFonts w:ascii="FangSong" w:hAnsi="FangSong" w:eastAsia="FangSong" w:cs="FangSong"/>
          <w:sz w:val="25"/>
          <w:szCs w:val="25"/>
          <w:spacing w:val="-2"/>
        </w:rPr>
        <w:t>”“文明古县</w:t>
      </w:r>
      <w:r>
        <w:rPr>
          <w:rFonts w:ascii="FangSong" w:hAnsi="FangSong" w:eastAsia="FangSong" w:cs="FangSong"/>
          <w:sz w:val="25"/>
          <w:szCs w:val="25"/>
          <w:spacing w:val="-89"/>
        </w:rPr>
        <w:t xml:space="preserve"> </w:t>
      </w:r>
      <w:r>
        <w:rPr>
          <w:rFonts w:ascii="FangSong" w:hAnsi="FangSong" w:eastAsia="FangSong" w:cs="FangSong"/>
          <w:sz w:val="25"/>
          <w:szCs w:val="25"/>
          <w:spacing w:val="-2"/>
        </w:rPr>
        <w:t>”等全县精神文明类信息平台发布、维护、</w:t>
      </w:r>
      <w:r>
        <w:rPr>
          <w:rFonts w:ascii="FangSong" w:hAnsi="FangSong" w:eastAsia="FangSong" w:cs="FangSong"/>
          <w:sz w:val="25"/>
          <w:szCs w:val="25"/>
        </w:rPr>
        <w:t xml:space="preserve"> </w:t>
      </w:r>
      <w:r>
        <w:rPr>
          <w:rFonts w:ascii="FangSong" w:hAnsi="FangSong" w:eastAsia="FangSong" w:cs="FangSong"/>
          <w:sz w:val="25"/>
          <w:szCs w:val="25"/>
          <w:spacing w:val="1"/>
        </w:rPr>
        <w:t>管理工作。配合完成中国文明网、山西文明网和相关媒体精神文明类信息采写工</w:t>
      </w:r>
      <w:r>
        <w:rPr>
          <w:rFonts w:ascii="FangSong" w:hAnsi="FangSong" w:eastAsia="FangSong" w:cs="FangSong"/>
          <w:sz w:val="25"/>
          <w:szCs w:val="25"/>
          <w:spacing w:val="6"/>
        </w:rPr>
        <w:t xml:space="preserve">  </w:t>
      </w:r>
      <w:r>
        <w:rPr>
          <w:rFonts w:ascii="FangSong" w:hAnsi="FangSong" w:eastAsia="FangSong" w:cs="FangSong"/>
          <w:sz w:val="25"/>
          <w:szCs w:val="25"/>
          <w:spacing w:val="-11"/>
        </w:rPr>
        <w:t>作。</w:t>
      </w:r>
    </w:p>
    <w:p>
      <w:pPr>
        <w:ind w:left="708" w:right="1189" w:hanging="1"/>
        <w:spacing w:before="132" w:line="272" w:lineRule="auto"/>
        <w:rPr>
          <w:rFonts w:ascii="FangSong" w:hAnsi="FangSong" w:eastAsia="FangSong" w:cs="FangSong"/>
          <w:sz w:val="25"/>
          <w:szCs w:val="25"/>
        </w:rPr>
      </w:pPr>
      <w:r>
        <w:rPr>
          <w:rFonts w:ascii="FangSong" w:hAnsi="FangSong" w:eastAsia="FangSong" w:cs="FangSong"/>
          <w:sz w:val="25"/>
          <w:szCs w:val="25"/>
          <w:spacing w:val="1"/>
        </w:rPr>
        <w:t>（二）负责协调推动全县新时代文明实践体系建设及新时代文明实践志愿服务活</w:t>
      </w:r>
      <w:r>
        <w:rPr>
          <w:rFonts w:ascii="FangSong" w:hAnsi="FangSong" w:eastAsia="FangSong" w:cs="FangSong"/>
          <w:sz w:val="25"/>
          <w:szCs w:val="25"/>
          <w:spacing w:val="16"/>
        </w:rPr>
        <w:t xml:space="preserve"> </w:t>
      </w:r>
      <w:r>
        <w:rPr>
          <w:rFonts w:ascii="FangSong" w:hAnsi="FangSong" w:eastAsia="FangSong" w:cs="FangSong"/>
          <w:sz w:val="25"/>
          <w:szCs w:val="25"/>
          <w:spacing w:val="-10"/>
        </w:rPr>
        <w:t>动。</w:t>
      </w:r>
    </w:p>
    <w:p>
      <w:pPr>
        <w:ind w:left="706" w:right="937" w:firstLine="1"/>
        <w:spacing w:before="125" w:line="288" w:lineRule="auto"/>
        <w:rPr>
          <w:rFonts w:ascii="FangSong" w:hAnsi="FangSong" w:eastAsia="FangSong" w:cs="FangSong"/>
          <w:sz w:val="25"/>
          <w:szCs w:val="25"/>
        </w:rPr>
      </w:pPr>
      <w:r>
        <w:rPr>
          <w:rFonts w:ascii="FangSong" w:hAnsi="FangSong" w:eastAsia="FangSong" w:cs="FangSong"/>
          <w:sz w:val="25"/>
          <w:szCs w:val="25"/>
        </w:rPr>
        <w:t>（三）负责协调道德模范、身边好人、美德少年等的评选、</w:t>
      </w:r>
      <w:r>
        <w:rPr>
          <w:rFonts w:ascii="FangSong" w:hAnsi="FangSong" w:eastAsia="FangSong" w:cs="FangSong"/>
          <w:sz w:val="25"/>
          <w:szCs w:val="25"/>
          <w:spacing w:val="-72"/>
        </w:rPr>
        <w:t xml:space="preserve"> </w:t>
      </w:r>
      <w:r>
        <w:rPr>
          <w:rFonts w:ascii="FangSong" w:hAnsi="FangSong" w:eastAsia="FangSong" w:cs="FangSong"/>
          <w:sz w:val="25"/>
          <w:szCs w:val="25"/>
        </w:rPr>
        <w:t>申报、传播工作，采取</w:t>
      </w:r>
      <w:r>
        <w:rPr>
          <w:rFonts w:ascii="FangSong" w:hAnsi="FangSong" w:eastAsia="FangSong" w:cs="FangSong"/>
          <w:sz w:val="25"/>
          <w:szCs w:val="25"/>
        </w:rPr>
        <w:t xml:space="preserve"> </w:t>
      </w:r>
      <w:r>
        <w:rPr>
          <w:rFonts w:ascii="FangSong" w:hAnsi="FangSong" w:eastAsia="FangSong" w:cs="FangSong"/>
          <w:sz w:val="25"/>
          <w:szCs w:val="25"/>
          <w:spacing w:val="1"/>
        </w:rPr>
        <w:t>基层巡讲、制作宣传短片、公益广告等方式，促进基层开展凡人善举、最美人物的</w:t>
      </w:r>
      <w:r>
        <w:rPr>
          <w:rFonts w:ascii="FangSong" w:hAnsi="FangSong" w:eastAsia="FangSong" w:cs="FangSong"/>
          <w:sz w:val="25"/>
          <w:szCs w:val="25"/>
          <w:spacing w:val="18"/>
        </w:rPr>
        <w:t xml:space="preserve"> </w:t>
      </w:r>
      <w:r>
        <w:rPr>
          <w:rFonts w:ascii="FangSong" w:hAnsi="FangSong" w:eastAsia="FangSong" w:cs="FangSong"/>
          <w:sz w:val="25"/>
          <w:szCs w:val="25"/>
          <w:spacing w:val="-1"/>
        </w:rPr>
        <w:t>学习宣传活动。</w:t>
      </w:r>
    </w:p>
    <w:p>
      <w:pPr>
        <w:ind w:left="706" w:right="937" w:firstLine="1"/>
        <w:spacing w:before="129" w:line="272" w:lineRule="auto"/>
        <w:rPr>
          <w:rFonts w:ascii="FangSong" w:hAnsi="FangSong" w:eastAsia="FangSong" w:cs="FangSong"/>
          <w:sz w:val="25"/>
          <w:szCs w:val="25"/>
        </w:rPr>
      </w:pPr>
      <w:r>
        <w:rPr>
          <w:rFonts w:ascii="FangSong" w:hAnsi="FangSong" w:eastAsia="FangSong" w:cs="FangSong"/>
          <w:sz w:val="25"/>
          <w:szCs w:val="25"/>
          <w:spacing w:val="1"/>
        </w:rPr>
        <w:t>（四）根据县精神文明建设指导委员会安排，定期组织筹备创文工作联席会议、协</w:t>
      </w:r>
      <w:r>
        <w:rPr>
          <w:rFonts w:ascii="FangSong" w:hAnsi="FangSong" w:eastAsia="FangSong" w:cs="FangSong"/>
          <w:sz w:val="25"/>
          <w:szCs w:val="25"/>
          <w:spacing w:val="17"/>
        </w:rPr>
        <w:t xml:space="preserve"> </w:t>
      </w:r>
      <w:r>
        <w:rPr>
          <w:rFonts w:ascii="FangSong" w:hAnsi="FangSong" w:eastAsia="FangSong" w:cs="FangSong"/>
          <w:sz w:val="25"/>
          <w:szCs w:val="25"/>
          <w:spacing w:val="-4"/>
        </w:rPr>
        <w:t>调会议。</w:t>
      </w:r>
    </w:p>
    <w:p>
      <w:pPr>
        <w:ind w:left="707" w:right="1189"/>
        <w:spacing w:before="128" w:line="270" w:lineRule="auto"/>
        <w:rPr>
          <w:rFonts w:ascii="FangSong" w:hAnsi="FangSong" w:eastAsia="FangSong" w:cs="FangSong"/>
          <w:sz w:val="25"/>
          <w:szCs w:val="25"/>
        </w:rPr>
      </w:pPr>
      <w:r>
        <w:rPr>
          <w:rFonts w:ascii="FangSong" w:hAnsi="FangSong" w:eastAsia="FangSong" w:cs="FangSong"/>
          <w:sz w:val="25"/>
          <w:szCs w:val="25"/>
          <w:spacing w:val="1"/>
        </w:rPr>
        <w:t>（五）协助县委宣传部组织、指导、协调、督促检查全县开展文明城市、文明单</w:t>
      </w:r>
      <w:r>
        <w:rPr>
          <w:rFonts w:ascii="FangSong" w:hAnsi="FangSong" w:eastAsia="FangSong" w:cs="FangSong"/>
          <w:sz w:val="25"/>
          <w:szCs w:val="25"/>
          <w:spacing w:val="16"/>
        </w:rPr>
        <w:t xml:space="preserve"> </w:t>
      </w:r>
      <w:r>
        <w:rPr>
          <w:rFonts w:ascii="FangSong" w:hAnsi="FangSong" w:eastAsia="FangSong" w:cs="FangSong"/>
          <w:sz w:val="25"/>
          <w:szCs w:val="25"/>
          <w:spacing w:val="1"/>
        </w:rPr>
        <w:t>位、文明村镇、文明校园、文明家庭等群众性精神文明创建活动等。</w:t>
      </w:r>
    </w:p>
    <w:p>
      <w:pPr>
        <w:ind w:left="708" w:right="937" w:hanging="1"/>
        <w:spacing w:before="130" w:line="287" w:lineRule="auto"/>
        <w:rPr>
          <w:rFonts w:ascii="FangSong" w:hAnsi="FangSong" w:eastAsia="FangSong" w:cs="FangSong"/>
          <w:sz w:val="25"/>
          <w:szCs w:val="25"/>
        </w:rPr>
      </w:pPr>
      <w:r>
        <w:rPr>
          <w:rFonts w:ascii="FangSong" w:hAnsi="FangSong" w:eastAsia="FangSong" w:cs="FangSong"/>
          <w:sz w:val="25"/>
          <w:szCs w:val="25"/>
          <w:spacing w:val="1"/>
        </w:rPr>
        <w:t>（六）负责开展全县网络宣传和舆论引导工作。组织开展网络安全和信息化领域宣</w:t>
      </w:r>
      <w:r>
        <w:rPr>
          <w:rFonts w:ascii="FangSong" w:hAnsi="FangSong" w:eastAsia="FangSong" w:cs="FangSong"/>
          <w:sz w:val="25"/>
          <w:szCs w:val="25"/>
          <w:spacing w:val="17"/>
        </w:rPr>
        <w:t xml:space="preserve"> </w:t>
      </w:r>
      <w:r>
        <w:rPr>
          <w:rFonts w:ascii="FangSong" w:hAnsi="FangSong" w:eastAsia="FangSong" w:cs="FangSong"/>
          <w:sz w:val="25"/>
          <w:szCs w:val="25"/>
          <w:spacing w:val="1"/>
        </w:rPr>
        <w:t>传教育工作。负责网络舆情信息和网络安全应急值班工作。负责开展互联网有害信</w:t>
      </w:r>
      <w:r>
        <w:rPr>
          <w:rFonts w:ascii="FangSong" w:hAnsi="FangSong" w:eastAsia="FangSong" w:cs="FangSong"/>
          <w:sz w:val="25"/>
          <w:szCs w:val="25"/>
          <w:spacing w:val="15"/>
        </w:rPr>
        <w:t xml:space="preserve"> </w:t>
      </w:r>
      <w:r>
        <w:rPr>
          <w:rFonts w:ascii="FangSong" w:hAnsi="FangSong" w:eastAsia="FangSong" w:cs="FangSong"/>
          <w:sz w:val="25"/>
          <w:szCs w:val="25"/>
          <w:spacing w:val="-2"/>
        </w:rPr>
        <w:t>息举报工作。</w:t>
      </w:r>
    </w:p>
    <w:p>
      <w:pPr>
        <w:ind w:left="707"/>
        <w:spacing w:before="132" w:line="222" w:lineRule="auto"/>
        <w:rPr>
          <w:rFonts w:ascii="FangSong" w:hAnsi="FangSong" w:eastAsia="FangSong" w:cs="FangSong"/>
          <w:sz w:val="25"/>
          <w:szCs w:val="25"/>
        </w:rPr>
      </w:pPr>
      <w:r>
        <w:rPr>
          <w:rFonts w:ascii="FangSong" w:hAnsi="FangSong" w:eastAsia="FangSong" w:cs="FangSong"/>
          <w:sz w:val="25"/>
          <w:szCs w:val="25"/>
          <w:spacing w:val="1"/>
        </w:rPr>
        <w:t>（七）完成县委网信办交办的其他工作。完成县委宣传部交办的其他工作。</w:t>
      </w:r>
    </w:p>
    <w:p>
      <w:pPr>
        <w:ind w:left="1208"/>
        <w:spacing w:before="276"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6" w:right="1063" w:firstLine="1"/>
        <w:spacing w:before="131" w:line="304" w:lineRule="auto"/>
        <w:rPr>
          <w:rFonts w:ascii="FangSong" w:hAnsi="FangSong" w:eastAsia="FangSong" w:cs="FangSong"/>
          <w:sz w:val="25"/>
          <w:szCs w:val="25"/>
        </w:rPr>
      </w:pPr>
      <w:r>
        <w:rPr>
          <w:rFonts w:ascii="FangSong" w:hAnsi="FangSong" w:eastAsia="FangSong" w:cs="FangSong"/>
          <w:sz w:val="25"/>
          <w:szCs w:val="25"/>
          <w:spacing w:val="1"/>
        </w:rPr>
        <w:t>根据主要职责，古县精神文明建设服务中心设2个内设机构，分别是综合股和业务</w:t>
      </w:r>
      <w:r>
        <w:rPr>
          <w:rFonts w:ascii="FangSong" w:hAnsi="FangSong" w:eastAsia="FangSong" w:cs="FangSong"/>
          <w:sz w:val="25"/>
          <w:szCs w:val="25"/>
          <w:spacing w:val="16"/>
        </w:rPr>
        <w:t xml:space="preserve"> </w:t>
      </w:r>
      <w:r>
        <w:rPr>
          <w:rFonts w:ascii="FangSong" w:hAnsi="FangSong" w:eastAsia="FangSong" w:cs="FangSong"/>
          <w:sz w:val="25"/>
          <w:szCs w:val="25"/>
          <w:spacing w:val="-9"/>
        </w:rPr>
        <w:t>股。</w:t>
      </w:r>
    </w:p>
    <w:p>
      <w:pPr>
        <w:spacing w:line="304"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部门名称：古县精神文明建设服务中心</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45"/>
              <w:spacing w:before="154" w:line="189" w:lineRule="auto"/>
              <w:rPr>
                <w:sz w:val="15"/>
                <w:szCs w:val="15"/>
              </w:rPr>
            </w:pPr>
            <w:r>
              <w:rPr>
                <w:sz w:val="15"/>
                <w:szCs w:val="15"/>
                <w:color w:val="212529"/>
                <w:spacing w:val="-1"/>
              </w:rPr>
              <w:t>135.40</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140"/>
              <w:spacing w:before="155" w:line="188" w:lineRule="auto"/>
              <w:rPr>
                <w:sz w:val="15"/>
                <w:szCs w:val="15"/>
              </w:rPr>
            </w:pPr>
            <w:r>
              <w:rPr>
                <w:sz w:val="15"/>
                <w:szCs w:val="15"/>
                <w:color w:val="212529"/>
                <w:spacing w:val="1"/>
              </w:rPr>
              <w:t>90.09</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pStyle w:val="TableText"/>
              <w:ind w:left="1141"/>
              <w:spacing w:before="158" w:line="188" w:lineRule="auto"/>
              <w:rPr>
                <w:sz w:val="15"/>
                <w:szCs w:val="15"/>
              </w:rPr>
            </w:pPr>
            <w:r>
              <w:rPr>
                <w:sz w:val="15"/>
                <w:szCs w:val="15"/>
                <w:color w:val="212529"/>
                <w:spacing w:val="1"/>
              </w:rPr>
              <w:t>27.28</w:t>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224"/>
              <w:spacing w:before="157" w:line="189" w:lineRule="auto"/>
              <w:rPr>
                <w:sz w:val="15"/>
                <w:szCs w:val="15"/>
              </w:rPr>
            </w:pPr>
            <w:r>
              <w:rPr>
                <w:sz w:val="15"/>
                <w:szCs w:val="15"/>
                <w:color w:val="212529"/>
                <w:spacing w:val="1"/>
              </w:rPr>
              <w:t>8.91</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224"/>
              <w:spacing w:before="158" w:line="189" w:lineRule="auto"/>
              <w:rPr>
                <w:sz w:val="15"/>
                <w:szCs w:val="15"/>
              </w:rPr>
            </w:pPr>
            <w:r>
              <w:rPr>
                <w:sz w:val="15"/>
                <w:szCs w:val="15"/>
                <w:color w:val="212529"/>
                <w:spacing w:val="1"/>
              </w:rPr>
              <w:t>9.13</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rPr>
                <w:rFonts w:ascii="Arial"/>
                <w:sz w:val="21"/>
              </w:rPr>
            </w:pPr>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footerReference w:type="default" r:id="rId3"/>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5" w:line="184" w:lineRule="auto"/>
              <w:jc w:val="right"/>
              <w:rPr/>
            </w:pPr>
            <w:r>
              <w:rPr>
                <w:color w:val="212529"/>
                <w:spacing w:val="-4"/>
              </w:rPr>
              <w:t>135.40</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5" w:line="184" w:lineRule="auto"/>
              <w:jc w:val="right"/>
              <w:rPr/>
            </w:pPr>
            <w:r>
              <w:rPr>
                <w:color w:val="212529"/>
                <w:spacing w:val="-4"/>
              </w:rPr>
              <w:t>135.40</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39" w:line="184" w:lineRule="auto"/>
              <w:jc w:val="right"/>
              <w:rPr/>
            </w:pPr>
            <w:r>
              <w:rPr>
                <w:color w:val="212529"/>
                <w:spacing w:val="-4"/>
              </w:rPr>
              <w:t>135.40</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39" w:line="184" w:lineRule="auto"/>
              <w:jc w:val="right"/>
              <w:rPr/>
            </w:pPr>
            <w:r>
              <w:rPr>
                <w:color w:val="212529"/>
                <w:spacing w:val="-4"/>
              </w:rPr>
              <w:t>135.40</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4"/>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2"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6"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000000" w:sz="2" w:space="0"/>
              <w:right w:val="single" w:color="000000" w:sz="2" w:space="0"/>
            </w:tcBorders>
          </w:tcPr>
          <w:p>
            <w:pPr>
              <w:pStyle w:val="TableText"/>
              <w:ind w:left="11"/>
              <w:spacing w:before="76" w:line="224" w:lineRule="auto"/>
              <w:rPr>
                <w:sz w:val="14"/>
                <w:szCs w:val="14"/>
              </w:rPr>
            </w:pPr>
            <w:r>
              <w:rPr>
                <w:sz w:val="14"/>
                <w:szCs w:val="14"/>
                <w:color w:val="212529"/>
                <w:spacing w:val="3"/>
              </w:rPr>
              <w:t>部门名称：古县精神文明建设服务中心</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8"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right w:val="single" w:color="FFFFFF" w:sz="2" w:space="0"/>
              <w:left w:val="single" w:color="000000" w:sz="2" w:space="0"/>
            </w:tcBorders>
          </w:tcPr>
          <w:p>
            <w:pPr>
              <w:pStyle w:val="TableText"/>
              <w:ind w:left="482"/>
              <w:spacing w:before="76"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7" w:line="220" w:lineRule="auto"/>
              <w:rPr/>
            </w:pPr>
            <w:r>
              <w:rPr>
                <w:color w:val="212529"/>
                <w:spacing w:val="-6"/>
              </w:rPr>
              <w:t>项目</w:t>
            </w:r>
          </w:p>
        </w:tc>
        <w:tc>
          <w:tcPr>
            <w:tcW w:w="1247" w:type="dxa"/>
            <w:vAlign w:val="top"/>
            <w:vMerge w:val="restart"/>
            <w:tcBorders>
              <w:bottom w:val="nil"/>
            </w:tcBorders>
          </w:tcPr>
          <w:p>
            <w:pPr>
              <w:pStyle w:val="TableText"/>
              <w:ind w:left="66"/>
              <w:spacing w:before="297"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8"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2"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8" w:line="219" w:lineRule="auto"/>
              <w:rPr/>
            </w:pPr>
            <w:r>
              <w:rPr>
                <w:color w:val="212529"/>
                <w:spacing w:val="-3"/>
              </w:rPr>
              <w:t>事业收入</w:t>
            </w:r>
          </w:p>
        </w:tc>
        <w:tc>
          <w:tcPr>
            <w:tcW w:w="935" w:type="dxa"/>
            <w:vAlign w:val="top"/>
            <w:vMerge w:val="restart"/>
            <w:tcBorders>
              <w:bottom w:val="nil"/>
            </w:tcBorders>
          </w:tcPr>
          <w:p>
            <w:pPr>
              <w:pStyle w:val="TableText"/>
              <w:ind w:left="96"/>
              <w:spacing w:before="298" w:line="219" w:lineRule="auto"/>
              <w:rPr/>
            </w:pPr>
            <w:r>
              <w:rPr>
                <w:color w:val="212529"/>
                <w:spacing w:val="-3"/>
              </w:rPr>
              <w:t>经营收入</w:t>
            </w:r>
          </w:p>
        </w:tc>
        <w:tc>
          <w:tcPr>
            <w:tcW w:w="744" w:type="dxa"/>
            <w:vAlign w:val="top"/>
            <w:vMerge w:val="restart"/>
            <w:tcBorders>
              <w:bottom w:val="nil"/>
            </w:tcBorders>
          </w:tcPr>
          <w:p>
            <w:pPr>
              <w:pStyle w:val="TableText"/>
              <w:ind w:left="104"/>
              <w:spacing w:line="206"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2" w:lineRule="auto"/>
              <w:rPr/>
            </w:pPr>
            <w:r>
              <w:rPr>
                <w:color w:val="212529"/>
              </w:rPr>
              <w:t>入</w:t>
            </w:r>
          </w:p>
        </w:tc>
        <w:tc>
          <w:tcPr>
            <w:tcW w:w="773" w:type="dxa"/>
            <w:vAlign w:val="top"/>
            <w:vMerge w:val="restart"/>
            <w:tcBorders>
              <w:bottom w:val="nil"/>
            </w:tcBorders>
          </w:tcPr>
          <w:p>
            <w:pPr>
              <w:pStyle w:val="TableText"/>
              <w:ind w:left="13"/>
              <w:spacing w:before="298" w:line="219" w:lineRule="auto"/>
              <w:rPr/>
            </w:pPr>
            <w:r>
              <w:rPr>
                <w:color w:val="212529"/>
                <w:spacing w:val="-3"/>
              </w:rPr>
              <w:t>其他收入</w:t>
            </w:r>
          </w:p>
        </w:tc>
      </w:tr>
      <w:tr>
        <w:trPr>
          <w:trHeight w:val="481" w:hRule="atLeast"/>
        </w:trPr>
        <w:tc>
          <w:tcPr>
            <w:tcW w:w="1445" w:type="dxa"/>
            <w:vAlign w:val="top"/>
          </w:tcPr>
          <w:p>
            <w:pPr>
              <w:pStyle w:val="TableText"/>
              <w:ind w:left="345"/>
              <w:spacing w:before="129" w:line="219" w:lineRule="auto"/>
              <w:rPr/>
            </w:pPr>
            <w:r>
              <w:rPr>
                <w:color w:val="212529"/>
                <w:spacing w:val="-3"/>
              </w:rPr>
              <w:t>科目代码</w:t>
            </w:r>
          </w:p>
        </w:tc>
        <w:tc>
          <w:tcPr>
            <w:tcW w:w="1115" w:type="dxa"/>
            <w:vAlign w:val="top"/>
          </w:tcPr>
          <w:p>
            <w:pPr>
              <w:pStyle w:val="TableText"/>
              <w:ind w:left="178"/>
              <w:spacing w:before="129"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6" w:line="184" w:lineRule="auto"/>
              <w:jc w:val="right"/>
              <w:rPr/>
            </w:pPr>
            <w:r>
              <w:rPr>
                <w:color w:val="212529"/>
                <w:spacing w:val="-4"/>
              </w:rPr>
              <w:t>135.40</w:t>
            </w:r>
          </w:p>
        </w:tc>
        <w:tc>
          <w:tcPr>
            <w:tcW w:w="1115" w:type="dxa"/>
            <w:vAlign w:val="top"/>
          </w:tcPr>
          <w:p>
            <w:pPr>
              <w:pStyle w:val="TableText"/>
              <w:ind w:right="25"/>
              <w:spacing w:before="86" w:line="184" w:lineRule="auto"/>
              <w:jc w:val="right"/>
              <w:rPr/>
            </w:pPr>
            <w:r>
              <w:rPr>
                <w:color w:val="212529"/>
                <w:spacing w:val="-4"/>
              </w:rPr>
              <w:t>135.40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2" w:line="184" w:lineRule="auto"/>
              <w:rPr/>
            </w:pPr>
            <w:r>
              <w:rPr>
                <w:color w:val="212529"/>
                <w:spacing w:val="-4"/>
              </w:rPr>
              <w:t>201</w:t>
            </w:r>
          </w:p>
        </w:tc>
        <w:tc>
          <w:tcPr>
            <w:tcW w:w="1115" w:type="dxa"/>
            <w:vAlign w:val="top"/>
          </w:tcPr>
          <w:p>
            <w:pPr>
              <w:pStyle w:val="TableText"/>
              <w:ind w:left="5" w:right="2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47" w:type="dxa"/>
            <w:vAlign w:val="top"/>
          </w:tcPr>
          <w:p>
            <w:pPr>
              <w:pStyle w:val="TableText"/>
              <w:ind w:left="762"/>
              <w:spacing w:before="123" w:line="183" w:lineRule="auto"/>
              <w:rPr/>
            </w:pPr>
            <w:r>
              <w:rPr>
                <w:color w:val="212529"/>
                <w:spacing w:val="-2"/>
              </w:rPr>
              <w:t>90.09</w:t>
            </w:r>
          </w:p>
        </w:tc>
        <w:tc>
          <w:tcPr>
            <w:tcW w:w="1115" w:type="dxa"/>
            <w:vAlign w:val="top"/>
          </w:tcPr>
          <w:p>
            <w:pPr>
              <w:pStyle w:val="TableText"/>
              <w:ind w:left="631"/>
              <w:spacing w:before="123" w:line="183" w:lineRule="auto"/>
              <w:rPr/>
            </w:pPr>
            <w:r>
              <w:rPr>
                <w:color w:val="212529"/>
                <w:spacing w:val="-2"/>
              </w:rPr>
              <w:t>90.09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7" w:line="184" w:lineRule="auto"/>
              <w:rPr/>
            </w:pPr>
            <w:r>
              <w:rPr>
                <w:color w:val="212529"/>
                <w:spacing w:val="-2"/>
              </w:rPr>
              <w:t>20133</w:t>
            </w:r>
          </w:p>
        </w:tc>
        <w:tc>
          <w:tcPr>
            <w:tcW w:w="1115" w:type="dxa"/>
            <w:vAlign w:val="top"/>
          </w:tcPr>
          <w:p>
            <w:pPr>
              <w:pStyle w:val="TableText"/>
              <w:ind w:left="7"/>
              <w:spacing w:before="59" w:line="219" w:lineRule="auto"/>
              <w:rPr/>
            </w:pPr>
            <w:r>
              <w:rPr>
                <w:color w:val="212529"/>
                <w:spacing w:val="-3"/>
              </w:rPr>
              <w:t>宣传事务</w:t>
            </w:r>
          </w:p>
        </w:tc>
        <w:tc>
          <w:tcPr>
            <w:tcW w:w="1247" w:type="dxa"/>
            <w:vAlign w:val="top"/>
          </w:tcPr>
          <w:p>
            <w:pPr>
              <w:pStyle w:val="TableText"/>
              <w:ind w:left="762"/>
              <w:spacing w:before="88" w:line="183" w:lineRule="auto"/>
              <w:rPr/>
            </w:pPr>
            <w:r>
              <w:rPr>
                <w:color w:val="212529"/>
                <w:spacing w:val="-2"/>
              </w:rPr>
              <w:t>90.09</w:t>
            </w:r>
          </w:p>
        </w:tc>
        <w:tc>
          <w:tcPr>
            <w:tcW w:w="1115" w:type="dxa"/>
            <w:vAlign w:val="top"/>
          </w:tcPr>
          <w:p>
            <w:pPr>
              <w:pStyle w:val="TableText"/>
              <w:ind w:left="631"/>
              <w:spacing w:before="88" w:line="183" w:lineRule="auto"/>
              <w:rPr/>
            </w:pPr>
            <w:r>
              <w:rPr>
                <w:color w:val="212529"/>
                <w:spacing w:val="-2"/>
              </w:rPr>
              <w:t>90.09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2013350</w:t>
            </w:r>
          </w:p>
        </w:tc>
        <w:tc>
          <w:tcPr>
            <w:tcW w:w="1115" w:type="dxa"/>
            <w:vAlign w:val="top"/>
          </w:tcPr>
          <w:p>
            <w:pPr>
              <w:pStyle w:val="TableText"/>
              <w:ind w:left="4"/>
              <w:spacing w:before="60" w:line="220" w:lineRule="auto"/>
              <w:rPr/>
            </w:pPr>
            <w:r>
              <w:rPr>
                <w:color w:val="212529"/>
                <w:spacing w:val="-3"/>
              </w:rPr>
              <w:t>事业运行</w:t>
            </w:r>
          </w:p>
        </w:tc>
        <w:tc>
          <w:tcPr>
            <w:tcW w:w="1247" w:type="dxa"/>
            <w:vAlign w:val="top"/>
          </w:tcPr>
          <w:p>
            <w:pPr>
              <w:pStyle w:val="TableText"/>
              <w:ind w:left="762"/>
              <w:spacing w:before="88" w:line="183" w:lineRule="auto"/>
              <w:rPr/>
            </w:pPr>
            <w:r>
              <w:rPr>
                <w:color w:val="212529"/>
                <w:spacing w:val="-2"/>
              </w:rPr>
              <w:t>90.09</w:t>
            </w:r>
          </w:p>
        </w:tc>
        <w:tc>
          <w:tcPr>
            <w:tcW w:w="1115" w:type="dxa"/>
            <w:vAlign w:val="top"/>
          </w:tcPr>
          <w:p>
            <w:pPr>
              <w:pStyle w:val="TableText"/>
              <w:ind w:left="631"/>
              <w:spacing w:before="88" w:line="183" w:lineRule="auto"/>
              <w:rPr/>
            </w:pPr>
            <w:r>
              <w:rPr>
                <w:color w:val="212529"/>
                <w:spacing w:val="-2"/>
              </w:rPr>
              <w:t>90.09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3" w:lineRule="auto"/>
              <w:rPr/>
            </w:pPr>
            <w:r>
              <w:rPr>
                <w:color w:val="212529"/>
                <w:spacing w:val="-4"/>
              </w:rPr>
              <w:t>207</w:t>
            </w:r>
          </w:p>
        </w:tc>
        <w:tc>
          <w:tcPr>
            <w:tcW w:w="1115" w:type="dxa"/>
            <w:vAlign w:val="top"/>
          </w:tcPr>
          <w:p>
            <w:pPr>
              <w:pStyle w:val="TableText"/>
              <w:ind w:left="7" w:right="28"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247" w:type="dxa"/>
            <w:vAlign w:val="top"/>
          </w:tcPr>
          <w:p>
            <w:pPr>
              <w:pStyle w:val="TableText"/>
              <w:ind w:left="764"/>
              <w:spacing w:before="124" w:line="183" w:lineRule="auto"/>
              <w:rPr/>
            </w:pPr>
            <w:r>
              <w:rPr>
                <w:color w:val="212529"/>
                <w:spacing w:val="-2"/>
              </w:rPr>
              <w:t>27.28</w:t>
            </w:r>
          </w:p>
        </w:tc>
        <w:tc>
          <w:tcPr>
            <w:tcW w:w="1115" w:type="dxa"/>
            <w:vAlign w:val="top"/>
          </w:tcPr>
          <w:p>
            <w:pPr>
              <w:pStyle w:val="TableText"/>
              <w:ind w:left="633"/>
              <w:spacing w:before="124" w:line="183" w:lineRule="auto"/>
              <w:rPr/>
            </w:pPr>
            <w:r>
              <w:rPr>
                <w:color w:val="212529"/>
                <w:spacing w:val="-2"/>
              </w:rPr>
              <w:t>27.28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4" w:line="183" w:lineRule="auto"/>
              <w:rPr/>
            </w:pPr>
            <w:r>
              <w:rPr>
                <w:color w:val="212529"/>
                <w:spacing w:val="-2"/>
              </w:rPr>
              <w:t>20799</w:t>
            </w:r>
          </w:p>
        </w:tc>
        <w:tc>
          <w:tcPr>
            <w:tcW w:w="1115" w:type="dxa"/>
            <w:vAlign w:val="top"/>
          </w:tcPr>
          <w:p>
            <w:pPr>
              <w:pStyle w:val="TableText"/>
              <w:ind w:left="4" w:right="28"/>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64"/>
              <w:spacing w:before="234" w:line="183" w:lineRule="auto"/>
              <w:rPr/>
            </w:pPr>
            <w:r>
              <w:rPr>
                <w:color w:val="212529"/>
                <w:spacing w:val="-2"/>
              </w:rPr>
              <w:t>27.28</w:t>
            </w:r>
          </w:p>
        </w:tc>
        <w:tc>
          <w:tcPr>
            <w:tcW w:w="1115" w:type="dxa"/>
            <w:vAlign w:val="top"/>
          </w:tcPr>
          <w:p>
            <w:pPr>
              <w:pStyle w:val="TableText"/>
              <w:ind w:left="633"/>
              <w:spacing w:before="234" w:line="183" w:lineRule="auto"/>
              <w:rPr/>
            </w:pPr>
            <w:r>
              <w:rPr>
                <w:color w:val="212529"/>
                <w:spacing w:val="-2"/>
              </w:rPr>
              <w:t>27.28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3" w:lineRule="auto"/>
              <w:rPr/>
            </w:pPr>
            <w:r>
              <w:rPr>
                <w:color w:val="212529"/>
                <w:spacing w:val="-2"/>
              </w:rPr>
              <w:t>2079902</w:t>
            </w:r>
          </w:p>
        </w:tc>
        <w:tc>
          <w:tcPr>
            <w:tcW w:w="1115" w:type="dxa"/>
            <w:vAlign w:val="top"/>
          </w:tcPr>
          <w:p>
            <w:pPr>
              <w:pStyle w:val="TableText"/>
              <w:ind w:left="5" w:right="28" w:firstLine="2"/>
              <w:spacing w:before="3" w:line="203" w:lineRule="auto"/>
              <w:rPr/>
            </w:pPr>
            <w:r>
              <w:rPr>
                <w:color w:val="212529"/>
                <w:spacing w:val="-2"/>
              </w:rPr>
              <w:t>宣传文化发展</w:t>
            </w:r>
            <w:r>
              <w:rPr>
                <w:color w:val="212529"/>
              </w:rPr>
              <w:t xml:space="preserve"> </w:t>
            </w:r>
            <w:r>
              <w:rPr>
                <w:color w:val="212529"/>
                <w:spacing w:val="-3"/>
              </w:rPr>
              <w:t>专项支出</w:t>
            </w:r>
          </w:p>
        </w:tc>
        <w:tc>
          <w:tcPr>
            <w:tcW w:w="1247" w:type="dxa"/>
            <w:vAlign w:val="top"/>
          </w:tcPr>
          <w:p>
            <w:pPr>
              <w:pStyle w:val="TableText"/>
              <w:ind w:right="26"/>
              <w:spacing w:before="127" w:line="183" w:lineRule="auto"/>
              <w:jc w:val="right"/>
              <w:rPr/>
            </w:pPr>
            <w:r>
              <w:rPr>
                <w:color w:val="212529"/>
                <w:spacing w:val="-3"/>
              </w:rPr>
              <w:t>5.00</w:t>
            </w:r>
          </w:p>
        </w:tc>
        <w:tc>
          <w:tcPr>
            <w:tcW w:w="1115" w:type="dxa"/>
            <w:vAlign w:val="top"/>
          </w:tcPr>
          <w:p>
            <w:pPr>
              <w:pStyle w:val="TableText"/>
              <w:ind w:right="25"/>
              <w:spacing w:before="127" w:line="183" w:lineRule="auto"/>
              <w:jc w:val="right"/>
              <w:rPr/>
            </w:pPr>
            <w:r>
              <w:rPr>
                <w:color w:val="212529"/>
                <w:spacing w:val="-3"/>
              </w:rPr>
              <w:t>5.00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6" w:line="183" w:lineRule="auto"/>
              <w:rPr/>
            </w:pPr>
            <w:r>
              <w:rPr>
                <w:color w:val="212529"/>
                <w:spacing w:val="-2"/>
              </w:rPr>
              <w:t>2079999</w:t>
            </w:r>
          </w:p>
        </w:tc>
        <w:tc>
          <w:tcPr>
            <w:tcW w:w="1115" w:type="dxa"/>
            <w:vAlign w:val="top"/>
          </w:tcPr>
          <w:p>
            <w:pPr>
              <w:pStyle w:val="TableText"/>
              <w:ind w:left="4" w:right="28"/>
              <w:spacing w:before="3" w:line="205"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247" w:type="dxa"/>
            <w:vAlign w:val="top"/>
          </w:tcPr>
          <w:p>
            <w:pPr>
              <w:pStyle w:val="TableText"/>
              <w:ind w:left="764"/>
              <w:spacing w:before="236" w:line="183" w:lineRule="auto"/>
              <w:rPr/>
            </w:pPr>
            <w:r>
              <w:rPr>
                <w:color w:val="212529"/>
                <w:spacing w:val="-2"/>
              </w:rPr>
              <w:t>22.28</w:t>
            </w:r>
          </w:p>
        </w:tc>
        <w:tc>
          <w:tcPr>
            <w:tcW w:w="1115" w:type="dxa"/>
            <w:vAlign w:val="top"/>
          </w:tcPr>
          <w:p>
            <w:pPr>
              <w:pStyle w:val="TableText"/>
              <w:ind w:left="633"/>
              <w:spacing w:before="236" w:line="183" w:lineRule="auto"/>
              <w:rPr/>
            </w:pPr>
            <w:r>
              <w:rPr>
                <w:color w:val="212529"/>
                <w:spacing w:val="-2"/>
              </w:rPr>
              <w:t>22.28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9" w:line="183" w:lineRule="auto"/>
              <w:rPr/>
            </w:pPr>
            <w:r>
              <w:rPr>
                <w:color w:val="212529"/>
                <w:spacing w:val="-4"/>
              </w:rPr>
              <w:t>208</w:t>
            </w:r>
          </w:p>
        </w:tc>
        <w:tc>
          <w:tcPr>
            <w:tcW w:w="1115" w:type="dxa"/>
            <w:vAlign w:val="top"/>
          </w:tcPr>
          <w:p>
            <w:pPr>
              <w:pStyle w:val="TableText"/>
              <w:ind w:left="3" w:right="28" w:firstLine="2"/>
              <w:spacing w:before="5" w:line="202"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right="26"/>
              <w:spacing w:before="128" w:line="184" w:lineRule="auto"/>
              <w:jc w:val="right"/>
              <w:rPr/>
            </w:pPr>
            <w:r>
              <w:rPr>
                <w:color w:val="212529"/>
                <w:spacing w:val="-3"/>
              </w:rPr>
              <w:t>8.91</w:t>
            </w:r>
          </w:p>
        </w:tc>
        <w:tc>
          <w:tcPr>
            <w:tcW w:w="1115" w:type="dxa"/>
            <w:vAlign w:val="top"/>
          </w:tcPr>
          <w:p>
            <w:pPr>
              <w:pStyle w:val="TableText"/>
              <w:ind w:right="25"/>
              <w:spacing w:before="128" w:line="184" w:lineRule="auto"/>
              <w:jc w:val="right"/>
              <w:rPr/>
            </w:pPr>
            <w:r>
              <w:rPr>
                <w:color w:val="212529"/>
                <w:spacing w:val="-3"/>
              </w:rPr>
              <w:t>8.91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10" w:hRule="atLeast"/>
        </w:trPr>
        <w:tc>
          <w:tcPr>
            <w:tcW w:w="1445" w:type="dxa"/>
            <w:vAlign w:val="top"/>
          </w:tcPr>
          <w:p>
            <w:pPr>
              <w:pStyle w:val="TableText"/>
              <w:ind w:left="11"/>
              <w:spacing w:before="130" w:line="183" w:lineRule="auto"/>
              <w:rPr/>
            </w:pPr>
            <w:r>
              <w:rPr>
                <w:color w:val="212529"/>
                <w:spacing w:val="-2"/>
              </w:rPr>
              <w:t>20805</w:t>
            </w:r>
          </w:p>
        </w:tc>
        <w:tc>
          <w:tcPr>
            <w:tcW w:w="1115" w:type="dxa"/>
            <w:vAlign w:val="top"/>
          </w:tcPr>
          <w:p>
            <w:pPr>
              <w:pStyle w:val="TableText"/>
              <w:ind w:left="5" w:right="28" w:firstLine="2"/>
              <w:spacing w:before="6" w:line="202"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right="26"/>
              <w:spacing w:before="129" w:line="184" w:lineRule="auto"/>
              <w:jc w:val="right"/>
              <w:rPr/>
            </w:pPr>
            <w:r>
              <w:rPr>
                <w:color w:val="212529"/>
                <w:spacing w:val="-3"/>
              </w:rPr>
              <w:t>8.91</w:t>
            </w:r>
          </w:p>
        </w:tc>
        <w:tc>
          <w:tcPr>
            <w:tcW w:w="1115" w:type="dxa"/>
            <w:vAlign w:val="top"/>
          </w:tcPr>
          <w:p>
            <w:pPr>
              <w:pStyle w:val="TableText"/>
              <w:ind w:right="25"/>
              <w:spacing w:before="129" w:line="184" w:lineRule="auto"/>
              <w:jc w:val="right"/>
              <w:rPr/>
            </w:pPr>
            <w:r>
              <w:rPr>
                <w:color w:val="212529"/>
                <w:spacing w:val="-3"/>
              </w:rPr>
              <w:t>8.91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8" w:line="183" w:lineRule="auto"/>
              <w:rPr/>
            </w:pPr>
            <w:r>
              <w:rPr>
                <w:color w:val="212529"/>
                <w:spacing w:val="-2"/>
              </w:rPr>
              <w:t>2080505</w:t>
            </w:r>
          </w:p>
        </w:tc>
        <w:tc>
          <w:tcPr>
            <w:tcW w:w="1115" w:type="dxa"/>
            <w:vAlign w:val="top"/>
          </w:tcPr>
          <w:p>
            <w:pPr>
              <w:pStyle w:val="TableText"/>
              <w:ind w:left="2" w:right="28"/>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right="26"/>
              <w:spacing w:before="237" w:line="184" w:lineRule="auto"/>
              <w:jc w:val="right"/>
              <w:rPr/>
            </w:pPr>
            <w:r>
              <w:rPr>
                <w:color w:val="212529"/>
                <w:spacing w:val="-3"/>
              </w:rPr>
              <w:t>8.91</w:t>
            </w:r>
          </w:p>
        </w:tc>
        <w:tc>
          <w:tcPr>
            <w:tcW w:w="1115" w:type="dxa"/>
            <w:vAlign w:val="top"/>
          </w:tcPr>
          <w:p>
            <w:pPr>
              <w:pStyle w:val="TableText"/>
              <w:ind w:right="25"/>
              <w:spacing w:before="237" w:line="184" w:lineRule="auto"/>
              <w:jc w:val="right"/>
              <w:rPr/>
            </w:pPr>
            <w:r>
              <w:rPr>
                <w:color w:val="212529"/>
                <w:spacing w:val="-3"/>
              </w:rPr>
              <w:t>8.91</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4"/>
              </w:rPr>
              <w:t>221</w:t>
            </w:r>
          </w:p>
        </w:tc>
        <w:tc>
          <w:tcPr>
            <w:tcW w:w="1115" w:type="dxa"/>
            <w:vAlign w:val="top"/>
          </w:tcPr>
          <w:p>
            <w:pPr>
              <w:pStyle w:val="TableText"/>
              <w:ind w:left="3"/>
              <w:spacing w:before="67" w:line="219" w:lineRule="auto"/>
              <w:rPr/>
            </w:pPr>
            <w:r>
              <w:rPr>
                <w:color w:val="212529"/>
                <w:spacing w:val="-2"/>
              </w:rPr>
              <w:t>住房保障支出</w:t>
            </w:r>
          </w:p>
        </w:tc>
        <w:tc>
          <w:tcPr>
            <w:tcW w:w="1247" w:type="dxa"/>
            <w:vAlign w:val="top"/>
          </w:tcPr>
          <w:p>
            <w:pPr>
              <w:pStyle w:val="TableText"/>
              <w:ind w:right="26"/>
              <w:spacing w:before="94" w:line="184" w:lineRule="auto"/>
              <w:jc w:val="right"/>
              <w:rPr/>
            </w:pPr>
            <w:r>
              <w:rPr>
                <w:color w:val="212529"/>
                <w:spacing w:val="-3"/>
              </w:rPr>
              <w:t>9.13</w:t>
            </w:r>
          </w:p>
        </w:tc>
        <w:tc>
          <w:tcPr>
            <w:tcW w:w="1115" w:type="dxa"/>
            <w:vAlign w:val="top"/>
          </w:tcPr>
          <w:p>
            <w:pPr>
              <w:pStyle w:val="TableText"/>
              <w:ind w:right="25"/>
              <w:spacing w:before="94" w:line="184" w:lineRule="auto"/>
              <w:jc w:val="right"/>
              <w:rPr/>
            </w:pPr>
            <w:r>
              <w:rPr>
                <w:color w:val="212529"/>
                <w:spacing w:val="-3"/>
              </w:rPr>
              <w:t>9.13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right="26"/>
              <w:spacing w:before="95" w:line="184" w:lineRule="auto"/>
              <w:jc w:val="right"/>
              <w:rPr/>
            </w:pPr>
            <w:r>
              <w:rPr>
                <w:color w:val="212529"/>
                <w:spacing w:val="-3"/>
              </w:rPr>
              <w:t>9.13</w:t>
            </w:r>
          </w:p>
        </w:tc>
        <w:tc>
          <w:tcPr>
            <w:tcW w:w="1115" w:type="dxa"/>
            <w:vAlign w:val="top"/>
          </w:tcPr>
          <w:p>
            <w:pPr>
              <w:pStyle w:val="TableText"/>
              <w:ind w:right="25"/>
              <w:spacing w:before="95" w:line="184" w:lineRule="auto"/>
              <w:jc w:val="right"/>
              <w:rPr/>
            </w:pPr>
            <w:r>
              <w:rPr>
                <w:color w:val="212529"/>
                <w:spacing w:val="-3"/>
              </w:rPr>
              <w:t>9.13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5"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right="26"/>
              <w:spacing w:before="95" w:line="184" w:lineRule="auto"/>
              <w:jc w:val="right"/>
              <w:rPr/>
            </w:pPr>
            <w:r>
              <w:rPr>
                <w:color w:val="212529"/>
                <w:spacing w:val="-3"/>
              </w:rPr>
              <w:t>9.13</w:t>
            </w:r>
          </w:p>
        </w:tc>
        <w:tc>
          <w:tcPr>
            <w:tcW w:w="1115" w:type="dxa"/>
            <w:vAlign w:val="top"/>
          </w:tcPr>
          <w:p>
            <w:pPr>
              <w:pStyle w:val="TableText"/>
              <w:ind w:right="25"/>
              <w:spacing w:before="95" w:line="184" w:lineRule="auto"/>
              <w:jc w:val="right"/>
              <w:rPr/>
            </w:pPr>
            <w:r>
              <w:rPr>
                <w:color w:val="212529"/>
                <w:spacing w:val="-3"/>
              </w:rPr>
              <w:t>9.13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2" w:hRule="atLeast"/>
        </w:trPr>
        <w:tc>
          <w:tcPr>
            <w:tcW w:w="9016" w:type="dxa"/>
            <w:vAlign w:val="top"/>
            <w:gridSpan w:val="9"/>
            <w:tcBorders>
              <w:bottom w:val="single" w:color="FFFFFF" w:sz="4" w:space="0"/>
              <w:left w:val="single" w:color="000000" w:sz="2" w:space="0"/>
              <w:right w:val="nil"/>
            </w:tcBorders>
          </w:tcPr>
          <w:p>
            <w:pPr>
              <w:ind w:left="7"/>
              <w:spacing w:before="49"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footerReference w:type="default" r:id="rId5"/>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53"/>
        <w:gridCol w:w="1247"/>
        <w:gridCol w:w="1307"/>
        <w:gridCol w:w="1223"/>
        <w:gridCol w:w="1223"/>
        <w:gridCol w:w="551"/>
        <w:gridCol w:w="947"/>
        <w:gridCol w:w="965"/>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55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0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65" w:type="dxa"/>
            <w:vAlign w:val="top"/>
            <w:tcBorders>
              <w:bottom w:val="single" w:color="FFFFFF" w:sz="4" w:space="0"/>
              <w:top w:val="single" w:color="FFFFFF" w:sz="4" w:space="0"/>
              <w:left w:val="single" w:color="FFFFFF" w:sz="2" w:space="0"/>
              <w:right w:val="single" w:color="FFFFFF" w:sz="2" w:space="0"/>
            </w:tcBorders>
          </w:tcPr>
          <w:p>
            <w:pPr>
              <w:pStyle w:val="TableText"/>
              <w:ind w:left="365"/>
              <w:spacing w:before="76" w:line="226" w:lineRule="auto"/>
              <w:rPr>
                <w:sz w:val="14"/>
                <w:szCs w:val="14"/>
              </w:rPr>
            </w:pPr>
            <w:r>
              <w:rPr>
                <w:sz w:val="14"/>
                <w:szCs w:val="14"/>
                <w:color w:val="212529"/>
              </w:rPr>
              <w:t>公开03表</w:t>
            </w:r>
          </w:p>
        </w:tc>
      </w:tr>
      <w:tr>
        <w:trPr>
          <w:trHeight w:val="314" w:hRule="atLeast"/>
        </w:trPr>
        <w:tc>
          <w:tcPr>
            <w:tcW w:w="4107" w:type="dxa"/>
            <w:vAlign w:val="top"/>
            <w:gridSpan w:val="3"/>
            <w:tcBorders>
              <w:top w:val="single" w:color="FFFFFF" w:sz="4" w:space="0"/>
              <w:left w:val="single" w:color="000000" w:sz="2" w:space="0"/>
              <w:right w:val="single" w:color="000000" w:sz="2" w:space="0"/>
            </w:tcBorders>
          </w:tcPr>
          <w:p>
            <w:pPr>
              <w:pStyle w:val="TableText"/>
              <w:ind w:left="12"/>
              <w:spacing w:before="66" w:line="226" w:lineRule="auto"/>
              <w:rPr>
                <w:sz w:val="15"/>
                <w:szCs w:val="15"/>
              </w:rPr>
            </w:pPr>
            <w:r>
              <w:rPr>
                <w:sz w:val="15"/>
                <w:szCs w:val="15"/>
                <w:color w:val="212529"/>
                <w:spacing w:val="5"/>
              </w:rPr>
              <w:t>部门名称：古县精神文明建设服务中心</w:t>
            </w:r>
          </w:p>
        </w:tc>
        <w:tc>
          <w:tcPr>
            <w:tcW w:w="2446" w:type="dxa"/>
            <w:vAlign w:val="top"/>
            <w:gridSpan w:val="2"/>
            <w:tcBorders>
              <w:top w:val="single" w:color="FFFFFF" w:sz="4" w:space="0"/>
              <w:left w:val="single" w:color="000000" w:sz="2" w:space="0"/>
              <w:right w:val="single" w:color="000000" w:sz="2" w:space="0"/>
            </w:tcBorders>
          </w:tcPr>
          <w:p>
            <w:pPr>
              <w:pStyle w:val="TableText"/>
              <w:ind w:left="9"/>
              <w:spacing w:before="76" w:line="225" w:lineRule="auto"/>
              <w:rPr>
                <w:sz w:val="14"/>
                <w:szCs w:val="14"/>
              </w:rPr>
            </w:pPr>
            <w:r>
              <w:rPr>
                <w:sz w:val="14"/>
                <w:szCs w:val="14"/>
                <w:color w:val="212529"/>
                <w:spacing w:val="1"/>
              </w:rPr>
              <w:t>2023年度</w:t>
            </w:r>
          </w:p>
        </w:tc>
        <w:tc>
          <w:tcPr>
            <w:tcW w:w="551" w:type="dxa"/>
            <w:vAlign w:val="top"/>
            <w:tcBorders>
              <w:top w:val="single" w:color="FFFFFF" w:sz="4" w:space="0"/>
              <w:left w:val="single" w:color="000000" w:sz="2" w:space="0"/>
              <w:right w:val="single" w:color="000000" w:sz="2" w:space="0"/>
            </w:tcBorders>
          </w:tcPr>
          <w:p>
            <w:pPr>
              <w:rPr>
                <w:rFonts w:ascii="Arial"/>
                <w:sz w:val="21"/>
              </w:rPr>
            </w:pPr>
            <w:r/>
          </w:p>
        </w:tc>
        <w:tc>
          <w:tcPr>
            <w:tcW w:w="1912" w:type="dxa"/>
            <w:vAlign w:val="top"/>
            <w:gridSpan w:val="2"/>
            <w:tcBorders>
              <w:top w:val="single" w:color="FFFFFF" w:sz="4" w:space="0"/>
              <w:right w:val="single" w:color="FFFFFF" w:sz="2" w:space="0"/>
              <w:left w:val="single" w:color="000000" w:sz="2" w:space="0"/>
            </w:tcBorders>
          </w:tcPr>
          <w:p>
            <w:pPr>
              <w:pStyle w:val="TableText"/>
              <w:ind w:left="877"/>
              <w:spacing w:before="76" w:line="225" w:lineRule="auto"/>
              <w:rPr>
                <w:sz w:val="14"/>
                <w:szCs w:val="14"/>
              </w:rPr>
            </w:pPr>
            <w:r>
              <w:rPr>
                <w:sz w:val="14"/>
                <w:szCs w:val="14"/>
                <w:color w:val="212529"/>
                <w:spacing w:val="2"/>
              </w:rPr>
              <w:t>金额单位：万元</w:t>
            </w:r>
          </w:p>
        </w:tc>
      </w:tr>
      <w:tr>
        <w:trPr>
          <w:trHeight w:val="314" w:hRule="atLeast"/>
        </w:trPr>
        <w:tc>
          <w:tcPr>
            <w:tcW w:w="2800" w:type="dxa"/>
            <w:vAlign w:val="top"/>
            <w:gridSpan w:val="2"/>
          </w:tcPr>
          <w:p>
            <w:pPr>
              <w:ind w:left="1197"/>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307" w:type="dxa"/>
            <w:vAlign w:val="top"/>
            <w:vMerge w:val="restart"/>
            <w:tcBorders>
              <w:bottom w:val="nil"/>
            </w:tcBorders>
          </w:tcPr>
          <w:p>
            <w:pPr>
              <w:pStyle w:val="TableText"/>
              <w:ind w:left="96"/>
              <w:spacing w:before="213" w:line="219" w:lineRule="auto"/>
              <w:rPr/>
            </w:pPr>
            <w:r>
              <w:rPr>
                <w:color w:val="212529"/>
                <w:spacing w:val="-2"/>
              </w:rPr>
              <w:t>本年支出合计</w:t>
            </w:r>
          </w:p>
        </w:tc>
        <w:tc>
          <w:tcPr>
            <w:tcW w:w="1223" w:type="dxa"/>
            <w:vAlign w:val="top"/>
            <w:vMerge w:val="restart"/>
            <w:tcBorders>
              <w:bottom w:val="nil"/>
            </w:tcBorders>
          </w:tcPr>
          <w:p>
            <w:pPr>
              <w:pStyle w:val="TableText"/>
              <w:ind w:left="235"/>
              <w:spacing w:before="213" w:line="219" w:lineRule="auto"/>
              <w:rPr/>
            </w:pPr>
            <w:r>
              <w:rPr>
                <w:color w:val="212529"/>
                <w:spacing w:val="-3"/>
              </w:rPr>
              <w:t>基本支出</w:t>
            </w:r>
          </w:p>
        </w:tc>
        <w:tc>
          <w:tcPr>
            <w:tcW w:w="1223" w:type="dxa"/>
            <w:vAlign w:val="top"/>
            <w:vMerge w:val="restart"/>
            <w:tcBorders>
              <w:bottom w:val="nil"/>
            </w:tcBorders>
          </w:tcPr>
          <w:p>
            <w:pPr>
              <w:pStyle w:val="TableText"/>
              <w:ind w:left="239"/>
              <w:spacing w:before="213" w:line="220" w:lineRule="auto"/>
              <w:rPr/>
            </w:pPr>
            <w:r>
              <w:rPr>
                <w:color w:val="212529"/>
                <w:spacing w:val="-3"/>
              </w:rPr>
              <w:t>项目支出</w:t>
            </w:r>
          </w:p>
        </w:tc>
        <w:tc>
          <w:tcPr>
            <w:tcW w:w="551" w:type="dxa"/>
            <w:vAlign w:val="top"/>
            <w:vMerge w:val="restart"/>
            <w:tcBorders>
              <w:bottom w:val="nil"/>
            </w:tcBorders>
          </w:tcPr>
          <w:p>
            <w:pPr>
              <w:pStyle w:val="TableText"/>
              <w:ind w:left="82" w:right="107"/>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47" w:type="dxa"/>
            <w:vAlign w:val="top"/>
            <w:vMerge w:val="restart"/>
            <w:tcBorders>
              <w:bottom w:val="nil"/>
            </w:tcBorders>
          </w:tcPr>
          <w:p>
            <w:pPr>
              <w:pStyle w:val="TableText"/>
              <w:ind w:left="102"/>
              <w:spacing w:before="213" w:line="220" w:lineRule="auto"/>
              <w:rPr/>
            </w:pPr>
            <w:r>
              <w:rPr>
                <w:color w:val="212529"/>
                <w:spacing w:val="-3"/>
              </w:rPr>
              <w:t>经营支出</w:t>
            </w:r>
          </w:p>
        </w:tc>
        <w:tc>
          <w:tcPr>
            <w:tcW w:w="965" w:type="dxa"/>
            <w:vAlign w:val="top"/>
            <w:vMerge w:val="restart"/>
            <w:tcBorders>
              <w:bottom w:val="nil"/>
            </w:tcBorders>
          </w:tcPr>
          <w:p>
            <w:pPr>
              <w:pStyle w:val="TableText"/>
              <w:ind w:left="287" w:right="44" w:hanging="270"/>
              <w:spacing w:before="10" w:line="209" w:lineRule="auto"/>
              <w:rPr/>
            </w:pPr>
            <w:r>
              <w:rPr>
                <w:color w:val="212529"/>
                <w:spacing w:val="-2"/>
              </w:rPr>
              <w:t>对附属单位</w:t>
            </w:r>
            <w:r>
              <w:rPr>
                <w:color w:val="212529"/>
                <w:spacing w:val="1"/>
              </w:rPr>
              <w:t xml:space="preserve"> </w:t>
            </w:r>
            <w:r>
              <w:rPr>
                <w:color w:val="212529"/>
                <w:spacing w:val="-5"/>
              </w:rPr>
              <w:t>补助</w:t>
            </w:r>
          </w:p>
          <w:p>
            <w:pPr>
              <w:pStyle w:val="TableText"/>
              <w:ind w:left="289"/>
              <w:spacing w:line="215" w:lineRule="auto"/>
              <w:rPr/>
            </w:pPr>
            <w:r>
              <w:rPr>
                <w:color w:val="212529"/>
                <w:spacing w:val="-5"/>
              </w:rPr>
              <w:t>支出</w:t>
            </w:r>
          </w:p>
        </w:tc>
      </w:tr>
      <w:tr>
        <w:trPr>
          <w:trHeight w:val="314" w:hRule="atLeast"/>
        </w:trPr>
        <w:tc>
          <w:tcPr>
            <w:tcW w:w="1553" w:type="dxa"/>
            <w:vAlign w:val="top"/>
          </w:tcPr>
          <w:p>
            <w:pPr>
              <w:pStyle w:val="TableText"/>
              <w:ind w:left="399"/>
              <w:spacing w:before="45" w:line="219" w:lineRule="auto"/>
              <w:rPr/>
            </w:pPr>
            <w:r>
              <w:rPr>
                <w:color w:val="212529"/>
                <w:spacing w:val="-3"/>
              </w:rPr>
              <w:t>科目代码</w:t>
            </w:r>
          </w:p>
        </w:tc>
        <w:tc>
          <w:tcPr>
            <w:tcW w:w="1247" w:type="dxa"/>
            <w:vAlign w:val="top"/>
          </w:tcPr>
          <w:p>
            <w:pPr>
              <w:pStyle w:val="TableText"/>
              <w:ind w:left="244"/>
              <w:spacing w:before="45" w:line="219" w:lineRule="auto"/>
              <w:rPr/>
            </w:pPr>
            <w:r>
              <w:rPr>
                <w:color w:val="212529"/>
                <w:spacing w:val="-3"/>
              </w:rPr>
              <w:t>科目名称</w:t>
            </w:r>
          </w:p>
        </w:tc>
        <w:tc>
          <w:tcPr>
            <w:tcW w:w="1307" w:type="dxa"/>
            <w:vAlign w:val="top"/>
            <w:vMerge w:val="continue"/>
            <w:tcBorders>
              <w:top w:val="nil"/>
            </w:tcBorders>
          </w:tcPr>
          <w:p>
            <w:pPr>
              <w:rPr>
                <w:rFonts w:ascii="Arial"/>
                <w:sz w:val="21"/>
              </w:rPr>
            </w:pPr>
            <w:r/>
          </w:p>
        </w:tc>
        <w:tc>
          <w:tcPr>
            <w:tcW w:w="1223" w:type="dxa"/>
            <w:vAlign w:val="top"/>
            <w:vMerge w:val="continue"/>
            <w:tcBorders>
              <w:top w:val="nil"/>
            </w:tcBorders>
          </w:tcPr>
          <w:p>
            <w:pPr>
              <w:rPr>
                <w:rFonts w:ascii="Arial"/>
                <w:sz w:val="21"/>
              </w:rPr>
            </w:pPr>
            <w:r/>
          </w:p>
        </w:tc>
        <w:tc>
          <w:tcPr>
            <w:tcW w:w="1223" w:type="dxa"/>
            <w:vAlign w:val="top"/>
            <w:vMerge w:val="continue"/>
            <w:tcBorders>
              <w:top w:val="nil"/>
            </w:tcBorders>
          </w:tcPr>
          <w:p>
            <w:pPr>
              <w:rPr>
                <w:rFonts w:ascii="Arial"/>
                <w:sz w:val="21"/>
              </w:rPr>
            </w:pPr>
            <w:r/>
          </w:p>
        </w:tc>
        <w:tc>
          <w:tcPr>
            <w:tcW w:w="551" w:type="dxa"/>
            <w:vAlign w:val="top"/>
            <w:vMerge w:val="continue"/>
            <w:tcBorders>
              <w:top w:val="nil"/>
            </w:tcBorders>
          </w:tcPr>
          <w:p>
            <w:pPr>
              <w:rPr>
                <w:rFonts w:ascii="Arial"/>
                <w:sz w:val="21"/>
              </w:rPr>
            </w:pPr>
            <w:r/>
          </w:p>
        </w:tc>
        <w:tc>
          <w:tcPr>
            <w:tcW w:w="947" w:type="dxa"/>
            <w:vAlign w:val="top"/>
            <w:vMerge w:val="continue"/>
            <w:tcBorders>
              <w:top w:val="nil"/>
            </w:tcBorders>
          </w:tcPr>
          <w:p>
            <w:pPr>
              <w:rPr>
                <w:rFonts w:ascii="Arial"/>
                <w:sz w:val="21"/>
              </w:rPr>
            </w:pPr>
            <w:r/>
          </w:p>
        </w:tc>
        <w:tc>
          <w:tcPr>
            <w:tcW w:w="965" w:type="dxa"/>
            <w:vAlign w:val="top"/>
            <w:vMerge w:val="continue"/>
            <w:tcBorders>
              <w:top w:val="nil"/>
            </w:tcBorders>
          </w:tcPr>
          <w:p>
            <w:pPr>
              <w:rPr>
                <w:rFonts w:ascii="Arial"/>
                <w:sz w:val="21"/>
              </w:rPr>
            </w:pPr>
            <w:r/>
          </w:p>
        </w:tc>
      </w:tr>
      <w:tr>
        <w:trPr>
          <w:trHeight w:val="314" w:hRule="atLeast"/>
        </w:trPr>
        <w:tc>
          <w:tcPr>
            <w:tcW w:w="2800" w:type="dxa"/>
            <w:vAlign w:val="top"/>
            <w:gridSpan w:val="2"/>
          </w:tcPr>
          <w:p>
            <w:pPr>
              <w:pStyle w:val="TableText"/>
              <w:ind w:left="1203"/>
              <w:spacing w:before="46" w:line="219" w:lineRule="auto"/>
              <w:rPr/>
            </w:pPr>
            <w:r>
              <w:rPr>
                <w:color w:val="212529"/>
                <w:spacing w:val="-5"/>
              </w:rPr>
              <w:t>栏次</w:t>
            </w:r>
          </w:p>
        </w:tc>
        <w:tc>
          <w:tcPr>
            <w:tcW w:w="1307" w:type="dxa"/>
            <w:vAlign w:val="top"/>
          </w:tcPr>
          <w:p>
            <w:pPr>
              <w:ind w:left="599"/>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23" w:type="dxa"/>
            <w:vAlign w:val="top"/>
          </w:tcPr>
          <w:p>
            <w:pPr>
              <w:ind w:left="551"/>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23" w:type="dxa"/>
            <w:vAlign w:val="top"/>
          </w:tcPr>
          <w:p>
            <w:pPr>
              <w:ind w:left="552"/>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51" w:type="dxa"/>
            <w:vAlign w:val="top"/>
          </w:tcPr>
          <w:p>
            <w:pPr>
              <w:ind w:left="217"/>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947" w:type="dxa"/>
            <w:vAlign w:val="top"/>
          </w:tcPr>
          <w:p>
            <w:pPr>
              <w:ind w:left="416"/>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965" w:type="dxa"/>
            <w:vAlign w:val="top"/>
          </w:tcPr>
          <w:p>
            <w:pPr>
              <w:ind w:left="425"/>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800" w:type="dxa"/>
            <w:vAlign w:val="top"/>
            <w:gridSpan w:val="2"/>
          </w:tcPr>
          <w:p>
            <w:pPr>
              <w:pStyle w:val="TableText"/>
              <w:ind w:left="1204"/>
              <w:spacing w:before="45" w:line="221" w:lineRule="auto"/>
              <w:rPr/>
            </w:pPr>
            <w:r>
              <w:rPr>
                <w:color w:val="212529"/>
                <w:spacing w:val="-5"/>
              </w:rPr>
              <w:t>合计</w:t>
            </w:r>
          </w:p>
        </w:tc>
        <w:tc>
          <w:tcPr>
            <w:tcW w:w="1307" w:type="dxa"/>
            <w:vAlign w:val="top"/>
          </w:tcPr>
          <w:p>
            <w:pPr>
              <w:pStyle w:val="TableText"/>
              <w:ind w:right="26"/>
              <w:spacing w:before="73" w:line="184" w:lineRule="auto"/>
              <w:jc w:val="right"/>
              <w:rPr/>
            </w:pPr>
            <w:r>
              <w:rPr>
                <w:color w:val="212529"/>
                <w:spacing w:val="-4"/>
              </w:rPr>
              <w:t>135.40</w:t>
            </w:r>
          </w:p>
        </w:tc>
        <w:tc>
          <w:tcPr>
            <w:tcW w:w="1223" w:type="dxa"/>
            <w:vAlign w:val="top"/>
          </w:tcPr>
          <w:p>
            <w:pPr>
              <w:pStyle w:val="TableText"/>
              <w:ind w:left="740"/>
              <w:spacing w:before="73" w:line="184" w:lineRule="auto"/>
              <w:rPr/>
            </w:pPr>
            <w:r>
              <w:rPr>
                <w:color w:val="212529"/>
                <w:spacing w:val="-2"/>
              </w:rPr>
              <w:t>98.15</w:t>
            </w:r>
          </w:p>
        </w:tc>
        <w:tc>
          <w:tcPr>
            <w:tcW w:w="1223" w:type="dxa"/>
            <w:vAlign w:val="top"/>
          </w:tcPr>
          <w:p>
            <w:pPr>
              <w:pStyle w:val="TableText"/>
              <w:ind w:left="744"/>
              <w:spacing w:before="74" w:line="183" w:lineRule="auto"/>
              <w:rPr/>
            </w:pPr>
            <w:r>
              <w:rPr>
                <w:color w:val="212529"/>
                <w:spacing w:val="-3"/>
              </w:rPr>
              <w:t>37.25</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1" w:line="184" w:lineRule="auto"/>
              <w:rPr/>
            </w:pPr>
            <w:r>
              <w:rPr>
                <w:color w:val="212529"/>
                <w:spacing w:val="-4"/>
              </w:rPr>
              <w:t>201</w:t>
            </w:r>
          </w:p>
        </w:tc>
        <w:tc>
          <w:tcPr>
            <w:tcW w:w="1247" w:type="dxa"/>
            <w:vAlign w:val="top"/>
          </w:tcPr>
          <w:p>
            <w:pPr>
              <w:pStyle w:val="TableText"/>
              <w:ind w:left="5" w:right="160" w:firstLine="2"/>
              <w:spacing w:before="1" w:line="204" w:lineRule="auto"/>
              <w:rPr/>
            </w:pPr>
            <w:r>
              <w:rPr>
                <w:color w:val="212529"/>
                <w:spacing w:val="-2"/>
              </w:rPr>
              <w:t>一般公共服务</w:t>
            </w:r>
            <w:r>
              <w:rPr>
                <w:color w:val="212529"/>
              </w:rPr>
              <w:t xml:space="preserve"> </w:t>
            </w:r>
            <w:r>
              <w:rPr>
                <w:color w:val="212529"/>
                <w:spacing w:val="-5"/>
              </w:rPr>
              <w:t>支出</w:t>
            </w:r>
          </w:p>
        </w:tc>
        <w:tc>
          <w:tcPr>
            <w:tcW w:w="1307" w:type="dxa"/>
            <w:vAlign w:val="top"/>
          </w:tcPr>
          <w:p>
            <w:pPr>
              <w:pStyle w:val="TableText"/>
              <w:ind w:left="822"/>
              <w:spacing w:before="122" w:line="183" w:lineRule="auto"/>
              <w:rPr/>
            </w:pPr>
            <w:r>
              <w:rPr>
                <w:color w:val="212529"/>
                <w:spacing w:val="-2"/>
              </w:rPr>
              <w:t>90.09</w:t>
            </w:r>
          </w:p>
        </w:tc>
        <w:tc>
          <w:tcPr>
            <w:tcW w:w="1223" w:type="dxa"/>
            <w:vAlign w:val="top"/>
          </w:tcPr>
          <w:p>
            <w:pPr>
              <w:pStyle w:val="TableText"/>
              <w:ind w:left="740"/>
              <w:spacing w:before="121" w:line="184" w:lineRule="auto"/>
              <w:rPr/>
            </w:pPr>
            <w:r>
              <w:rPr>
                <w:color w:val="212529"/>
                <w:spacing w:val="-2"/>
              </w:rPr>
              <w:t>80.12</w:t>
            </w:r>
          </w:p>
        </w:tc>
        <w:tc>
          <w:tcPr>
            <w:tcW w:w="1223" w:type="dxa"/>
            <w:vAlign w:val="top"/>
          </w:tcPr>
          <w:p>
            <w:pPr>
              <w:pStyle w:val="TableText"/>
              <w:ind w:right="23"/>
              <w:spacing w:before="122" w:line="183" w:lineRule="auto"/>
              <w:jc w:val="right"/>
              <w:rPr/>
            </w:pPr>
            <w:r>
              <w:rPr>
                <w:color w:val="212529"/>
                <w:spacing w:val="-3"/>
              </w:rPr>
              <w:t>9.97</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74" w:line="184" w:lineRule="auto"/>
              <w:rPr/>
            </w:pPr>
            <w:r>
              <w:rPr>
                <w:color w:val="212529"/>
                <w:spacing w:val="-2"/>
              </w:rPr>
              <w:t>20133</w:t>
            </w:r>
          </w:p>
        </w:tc>
        <w:tc>
          <w:tcPr>
            <w:tcW w:w="1247" w:type="dxa"/>
            <w:vAlign w:val="top"/>
          </w:tcPr>
          <w:p>
            <w:pPr>
              <w:pStyle w:val="TableText"/>
              <w:ind w:left="7"/>
              <w:spacing w:before="46" w:line="219" w:lineRule="auto"/>
              <w:rPr/>
            </w:pPr>
            <w:r>
              <w:rPr>
                <w:color w:val="212529"/>
                <w:spacing w:val="-3"/>
              </w:rPr>
              <w:t>宣传事务</w:t>
            </w:r>
          </w:p>
        </w:tc>
        <w:tc>
          <w:tcPr>
            <w:tcW w:w="1307" w:type="dxa"/>
            <w:vAlign w:val="top"/>
          </w:tcPr>
          <w:p>
            <w:pPr>
              <w:pStyle w:val="TableText"/>
              <w:ind w:left="822"/>
              <w:spacing w:before="75" w:line="183" w:lineRule="auto"/>
              <w:rPr/>
            </w:pPr>
            <w:r>
              <w:rPr>
                <w:color w:val="212529"/>
                <w:spacing w:val="-2"/>
              </w:rPr>
              <w:t>90.09</w:t>
            </w:r>
          </w:p>
        </w:tc>
        <w:tc>
          <w:tcPr>
            <w:tcW w:w="1223" w:type="dxa"/>
            <w:vAlign w:val="top"/>
          </w:tcPr>
          <w:p>
            <w:pPr>
              <w:pStyle w:val="TableText"/>
              <w:ind w:left="740"/>
              <w:spacing w:before="74" w:line="184" w:lineRule="auto"/>
              <w:rPr/>
            </w:pPr>
            <w:r>
              <w:rPr>
                <w:color w:val="212529"/>
                <w:spacing w:val="-2"/>
              </w:rPr>
              <w:t>80.12</w:t>
            </w:r>
          </w:p>
        </w:tc>
        <w:tc>
          <w:tcPr>
            <w:tcW w:w="1223" w:type="dxa"/>
            <w:vAlign w:val="top"/>
          </w:tcPr>
          <w:p>
            <w:pPr>
              <w:pStyle w:val="TableText"/>
              <w:ind w:right="23"/>
              <w:spacing w:before="75" w:line="183" w:lineRule="auto"/>
              <w:jc w:val="right"/>
              <w:rPr/>
            </w:pPr>
            <w:r>
              <w:rPr>
                <w:color w:val="212529"/>
                <w:spacing w:val="-3"/>
              </w:rPr>
              <w:t>9.97</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74" w:line="184" w:lineRule="auto"/>
              <w:rPr/>
            </w:pPr>
            <w:r>
              <w:rPr>
                <w:color w:val="212529"/>
                <w:spacing w:val="-2"/>
              </w:rPr>
              <w:t>2013350</w:t>
            </w:r>
          </w:p>
        </w:tc>
        <w:tc>
          <w:tcPr>
            <w:tcW w:w="1247" w:type="dxa"/>
            <w:vAlign w:val="top"/>
          </w:tcPr>
          <w:p>
            <w:pPr>
              <w:pStyle w:val="TableText"/>
              <w:ind w:left="4"/>
              <w:spacing w:before="47" w:line="220" w:lineRule="auto"/>
              <w:rPr/>
            </w:pPr>
            <w:r>
              <w:rPr>
                <w:color w:val="212529"/>
                <w:spacing w:val="-3"/>
              </w:rPr>
              <w:t>事业运行</w:t>
            </w:r>
          </w:p>
        </w:tc>
        <w:tc>
          <w:tcPr>
            <w:tcW w:w="1307" w:type="dxa"/>
            <w:vAlign w:val="top"/>
          </w:tcPr>
          <w:p>
            <w:pPr>
              <w:pStyle w:val="TableText"/>
              <w:ind w:left="822"/>
              <w:spacing w:before="75" w:line="183" w:lineRule="auto"/>
              <w:rPr/>
            </w:pPr>
            <w:r>
              <w:rPr>
                <w:color w:val="212529"/>
                <w:spacing w:val="-2"/>
              </w:rPr>
              <w:t>90.09</w:t>
            </w:r>
          </w:p>
        </w:tc>
        <w:tc>
          <w:tcPr>
            <w:tcW w:w="1223" w:type="dxa"/>
            <w:vAlign w:val="top"/>
          </w:tcPr>
          <w:p>
            <w:pPr>
              <w:pStyle w:val="TableText"/>
              <w:ind w:left="740"/>
              <w:spacing w:before="74" w:line="184" w:lineRule="auto"/>
              <w:rPr/>
            </w:pPr>
            <w:r>
              <w:rPr>
                <w:color w:val="212529"/>
                <w:spacing w:val="-2"/>
              </w:rPr>
              <w:t>80.12</w:t>
            </w:r>
          </w:p>
        </w:tc>
        <w:tc>
          <w:tcPr>
            <w:tcW w:w="1223" w:type="dxa"/>
            <w:vAlign w:val="top"/>
          </w:tcPr>
          <w:p>
            <w:pPr>
              <w:pStyle w:val="TableText"/>
              <w:ind w:right="23"/>
              <w:spacing w:before="75" w:line="183" w:lineRule="auto"/>
              <w:jc w:val="right"/>
              <w:rPr/>
            </w:pPr>
            <w:r>
              <w:rPr>
                <w:color w:val="212529"/>
                <w:spacing w:val="-3"/>
              </w:rPr>
              <w:t>9.97</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4" w:line="183" w:lineRule="auto"/>
              <w:rPr/>
            </w:pPr>
            <w:r>
              <w:rPr>
                <w:color w:val="212529"/>
                <w:spacing w:val="-4"/>
              </w:rPr>
              <w:t>207</w:t>
            </w:r>
          </w:p>
        </w:tc>
        <w:tc>
          <w:tcPr>
            <w:tcW w:w="1247" w:type="dxa"/>
            <w:vAlign w:val="top"/>
          </w:tcPr>
          <w:p>
            <w:pPr>
              <w:pStyle w:val="TableText"/>
              <w:ind w:left="7" w:right="160" w:hanging="2"/>
              <w:spacing w:before="1" w:line="204" w:lineRule="auto"/>
              <w:rPr/>
            </w:pPr>
            <w:r>
              <w:rPr>
                <w:color w:val="212529"/>
                <w:spacing w:val="-2"/>
              </w:rPr>
              <w:t>文化旅游体育</w:t>
            </w:r>
            <w:r>
              <w:rPr>
                <w:color w:val="212529"/>
                <w:spacing w:val="1"/>
              </w:rPr>
              <w:t xml:space="preserve"> </w:t>
            </w:r>
            <w:r>
              <w:rPr>
                <w:color w:val="212529"/>
                <w:spacing w:val="-3"/>
              </w:rPr>
              <w:t>与传媒支出</w:t>
            </w:r>
          </w:p>
        </w:tc>
        <w:tc>
          <w:tcPr>
            <w:tcW w:w="1307" w:type="dxa"/>
            <w:vAlign w:val="top"/>
          </w:tcPr>
          <w:p>
            <w:pPr>
              <w:pStyle w:val="TableText"/>
              <w:ind w:left="824"/>
              <w:spacing w:before="123" w:line="183" w:lineRule="auto"/>
              <w:rPr/>
            </w:pPr>
            <w:r>
              <w:rPr>
                <w:color w:val="212529"/>
                <w:spacing w:val="-2"/>
              </w:rPr>
              <w:t>27.28</w:t>
            </w:r>
          </w:p>
        </w:tc>
        <w:tc>
          <w:tcPr>
            <w:tcW w:w="1223" w:type="dxa"/>
            <w:vAlign w:val="top"/>
          </w:tcPr>
          <w:p>
            <w:pPr>
              <w:rPr>
                <w:rFonts w:ascii="Arial"/>
                <w:sz w:val="21"/>
              </w:rPr>
            </w:pPr>
            <w:r/>
          </w:p>
        </w:tc>
        <w:tc>
          <w:tcPr>
            <w:tcW w:w="1223" w:type="dxa"/>
            <w:vAlign w:val="top"/>
          </w:tcPr>
          <w:p>
            <w:pPr>
              <w:pStyle w:val="TableText"/>
              <w:ind w:left="742"/>
              <w:spacing w:before="123" w:line="183" w:lineRule="auto"/>
              <w:rPr/>
            </w:pPr>
            <w:r>
              <w:rPr>
                <w:color w:val="212529"/>
                <w:spacing w:val="-2"/>
              </w:rPr>
              <w:t>27.28</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613" w:hRule="atLeast"/>
        </w:trPr>
        <w:tc>
          <w:tcPr>
            <w:tcW w:w="1553" w:type="dxa"/>
            <w:vAlign w:val="top"/>
          </w:tcPr>
          <w:p>
            <w:pPr>
              <w:pStyle w:val="TableText"/>
              <w:ind w:left="11"/>
              <w:spacing w:before="233" w:line="183" w:lineRule="auto"/>
              <w:rPr/>
            </w:pPr>
            <w:r>
              <w:rPr>
                <w:color w:val="212529"/>
                <w:spacing w:val="-2"/>
              </w:rPr>
              <w:t>20799</w:t>
            </w:r>
          </w:p>
        </w:tc>
        <w:tc>
          <w:tcPr>
            <w:tcW w:w="1247" w:type="dxa"/>
            <w:vAlign w:val="top"/>
          </w:tcPr>
          <w:p>
            <w:pPr>
              <w:pStyle w:val="TableText"/>
              <w:ind w:left="4" w:right="160"/>
              <w:spacing w:line="206"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307" w:type="dxa"/>
            <w:vAlign w:val="top"/>
          </w:tcPr>
          <w:p>
            <w:pPr>
              <w:pStyle w:val="TableText"/>
              <w:ind w:left="824"/>
              <w:spacing w:before="233" w:line="183" w:lineRule="auto"/>
              <w:rPr/>
            </w:pPr>
            <w:r>
              <w:rPr>
                <w:color w:val="212529"/>
                <w:spacing w:val="-2"/>
              </w:rPr>
              <w:t>27.28</w:t>
            </w:r>
          </w:p>
        </w:tc>
        <w:tc>
          <w:tcPr>
            <w:tcW w:w="1223" w:type="dxa"/>
            <w:vAlign w:val="top"/>
          </w:tcPr>
          <w:p>
            <w:pPr>
              <w:rPr>
                <w:rFonts w:ascii="Arial"/>
                <w:sz w:val="21"/>
              </w:rPr>
            </w:pPr>
            <w:r/>
          </w:p>
        </w:tc>
        <w:tc>
          <w:tcPr>
            <w:tcW w:w="1223" w:type="dxa"/>
            <w:vAlign w:val="top"/>
          </w:tcPr>
          <w:p>
            <w:pPr>
              <w:pStyle w:val="TableText"/>
              <w:ind w:left="742"/>
              <w:spacing w:before="233" w:line="183" w:lineRule="auto"/>
              <w:rPr/>
            </w:pPr>
            <w:r>
              <w:rPr>
                <w:color w:val="212529"/>
                <w:spacing w:val="-2"/>
              </w:rPr>
              <w:t>27.28</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6" w:line="183" w:lineRule="auto"/>
              <w:rPr/>
            </w:pPr>
            <w:r>
              <w:rPr>
                <w:color w:val="212529"/>
                <w:spacing w:val="-2"/>
              </w:rPr>
              <w:t>2079902</w:t>
            </w:r>
          </w:p>
        </w:tc>
        <w:tc>
          <w:tcPr>
            <w:tcW w:w="1247" w:type="dxa"/>
            <w:vAlign w:val="top"/>
          </w:tcPr>
          <w:p>
            <w:pPr>
              <w:pStyle w:val="TableText"/>
              <w:ind w:left="5" w:right="160" w:firstLine="2"/>
              <w:spacing w:before="1" w:line="204" w:lineRule="auto"/>
              <w:rPr/>
            </w:pPr>
            <w:r>
              <w:rPr>
                <w:color w:val="212529"/>
                <w:spacing w:val="-2"/>
              </w:rPr>
              <w:t>宣传文化发展</w:t>
            </w:r>
            <w:r>
              <w:rPr>
                <w:color w:val="212529"/>
              </w:rPr>
              <w:t xml:space="preserve"> </w:t>
            </w:r>
            <w:r>
              <w:rPr>
                <w:color w:val="212529"/>
                <w:spacing w:val="-3"/>
              </w:rPr>
              <w:t>专项支出</w:t>
            </w:r>
          </w:p>
        </w:tc>
        <w:tc>
          <w:tcPr>
            <w:tcW w:w="1307" w:type="dxa"/>
            <w:vAlign w:val="top"/>
          </w:tcPr>
          <w:p>
            <w:pPr>
              <w:pStyle w:val="TableText"/>
              <w:ind w:right="26"/>
              <w:spacing w:before="126" w:line="183" w:lineRule="auto"/>
              <w:jc w:val="right"/>
              <w:rPr/>
            </w:pPr>
            <w:r>
              <w:rPr>
                <w:color w:val="212529"/>
                <w:spacing w:val="-3"/>
              </w:rPr>
              <w:t>5.00</w:t>
            </w:r>
          </w:p>
        </w:tc>
        <w:tc>
          <w:tcPr>
            <w:tcW w:w="1223" w:type="dxa"/>
            <w:vAlign w:val="top"/>
          </w:tcPr>
          <w:p>
            <w:pPr>
              <w:rPr>
                <w:rFonts w:ascii="Arial"/>
                <w:sz w:val="21"/>
              </w:rPr>
            </w:pPr>
            <w:r/>
          </w:p>
        </w:tc>
        <w:tc>
          <w:tcPr>
            <w:tcW w:w="1223" w:type="dxa"/>
            <w:vAlign w:val="top"/>
          </w:tcPr>
          <w:p>
            <w:pPr>
              <w:pStyle w:val="TableText"/>
              <w:ind w:right="23"/>
              <w:spacing w:before="126" w:line="183" w:lineRule="auto"/>
              <w:jc w:val="right"/>
              <w:rPr/>
            </w:pPr>
            <w:r>
              <w:rPr>
                <w:color w:val="212529"/>
                <w:spacing w:val="-3"/>
              </w:rPr>
              <w:t>5.00</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613" w:hRule="atLeast"/>
        </w:trPr>
        <w:tc>
          <w:tcPr>
            <w:tcW w:w="1553" w:type="dxa"/>
            <w:vAlign w:val="top"/>
          </w:tcPr>
          <w:p>
            <w:pPr>
              <w:pStyle w:val="TableText"/>
              <w:ind w:left="11"/>
              <w:spacing w:before="235" w:line="183" w:lineRule="auto"/>
              <w:rPr/>
            </w:pPr>
            <w:r>
              <w:rPr>
                <w:color w:val="212529"/>
                <w:spacing w:val="-2"/>
              </w:rPr>
              <w:t>2079999</w:t>
            </w:r>
          </w:p>
        </w:tc>
        <w:tc>
          <w:tcPr>
            <w:tcW w:w="1247" w:type="dxa"/>
            <w:vAlign w:val="top"/>
          </w:tcPr>
          <w:p>
            <w:pPr>
              <w:pStyle w:val="TableText"/>
              <w:ind w:left="4" w:right="160"/>
              <w:spacing w:before="3" w:line="205" w:lineRule="auto"/>
              <w:jc w:val="both"/>
              <w:rPr/>
            </w:pPr>
            <w:r>
              <w:rPr>
                <w:color w:val="212529"/>
                <w:spacing w:val="-2"/>
              </w:rPr>
              <w:t>其他文化旅游</w:t>
            </w:r>
            <w:r>
              <w:rPr>
                <w:color w:val="212529"/>
                <w:spacing w:val="2"/>
              </w:rPr>
              <w:t xml:space="preserve"> </w:t>
            </w:r>
            <w:r>
              <w:rPr>
                <w:color w:val="212529"/>
                <w:spacing w:val="-2"/>
              </w:rPr>
              <w:t>体育与传媒支</w:t>
            </w:r>
            <w:r>
              <w:rPr>
                <w:color w:val="212529"/>
                <w:spacing w:val="2"/>
              </w:rPr>
              <w:t xml:space="preserve"> </w:t>
            </w:r>
            <w:r>
              <w:rPr>
                <w:color w:val="212529"/>
              </w:rPr>
              <w:t>出</w:t>
            </w:r>
          </w:p>
        </w:tc>
        <w:tc>
          <w:tcPr>
            <w:tcW w:w="1307" w:type="dxa"/>
            <w:vAlign w:val="top"/>
          </w:tcPr>
          <w:p>
            <w:pPr>
              <w:pStyle w:val="TableText"/>
              <w:ind w:left="824"/>
              <w:spacing w:before="235" w:line="183" w:lineRule="auto"/>
              <w:rPr/>
            </w:pPr>
            <w:r>
              <w:rPr>
                <w:color w:val="212529"/>
                <w:spacing w:val="-2"/>
              </w:rPr>
              <w:t>22.28</w:t>
            </w:r>
          </w:p>
        </w:tc>
        <w:tc>
          <w:tcPr>
            <w:tcW w:w="1223" w:type="dxa"/>
            <w:vAlign w:val="top"/>
          </w:tcPr>
          <w:p>
            <w:pPr>
              <w:rPr>
                <w:rFonts w:ascii="Arial"/>
                <w:sz w:val="21"/>
              </w:rPr>
            </w:pPr>
            <w:r/>
          </w:p>
        </w:tc>
        <w:tc>
          <w:tcPr>
            <w:tcW w:w="1223" w:type="dxa"/>
            <w:vAlign w:val="top"/>
          </w:tcPr>
          <w:p>
            <w:pPr>
              <w:pStyle w:val="TableText"/>
              <w:ind w:left="742"/>
              <w:spacing w:before="235" w:line="183" w:lineRule="auto"/>
              <w:rPr/>
            </w:pPr>
            <w:r>
              <w:rPr>
                <w:color w:val="212529"/>
                <w:spacing w:val="-2"/>
              </w:rPr>
              <w:t>22.28</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8" w:line="183" w:lineRule="auto"/>
              <w:rPr/>
            </w:pPr>
            <w:r>
              <w:rPr>
                <w:color w:val="212529"/>
                <w:spacing w:val="-4"/>
              </w:rPr>
              <w:t>208</w:t>
            </w:r>
          </w:p>
        </w:tc>
        <w:tc>
          <w:tcPr>
            <w:tcW w:w="1247" w:type="dxa"/>
            <w:vAlign w:val="top"/>
          </w:tcPr>
          <w:p>
            <w:pPr>
              <w:pStyle w:val="TableText"/>
              <w:ind w:left="3" w:right="160"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307" w:type="dxa"/>
            <w:vAlign w:val="top"/>
          </w:tcPr>
          <w:p>
            <w:pPr>
              <w:pStyle w:val="TableText"/>
              <w:ind w:right="26"/>
              <w:spacing w:before="127" w:line="184" w:lineRule="auto"/>
              <w:jc w:val="right"/>
              <w:rPr/>
            </w:pPr>
            <w:r>
              <w:rPr>
                <w:color w:val="212529"/>
                <w:spacing w:val="-3"/>
              </w:rPr>
              <w:t>8.91</w:t>
            </w:r>
          </w:p>
        </w:tc>
        <w:tc>
          <w:tcPr>
            <w:tcW w:w="1223" w:type="dxa"/>
            <w:vAlign w:val="top"/>
          </w:tcPr>
          <w:p>
            <w:pPr>
              <w:pStyle w:val="TableText"/>
              <w:ind w:right="25"/>
              <w:spacing w:before="127" w:line="184" w:lineRule="auto"/>
              <w:jc w:val="right"/>
              <w:rPr/>
            </w:pPr>
            <w:r>
              <w:rPr>
                <w:color w:val="212529"/>
                <w:spacing w:val="-3"/>
              </w:rPr>
              <w:t>8.91</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9" w:line="183" w:lineRule="auto"/>
              <w:rPr/>
            </w:pPr>
            <w:r>
              <w:rPr>
                <w:color w:val="212529"/>
                <w:spacing w:val="-2"/>
              </w:rPr>
              <w:t>20805</w:t>
            </w:r>
          </w:p>
        </w:tc>
        <w:tc>
          <w:tcPr>
            <w:tcW w:w="1247" w:type="dxa"/>
            <w:vAlign w:val="top"/>
          </w:tcPr>
          <w:p>
            <w:pPr>
              <w:pStyle w:val="TableText"/>
              <w:ind w:left="5" w:right="160"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307" w:type="dxa"/>
            <w:vAlign w:val="top"/>
          </w:tcPr>
          <w:p>
            <w:pPr>
              <w:pStyle w:val="TableText"/>
              <w:ind w:right="26"/>
              <w:spacing w:before="128" w:line="184" w:lineRule="auto"/>
              <w:jc w:val="right"/>
              <w:rPr/>
            </w:pPr>
            <w:r>
              <w:rPr>
                <w:color w:val="212529"/>
                <w:spacing w:val="-3"/>
              </w:rPr>
              <w:t>8.91</w:t>
            </w:r>
          </w:p>
        </w:tc>
        <w:tc>
          <w:tcPr>
            <w:tcW w:w="1223" w:type="dxa"/>
            <w:vAlign w:val="top"/>
          </w:tcPr>
          <w:p>
            <w:pPr>
              <w:pStyle w:val="TableText"/>
              <w:ind w:right="25"/>
              <w:spacing w:before="128" w:line="184" w:lineRule="auto"/>
              <w:jc w:val="right"/>
              <w:rPr/>
            </w:pPr>
            <w:r>
              <w:rPr>
                <w:color w:val="212529"/>
                <w:spacing w:val="-3"/>
              </w:rPr>
              <w:t>8.91</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613" w:hRule="atLeast"/>
        </w:trPr>
        <w:tc>
          <w:tcPr>
            <w:tcW w:w="1553" w:type="dxa"/>
            <w:vAlign w:val="top"/>
          </w:tcPr>
          <w:p>
            <w:pPr>
              <w:pStyle w:val="TableText"/>
              <w:ind w:left="11"/>
              <w:spacing w:before="238" w:line="183" w:lineRule="auto"/>
              <w:rPr/>
            </w:pPr>
            <w:r>
              <w:rPr>
                <w:color w:val="212529"/>
                <w:spacing w:val="-2"/>
              </w:rPr>
              <w:t>2080505</w:t>
            </w:r>
          </w:p>
        </w:tc>
        <w:tc>
          <w:tcPr>
            <w:tcW w:w="1247" w:type="dxa"/>
            <w:vAlign w:val="top"/>
          </w:tcPr>
          <w:p>
            <w:pPr>
              <w:pStyle w:val="TableText"/>
              <w:ind w:left="3" w:right="160"/>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307" w:type="dxa"/>
            <w:vAlign w:val="top"/>
          </w:tcPr>
          <w:p>
            <w:pPr>
              <w:pStyle w:val="TableText"/>
              <w:ind w:right="26"/>
              <w:spacing w:before="237" w:line="184" w:lineRule="auto"/>
              <w:jc w:val="right"/>
              <w:rPr/>
            </w:pPr>
            <w:r>
              <w:rPr>
                <w:color w:val="212529"/>
                <w:spacing w:val="-3"/>
              </w:rPr>
              <w:t>8.91</w:t>
            </w:r>
          </w:p>
        </w:tc>
        <w:tc>
          <w:tcPr>
            <w:tcW w:w="1223" w:type="dxa"/>
            <w:vAlign w:val="top"/>
          </w:tcPr>
          <w:p>
            <w:pPr>
              <w:pStyle w:val="TableText"/>
              <w:ind w:right="25"/>
              <w:spacing w:before="237" w:line="184" w:lineRule="auto"/>
              <w:jc w:val="right"/>
              <w:rPr/>
            </w:pPr>
            <w:r>
              <w:rPr>
                <w:color w:val="212529"/>
                <w:spacing w:val="-3"/>
              </w:rPr>
              <w:t>8.91</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2" w:line="184" w:lineRule="auto"/>
              <w:rPr/>
            </w:pPr>
            <w:r>
              <w:rPr>
                <w:color w:val="212529"/>
                <w:spacing w:val="-4"/>
              </w:rPr>
              <w:t>221</w:t>
            </w:r>
          </w:p>
        </w:tc>
        <w:tc>
          <w:tcPr>
            <w:tcW w:w="1247" w:type="dxa"/>
            <w:vAlign w:val="top"/>
          </w:tcPr>
          <w:p>
            <w:pPr>
              <w:pStyle w:val="TableText"/>
              <w:ind w:left="3"/>
              <w:spacing w:before="55" w:line="219" w:lineRule="auto"/>
              <w:rPr/>
            </w:pPr>
            <w:r>
              <w:rPr>
                <w:color w:val="212529"/>
                <w:spacing w:val="-2"/>
              </w:rPr>
              <w:t>住房保障支出</w:t>
            </w:r>
          </w:p>
        </w:tc>
        <w:tc>
          <w:tcPr>
            <w:tcW w:w="1307" w:type="dxa"/>
            <w:vAlign w:val="top"/>
          </w:tcPr>
          <w:p>
            <w:pPr>
              <w:pStyle w:val="TableText"/>
              <w:ind w:right="26"/>
              <w:spacing w:before="82" w:line="184" w:lineRule="auto"/>
              <w:jc w:val="right"/>
              <w:rPr/>
            </w:pPr>
            <w:r>
              <w:rPr>
                <w:color w:val="212529"/>
                <w:spacing w:val="-3"/>
              </w:rPr>
              <w:t>9.13</w:t>
            </w:r>
          </w:p>
        </w:tc>
        <w:tc>
          <w:tcPr>
            <w:tcW w:w="1223" w:type="dxa"/>
            <w:vAlign w:val="top"/>
          </w:tcPr>
          <w:p>
            <w:pPr>
              <w:pStyle w:val="TableText"/>
              <w:ind w:right="25"/>
              <w:spacing w:before="82" w:line="184" w:lineRule="auto"/>
              <w:jc w:val="right"/>
              <w:rPr/>
            </w:pPr>
            <w:r>
              <w:rPr>
                <w:color w:val="212529"/>
                <w:spacing w:val="-3"/>
              </w:rPr>
              <w:t>9.13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3" w:line="184" w:lineRule="auto"/>
              <w:rPr/>
            </w:pPr>
            <w:r>
              <w:rPr>
                <w:color w:val="212529"/>
                <w:spacing w:val="-2"/>
              </w:rPr>
              <w:t>22102</w:t>
            </w:r>
          </w:p>
        </w:tc>
        <w:tc>
          <w:tcPr>
            <w:tcW w:w="1247" w:type="dxa"/>
            <w:vAlign w:val="top"/>
          </w:tcPr>
          <w:p>
            <w:pPr>
              <w:pStyle w:val="TableText"/>
              <w:ind w:left="3"/>
              <w:spacing w:before="55" w:line="219" w:lineRule="auto"/>
              <w:rPr/>
            </w:pPr>
            <w:r>
              <w:rPr>
                <w:color w:val="212529"/>
                <w:spacing w:val="-2"/>
              </w:rPr>
              <w:t>住房改革支出</w:t>
            </w:r>
          </w:p>
        </w:tc>
        <w:tc>
          <w:tcPr>
            <w:tcW w:w="1307" w:type="dxa"/>
            <w:vAlign w:val="top"/>
          </w:tcPr>
          <w:p>
            <w:pPr>
              <w:pStyle w:val="TableText"/>
              <w:ind w:right="26"/>
              <w:spacing w:before="82" w:line="184" w:lineRule="auto"/>
              <w:jc w:val="right"/>
              <w:rPr/>
            </w:pPr>
            <w:r>
              <w:rPr>
                <w:color w:val="212529"/>
                <w:spacing w:val="-3"/>
              </w:rPr>
              <w:t>9.13</w:t>
            </w:r>
          </w:p>
        </w:tc>
        <w:tc>
          <w:tcPr>
            <w:tcW w:w="1223" w:type="dxa"/>
            <w:vAlign w:val="top"/>
          </w:tcPr>
          <w:p>
            <w:pPr>
              <w:pStyle w:val="TableText"/>
              <w:ind w:right="25"/>
              <w:spacing w:before="82" w:line="184" w:lineRule="auto"/>
              <w:jc w:val="right"/>
              <w:rPr/>
            </w:pPr>
            <w:r>
              <w:rPr>
                <w:color w:val="212529"/>
                <w:spacing w:val="-3"/>
              </w:rPr>
              <w:t>9.13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3" w:line="184" w:lineRule="auto"/>
              <w:rPr/>
            </w:pPr>
            <w:r>
              <w:rPr>
                <w:color w:val="212529"/>
                <w:spacing w:val="-2"/>
              </w:rPr>
              <w:t>2210201</w:t>
            </w:r>
          </w:p>
        </w:tc>
        <w:tc>
          <w:tcPr>
            <w:tcW w:w="1247" w:type="dxa"/>
            <w:vAlign w:val="top"/>
          </w:tcPr>
          <w:p>
            <w:pPr>
              <w:pStyle w:val="TableText"/>
              <w:ind w:left="3"/>
              <w:spacing w:before="55" w:line="220" w:lineRule="auto"/>
              <w:rPr/>
            </w:pPr>
            <w:r>
              <w:rPr>
                <w:color w:val="212529"/>
                <w:spacing w:val="-2"/>
              </w:rPr>
              <w:t>住房公积金</w:t>
            </w:r>
          </w:p>
        </w:tc>
        <w:tc>
          <w:tcPr>
            <w:tcW w:w="1307" w:type="dxa"/>
            <w:vAlign w:val="top"/>
          </w:tcPr>
          <w:p>
            <w:pPr>
              <w:pStyle w:val="TableText"/>
              <w:ind w:right="26"/>
              <w:spacing w:before="83" w:line="184" w:lineRule="auto"/>
              <w:jc w:val="right"/>
              <w:rPr/>
            </w:pPr>
            <w:r>
              <w:rPr>
                <w:color w:val="212529"/>
                <w:spacing w:val="-3"/>
              </w:rPr>
              <w:t>9.13</w:t>
            </w:r>
          </w:p>
        </w:tc>
        <w:tc>
          <w:tcPr>
            <w:tcW w:w="1223" w:type="dxa"/>
            <w:vAlign w:val="top"/>
          </w:tcPr>
          <w:p>
            <w:pPr>
              <w:pStyle w:val="TableText"/>
              <w:ind w:right="25"/>
              <w:spacing w:before="83" w:line="184" w:lineRule="auto"/>
              <w:jc w:val="right"/>
              <w:rPr/>
            </w:pPr>
            <w:r>
              <w:rPr>
                <w:color w:val="212529"/>
                <w:spacing w:val="-3"/>
              </w:rPr>
              <w:t>9.13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6"/>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部门名称：古县精神文明建设服务中心</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30"/>
              <w:spacing w:before="137" w:line="184" w:lineRule="auto"/>
              <w:rPr/>
            </w:pPr>
            <w:r>
              <w:rPr>
                <w:color w:val="212529"/>
                <w:spacing w:val="-4"/>
              </w:rPr>
              <w:t>135.40</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left="393"/>
              <w:spacing w:before="138" w:line="183" w:lineRule="auto"/>
              <w:rPr/>
            </w:pPr>
            <w:r>
              <w:rPr>
                <w:color w:val="212529"/>
                <w:spacing w:val="-2"/>
              </w:rPr>
              <w:t>90.09</w:t>
            </w:r>
          </w:p>
        </w:tc>
        <w:tc>
          <w:tcPr>
            <w:tcW w:w="1163" w:type="dxa"/>
            <w:vAlign w:val="top"/>
          </w:tcPr>
          <w:p>
            <w:pPr>
              <w:pStyle w:val="TableText"/>
              <w:ind w:left="682"/>
              <w:spacing w:before="138" w:line="183" w:lineRule="auto"/>
              <w:rPr/>
            </w:pPr>
            <w:r>
              <w:rPr>
                <w:color w:val="212529"/>
                <w:spacing w:val="-2"/>
              </w:rPr>
              <w:t>90.09</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pStyle w:val="TableText"/>
              <w:ind w:left="394"/>
              <w:spacing w:before="140" w:line="183" w:lineRule="auto"/>
              <w:rPr/>
            </w:pPr>
            <w:r>
              <w:rPr>
                <w:color w:val="212529"/>
                <w:spacing w:val="-2"/>
              </w:rPr>
              <w:t>27.28</w:t>
            </w:r>
          </w:p>
        </w:tc>
        <w:tc>
          <w:tcPr>
            <w:tcW w:w="1163" w:type="dxa"/>
            <w:vAlign w:val="top"/>
          </w:tcPr>
          <w:p>
            <w:pPr>
              <w:pStyle w:val="TableText"/>
              <w:ind w:left="684"/>
              <w:spacing w:before="140" w:line="183" w:lineRule="auto"/>
              <w:rPr/>
            </w:pPr>
            <w:r>
              <w:rPr>
                <w:color w:val="212529"/>
                <w:spacing w:val="-2"/>
              </w:rPr>
              <w:t>27.28</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right="23"/>
              <w:spacing w:before="139" w:line="184" w:lineRule="auto"/>
              <w:jc w:val="right"/>
              <w:rPr/>
            </w:pPr>
            <w:r>
              <w:rPr>
                <w:color w:val="212529"/>
                <w:spacing w:val="-3"/>
              </w:rPr>
              <w:t>8.91</w:t>
            </w:r>
          </w:p>
        </w:tc>
        <w:tc>
          <w:tcPr>
            <w:tcW w:w="1163" w:type="dxa"/>
            <w:vAlign w:val="top"/>
          </w:tcPr>
          <w:p>
            <w:pPr>
              <w:pStyle w:val="TableText"/>
              <w:ind w:right="22"/>
              <w:spacing w:before="139" w:line="184" w:lineRule="auto"/>
              <w:jc w:val="right"/>
              <w:rPr/>
            </w:pPr>
            <w:r>
              <w:rPr>
                <w:color w:val="212529"/>
                <w:spacing w:val="-3"/>
              </w:rPr>
              <w:t>8.91</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right="23"/>
              <w:spacing w:before="141" w:line="184" w:lineRule="auto"/>
              <w:jc w:val="right"/>
              <w:rPr/>
            </w:pPr>
            <w:r>
              <w:rPr>
                <w:color w:val="212529"/>
                <w:spacing w:val="-3"/>
              </w:rPr>
              <w:t>9.13</w:t>
            </w:r>
          </w:p>
        </w:tc>
        <w:tc>
          <w:tcPr>
            <w:tcW w:w="1163" w:type="dxa"/>
            <w:vAlign w:val="top"/>
          </w:tcPr>
          <w:p>
            <w:pPr>
              <w:pStyle w:val="TableText"/>
              <w:ind w:right="22"/>
              <w:spacing w:before="141" w:line="184" w:lineRule="auto"/>
              <w:jc w:val="right"/>
              <w:rPr/>
            </w:pPr>
            <w:r>
              <w:rPr>
                <w:color w:val="212529"/>
                <w:spacing w:val="-3"/>
              </w:rPr>
              <w:t>9.13</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footerReference w:type="default" r:id="rId7"/>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30"/>
              <w:spacing w:before="138" w:line="184" w:lineRule="auto"/>
              <w:rPr/>
            </w:pPr>
            <w:r>
              <w:rPr>
                <w:color w:val="212529"/>
                <w:spacing w:val="-4"/>
              </w:rPr>
              <w:t>135.40</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8" w:line="184" w:lineRule="auto"/>
              <w:jc w:val="right"/>
              <w:rPr/>
            </w:pPr>
            <w:r>
              <w:rPr>
                <w:color w:val="212529"/>
                <w:spacing w:val="-4"/>
              </w:rPr>
              <w:t>135.40</w:t>
            </w:r>
          </w:p>
        </w:tc>
        <w:tc>
          <w:tcPr>
            <w:tcW w:w="1163" w:type="dxa"/>
            <w:vAlign w:val="top"/>
          </w:tcPr>
          <w:p>
            <w:pPr>
              <w:pStyle w:val="TableText"/>
              <w:ind w:right="22"/>
              <w:spacing w:before="138" w:line="184" w:lineRule="auto"/>
              <w:jc w:val="right"/>
              <w:rPr/>
            </w:pPr>
            <w:r>
              <w:rPr>
                <w:color w:val="212529"/>
                <w:spacing w:val="-4"/>
              </w:rPr>
              <w:t>135.40</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30"/>
              <w:spacing w:before="139" w:line="184" w:lineRule="auto"/>
              <w:rPr/>
            </w:pPr>
            <w:r>
              <w:rPr>
                <w:color w:val="212529"/>
                <w:spacing w:val="-4"/>
              </w:rPr>
              <w:t>135.40</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39" w:line="184" w:lineRule="auto"/>
              <w:jc w:val="right"/>
              <w:rPr/>
            </w:pPr>
            <w:r>
              <w:rPr>
                <w:color w:val="212529"/>
                <w:spacing w:val="-4"/>
              </w:rPr>
              <w:t>135.40</w:t>
            </w:r>
          </w:p>
        </w:tc>
        <w:tc>
          <w:tcPr>
            <w:tcW w:w="1163" w:type="dxa"/>
            <w:vAlign w:val="top"/>
          </w:tcPr>
          <w:p>
            <w:pPr>
              <w:pStyle w:val="TableText"/>
              <w:ind w:right="22"/>
              <w:spacing w:before="139" w:line="184" w:lineRule="auto"/>
              <w:jc w:val="right"/>
              <w:rPr/>
            </w:pPr>
            <w:r>
              <w:rPr>
                <w:color w:val="212529"/>
                <w:spacing w:val="-4"/>
              </w:rPr>
              <w:t>135.40</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8"/>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28"/>
        <w:gridCol w:w="2710"/>
        <w:gridCol w:w="1618"/>
        <w:gridCol w:w="1391"/>
        <w:gridCol w:w="1469"/>
      </w:tblGrid>
      <w:tr>
        <w:trPr>
          <w:trHeight w:val="331"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22"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25" w:hRule="atLeast"/>
        </w:trPr>
        <w:tc>
          <w:tcPr>
            <w:tcW w:w="182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71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61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9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9" w:type="dxa"/>
            <w:vAlign w:val="top"/>
            <w:tcBorders>
              <w:bottom w:val="single" w:color="FFFFFF" w:sz="4" w:space="0"/>
              <w:top w:val="single" w:color="FFFFFF" w:sz="4" w:space="0"/>
              <w:left w:val="single" w:color="FFFFFF" w:sz="2" w:space="0"/>
              <w:right w:val="single" w:color="FFFFFF" w:sz="2"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538" w:type="dxa"/>
            <w:vAlign w:val="top"/>
            <w:gridSpan w:val="2"/>
            <w:tcBorders>
              <w:top w:val="single" w:color="FFFFFF" w:sz="4" w:space="0"/>
              <w:left w:val="single" w:color="000000" w:sz="2" w:space="0"/>
              <w:right w:val="single" w:color="000000" w:sz="2" w:space="0"/>
            </w:tcBorders>
          </w:tcPr>
          <w:p>
            <w:pPr>
              <w:pStyle w:val="TableText"/>
              <w:ind w:left="11"/>
              <w:spacing w:before="90" w:line="224" w:lineRule="auto"/>
              <w:rPr>
                <w:sz w:val="14"/>
                <w:szCs w:val="14"/>
              </w:rPr>
            </w:pPr>
            <w:r>
              <w:rPr>
                <w:sz w:val="14"/>
                <w:szCs w:val="14"/>
                <w:color w:val="212529"/>
                <w:spacing w:val="3"/>
              </w:rPr>
              <w:t>部门名称：古县精神文明建设服务中心</w:t>
            </w:r>
          </w:p>
        </w:tc>
        <w:tc>
          <w:tcPr>
            <w:tcW w:w="1618" w:type="dxa"/>
            <w:vAlign w:val="top"/>
            <w:tcBorders>
              <w:top w:val="single" w:color="FFFFFF" w:sz="4" w:space="0"/>
              <w:right w:val="single" w:color="FFFFFF" w:sz="2" w:space="0"/>
              <w:left w:val="single" w:color="000000" w:sz="2" w:space="0"/>
            </w:tcBorders>
          </w:tcPr>
          <w:p>
            <w:pPr>
              <w:pStyle w:val="TableText"/>
              <w:ind w:left="515"/>
              <w:spacing w:before="174" w:line="201" w:lineRule="auto"/>
              <w:rPr>
                <w:sz w:val="14"/>
                <w:szCs w:val="14"/>
              </w:rPr>
            </w:pPr>
            <w:r>
              <w:rPr>
                <w:sz w:val="14"/>
                <w:szCs w:val="14"/>
                <w:color w:val="212529"/>
                <w:spacing w:val="1"/>
              </w:rPr>
              <w:t>2023年度</w:t>
            </w:r>
          </w:p>
        </w:tc>
        <w:tc>
          <w:tcPr>
            <w:tcW w:w="1391" w:type="dxa"/>
            <w:vAlign w:val="top"/>
            <w:tcBorders>
              <w:top w:val="single" w:color="FFFFFF" w:sz="4" w:space="0"/>
              <w:left w:val="single" w:color="FFFFFF" w:sz="2" w:space="0"/>
              <w:right w:val="single" w:color="FFFFFF" w:sz="2" w:space="0"/>
            </w:tcBorders>
          </w:tcPr>
          <w:p>
            <w:pPr>
              <w:rPr>
                <w:rFonts w:ascii="Arial"/>
                <w:sz w:val="21"/>
              </w:rPr>
            </w:pPr>
            <w:r/>
          </w:p>
        </w:tc>
        <w:tc>
          <w:tcPr>
            <w:tcW w:w="1469" w:type="dxa"/>
            <w:vAlign w:val="top"/>
            <w:tcBorders>
              <w:top w:val="single" w:color="FFFFFF" w:sz="4" w:space="0"/>
              <w:left w:val="single" w:color="FFFFFF" w:sz="2" w:space="0"/>
              <w:right w:val="single" w:color="000000" w:sz="2" w:space="0"/>
            </w:tcBorders>
          </w:tcPr>
          <w:p>
            <w:pPr>
              <w:pStyle w:val="TableText"/>
              <w:ind w:left="434"/>
              <w:spacing w:before="90" w:line="225" w:lineRule="auto"/>
              <w:rPr>
                <w:sz w:val="14"/>
                <w:szCs w:val="14"/>
              </w:rPr>
            </w:pPr>
            <w:r>
              <w:rPr>
                <w:sz w:val="14"/>
                <w:szCs w:val="14"/>
                <w:color w:val="212529"/>
                <w:spacing w:val="2"/>
              </w:rPr>
              <w:t>金额单位：万元</w:t>
            </w:r>
          </w:p>
        </w:tc>
      </w:tr>
      <w:tr>
        <w:trPr>
          <w:trHeight w:val="325" w:hRule="atLeast"/>
        </w:trPr>
        <w:tc>
          <w:tcPr>
            <w:tcW w:w="4538" w:type="dxa"/>
            <w:vAlign w:val="top"/>
            <w:gridSpan w:val="2"/>
          </w:tcPr>
          <w:p>
            <w:pPr>
              <w:ind w:left="2067"/>
              <w:spacing w:before="77"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78" w:type="dxa"/>
            <w:vAlign w:val="top"/>
            <w:gridSpan w:val="3"/>
          </w:tcPr>
          <w:p>
            <w:pPr>
              <w:ind w:left="1857"/>
              <w:spacing w:before="65"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25" w:hRule="atLeast"/>
        </w:trPr>
        <w:tc>
          <w:tcPr>
            <w:tcW w:w="1828" w:type="dxa"/>
            <w:vAlign w:val="top"/>
          </w:tcPr>
          <w:p>
            <w:pPr>
              <w:ind w:left="531"/>
              <w:spacing w:before="6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10" w:type="dxa"/>
            <w:vAlign w:val="top"/>
          </w:tcPr>
          <w:p>
            <w:pPr>
              <w:ind w:left="97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618" w:type="dxa"/>
            <w:vAlign w:val="top"/>
          </w:tcPr>
          <w:p>
            <w:pPr>
              <w:ind w:left="609"/>
              <w:spacing w:before="66"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391" w:type="dxa"/>
            <w:vAlign w:val="top"/>
          </w:tcPr>
          <w:p>
            <w:pPr>
              <w:ind w:left="320"/>
              <w:spacing w:before="66"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5"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25" w:hRule="atLeast"/>
        </w:trPr>
        <w:tc>
          <w:tcPr>
            <w:tcW w:w="4538" w:type="dxa"/>
            <w:vAlign w:val="top"/>
            <w:gridSpan w:val="2"/>
          </w:tcPr>
          <w:p>
            <w:pPr>
              <w:ind w:left="2065"/>
              <w:spacing w:before="6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618" w:type="dxa"/>
            <w:vAlign w:val="top"/>
          </w:tcPr>
          <w:p>
            <w:pPr>
              <w:pStyle w:val="TableText"/>
              <w:ind w:left="759"/>
              <w:spacing w:before="90" w:line="184" w:lineRule="auto"/>
              <w:rPr/>
            </w:pPr>
            <w:r>
              <w:rPr>
                <w:color w:val="212529"/>
              </w:rPr>
              <w:t>1</w:t>
            </w:r>
          </w:p>
        </w:tc>
        <w:tc>
          <w:tcPr>
            <w:tcW w:w="1391" w:type="dxa"/>
            <w:vAlign w:val="top"/>
          </w:tcPr>
          <w:p>
            <w:pPr>
              <w:pStyle w:val="TableText"/>
              <w:ind w:left="637"/>
              <w:spacing w:before="91" w:line="183" w:lineRule="auto"/>
              <w:rPr/>
            </w:pPr>
            <w:r>
              <w:rPr>
                <w:color w:val="212529"/>
              </w:rPr>
              <w:t>2</w:t>
            </w:r>
          </w:p>
        </w:tc>
        <w:tc>
          <w:tcPr>
            <w:tcW w:w="1469" w:type="dxa"/>
            <w:vAlign w:val="top"/>
          </w:tcPr>
          <w:p>
            <w:pPr>
              <w:pStyle w:val="TableText"/>
              <w:ind w:left="675"/>
              <w:spacing w:before="91" w:line="183" w:lineRule="auto"/>
              <w:rPr/>
            </w:pPr>
            <w:r>
              <w:rPr>
                <w:color w:val="212529"/>
              </w:rPr>
              <w:t>3</w:t>
            </w:r>
          </w:p>
        </w:tc>
      </w:tr>
      <w:tr>
        <w:trPr>
          <w:trHeight w:val="325" w:hRule="atLeast"/>
        </w:trPr>
        <w:tc>
          <w:tcPr>
            <w:tcW w:w="4538" w:type="dxa"/>
            <w:vAlign w:val="top"/>
            <w:gridSpan w:val="2"/>
          </w:tcPr>
          <w:p>
            <w:pPr>
              <w:pStyle w:val="TableText"/>
              <w:ind w:left="2074"/>
              <w:spacing w:before="63" w:line="221" w:lineRule="auto"/>
              <w:rPr/>
            </w:pPr>
            <w:r>
              <w:rPr>
                <w:color w:val="212529"/>
                <w:spacing w:val="-5"/>
              </w:rPr>
              <w:t>合计</w:t>
            </w:r>
          </w:p>
        </w:tc>
        <w:tc>
          <w:tcPr>
            <w:tcW w:w="1618" w:type="dxa"/>
            <w:vAlign w:val="top"/>
          </w:tcPr>
          <w:p>
            <w:pPr>
              <w:pStyle w:val="TableText"/>
              <w:ind w:right="23"/>
              <w:spacing w:before="91" w:line="184" w:lineRule="auto"/>
              <w:jc w:val="right"/>
              <w:rPr/>
            </w:pPr>
            <w:r>
              <w:rPr>
                <w:color w:val="212529"/>
                <w:spacing w:val="-4"/>
              </w:rPr>
              <w:t>135.40</w:t>
            </w:r>
          </w:p>
        </w:tc>
        <w:tc>
          <w:tcPr>
            <w:tcW w:w="1391" w:type="dxa"/>
            <w:vAlign w:val="top"/>
          </w:tcPr>
          <w:p>
            <w:pPr>
              <w:pStyle w:val="TableText"/>
              <w:ind w:left="911"/>
              <w:spacing w:before="91" w:line="184" w:lineRule="auto"/>
              <w:rPr/>
            </w:pPr>
            <w:r>
              <w:rPr>
                <w:color w:val="212529"/>
                <w:spacing w:val="-2"/>
              </w:rPr>
              <w:t>98.15</w:t>
            </w:r>
          </w:p>
        </w:tc>
        <w:tc>
          <w:tcPr>
            <w:tcW w:w="1469" w:type="dxa"/>
            <w:vAlign w:val="top"/>
          </w:tcPr>
          <w:p>
            <w:pPr>
              <w:pStyle w:val="TableText"/>
              <w:ind w:left="988"/>
              <w:spacing w:before="92" w:line="183" w:lineRule="auto"/>
              <w:rPr/>
            </w:pPr>
            <w:r>
              <w:rPr>
                <w:color w:val="212529"/>
                <w:spacing w:val="-3"/>
              </w:rPr>
              <w:t>37.25</w:t>
            </w:r>
          </w:p>
        </w:tc>
      </w:tr>
      <w:tr>
        <w:trPr>
          <w:trHeight w:val="326" w:hRule="atLeast"/>
        </w:trPr>
        <w:tc>
          <w:tcPr>
            <w:tcW w:w="1828" w:type="dxa"/>
            <w:vAlign w:val="top"/>
          </w:tcPr>
          <w:p>
            <w:pPr>
              <w:pStyle w:val="TableText"/>
              <w:ind w:left="11"/>
              <w:spacing w:before="92" w:line="184" w:lineRule="auto"/>
              <w:rPr/>
            </w:pPr>
            <w:r>
              <w:rPr>
                <w:color w:val="212529"/>
                <w:spacing w:val="-4"/>
              </w:rPr>
              <w:t>201</w:t>
            </w:r>
          </w:p>
        </w:tc>
        <w:tc>
          <w:tcPr>
            <w:tcW w:w="2710" w:type="dxa"/>
            <w:vAlign w:val="top"/>
          </w:tcPr>
          <w:p>
            <w:pPr>
              <w:pStyle w:val="TableText"/>
              <w:ind w:left="8"/>
              <w:spacing w:before="65" w:line="219" w:lineRule="auto"/>
              <w:rPr/>
            </w:pPr>
            <w:r>
              <w:rPr>
                <w:color w:val="212529"/>
                <w:spacing w:val="-2"/>
              </w:rPr>
              <w:t>一般公共服务支出</w:t>
            </w:r>
          </w:p>
        </w:tc>
        <w:tc>
          <w:tcPr>
            <w:tcW w:w="1618" w:type="dxa"/>
            <w:vAlign w:val="top"/>
          </w:tcPr>
          <w:p>
            <w:pPr>
              <w:pStyle w:val="TableText"/>
              <w:ind w:left="1137"/>
              <w:spacing w:before="93" w:line="183" w:lineRule="auto"/>
              <w:rPr/>
            </w:pPr>
            <w:r>
              <w:rPr>
                <w:color w:val="212529"/>
                <w:spacing w:val="-2"/>
              </w:rPr>
              <w:t>90.09</w:t>
            </w:r>
          </w:p>
        </w:tc>
        <w:tc>
          <w:tcPr>
            <w:tcW w:w="1391" w:type="dxa"/>
            <w:vAlign w:val="top"/>
          </w:tcPr>
          <w:p>
            <w:pPr>
              <w:pStyle w:val="TableText"/>
              <w:ind w:left="911"/>
              <w:spacing w:before="92" w:line="184" w:lineRule="auto"/>
              <w:rPr/>
            </w:pPr>
            <w:r>
              <w:rPr>
                <w:color w:val="212529"/>
                <w:spacing w:val="-2"/>
              </w:rPr>
              <w:t>80.12</w:t>
            </w:r>
          </w:p>
        </w:tc>
        <w:tc>
          <w:tcPr>
            <w:tcW w:w="1469" w:type="dxa"/>
            <w:vAlign w:val="top"/>
          </w:tcPr>
          <w:p>
            <w:pPr>
              <w:pStyle w:val="TableText"/>
              <w:ind w:right="26"/>
              <w:spacing w:before="93" w:line="183" w:lineRule="auto"/>
              <w:jc w:val="right"/>
              <w:rPr/>
            </w:pPr>
            <w:r>
              <w:rPr>
                <w:color w:val="212529"/>
                <w:spacing w:val="-3"/>
              </w:rPr>
              <w:t>9.97</w:t>
            </w:r>
          </w:p>
        </w:tc>
      </w:tr>
      <w:tr>
        <w:trPr>
          <w:trHeight w:val="326" w:hRule="atLeast"/>
        </w:trPr>
        <w:tc>
          <w:tcPr>
            <w:tcW w:w="1828" w:type="dxa"/>
            <w:vAlign w:val="top"/>
          </w:tcPr>
          <w:p>
            <w:pPr>
              <w:pStyle w:val="TableText"/>
              <w:ind w:left="11"/>
              <w:spacing w:before="92" w:line="184" w:lineRule="auto"/>
              <w:rPr/>
            </w:pPr>
            <w:r>
              <w:rPr>
                <w:color w:val="212529"/>
                <w:spacing w:val="-2"/>
              </w:rPr>
              <w:t>20133</w:t>
            </w:r>
          </w:p>
        </w:tc>
        <w:tc>
          <w:tcPr>
            <w:tcW w:w="2710" w:type="dxa"/>
            <w:vAlign w:val="top"/>
          </w:tcPr>
          <w:p>
            <w:pPr>
              <w:pStyle w:val="TableText"/>
              <w:ind w:left="8"/>
              <w:spacing w:before="64" w:line="219" w:lineRule="auto"/>
              <w:rPr/>
            </w:pPr>
            <w:r>
              <w:rPr>
                <w:color w:val="212529"/>
                <w:spacing w:val="-3"/>
              </w:rPr>
              <w:t>宣传事务</w:t>
            </w:r>
          </w:p>
        </w:tc>
        <w:tc>
          <w:tcPr>
            <w:tcW w:w="1618" w:type="dxa"/>
            <w:vAlign w:val="top"/>
          </w:tcPr>
          <w:p>
            <w:pPr>
              <w:pStyle w:val="TableText"/>
              <w:ind w:left="1137"/>
              <w:spacing w:before="93" w:line="183" w:lineRule="auto"/>
              <w:rPr/>
            </w:pPr>
            <w:r>
              <w:rPr>
                <w:color w:val="212529"/>
                <w:spacing w:val="-2"/>
              </w:rPr>
              <w:t>90.09</w:t>
            </w:r>
          </w:p>
        </w:tc>
        <w:tc>
          <w:tcPr>
            <w:tcW w:w="1391" w:type="dxa"/>
            <w:vAlign w:val="top"/>
          </w:tcPr>
          <w:p>
            <w:pPr>
              <w:pStyle w:val="TableText"/>
              <w:ind w:left="911"/>
              <w:spacing w:before="92" w:line="184" w:lineRule="auto"/>
              <w:rPr/>
            </w:pPr>
            <w:r>
              <w:rPr>
                <w:color w:val="212529"/>
                <w:spacing w:val="-2"/>
              </w:rPr>
              <w:t>80.12</w:t>
            </w:r>
          </w:p>
        </w:tc>
        <w:tc>
          <w:tcPr>
            <w:tcW w:w="1469" w:type="dxa"/>
            <w:vAlign w:val="top"/>
          </w:tcPr>
          <w:p>
            <w:pPr>
              <w:pStyle w:val="TableText"/>
              <w:ind w:right="26"/>
              <w:spacing w:before="93" w:line="183" w:lineRule="auto"/>
              <w:jc w:val="right"/>
              <w:rPr/>
            </w:pPr>
            <w:r>
              <w:rPr>
                <w:color w:val="212529"/>
                <w:spacing w:val="-3"/>
              </w:rPr>
              <w:t>9.97</w:t>
            </w:r>
          </w:p>
        </w:tc>
      </w:tr>
      <w:tr>
        <w:trPr>
          <w:trHeight w:val="326" w:hRule="atLeast"/>
        </w:trPr>
        <w:tc>
          <w:tcPr>
            <w:tcW w:w="1828" w:type="dxa"/>
            <w:vAlign w:val="top"/>
          </w:tcPr>
          <w:p>
            <w:pPr>
              <w:pStyle w:val="TableText"/>
              <w:ind w:left="11"/>
              <w:spacing w:before="92" w:line="184" w:lineRule="auto"/>
              <w:rPr/>
            </w:pPr>
            <w:r>
              <w:rPr>
                <w:color w:val="212529"/>
                <w:spacing w:val="-2"/>
              </w:rPr>
              <w:t>2013350</w:t>
            </w:r>
          </w:p>
        </w:tc>
        <w:tc>
          <w:tcPr>
            <w:tcW w:w="2710" w:type="dxa"/>
            <w:vAlign w:val="top"/>
          </w:tcPr>
          <w:p>
            <w:pPr>
              <w:pStyle w:val="TableText"/>
              <w:ind w:left="5"/>
              <w:spacing w:before="65" w:line="220" w:lineRule="auto"/>
              <w:rPr/>
            </w:pPr>
            <w:r>
              <w:rPr>
                <w:color w:val="212529"/>
                <w:spacing w:val="-3"/>
              </w:rPr>
              <w:t>事业运行</w:t>
            </w:r>
          </w:p>
        </w:tc>
        <w:tc>
          <w:tcPr>
            <w:tcW w:w="1618" w:type="dxa"/>
            <w:vAlign w:val="top"/>
          </w:tcPr>
          <w:p>
            <w:pPr>
              <w:pStyle w:val="TableText"/>
              <w:ind w:left="1137"/>
              <w:spacing w:before="93" w:line="183" w:lineRule="auto"/>
              <w:rPr/>
            </w:pPr>
            <w:r>
              <w:rPr>
                <w:color w:val="212529"/>
                <w:spacing w:val="-2"/>
              </w:rPr>
              <w:t>90.09</w:t>
            </w:r>
          </w:p>
        </w:tc>
        <w:tc>
          <w:tcPr>
            <w:tcW w:w="1391" w:type="dxa"/>
            <w:vAlign w:val="top"/>
          </w:tcPr>
          <w:p>
            <w:pPr>
              <w:pStyle w:val="TableText"/>
              <w:ind w:left="911"/>
              <w:spacing w:before="92" w:line="184" w:lineRule="auto"/>
              <w:rPr/>
            </w:pPr>
            <w:r>
              <w:rPr>
                <w:color w:val="212529"/>
                <w:spacing w:val="-2"/>
              </w:rPr>
              <w:t>80.12</w:t>
            </w:r>
          </w:p>
        </w:tc>
        <w:tc>
          <w:tcPr>
            <w:tcW w:w="1469" w:type="dxa"/>
            <w:vAlign w:val="top"/>
          </w:tcPr>
          <w:p>
            <w:pPr>
              <w:pStyle w:val="TableText"/>
              <w:ind w:right="26"/>
              <w:spacing w:before="93" w:line="183" w:lineRule="auto"/>
              <w:jc w:val="right"/>
              <w:rPr/>
            </w:pPr>
            <w:r>
              <w:rPr>
                <w:color w:val="212529"/>
                <w:spacing w:val="-3"/>
              </w:rPr>
              <w:t>9.97</w:t>
            </w:r>
          </w:p>
        </w:tc>
      </w:tr>
      <w:tr>
        <w:trPr>
          <w:trHeight w:val="326" w:hRule="atLeast"/>
        </w:trPr>
        <w:tc>
          <w:tcPr>
            <w:tcW w:w="1828" w:type="dxa"/>
            <w:vAlign w:val="top"/>
          </w:tcPr>
          <w:p>
            <w:pPr>
              <w:pStyle w:val="TableText"/>
              <w:ind w:left="11"/>
              <w:spacing w:before="94" w:line="183" w:lineRule="auto"/>
              <w:rPr/>
            </w:pPr>
            <w:r>
              <w:rPr>
                <w:color w:val="212529"/>
                <w:spacing w:val="-4"/>
              </w:rPr>
              <w:t>207</w:t>
            </w:r>
          </w:p>
        </w:tc>
        <w:tc>
          <w:tcPr>
            <w:tcW w:w="2710" w:type="dxa"/>
            <w:vAlign w:val="top"/>
          </w:tcPr>
          <w:p>
            <w:pPr>
              <w:pStyle w:val="TableText"/>
              <w:ind w:left="6"/>
              <w:spacing w:before="65" w:line="219" w:lineRule="auto"/>
              <w:rPr/>
            </w:pPr>
            <w:r>
              <w:rPr>
                <w:color w:val="212529"/>
                <w:spacing w:val="-1"/>
              </w:rPr>
              <w:t>文化旅游体育与传媒支出</w:t>
            </w:r>
          </w:p>
        </w:tc>
        <w:tc>
          <w:tcPr>
            <w:tcW w:w="1618" w:type="dxa"/>
            <w:vAlign w:val="top"/>
          </w:tcPr>
          <w:p>
            <w:pPr>
              <w:pStyle w:val="TableText"/>
              <w:ind w:left="1138"/>
              <w:spacing w:before="93" w:line="183" w:lineRule="auto"/>
              <w:rPr/>
            </w:pPr>
            <w:r>
              <w:rPr>
                <w:color w:val="212529"/>
                <w:spacing w:val="-2"/>
              </w:rPr>
              <w:t>27.28</w:t>
            </w:r>
          </w:p>
        </w:tc>
        <w:tc>
          <w:tcPr>
            <w:tcW w:w="1391" w:type="dxa"/>
            <w:vAlign w:val="top"/>
          </w:tcPr>
          <w:p>
            <w:pPr>
              <w:rPr>
                <w:rFonts w:ascii="Arial"/>
                <w:sz w:val="21"/>
              </w:rPr>
            </w:pPr>
            <w:r/>
          </w:p>
        </w:tc>
        <w:tc>
          <w:tcPr>
            <w:tcW w:w="1469" w:type="dxa"/>
            <w:vAlign w:val="top"/>
          </w:tcPr>
          <w:p>
            <w:pPr>
              <w:pStyle w:val="TableText"/>
              <w:ind w:left="986"/>
              <w:spacing w:before="93" w:line="183" w:lineRule="auto"/>
              <w:rPr/>
            </w:pPr>
            <w:r>
              <w:rPr>
                <w:color w:val="212529"/>
                <w:spacing w:val="-2"/>
              </w:rPr>
              <w:t>27.28</w:t>
            </w:r>
          </w:p>
        </w:tc>
      </w:tr>
      <w:tr>
        <w:trPr>
          <w:trHeight w:val="326" w:hRule="atLeast"/>
        </w:trPr>
        <w:tc>
          <w:tcPr>
            <w:tcW w:w="1828" w:type="dxa"/>
            <w:vAlign w:val="top"/>
          </w:tcPr>
          <w:p>
            <w:pPr>
              <w:pStyle w:val="TableText"/>
              <w:ind w:left="11"/>
              <w:spacing w:before="94" w:line="183" w:lineRule="auto"/>
              <w:rPr/>
            </w:pPr>
            <w:r>
              <w:rPr>
                <w:color w:val="212529"/>
                <w:spacing w:val="-2"/>
              </w:rPr>
              <w:t>20799</w:t>
            </w:r>
          </w:p>
        </w:tc>
        <w:tc>
          <w:tcPr>
            <w:tcW w:w="2710" w:type="dxa"/>
            <w:vAlign w:val="top"/>
          </w:tcPr>
          <w:p>
            <w:pPr>
              <w:pStyle w:val="TableText"/>
              <w:ind w:left="6"/>
              <w:spacing w:before="65" w:line="219" w:lineRule="auto"/>
              <w:rPr/>
            </w:pPr>
            <w:r>
              <w:rPr>
                <w:color w:val="212529"/>
                <w:spacing w:val="-1"/>
              </w:rPr>
              <w:t>其他文化旅游体育与传媒支出</w:t>
            </w:r>
          </w:p>
        </w:tc>
        <w:tc>
          <w:tcPr>
            <w:tcW w:w="1618" w:type="dxa"/>
            <w:vAlign w:val="top"/>
          </w:tcPr>
          <w:p>
            <w:pPr>
              <w:pStyle w:val="TableText"/>
              <w:ind w:left="1138"/>
              <w:spacing w:before="93" w:line="183" w:lineRule="auto"/>
              <w:rPr/>
            </w:pPr>
            <w:r>
              <w:rPr>
                <w:color w:val="212529"/>
                <w:spacing w:val="-2"/>
              </w:rPr>
              <w:t>27.28</w:t>
            </w:r>
          </w:p>
        </w:tc>
        <w:tc>
          <w:tcPr>
            <w:tcW w:w="1391" w:type="dxa"/>
            <w:vAlign w:val="top"/>
          </w:tcPr>
          <w:p>
            <w:pPr>
              <w:rPr>
                <w:rFonts w:ascii="Arial"/>
                <w:sz w:val="21"/>
              </w:rPr>
            </w:pPr>
            <w:r/>
          </w:p>
        </w:tc>
        <w:tc>
          <w:tcPr>
            <w:tcW w:w="1469" w:type="dxa"/>
            <w:vAlign w:val="top"/>
          </w:tcPr>
          <w:p>
            <w:pPr>
              <w:pStyle w:val="TableText"/>
              <w:ind w:left="986"/>
              <w:spacing w:before="93" w:line="183" w:lineRule="auto"/>
              <w:rPr/>
            </w:pPr>
            <w:r>
              <w:rPr>
                <w:color w:val="212529"/>
                <w:spacing w:val="-2"/>
              </w:rPr>
              <w:t>27.28</w:t>
            </w:r>
          </w:p>
        </w:tc>
      </w:tr>
      <w:tr>
        <w:trPr>
          <w:trHeight w:val="326" w:hRule="atLeast"/>
        </w:trPr>
        <w:tc>
          <w:tcPr>
            <w:tcW w:w="1828" w:type="dxa"/>
            <w:vAlign w:val="top"/>
          </w:tcPr>
          <w:p>
            <w:pPr>
              <w:pStyle w:val="TableText"/>
              <w:ind w:left="11"/>
              <w:spacing w:before="94" w:line="183" w:lineRule="auto"/>
              <w:rPr/>
            </w:pPr>
            <w:r>
              <w:rPr>
                <w:color w:val="212529"/>
                <w:spacing w:val="-2"/>
              </w:rPr>
              <w:t>2079902</w:t>
            </w:r>
          </w:p>
        </w:tc>
        <w:tc>
          <w:tcPr>
            <w:tcW w:w="2710" w:type="dxa"/>
            <w:vAlign w:val="top"/>
          </w:tcPr>
          <w:p>
            <w:pPr>
              <w:pStyle w:val="TableText"/>
              <w:ind w:left="8"/>
              <w:spacing w:before="65" w:line="219" w:lineRule="auto"/>
              <w:rPr/>
            </w:pPr>
            <w:r>
              <w:rPr>
                <w:color w:val="212529"/>
                <w:spacing w:val="-2"/>
              </w:rPr>
              <w:t>宣传文化发展专项支出</w:t>
            </w:r>
          </w:p>
        </w:tc>
        <w:tc>
          <w:tcPr>
            <w:tcW w:w="1618" w:type="dxa"/>
            <w:vAlign w:val="top"/>
          </w:tcPr>
          <w:p>
            <w:pPr>
              <w:pStyle w:val="TableText"/>
              <w:ind w:right="23"/>
              <w:spacing w:before="94" w:line="183" w:lineRule="auto"/>
              <w:jc w:val="right"/>
              <w:rPr/>
            </w:pPr>
            <w:r>
              <w:rPr>
                <w:color w:val="212529"/>
                <w:spacing w:val="-3"/>
              </w:rPr>
              <w:t>5.00</w:t>
            </w:r>
          </w:p>
        </w:tc>
        <w:tc>
          <w:tcPr>
            <w:tcW w:w="1391" w:type="dxa"/>
            <w:vAlign w:val="top"/>
          </w:tcPr>
          <w:p>
            <w:pPr>
              <w:rPr>
                <w:rFonts w:ascii="Arial"/>
                <w:sz w:val="21"/>
              </w:rPr>
            </w:pPr>
            <w:r/>
          </w:p>
        </w:tc>
        <w:tc>
          <w:tcPr>
            <w:tcW w:w="1469" w:type="dxa"/>
            <w:vAlign w:val="top"/>
          </w:tcPr>
          <w:p>
            <w:pPr>
              <w:pStyle w:val="TableText"/>
              <w:ind w:right="26"/>
              <w:spacing w:before="94" w:line="183" w:lineRule="auto"/>
              <w:jc w:val="right"/>
              <w:rPr/>
            </w:pPr>
            <w:r>
              <w:rPr>
                <w:color w:val="212529"/>
                <w:spacing w:val="-3"/>
              </w:rPr>
              <w:t>5.00</w:t>
            </w:r>
          </w:p>
        </w:tc>
      </w:tr>
      <w:tr>
        <w:trPr>
          <w:trHeight w:val="326" w:hRule="atLeast"/>
        </w:trPr>
        <w:tc>
          <w:tcPr>
            <w:tcW w:w="1828" w:type="dxa"/>
            <w:vAlign w:val="top"/>
          </w:tcPr>
          <w:p>
            <w:pPr>
              <w:pStyle w:val="TableText"/>
              <w:ind w:left="11"/>
              <w:spacing w:before="94" w:line="183" w:lineRule="auto"/>
              <w:rPr/>
            </w:pPr>
            <w:r>
              <w:rPr>
                <w:color w:val="212529"/>
                <w:spacing w:val="-2"/>
              </w:rPr>
              <w:t>2079999</w:t>
            </w:r>
          </w:p>
        </w:tc>
        <w:tc>
          <w:tcPr>
            <w:tcW w:w="2710" w:type="dxa"/>
            <w:vAlign w:val="top"/>
          </w:tcPr>
          <w:p>
            <w:pPr>
              <w:pStyle w:val="TableText"/>
              <w:ind w:left="6"/>
              <w:spacing w:before="65" w:line="219" w:lineRule="auto"/>
              <w:rPr/>
            </w:pPr>
            <w:r>
              <w:rPr>
                <w:color w:val="212529"/>
                <w:spacing w:val="-1"/>
              </w:rPr>
              <w:t>其他文化旅游体育与传媒支出</w:t>
            </w:r>
          </w:p>
        </w:tc>
        <w:tc>
          <w:tcPr>
            <w:tcW w:w="1618" w:type="dxa"/>
            <w:vAlign w:val="top"/>
          </w:tcPr>
          <w:p>
            <w:pPr>
              <w:pStyle w:val="TableText"/>
              <w:ind w:left="1138"/>
              <w:spacing w:before="94" w:line="183" w:lineRule="auto"/>
              <w:rPr/>
            </w:pPr>
            <w:r>
              <w:rPr>
                <w:color w:val="212529"/>
                <w:spacing w:val="-2"/>
              </w:rPr>
              <w:t>22.28</w:t>
            </w:r>
          </w:p>
        </w:tc>
        <w:tc>
          <w:tcPr>
            <w:tcW w:w="1391" w:type="dxa"/>
            <w:vAlign w:val="top"/>
          </w:tcPr>
          <w:p>
            <w:pPr>
              <w:rPr>
                <w:rFonts w:ascii="Arial"/>
                <w:sz w:val="21"/>
              </w:rPr>
            </w:pPr>
            <w:r/>
          </w:p>
        </w:tc>
        <w:tc>
          <w:tcPr>
            <w:tcW w:w="1469" w:type="dxa"/>
            <w:vAlign w:val="top"/>
          </w:tcPr>
          <w:p>
            <w:pPr>
              <w:pStyle w:val="TableText"/>
              <w:ind w:left="986"/>
              <w:spacing w:before="94" w:line="183" w:lineRule="auto"/>
              <w:rPr/>
            </w:pPr>
            <w:r>
              <w:rPr>
                <w:color w:val="212529"/>
                <w:spacing w:val="-2"/>
              </w:rPr>
              <w:t>22.28</w:t>
            </w:r>
          </w:p>
        </w:tc>
      </w:tr>
      <w:tr>
        <w:trPr>
          <w:trHeight w:val="326" w:hRule="atLeast"/>
        </w:trPr>
        <w:tc>
          <w:tcPr>
            <w:tcW w:w="1828" w:type="dxa"/>
            <w:vAlign w:val="top"/>
          </w:tcPr>
          <w:p>
            <w:pPr>
              <w:pStyle w:val="TableText"/>
              <w:ind w:left="11"/>
              <w:spacing w:before="94" w:line="183" w:lineRule="auto"/>
              <w:rPr/>
            </w:pPr>
            <w:r>
              <w:rPr>
                <w:color w:val="212529"/>
                <w:spacing w:val="-4"/>
              </w:rPr>
              <w:t>208</w:t>
            </w:r>
          </w:p>
        </w:tc>
        <w:tc>
          <w:tcPr>
            <w:tcW w:w="2710" w:type="dxa"/>
            <w:vAlign w:val="top"/>
          </w:tcPr>
          <w:p>
            <w:pPr>
              <w:pStyle w:val="TableText"/>
              <w:ind w:left="6"/>
              <w:spacing w:before="65" w:line="219" w:lineRule="auto"/>
              <w:rPr/>
            </w:pPr>
            <w:r>
              <w:rPr>
                <w:color w:val="212529"/>
                <w:spacing w:val="-2"/>
              </w:rPr>
              <w:t>社会保障和就业支出</w:t>
            </w:r>
          </w:p>
        </w:tc>
        <w:tc>
          <w:tcPr>
            <w:tcW w:w="1618" w:type="dxa"/>
            <w:vAlign w:val="top"/>
          </w:tcPr>
          <w:p>
            <w:pPr>
              <w:pStyle w:val="TableText"/>
              <w:ind w:right="23"/>
              <w:spacing w:before="93" w:line="184" w:lineRule="auto"/>
              <w:jc w:val="right"/>
              <w:rPr/>
            </w:pPr>
            <w:r>
              <w:rPr>
                <w:color w:val="212529"/>
                <w:spacing w:val="-3"/>
              </w:rPr>
              <w:t>8.91</w:t>
            </w:r>
          </w:p>
        </w:tc>
        <w:tc>
          <w:tcPr>
            <w:tcW w:w="1391" w:type="dxa"/>
            <w:vAlign w:val="top"/>
          </w:tcPr>
          <w:p>
            <w:pPr>
              <w:pStyle w:val="TableText"/>
              <w:ind w:right="21"/>
              <w:spacing w:before="93" w:line="184" w:lineRule="auto"/>
              <w:jc w:val="right"/>
              <w:rPr/>
            </w:pPr>
            <w:r>
              <w:rPr>
                <w:color w:val="212529"/>
                <w:spacing w:val="-3"/>
              </w:rPr>
              <w:t>8.91</w:t>
            </w:r>
          </w:p>
        </w:tc>
        <w:tc>
          <w:tcPr>
            <w:tcW w:w="1469" w:type="dxa"/>
            <w:vAlign w:val="top"/>
          </w:tcPr>
          <w:p>
            <w:pPr>
              <w:rPr>
                <w:rFonts w:ascii="Arial"/>
                <w:sz w:val="21"/>
              </w:rPr>
            </w:pPr>
            <w:r/>
          </w:p>
        </w:tc>
      </w:tr>
      <w:tr>
        <w:trPr>
          <w:trHeight w:val="326" w:hRule="atLeast"/>
        </w:trPr>
        <w:tc>
          <w:tcPr>
            <w:tcW w:w="1828" w:type="dxa"/>
            <w:vAlign w:val="top"/>
          </w:tcPr>
          <w:p>
            <w:pPr>
              <w:pStyle w:val="TableText"/>
              <w:ind w:left="11"/>
              <w:spacing w:before="94" w:line="183" w:lineRule="auto"/>
              <w:rPr/>
            </w:pPr>
            <w:r>
              <w:rPr>
                <w:color w:val="212529"/>
                <w:spacing w:val="-2"/>
              </w:rPr>
              <w:t>20805</w:t>
            </w:r>
          </w:p>
        </w:tc>
        <w:tc>
          <w:tcPr>
            <w:tcW w:w="2710" w:type="dxa"/>
            <w:vAlign w:val="top"/>
          </w:tcPr>
          <w:p>
            <w:pPr>
              <w:pStyle w:val="TableText"/>
              <w:ind w:left="8"/>
              <w:spacing w:before="66" w:line="219" w:lineRule="auto"/>
              <w:rPr/>
            </w:pPr>
            <w:r>
              <w:rPr>
                <w:color w:val="212529"/>
                <w:spacing w:val="-2"/>
              </w:rPr>
              <w:t>行政事业单位养老支出</w:t>
            </w:r>
          </w:p>
        </w:tc>
        <w:tc>
          <w:tcPr>
            <w:tcW w:w="1618" w:type="dxa"/>
            <w:vAlign w:val="top"/>
          </w:tcPr>
          <w:p>
            <w:pPr>
              <w:pStyle w:val="TableText"/>
              <w:ind w:right="23"/>
              <w:spacing w:before="93" w:line="184" w:lineRule="auto"/>
              <w:jc w:val="right"/>
              <w:rPr/>
            </w:pPr>
            <w:r>
              <w:rPr>
                <w:color w:val="212529"/>
                <w:spacing w:val="-3"/>
              </w:rPr>
              <w:t>8.91</w:t>
            </w:r>
          </w:p>
        </w:tc>
        <w:tc>
          <w:tcPr>
            <w:tcW w:w="1391" w:type="dxa"/>
            <w:vAlign w:val="top"/>
          </w:tcPr>
          <w:p>
            <w:pPr>
              <w:pStyle w:val="TableText"/>
              <w:ind w:right="21"/>
              <w:spacing w:before="93" w:line="184" w:lineRule="auto"/>
              <w:jc w:val="right"/>
              <w:rPr/>
            </w:pPr>
            <w:r>
              <w:rPr>
                <w:color w:val="212529"/>
                <w:spacing w:val="-3"/>
              </w:rPr>
              <w:t>8.91</w:t>
            </w:r>
          </w:p>
        </w:tc>
        <w:tc>
          <w:tcPr>
            <w:tcW w:w="1469" w:type="dxa"/>
            <w:vAlign w:val="top"/>
          </w:tcPr>
          <w:p>
            <w:pPr>
              <w:rPr>
                <w:rFonts w:ascii="Arial"/>
                <w:sz w:val="21"/>
              </w:rPr>
            </w:pPr>
            <w:r/>
          </w:p>
        </w:tc>
      </w:tr>
      <w:tr>
        <w:trPr>
          <w:trHeight w:val="409" w:hRule="atLeast"/>
        </w:trPr>
        <w:tc>
          <w:tcPr>
            <w:tcW w:w="1828" w:type="dxa"/>
            <w:vAlign w:val="top"/>
          </w:tcPr>
          <w:p>
            <w:pPr>
              <w:pStyle w:val="TableText"/>
              <w:ind w:left="11"/>
              <w:spacing w:before="130" w:line="183" w:lineRule="auto"/>
              <w:rPr/>
            </w:pPr>
            <w:r>
              <w:rPr>
                <w:color w:val="212529"/>
                <w:spacing w:val="-2"/>
              </w:rPr>
              <w:t>2080505</w:t>
            </w:r>
          </w:p>
        </w:tc>
        <w:tc>
          <w:tcPr>
            <w:tcW w:w="2710" w:type="dxa"/>
            <w:vAlign w:val="top"/>
          </w:tcPr>
          <w:p>
            <w:pPr>
              <w:pStyle w:val="TableText"/>
              <w:ind w:left="5" w:right="18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618" w:type="dxa"/>
            <w:vAlign w:val="top"/>
          </w:tcPr>
          <w:p>
            <w:pPr>
              <w:pStyle w:val="TableText"/>
              <w:ind w:right="23"/>
              <w:spacing w:before="129" w:line="184" w:lineRule="auto"/>
              <w:jc w:val="right"/>
              <w:rPr/>
            </w:pPr>
            <w:r>
              <w:rPr>
                <w:color w:val="212529"/>
                <w:spacing w:val="-3"/>
              </w:rPr>
              <w:t>8.91</w:t>
            </w:r>
          </w:p>
        </w:tc>
        <w:tc>
          <w:tcPr>
            <w:tcW w:w="1391" w:type="dxa"/>
            <w:vAlign w:val="top"/>
          </w:tcPr>
          <w:p>
            <w:pPr>
              <w:pStyle w:val="TableText"/>
              <w:ind w:right="21"/>
              <w:spacing w:before="129" w:line="184" w:lineRule="auto"/>
              <w:jc w:val="right"/>
              <w:rPr/>
            </w:pPr>
            <w:r>
              <w:rPr>
                <w:color w:val="212529"/>
                <w:spacing w:val="-3"/>
              </w:rPr>
              <w:t>8.91</w:t>
            </w:r>
          </w:p>
        </w:tc>
        <w:tc>
          <w:tcPr>
            <w:tcW w:w="1469" w:type="dxa"/>
            <w:vAlign w:val="top"/>
          </w:tcPr>
          <w:p>
            <w:pPr>
              <w:rPr>
                <w:rFonts w:ascii="Arial"/>
                <w:sz w:val="21"/>
              </w:rPr>
            </w:pPr>
            <w:r/>
          </w:p>
        </w:tc>
      </w:tr>
      <w:tr>
        <w:trPr>
          <w:trHeight w:val="326" w:hRule="atLeast"/>
        </w:trPr>
        <w:tc>
          <w:tcPr>
            <w:tcW w:w="1828" w:type="dxa"/>
            <w:vAlign w:val="top"/>
          </w:tcPr>
          <w:p>
            <w:pPr>
              <w:pStyle w:val="TableText"/>
              <w:ind w:left="11"/>
              <w:spacing w:before="94" w:line="184" w:lineRule="auto"/>
              <w:rPr/>
            </w:pPr>
            <w:r>
              <w:rPr>
                <w:color w:val="212529"/>
                <w:spacing w:val="-4"/>
              </w:rPr>
              <w:t>221</w:t>
            </w:r>
          </w:p>
        </w:tc>
        <w:tc>
          <w:tcPr>
            <w:tcW w:w="2710" w:type="dxa"/>
            <w:vAlign w:val="top"/>
          </w:tcPr>
          <w:p>
            <w:pPr>
              <w:pStyle w:val="TableText"/>
              <w:ind w:left="4"/>
              <w:spacing w:before="67" w:line="219" w:lineRule="auto"/>
              <w:rPr/>
            </w:pPr>
            <w:r>
              <w:rPr>
                <w:color w:val="212529"/>
                <w:spacing w:val="-2"/>
              </w:rPr>
              <w:t>住房保障支出</w:t>
            </w:r>
          </w:p>
        </w:tc>
        <w:tc>
          <w:tcPr>
            <w:tcW w:w="1618" w:type="dxa"/>
            <w:vAlign w:val="top"/>
          </w:tcPr>
          <w:p>
            <w:pPr>
              <w:pStyle w:val="TableText"/>
              <w:ind w:right="23"/>
              <w:spacing w:before="94" w:line="184" w:lineRule="auto"/>
              <w:jc w:val="right"/>
              <w:rPr/>
            </w:pPr>
            <w:r>
              <w:rPr>
                <w:color w:val="212529"/>
                <w:spacing w:val="-3"/>
              </w:rPr>
              <w:t>9.13</w:t>
            </w:r>
          </w:p>
        </w:tc>
        <w:tc>
          <w:tcPr>
            <w:tcW w:w="1391" w:type="dxa"/>
            <w:vAlign w:val="top"/>
          </w:tcPr>
          <w:p>
            <w:pPr>
              <w:pStyle w:val="TableText"/>
              <w:ind w:right="21"/>
              <w:spacing w:before="94" w:line="184" w:lineRule="auto"/>
              <w:jc w:val="right"/>
              <w:rPr/>
            </w:pPr>
            <w:r>
              <w:rPr>
                <w:color w:val="212529"/>
                <w:spacing w:val="-3"/>
              </w:rPr>
              <w:t>9.13</w:t>
            </w:r>
          </w:p>
        </w:tc>
        <w:tc>
          <w:tcPr>
            <w:tcW w:w="1469" w:type="dxa"/>
            <w:vAlign w:val="top"/>
          </w:tcPr>
          <w:p>
            <w:pPr>
              <w:rPr>
                <w:rFonts w:ascii="Arial"/>
                <w:sz w:val="21"/>
              </w:rPr>
            </w:pPr>
            <w:r/>
          </w:p>
        </w:tc>
      </w:tr>
      <w:tr>
        <w:trPr>
          <w:trHeight w:val="326" w:hRule="atLeast"/>
        </w:trPr>
        <w:tc>
          <w:tcPr>
            <w:tcW w:w="1828" w:type="dxa"/>
            <w:vAlign w:val="top"/>
          </w:tcPr>
          <w:p>
            <w:pPr>
              <w:pStyle w:val="TableText"/>
              <w:ind w:left="11"/>
              <w:spacing w:before="94" w:line="184" w:lineRule="auto"/>
              <w:rPr/>
            </w:pPr>
            <w:r>
              <w:rPr>
                <w:color w:val="212529"/>
                <w:spacing w:val="-2"/>
              </w:rPr>
              <w:t>22102</w:t>
            </w:r>
          </w:p>
        </w:tc>
        <w:tc>
          <w:tcPr>
            <w:tcW w:w="2710" w:type="dxa"/>
            <w:vAlign w:val="top"/>
          </w:tcPr>
          <w:p>
            <w:pPr>
              <w:pStyle w:val="TableText"/>
              <w:ind w:left="4"/>
              <w:spacing w:before="67" w:line="219" w:lineRule="auto"/>
              <w:rPr/>
            </w:pPr>
            <w:r>
              <w:rPr>
                <w:color w:val="212529"/>
                <w:spacing w:val="-2"/>
              </w:rPr>
              <w:t>住房改革支出</w:t>
            </w:r>
          </w:p>
        </w:tc>
        <w:tc>
          <w:tcPr>
            <w:tcW w:w="1618" w:type="dxa"/>
            <w:vAlign w:val="top"/>
          </w:tcPr>
          <w:p>
            <w:pPr>
              <w:pStyle w:val="TableText"/>
              <w:ind w:right="23"/>
              <w:spacing w:before="94" w:line="184" w:lineRule="auto"/>
              <w:jc w:val="right"/>
              <w:rPr/>
            </w:pPr>
            <w:r>
              <w:rPr>
                <w:color w:val="212529"/>
                <w:spacing w:val="-3"/>
              </w:rPr>
              <w:t>9.13</w:t>
            </w:r>
          </w:p>
        </w:tc>
        <w:tc>
          <w:tcPr>
            <w:tcW w:w="1391" w:type="dxa"/>
            <w:vAlign w:val="top"/>
          </w:tcPr>
          <w:p>
            <w:pPr>
              <w:pStyle w:val="TableText"/>
              <w:ind w:right="21"/>
              <w:spacing w:before="94" w:line="184" w:lineRule="auto"/>
              <w:jc w:val="right"/>
              <w:rPr/>
            </w:pPr>
            <w:r>
              <w:rPr>
                <w:color w:val="212529"/>
                <w:spacing w:val="-3"/>
              </w:rPr>
              <w:t>9.13</w:t>
            </w:r>
          </w:p>
        </w:tc>
        <w:tc>
          <w:tcPr>
            <w:tcW w:w="1469" w:type="dxa"/>
            <w:vAlign w:val="top"/>
          </w:tcPr>
          <w:p>
            <w:pPr>
              <w:rPr>
                <w:rFonts w:ascii="Arial"/>
                <w:sz w:val="21"/>
              </w:rPr>
            </w:pPr>
            <w:r/>
          </w:p>
        </w:tc>
      </w:tr>
      <w:tr>
        <w:trPr>
          <w:trHeight w:val="326" w:hRule="atLeast"/>
        </w:trPr>
        <w:tc>
          <w:tcPr>
            <w:tcW w:w="1828" w:type="dxa"/>
            <w:vAlign w:val="top"/>
          </w:tcPr>
          <w:p>
            <w:pPr>
              <w:pStyle w:val="TableText"/>
              <w:ind w:left="11"/>
              <w:spacing w:before="94" w:line="184" w:lineRule="auto"/>
              <w:rPr/>
            </w:pPr>
            <w:r>
              <w:rPr>
                <w:color w:val="212529"/>
                <w:spacing w:val="-2"/>
              </w:rPr>
              <w:t>2210201</w:t>
            </w:r>
          </w:p>
        </w:tc>
        <w:tc>
          <w:tcPr>
            <w:tcW w:w="2710" w:type="dxa"/>
            <w:vAlign w:val="top"/>
          </w:tcPr>
          <w:p>
            <w:pPr>
              <w:pStyle w:val="TableText"/>
              <w:ind w:left="4"/>
              <w:spacing w:before="67" w:line="220" w:lineRule="auto"/>
              <w:rPr/>
            </w:pPr>
            <w:r>
              <w:rPr>
                <w:color w:val="212529"/>
                <w:spacing w:val="-2"/>
              </w:rPr>
              <w:t>住房公积金</w:t>
            </w:r>
          </w:p>
        </w:tc>
        <w:tc>
          <w:tcPr>
            <w:tcW w:w="1618" w:type="dxa"/>
            <w:vAlign w:val="top"/>
          </w:tcPr>
          <w:p>
            <w:pPr>
              <w:pStyle w:val="TableText"/>
              <w:ind w:right="23"/>
              <w:spacing w:before="94" w:line="184" w:lineRule="auto"/>
              <w:jc w:val="right"/>
              <w:rPr/>
            </w:pPr>
            <w:r>
              <w:rPr>
                <w:color w:val="212529"/>
                <w:spacing w:val="-3"/>
              </w:rPr>
              <w:t>9.13</w:t>
            </w:r>
          </w:p>
        </w:tc>
        <w:tc>
          <w:tcPr>
            <w:tcW w:w="1391" w:type="dxa"/>
            <w:vAlign w:val="top"/>
          </w:tcPr>
          <w:p>
            <w:pPr>
              <w:pStyle w:val="TableText"/>
              <w:ind w:right="21"/>
              <w:spacing w:before="94" w:line="184" w:lineRule="auto"/>
              <w:jc w:val="right"/>
              <w:rPr/>
            </w:pPr>
            <w:r>
              <w:rPr>
                <w:color w:val="212529"/>
                <w:spacing w:val="-3"/>
              </w:rPr>
              <w:t>9.13</w:t>
            </w:r>
          </w:p>
        </w:tc>
        <w:tc>
          <w:tcPr>
            <w:tcW w:w="1469" w:type="dxa"/>
            <w:vAlign w:val="top"/>
          </w:tcPr>
          <w:p>
            <w:pPr>
              <w:rPr>
                <w:rFonts w:ascii="Arial"/>
                <w:sz w:val="21"/>
              </w:rPr>
            </w:pPr>
            <w:r/>
          </w:p>
        </w:tc>
      </w:tr>
      <w:tr>
        <w:trPr>
          <w:trHeight w:val="331"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footerReference w:type="default" r:id="rId9"/>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1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12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6" w:type="dxa"/>
            <w:vAlign w:val="top"/>
            <w:tcBorders>
              <w:left w:val="single" w:color="FFFFFF" w:sz="2" w:space="0"/>
              <w:right w:val="single" w:color="FFFFFF" w:sz="2" w:space="0"/>
              <w:bottom w:val="single" w:color="FFFFFF" w:sz="4" w:space="0"/>
              <w:top w:val="single" w:color="FFFFFF" w:sz="4" w:space="0"/>
            </w:tcBorders>
          </w:tcPr>
          <w:p>
            <w:pPr>
              <w:pStyle w:val="TableText"/>
              <w:ind w:left="486"/>
              <w:spacing w:before="125" w:line="226" w:lineRule="auto"/>
              <w:rPr>
                <w:sz w:val="14"/>
                <w:szCs w:val="14"/>
              </w:rPr>
            </w:pPr>
            <w:r>
              <w:rPr>
                <w:sz w:val="14"/>
                <w:szCs w:val="14"/>
                <w:color w:val="212529"/>
                <w:spacing w:val="1"/>
              </w:rPr>
              <w:t>公开06表</w:t>
            </w:r>
          </w:p>
        </w:tc>
      </w:tr>
      <w:tr>
        <w:trPr>
          <w:trHeight w:val="422" w:hRule="atLeast"/>
        </w:trPr>
        <w:tc>
          <w:tcPr>
            <w:tcW w:w="5789"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部门名称：古县精神文明建设服务中心</w:t>
            </w:r>
          </w:p>
        </w:tc>
        <w:tc>
          <w:tcPr>
            <w:tcW w:w="79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416" w:type="dxa"/>
            <w:vAlign w:val="top"/>
            <w:tcBorders>
              <w:left w:val="single" w:color="FFFFFF" w:sz="2" w:space="0"/>
              <w:right w:val="single" w:color="FFFFFF" w:sz="2" w:space="0"/>
              <w:top w:val="single" w:color="FFFFFF" w:sz="4" w:space="0"/>
            </w:tcBorders>
          </w:tcPr>
          <w:p>
            <w:pPr>
              <w:rPr>
                <w:rFonts w:ascii="Arial"/>
                <w:sz w:val="21"/>
              </w:rPr>
            </w:pPr>
            <w:r/>
          </w:p>
        </w:tc>
        <w:tc>
          <w:tcPr>
            <w:tcW w:w="1080"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123" w:type="dxa"/>
            <w:vAlign w:val="top"/>
            <w:tcBorders>
              <w:left w:val="single" w:color="FFFFFF" w:sz="2" w:space="0"/>
              <w:right w:val="single" w:color="FFFFFF" w:sz="2" w:space="0"/>
              <w:top w:val="single" w:color="FFFFFF" w:sz="4" w:space="0"/>
            </w:tcBorders>
          </w:tcPr>
          <w:p>
            <w:pPr>
              <w:rPr>
                <w:rFonts w:ascii="Arial"/>
                <w:sz w:val="21"/>
              </w:rPr>
            </w:pPr>
            <w:r/>
          </w:p>
        </w:tc>
        <w:tc>
          <w:tcPr>
            <w:tcW w:w="1086" w:type="dxa"/>
            <w:vAlign w:val="top"/>
            <w:tcBorders>
              <w:left w:val="single" w:color="FFFFFF" w:sz="2" w:space="0"/>
              <w:top w:val="single" w:color="FFFFFF" w:sz="4" w:space="0"/>
              <w:right w:val="single" w:color="000000" w:sz="2" w:space="0"/>
            </w:tcBorders>
          </w:tcPr>
          <w:p>
            <w:pPr>
              <w:pStyle w:val="TableText"/>
              <w:ind w:left="50"/>
              <w:spacing w:before="126" w:line="225" w:lineRule="auto"/>
              <w:rPr>
                <w:sz w:val="14"/>
                <w:szCs w:val="14"/>
              </w:rPr>
            </w:pPr>
            <w:r>
              <w:rPr>
                <w:sz w:val="14"/>
                <w:szCs w:val="14"/>
                <w:color w:val="212529"/>
                <w:spacing w:val="2"/>
              </w:rPr>
              <w:t>金额单位：万元</w:t>
            </w:r>
          </w:p>
        </w:tc>
      </w:tr>
      <w:tr>
        <w:trPr>
          <w:trHeight w:val="422" w:hRule="atLeast"/>
        </w:trPr>
        <w:tc>
          <w:tcPr>
            <w:tcW w:w="3557" w:type="dxa"/>
            <w:vAlign w:val="top"/>
            <w:gridSpan w:val="3"/>
          </w:tcPr>
          <w:p>
            <w:pPr>
              <w:ind w:left="1397"/>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409" w:type="dxa"/>
            <w:vAlign w:val="top"/>
            <w:gridSpan w:val="9"/>
          </w:tcPr>
          <w:p>
            <w:pPr>
              <w:ind w:left="4821"/>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94" w:type="dxa"/>
            <w:vAlign w:val="top"/>
          </w:tcPr>
          <w:p>
            <w:pPr>
              <w:spacing w:line="251" w:lineRule="auto"/>
              <w:rPr>
                <w:rFonts w:ascii="Arial"/>
                <w:sz w:val="21"/>
              </w:rPr>
            </w:pPr>
            <w:r/>
          </w:p>
          <w:p>
            <w:pPr>
              <w:ind w:left="62"/>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99" w:type="dxa"/>
            <w:vAlign w:val="top"/>
          </w:tcPr>
          <w:p>
            <w:pPr>
              <w:spacing w:line="251" w:lineRule="auto"/>
              <w:rPr>
                <w:rFonts w:ascii="Arial"/>
                <w:sz w:val="21"/>
              </w:rPr>
            </w:pPr>
            <w:r/>
          </w:p>
          <w:p>
            <w:pPr>
              <w:ind w:left="513"/>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64" w:type="dxa"/>
            <w:vAlign w:val="top"/>
          </w:tcPr>
          <w:p>
            <w:pPr>
              <w:spacing w:line="251" w:lineRule="auto"/>
              <w:rPr>
                <w:rFonts w:ascii="Arial"/>
                <w:sz w:val="21"/>
              </w:rPr>
            </w:pPr>
            <w:r/>
          </w:p>
          <w:p>
            <w:pPr>
              <w:ind w:left="14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792" w:type="dxa"/>
            <w:vAlign w:val="top"/>
          </w:tcPr>
          <w:p>
            <w:pPr>
              <w:spacing w:line="251" w:lineRule="auto"/>
              <w:rPr>
                <w:rFonts w:ascii="Arial"/>
                <w:sz w:val="21"/>
              </w:rPr>
            </w:pPr>
            <w:r/>
          </w:p>
          <w:p>
            <w:pPr>
              <w:ind w:left="10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416" w:type="dxa"/>
            <w:vAlign w:val="top"/>
          </w:tcPr>
          <w:p>
            <w:pPr>
              <w:spacing w:line="251" w:lineRule="auto"/>
              <w:rPr>
                <w:rFonts w:ascii="Arial"/>
                <w:sz w:val="21"/>
              </w:rPr>
            </w:pPr>
            <w:r/>
          </w:p>
          <w:p>
            <w:pPr>
              <w:ind w:left="32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0" w:type="dxa"/>
            <w:vAlign w:val="top"/>
          </w:tcPr>
          <w:p>
            <w:pPr>
              <w:spacing w:line="251" w:lineRule="auto"/>
              <w:rPr>
                <w:rFonts w:ascii="Arial"/>
                <w:sz w:val="21"/>
              </w:rPr>
            </w:pPr>
            <w:r/>
          </w:p>
          <w:p>
            <w:pPr>
              <w:ind w:left="25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123" w:type="dxa"/>
            <w:vAlign w:val="top"/>
          </w:tcPr>
          <w:p>
            <w:pPr>
              <w:spacing w:line="251" w:lineRule="auto"/>
              <w:rPr>
                <w:rFonts w:ascii="Arial"/>
                <w:sz w:val="21"/>
              </w:rPr>
            </w:pPr>
            <w:r/>
          </w:p>
          <w:p>
            <w:pPr>
              <w:ind w:left="68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6" w:type="dxa"/>
            <w:vAlign w:val="top"/>
          </w:tcPr>
          <w:p>
            <w:pPr>
              <w:spacing w:line="251" w:lineRule="auto"/>
              <w:rPr>
                <w:rFonts w:ascii="Arial"/>
                <w:sz w:val="21"/>
              </w:rPr>
            </w:pPr>
            <w:r/>
          </w:p>
          <w:p>
            <w:pPr>
              <w:ind w:left="257"/>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94" w:type="dxa"/>
            <w:vAlign w:val="top"/>
          </w:tcPr>
          <w:p>
            <w:pPr>
              <w:pStyle w:val="TableText"/>
              <w:ind w:left="4"/>
              <w:spacing w:before="150" w:line="188" w:lineRule="auto"/>
              <w:rPr>
                <w:sz w:val="14"/>
                <w:szCs w:val="14"/>
              </w:rPr>
            </w:pPr>
            <w:r>
              <w:rPr>
                <w:sz w:val="14"/>
                <w:szCs w:val="14"/>
                <w:color w:val="212529"/>
                <w:spacing w:val="-1"/>
              </w:rPr>
              <w:t>301</w:t>
            </w:r>
          </w:p>
        </w:tc>
        <w:tc>
          <w:tcPr>
            <w:tcW w:w="1799" w:type="dxa"/>
            <w:vAlign w:val="top"/>
          </w:tcPr>
          <w:p>
            <w:pPr>
              <w:pStyle w:val="TableText"/>
              <w:spacing w:before="129" w:line="225" w:lineRule="auto"/>
              <w:rPr>
                <w:sz w:val="14"/>
                <w:szCs w:val="14"/>
              </w:rPr>
            </w:pPr>
            <w:r>
              <w:rPr>
                <w:sz w:val="14"/>
                <w:szCs w:val="14"/>
                <w:color w:val="212529"/>
                <w:spacing w:val="2"/>
              </w:rPr>
              <w:t>工资福利支出</w:t>
            </w:r>
          </w:p>
        </w:tc>
        <w:tc>
          <w:tcPr>
            <w:tcW w:w="864" w:type="dxa"/>
            <w:vAlign w:val="top"/>
          </w:tcPr>
          <w:p>
            <w:pPr>
              <w:pStyle w:val="TableText"/>
              <w:ind w:left="473"/>
              <w:spacing w:before="151" w:line="187" w:lineRule="auto"/>
              <w:rPr>
                <w:sz w:val="14"/>
                <w:szCs w:val="14"/>
              </w:rPr>
            </w:pPr>
            <w:r>
              <w:rPr>
                <w:sz w:val="14"/>
                <w:szCs w:val="14"/>
                <w:color w:val="212529"/>
              </w:rPr>
              <w:t>89.66</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92" w:type="dxa"/>
            <w:vAlign w:val="top"/>
          </w:tcPr>
          <w:p>
            <w:pPr>
              <w:pStyle w:val="TableText"/>
              <w:ind w:left="2"/>
              <w:spacing w:before="128" w:line="225" w:lineRule="auto"/>
              <w:rPr>
                <w:sz w:val="14"/>
                <w:szCs w:val="14"/>
              </w:rPr>
            </w:pPr>
            <w:r>
              <w:rPr>
                <w:sz w:val="14"/>
                <w:szCs w:val="14"/>
                <w:color w:val="212529"/>
                <w:spacing w:val="2"/>
              </w:rPr>
              <w:t>商品和服务支出</w:t>
            </w:r>
          </w:p>
        </w:tc>
        <w:tc>
          <w:tcPr>
            <w:tcW w:w="792" w:type="dxa"/>
            <w:vAlign w:val="top"/>
          </w:tcPr>
          <w:p>
            <w:pPr>
              <w:pStyle w:val="TableText"/>
              <w:ind w:left="474"/>
              <w:spacing w:before="151" w:line="187" w:lineRule="auto"/>
              <w:rPr>
                <w:sz w:val="14"/>
                <w:szCs w:val="14"/>
              </w:rPr>
            </w:pPr>
            <w:r>
              <w:rPr>
                <w:sz w:val="14"/>
                <w:szCs w:val="14"/>
                <w:color w:val="212529"/>
              </w:rPr>
              <w:t>8.49</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416"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80"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123"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8" w:lineRule="auto"/>
              <w:rPr>
                <w:sz w:val="14"/>
                <w:szCs w:val="14"/>
              </w:rPr>
            </w:pPr>
            <w:r>
              <w:rPr>
                <w:sz w:val="14"/>
                <w:szCs w:val="14"/>
                <w:color w:val="212529"/>
              </w:rPr>
              <w:t>30101</w:t>
            </w:r>
          </w:p>
        </w:tc>
        <w:tc>
          <w:tcPr>
            <w:tcW w:w="1799" w:type="dxa"/>
            <w:vAlign w:val="top"/>
          </w:tcPr>
          <w:p>
            <w:pPr>
              <w:pStyle w:val="TableText"/>
              <w:ind w:left="146"/>
              <w:spacing w:before="129" w:line="224" w:lineRule="auto"/>
              <w:rPr>
                <w:sz w:val="14"/>
                <w:szCs w:val="14"/>
              </w:rPr>
            </w:pPr>
            <w:r>
              <w:rPr>
                <w:sz w:val="14"/>
                <w:szCs w:val="14"/>
                <w:color w:val="212529"/>
                <w:spacing w:val="2"/>
              </w:rPr>
              <w:t>基本工资</w:t>
            </w:r>
          </w:p>
        </w:tc>
        <w:tc>
          <w:tcPr>
            <w:tcW w:w="864" w:type="dxa"/>
            <w:vAlign w:val="top"/>
          </w:tcPr>
          <w:p>
            <w:pPr>
              <w:pStyle w:val="TableText"/>
              <w:ind w:left="475"/>
              <w:spacing w:before="151" w:line="187" w:lineRule="auto"/>
              <w:rPr>
                <w:sz w:val="14"/>
                <w:szCs w:val="14"/>
              </w:rPr>
            </w:pPr>
            <w:r>
              <w:rPr>
                <w:sz w:val="14"/>
                <w:szCs w:val="14"/>
                <w:color w:val="212529"/>
              </w:rPr>
              <w:t>33.45</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92" w:type="dxa"/>
            <w:vAlign w:val="top"/>
          </w:tcPr>
          <w:p>
            <w:pPr>
              <w:pStyle w:val="TableText"/>
              <w:ind w:left="152"/>
              <w:spacing w:before="128" w:line="225" w:lineRule="auto"/>
              <w:rPr>
                <w:sz w:val="14"/>
                <w:szCs w:val="14"/>
              </w:rPr>
            </w:pPr>
            <w:r>
              <w:rPr>
                <w:sz w:val="14"/>
                <w:szCs w:val="14"/>
                <w:color w:val="212529"/>
              </w:rPr>
              <w:t>办公费</w:t>
            </w:r>
          </w:p>
        </w:tc>
        <w:tc>
          <w:tcPr>
            <w:tcW w:w="792" w:type="dxa"/>
            <w:vAlign w:val="top"/>
          </w:tcPr>
          <w:p>
            <w:pPr>
              <w:pStyle w:val="TableText"/>
              <w:ind w:left="475"/>
              <w:spacing w:before="151" w:line="187" w:lineRule="auto"/>
              <w:rPr>
                <w:sz w:val="14"/>
                <w:szCs w:val="14"/>
              </w:rPr>
            </w:pPr>
            <w:r>
              <w:rPr>
                <w:sz w:val="14"/>
                <w:szCs w:val="14"/>
                <w:color w:val="212529"/>
              </w:rPr>
              <w:t>0.87</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416" w:type="dxa"/>
            <w:vAlign w:val="top"/>
          </w:tcPr>
          <w:p>
            <w:pPr>
              <w:pStyle w:val="TableText"/>
              <w:ind w:left="165"/>
              <w:spacing w:before="128" w:line="225" w:lineRule="auto"/>
              <w:rPr>
                <w:sz w:val="14"/>
                <w:szCs w:val="14"/>
              </w:rPr>
            </w:pPr>
            <w:r>
              <w:rPr>
                <w:sz w:val="14"/>
                <w:szCs w:val="14"/>
                <w:color w:val="212529"/>
              </w:rPr>
              <w:t>国内债务付息</w:t>
            </w:r>
          </w:p>
        </w:tc>
        <w:tc>
          <w:tcPr>
            <w:tcW w:w="1080"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123" w:type="dxa"/>
            <w:vAlign w:val="top"/>
          </w:tcPr>
          <w:p>
            <w:pPr>
              <w:pStyle w:val="TableText"/>
              <w:ind w:left="152"/>
              <w:spacing w:before="129" w:line="225" w:lineRule="auto"/>
              <w:rPr>
                <w:sz w:val="14"/>
                <w:szCs w:val="14"/>
              </w:rPr>
            </w:pPr>
            <w:r>
              <w:rPr>
                <w:sz w:val="14"/>
                <w:szCs w:val="14"/>
                <w:color w:val="212529"/>
                <w:spacing w:val="2"/>
              </w:rPr>
              <w:t>拆迁补偿</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30102</w:t>
            </w:r>
          </w:p>
        </w:tc>
        <w:tc>
          <w:tcPr>
            <w:tcW w:w="1799" w:type="dxa"/>
            <w:vAlign w:val="top"/>
          </w:tcPr>
          <w:p>
            <w:pPr>
              <w:pStyle w:val="TableText"/>
              <w:ind w:left="146"/>
              <w:spacing w:before="130" w:line="225" w:lineRule="auto"/>
              <w:rPr>
                <w:sz w:val="14"/>
                <w:szCs w:val="14"/>
              </w:rPr>
            </w:pPr>
            <w:r>
              <w:rPr>
                <w:sz w:val="14"/>
                <w:szCs w:val="14"/>
                <w:color w:val="212529"/>
                <w:spacing w:val="2"/>
              </w:rPr>
              <w:t>津贴补贴</w:t>
            </w:r>
          </w:p>
        </w:tc>
        <w:tc>
          <w:tcPr>
            <w:tcW w:w="864" w:type="dxa"/>
            <w:vAlign w:val="top"/>
          </w:tcPr>
          <w:p>
            <w:pPr>
              <w:pStyle w:val="TableText"/>
              <w:ind w:left="547"/>
              <w:spacing w:before="152" w:line="187" w:lineRule="auto"/>
              <w:rPr>
                <w:sz w:val="14"/>
                <w:szCs w:val="14"/>
              </w:rPr>
            </w:pPr>
            <w:r>
              <w:rPr>
                <w:sz w:val="14"/>
                <w:szCs w:val="14"/>
                <w:color w:val="212529"/>
                <w:spacing w:val="-1"/>
              </w:rPr>
              <w:t>7.52</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92" w:type="dxa"/>
            <w:vAlign w:val="top"/>
          </w:tcPr>
          <w:p>
            <w:pPr>
              <w:pStyle w:val="TableText"/>
              <w:ind w:left="160"/>
              <w:spacing w:before="130" w:line="225" w:lineRule="auto"/>
              <w:rPr>
                <w:sz w:val="14"/>
                <w:szCs w:val="14"/>
              </w:rPr>
            </w:pPr>
            <w:r>
              <w:rPr>
                <w:sz w:val="14"/>
                <w:szCs w:val="14"/>
                <w:color w:val="212529"/>
                <w:spacing w:val="-2"/>
              </w:rPr>
              <w:t>印刷费</w:t>
            </w:r>
          </w:p>
        </w:tc>
        <w:tc>
          <w:tcPr>
            <w:tcW w:w="792" w:type="dxa"/>
            <w:vAlign w:val="top"/>
          </w:tcPr>
          <w:p>
            <w:pPr>
              <w:pStyle w:val="TableText"/>
              <w:ind w:left="484"/>
              <w:spacing w:before="152" w:line="188" w:lineRule="auto"/>
              <w:rPr>
                <w:sz w:val="14"/>
                <w:szCs w:val="14"/>
              </w:rPr>
            </w:pPr>
            <w:r>
              <w:rPr>
                <w:sz w:val="14"/>
                <w:szCs w:val="14"/>
                <w:color w:val="212529"/>
                <w:spacing w:val="-3"/>
              </w:rPr>
              <w:t>1.61</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416" w:type="dxa"/>
            <w:vAlign w:val="top"/>
          </w:tcPr>
          <w:p>
            <w:pPr>
              <w:pStyle w:val="TableText"/>
              <w:ind w:left="165"/>
              <w:spacing w:before="130" w:line="225" w:lineRule="auto"/>
              <w:rPr>
                <w:sz w:val="14"/>
                <w:szCs w:val="14"/>
              </w:rPr>
            </w:pPr>
            <w:r>
              <w:rPr>
                <w:sz w:val="14"/>
                <w:szCs w:val="14"/>
                <w:color w:val="212529"/>
              </w:rPr>
              <w:t>国外债务付息</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123"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30103</w:t>
            </w:r>
          </w:p>
        </w:tc>
        <w:tc>
          <w:tcPr>
            <w:tcW w:w="1799" w:type="dxa"/>
            <w:vAlign w:val="top"/>
          </w:tcPr>
          <w:p>
            <w:pPr>
              <w:pStyle w:val="TableText"/>
              <w:ind w:left="147"/>
              <w:spacing w:before="130" w:line="225" w:lineRule="auto"/>
              <w:rPr>
                <w:sz w:val="14"/>
                <w:szCs w:val="14"/>
              </w:rPr>
            </w:pPr>
            <w:r>
              <w:rPr>
                <w:sz w:val="14"/>
                <w:szCs w:val="14"/>
                <w:color w:val="212529"/>
              </w:rPr>
              <w:t>奖金</w:t>
            </w:r>
          </w:p>
        </w:tc>
        <w:tc>
          <w:tcPr>
            <w:tcW w:w="864" w:type="dxa"/>
            <w:vAlign w:val="top"/>
          </w:tcPr>
          <w:p>
            <w:pPr>
              <w:pStyle w:val="TableText"/>
              <w:ind w:left="546"/>
              <w:spacing w:before="153" w:line="187" w:lineRule="auto"/>
              <w:rPr>
                <w:sz w:val="14"/>
                <w:szCs w:val="14"/>
              </w:rPr>
            </w:pPr>
            <w:r>
              <w:rPr>
                <w:sz w:val="14"/>
                <w:szCs w:val="14"/>
                <w:color w:val="212529"/>
              </w:rPr>
              <w:t>2.85</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92" w:type="dxa"/>
            <w:vAlign w:val="top"/>
          </w:tcPr>
          <w:p>
            <w:pPr>
              <w:pStyle w:val="TableText"/>
              <w:ind w:left="154"/>
              <w:spacing w:before="130" w:line="225" w:lineRule="auto"/>
              <w:rPr>
                <w:sz w:val="14"/>
                <w:szCs w:val="14"/>
              </w:rPr>
            </w:pPr>
            <w:r>
              <w:rPr>
                <w:sz w:val="14"/>
                <w:szCs w:val="14"/>
                <w:color w:val="212529"/>
                <w:spacing w:val="-1"/>
              </w:rPr>
              <w:t>咨询费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416"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123"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30106</w:t>
            </w:r>
          </w:p>
        </w:tc>
        <w:tc>
          <w:tcPr>
            <w:tcW w:w="1799" w:type="dxa"/>
            <w:vAlign w:val="top"/>
          </w:tcPr>
          <w:p>
            <w:pPr>
              <w:pStyle w:val="TableText"/>
              <w:ind w:left="146"/>
              <w:spacing w:before="130" w:line="225" w:lineRule="auto"/>
              <w:rPr>
                <w:sz w:val="14"/>
                <w:szCs w:val="14"/>
              </w:rPr>
            </w:pPr>
            <w:r>
              <w:rPr>
                <w:sz w:val="14"/>
                <w:szCs w:val="14"/>
                <w:color w:val="212529"/>
                <w:spacing w:val="2"/>
              </w:rPr>
              <w:t>伙食补助费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92" w:type="dxa"/>
            <w:vAlign w:val="top"/>
          </w:tcPr>
          <w:p>
            <w:pPr>
              <w:pStyle w:val="TableText"/>
              <w:ind w:left="149"/>
              <w:spacing w:before="131" w:line="225" w:lineRule="auto"/>
              <w:rPr>
                <w:sz w:val="14"/>
                <w:szCs w:val="14"/>
              </w:rPr>
            </w:pPr>
            <w:r>
              <w:rPr>
                <w:sz w:val="14"/>
                <w:szCs w:val="14"/>
                <w:color w:val="212529"/>
                <w:spacing w:val="1"/>
              </w:rPr>
              <w:t>手续费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416"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123"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30107</w:t>
            </w:r>
          </w:p>
        </w:tc>
        <w:tc>
          <w:tcPr>
            <w:tcW w:w="1799" w:type="dxa"/>
            <w:vAlign w:val="top"/>
          </w:tcPr>
          <w:p>
            <w:pPr>
              <w:pStyle w:val="TableText"/>
              <w:ind w:left="148"/>
              <w:spacing w:before="131" w:line="225" w:lineRule="auto"/>
              <w:rPr>
                <w:sz w:val="14"/>
                <w:szCs w:val="14"/>
              </w:rPr>
            </w:pPr>
            <w:r>
              <w:rPr>
                <w:sz w:val="14"/>
                <w:szCs w:val="14"/>
                <w:color w:val="212529"/>
                <w:spacing w:val="1"/>
              </w:rPr>
              <w:t>绩效工资</w:t>
            </w:r>
          </w:p>
        </w:tc>
        <w:tc>
          <w:tcPr>
            <w:tcW w:w="864" w:type="dxa"/>
            <w:vAlign w:val="top"/>
          </w:tcPr>
          <w:p>
            <w:pPr>
              <w:pStyle w:val="TableText"/>
              <w:ind w:left="474"/>
              <w:spacing w:before="153" w:line="187" w:lineRule="auto"/>
              <w:rPr>
                <w:sz w:val="14"/>
                <w:szCs w:val="14"/>
              </w:rPr>
            </w:pPr>
            <w:r>
              <w:rPr>
                <w:sz w:val="14"/>
                <w:szCs w:val="14"/>
                <w:color w:val="212529"/>
              </w:rPr>
              <w:t>23.00</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92" w:type="dxa"/>
            <w:vAlign w:val="top"/>
          </w:tcPr>
          <w:p>
            <w:pPr>
              <w:pStyle w:val="TableText"/>
              <w:ind w:left="150"/>
              <w:spacing w:before="130" w:line="225" w:lineRule="auto"/>
              <w:rPr>
                <w:sz w:val="14"/>
                <w:szCs w:val="14"/>
              </w:rPr>
            </w:pPr>
            <w:r>
              <w:rPr>
                <w:sz w:val="14"/>
                <w:szCs w:val="14"/>
                <w:color w:val="212529"/>
                <w:spacing w:val="-1"/>
              </w:rPr>
              <w:t>水费</w:t>
            </w:r>
          </w:p>
        </w:tc>
        <w:tc>
          <w:tcPr>
            <w:tcW w:w="79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416" w:type="dxa"/>
            <w:vAlign w:val="top"/>
          </w:tcPr>
          <w:p>
            <w:pPr>
              <w:pStyle w:val="TableText"/>
              <w:ind w:left="3" w:right="115"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123"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30108</w:t>
            </w:r>
          </w:p>
        </w:tc>
        <w:tc>
          <w:tcPr>
            <w:tcW w:w="1799" w:type="dxa"/>
            <w:vAlign w:val="top"/>
          </w:tcPr>
          <w:p>
            <w:pPr>
              <w:pStyle w:val="TableText"/>
              <w:ind w:left="10" w:right="64"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864" w:type="dxa"/>
            <w:vAlign w:val="top"/>
          </w:tcPr>
          <w:p>
            <w:pPr>
              <w:pStyle w:val="TableText"/>
              <w:ind w:left="545"/>
              <w:spacing w:before="153" w:line="188" w:lineRule="auto"/>
              <w:rPr>
                <w:sz w:val="14"/>
                <w:szCs w:val="14"/>
              </w:rPr>
            </w:pPr>
            <w:r>
              <w:rPr>
                <w:sz w:val="14"/>
                <w:szCs w:val="14"/>
                <w:color w:val="212529"/>
              </w:rPr>
              <w:t>8.91</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92" w:type="dxa"/>
            <w:vAlign w:val="top"/>
          </w:tcPr>
          <w:p>
            <w:pPr>
              <w:pStyle w:val="TableText"/>
              <w:ind w:left="166"/>
              <w:spacing w:before="131" w:line="225" w:lineRule="auto"/>
              <w:rPr>
                <w:sz w:val="14"/>
                <w:szCs w:val="14"/>
              </w:rPr>
            </w:pPr>
            <w:r>
              <w:rPr>
                <w:sz w:val="14"/>
                <w:szCs w:val="14"/>
                <w:color w:val="212529"/>
                <w:spacing w:val="-8"/>
              </w:rPr>
              <w:t>电费</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416"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123"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30109</w:t>
            </w:r>
          </w:p>
        </w:tc>
        <w:tc>
          <w:tcPr>
            <w:tcW w:w="1799" w:type="dxa"/>
            <w:vAlign w:val="top"/>
          </w:tcPr>
          <w:p>
            <w:pPr>
              <w:pStyle w:val="TableText"/>
              <w:ind w:left="146"/>
              <w:spacing w:before="131" w:line="225" w:lineRule="auto"/>
              <w:rPr>
                <w:sz w:val="14"/>
                <w:szCs w:val="14"/>
              </w:rPr>
            </w:pPr>
            <w:r>
              <w:rPr>
                <w:sz w:val="14"/>
                <w:szCs w:val="14"/>
                <w:color w:val="212529"/>
                <w:spacing w:val="2"/>
              </w:rPr>
              <w:t>职业年金缴费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92" w:type="dxa"/>
            <w:vAlign w:val="top"/>
          </w:tcPr>
          <w:p>
            <w:pPr>
              <w:pStyle w:val="TableText"/>
              <w:ind w:left="159"/>
              <w:spacing w:before="131" w:line="225" w:lineRule="auto"/>
              <w:rPr>
                <w:sz w:val="14"/>
                <w:szCs w:val="14"/>
              </w:rPr>
            </w:pPr>
            <w:r>
              <w:rPr>
                <w:sz w:val="14"/>
                <w:szCs w:val="14"/>
                <w:color w:val="212529"/>
                <w:spacing w:val="-2"/>
              </w:rPr>
              <w:t>邮电费</w:t>
            </w:r>
          </w:p>
        </w:tc>
        <w:tc>
          <w:tcPr>
            <w:tcW w:w="792" w:type="dxa"/>
            <w:vAlign w:val="top"/>
          </w:tcPr>
          <w:p>
            <w:pPr>
              <w:pStyle w:val="TableText"/>
              <w:ind w:left="475"/>
              <w:spacing w:before="153" w:line="188" w:lineRule="auto"/>
              <w:rPr>
                <w:sz w:val="14"/>
                <w:szCs w:val="14"/>
              </w:rPr>
            </w:pPr>
            <w:r>
              <w:rPr>
                <w:sz w:val="14"/>
                <w:szCs w:val="14"/>
                <w:color w:val="212529"/>
              </w:rPr>
              <w:t>0.17</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416"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80" w:type="dxa"/>
            <w:vAlign w:val="top"/>
          </w:tcPr>
          <w:p>
            <w:pPr>
              <w:pStyle w:val="TableText"/>
              <w:ind w:left="236"/>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123"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86" w:type="dxa"/>
            <w:vAlign w:val="top"/>
          </w:tcPr>
          <w:p>
            <w:pPr>
              <w:pStyle w:val="TableText"/>
              <w:ind w:left="239"/>
              <w:spacing w:before="197" w:line="97"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30110</w:t>
            </w:r>
          </w:p>
        </w:tc>
        <w:tc>
          <w:tcPr>
            <w:tcW w:w="1799"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864" w:type="dxa"/>
            <w:vAlign w:val="top"/>
          </w:tcPr>
          <w:p>
            <w:pPr>
              <w:pStyle w:val="TableText"/>
              <w:ind w:left="547"/>
              <w:spacing w:before="154" w:line="187" w:lineRule="auto"/>
              <w:rPr>
                <w:sz w:val="14"/>
                <w:szCs w:val="14"/>
              </w:rPr>
            </w:pPr>
            <w:r>
              <w:rPr>
                <w:sz w:val="14"/>
                <w:szCs w:val="14"/>
                <w:color w:val="212529"/>
                <w:spacing w:val="-1"/>
              </w:rPr>
              <w:t>3.90</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92" w:type="dxa"/>
            <w:vAlign w:val="top"/>
          </w:tcPr>
          <w:p>
            <w:pPr>
              <w:pStyle w:val="TableText"/>
              <w:ind w:left="150"/>
              <w:spacing w:before="132" w:line="225" w:lineRule="auto"/>
              <w:rPr>
                <w:sz w:val="14"/>
                <w:szCs w:val="14"/>
              </w:rPr>
            </w:pPr>
            <w:r>
              <w:rPr>
                <w:sz w:val="14"/>
                <w:szCs w:val="14"/>
                <w:color w:val="212529"/>
                <w:spacing w:val="1"/>
              </w:rPr>
              <w:t>取暖费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416"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123" w:type="dxa"/>
            <w:vAlign w:val="top"/>
          </w:tcPr>
          <w:p>
            <w:pPr>
              <w:pStyle w:val="TableText"/>
              <w:ind w:left="159"/>
              <w:spacing w:before="131" w:line="224" w:lineRule="auto"/>
              <w:rPr>
                <w:sz w:val="14"/>
                <w:szCs w:val="14"/>
              </w:rPr>
            </w:pPr>
            <w:r>
              <w:rPr>
                <w:sz w:val="14"/>
                <w:szCs w:val="14"/>
                <w:color w:val="212529"/>
                <w:spacing w:val="1"/>
              </w:rPr>
              <w:t>资本金注入</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30111</w:t>
            </w:r>
          </w:p>
        </w:tc>
        <w:tc>
          <w:tcPr>
            <w:tcW w:w="1799"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92" w:type="dxa"/>
            <w:vAlign w:val="top"/>
          </w:tcPr>
          <w:p>
            <w:pPr>
              <w:pStyle w:val="TableText"/>
              <w:ind w:left="149"/>
              <w:spacing w:before="131" w:line="225" w:lineRule="auto"/>
              <w:rPr>
                <w:sz w:val="14"/>
                <w:szCs w:val="14"/>
              </w:rPr>
            </w:pPr>
            <w:r>
              <w:rPr>
                <w:sz w:val="14"/>
                <w:szCs w:val="14"/>
                <w:color w:val="212529"/>
                <w:spacing w:val="2"/>
              </w:rPr>
              <w:t>物业管理费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416" w:type="dxa"/>
            <w:vAlign w:val="top"/>
          </w:tcPr>
          <w:p>
            <w:pPr>
              <w:pStyle w:val="TableText"/>
              <w:ind w:left="150"/>
              <w:spacing w:before="132" w:line="226" w:lineRule="auto"/>
              <w:rPr>
                <w:sz w:val="14"/>
                <w:szCs w:val="14"/>
              </w:rPr>
            </w:pPr>
            <w:r>
              <w:rPr>
                <w:sz w:val="14"/>
                <w:szCs w:val="14"/>
                <w:color w:val="212529"/>
                <w:spacing w:val="2"/>
              </w:rPr>
              <w:t>基础设施建设</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123"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30112</w:t>
            </w:r>
          </w:p>
        </w:tc>
        <w:tc>
          <w:tcPr>
            <w:tcW w:w="1799"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864" w:type="dxa"/>
            <w:vAlign w:val="top"/>
          </w:tcPr>
          <w:p>
            <w:pPr>
              <w:pStyle w:val="TableText"/>
              <w:ind w:left="545"/>
              <w:spacing w:before="154" w:line="187" w:lineRule="auto"/>
              <w:rPr>
                <w:sz w:val="14"/>
                <w:szCs w:val="14"/>
              </w:rPr>
            </w:pPr>
            <w:r>
              <w:rPr>
                <w:sz w:val="14"/>
                <w:szCs w:val="14"/>
                <w:color w:val="212529"/>
              </w:rPr>
              <w:t>0.92</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92" w:type="dxa"/>
            <w:vAlign w:val="top"/>
          </w:tcPr>
          <w:p>
            <w:pPr>
              <w:pStyle w:val="TableText"/>
              <w:ind w:left="150"/>
              <w:spacing w:before="132" w:line="225" w:lineRule="auto"/>
              <w:rPr>
                <w:sz w:val="14"/>
                <w:szCs w:val="14"/>
              </w:rPr>
            </w:pPr>
            <w:r>
              <w:rPr>
                <w:sz w:val="14"/>
                <w:szCs w:val="14"/>
                <w:color w:val="212529"/>
                <w:spacing w:val="1"/>
              </w:rPr>
              <w:t>差旅费</w:t>
            </w:r>
          </w:p>
        </w:tc>
        <w:tc>
          <w:tcPr>
            <w:tcW w:w="792" w:type="dxa"/>
            <w:vAlign w:val="top"/>
          </w:tcPr>
          <w:p>
            <w:pPr>
              <w:pStyle w:val="TableText"/>
              <w:ind w:left="484"/>
              <w:spacing w:before="154" w:line="188" w:lineRule="auto"/>
              <w:rPr>
                <w:sz w:val="14"/>
                <w:szCs w:val="14"/>
              </w:rPr>
            </w:pPr>
            <w:r>
              <w:rPr>
                <w:sz w:val="14"/>
                <w:szCs w:val="14"/>
                <w:color w:val="212529"/>
                <w:spacing w:val="-3"/>
              </w:rPr>
              <w:t>1.08</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416" w:type="dxa"/>
            <w:vAlign w:val="top"/>
          </w:tcPr>
          <w:p>
            <w:pPr>
              <w:pStyle w:val="TableText"/>
              <w:ind w:left="152"/>
              <w:spacing w:before="132" w:line="225" w:lineRule="auto"/>
              <w:rPr>
                <w:sz w:val="14"/>
                <w:szCs w:val="14"/>
              </w:rPr>
            </w:pPr>
            <w:r>
              <w:rPr>
                <w:sz w:val="14"/>
                <w:szCs w:val="14"/>
                <w:color w:val="212529"/>
                <w:spacing w:val="1"/>
              </w:rPr>
              <w:t>大型修缮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123" w:type="dxa"/>
            <w:vAlign w:val="top"/>
          </w:tcPr>
          <w:p>
            <w:pPr>
              <w:pStyle w:val="TableText"/>
              <w:ind w:left="2"/>
              <w:spacing w:before="132" w:line="225" w:lineRule="auto"/>
              <w:rPr>
                <w:sz w:val="14"/>
                <w:szCs w:val="14"/>
              </w:rPr>
            </w:pPr>
            <w:r>
              <w:rPr>
                <w:sz w:val="14"/>
                <w:szCs w:val="14"/>
                <w:color w:val="212529"/>
                <w:spacing w:val="2"/>
              </w:rPr>
              <w:t>对企业补助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30113</w:t>
            </w:r>
          </w:p>
        </w:tc>
        <w:tc>
          <w:tcPr>
            <w:tcW w:w="1799" w:type="dxa"/>
            <w:vAlign w:val="top"/>
          </w:tcPr>
          <w:p>
            <w:pPr>
              <w:pStyle w:val="TableText"/>
              <w:ind w:left="145"/>
              <w:spacing w:before="132" w:line="225" w:lineRule="auto"/>
              <w:rPr>
                <w:sz w:val="14"/>
                <w:szCs w:val="14"/>
              </w:rPr>
            </w:pPr>
            <w:r>
              <w:rPr>
                <w:sz w:val="14"/>
                <w:szCs w:val="14"/>
                <w:color w:val="212529"/>
                <w:spacing w:val="2"/>
              </w:rPr>
              <w:t>住房公积金</w:t>
            </w:r>
          </w:p>
        </w:tc>
        <w:tc>
          <w:tcPr>
            <w:tcW w:w="864" w:type="dxa"/>
            <w:vAlign w:val="top"/>
          </w:tcPr>
          <w:p>
            <w:pPr>
              <w:pStyle w:val="TableText"/>
              <w:ind w:left="545"/>
              <w:spacing w:before="154" w:line="188" w:lineRule="auto"/>
              <w:rPr>
                <w:sz w:val="14"/>
                <w:szCs w:val="14"/>
              </w:rPr>
            </w:pPr>
            <w:r>
              <w:rPr>
                <w:sz w:val="14"/>
                <w:szCs w:val="14"/>
                <w:color w:val="212529"/>
              </w:rPr>
              <w:t>9.13</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92" w:type="dxa"/>
            <w:vAlign w:val="top"/>
          </w:tcPr>
          <w:p>
            <w:pPr>
              <w:pStyle w:val="TableText"/>
              <w:ind w:left="6" w:right="86"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416" w:type="dxa"/>
            <w:vAlign w:val="top"/>
          </w:tcPr>
          <w:p>
            <w:pPr>
              <w:pStyle w:val="TableText"/>
              <w:ind w:left="5" w:right="109"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pStyle w:val="TableText"/>
              <w:ind w:left="236"/>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123" w:type="dxa"/>
            <w:vAlign w:val="top"/>
          </w:tcPr>
          <w:p>
            <w:pPr>
              <w:pStyle w:val="TableText"/>
              <w:ind w:left="159"/>
              <w:spacing w:before="132" w:line="224" w:lineRule="auto"/>
              <w:rPr>
                <w:sz w:val="14"/>
                <w:szCs w:val="14"/>
              </w:rPr>
            </w:pPr>
            <w:r>
              <w:rPr>
                <w:sz w:val="14"/>
                <w:szCs w:val="14"/>
                <w:color w:val="212529"/>
                <w:spacing w:val="1"/>
              </w:rPr>
              <w:t>资本金注入</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30114</w:t>
            </w:r>
          </w:p>
        </w:tc>
        <w:tc>
          <w:tcPr>
            <w:tcW w:w="1799" w:type="dxa"/>
            <w:vAlign w:val="top"/>
          </w:tcPr>
          <w:p>
            <w:pPr>
              <w:pStyle w:val="TableText"/>
              <w:ind w:left="152"/>
              <w:spacing w:before="133" w:line="225" w:lineRule="auto"/>
              <w:rPr>
                <w:sz w:val="14"/>
                <w:szCs w:val="14"/>
              </w:rPr>
            </w:pPr>
            <w:r>
              <w:rPr>
                <w:sz w:val="14"/>
                <w:szCs w:val="14"/>
                <w:color w:val="212529"/>
                <w:spacing w:val="-1"/>
              </w:rPr>
              <w:t>医疗费</w:t>
            </w:r>
          </w:p>
        </w:tc>
        <w:tc>
          <w:tcPr>
            <w:tcW w:w="86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92" w:type="dxa"/>
            <w:vAlign w:val="top"/>
          </w:tcPr>
          <w:p>
            <w:pPr>
              <w:pStyle w:val="TableText"/>
              <w:ind w:left="151"/>
              <w:spacing w:before="132" w:line="225" w:lineRule="auto"/>
              <w:rPr>
                <w:sz w:val="14"/>
                <w:szCs w:val="14"/>
              </w:rPr>
            </w:pPr>
            <w:r>
              <w:rPr>
                <w:sz w:val="14"/>
                <w:szCs w:val="14"/>
                <w:color w:val="212529"/>
                <w:spacing w:val="4"/>
              </w:rPr>
              <w:t>维修（护）费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416" w:type="dxa"/>
            <w:vAlign w:val="top"/>
          </w:tcPr>
          <w:p>
            <w:pPr>
              <w:pStyle w:val="TableText"/>
              <w:ind w:left="150"/>
              <w:spacing w:before="133" w:line="225" w:lineRule="auto"/>
              <w:rPr>
                <w:sz w:val="14"/>
                <w:szCs w:val="14"/>
              </w:rPr>
            </w:pPr>
            <w:r>
              <w:rPr>
                <w:sz w:val="14"/>
                <w:szCs w:val="14"/>
                <w:color w:val="212529"/>
                <w:spacing w:val="2"/>
              </w:rPr>
              <w:t>物资储备</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123"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5" w:line="188" w:lineRule="auto"/>
              <w:rPr>
                <w:sz w:val="14"/>
                <w:szCs w:val="14"/>
              </w:rPr>
            </w:pPr>
            <w:r>
              <w:rPr>
                <w:sz w:val="14"/>
                <w:szCs w:val="14"/>
                <w:color w:val="212529"/>
              </w:rPr>
              <w:t>30199</w:t>
            </w:r>
          </w:p>
        </w:tc>
        <w:tc>
          <w:tcPr>
            <w:tcW w:w="1799"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92" w:type="dxa"/>
            <w:vAlign w:val="top"/>
          </w:tcPr>
          <w:p>
            <w:pPr>
              <w:pStyle w:val="TableText"/>
              <w:ind w:left="150"/>
              <w:spacing w:before="133" w:line="225" w:lineRule="auto"/>
              <w:rPr>
                <w:sz w:val="14"/>
                <w:szCs w:val="14"/>
              </w:rPr>
            </w:pPr>
            <w:r>
              <w:rPr>
                <w:sz w:val="14"/>
                <w:szCs w:val="14"/>
                <w:color w:val="212529"/>
                <w:spacing w:val="1"/>
              </w:rPr>
              <w:t>租赁费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416"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123" w:type="dxa"/>
            <w:vAlign w:val="top"/>
          </w:tcPr>
          <w:p>
            <w:pPr>
              <w:pStyle w:val="TableText"/>
              <w:ind w:left="160"/>
              <w:spacing w:before="132" w:line="225" w:lineRule="auto"/>
              <w:rPr>
                <w:sz w:val="14"/>
                <w:szCs w:val="14"/>
              </w:rPr>
            </w:pPr>
            <w:r>
              <w:rPr>
                <w:sz w:val="14"/>
                <w:szCs w:val="14"/>
                <w:color w:val="212529"/>
              </w:rPr>
              <w:t>费用补贴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4"/>
              <w:spacing w:before="156" w:line="187" w:lineRule="auto"/>
              <w:rPr>
                <w:sz w:val="14"/>
                <w:szCs w:val="14"/>
              </w:rPr>
            </w:pPr>
            <w:r>
              <w:rPr>
                <w:sz w:val="14"/>
                <w:szCs w:val="14"/>
                <w:color w:val="212529"/>
                <w:spacing w:val="-1"/>
              </w:rPr>
              <w:t>303</w:t>
            </w:r>
          </w:p>
        </w:tc>
        <w:tc>
          <w:tcPr>
            <w:tcW w:w="1799" w:type="dxa"/>
            <w:vAlign w:val="top"/>
          </w:tcPr>
          <w:p>
            <w:pPr>
              <w:pStyle w:val="TableText"/>
              <w:spacing w:before="133" w:line="225" w:lineRule="auto"/>
              <w:rPr>
                <w:sz w:val="14"/>
                <w:szCs w:val="14"/>
              </w:rPr>
            </w:pPr>
            <w:r>
              <w:rPr>
                <w:sz w:val="14"/>
                <w:szCs w:val="14"/>
                <w:color w:val="212529"/>
                <w:spacing w:val="2"/>
              </w:rPr>
              <w:t>对个人和家庭的补助</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92" w:type="dxa"/>
            <w:vAlign w:val="top"/>
          </w:tcPr>
          <w:p>
            <w:pPr>
              <w:pStyle w:val="TableText"/>
              <w:ind w:left="148"/>
              <w:spacing w:before="133" w:line="224" w:lineRule="auto"/>
              <w:rPr>
                <w:sz w:val="14"/>
                <w:szCs w:val="14"/>
              </w:rPr>
            </w:pPr>
            <w:r>
              <w:rPr>
                <w:sz w:val="14"/>
                <w:szCs w:val="14"/>
                <w:color w:val="212529"/>
                <w:spacing w:val="2"/>
              </w:rPr>
              <w:t>会议费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416"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123" w:type="dxa"/>
            <w:vAlign w:val="top"/>
          </w:tcPr>
          <w:p>
            <w:pPr>
              <w:pStyle w:val="TableText"/>
              <w:ind w:left="153"/>
              <w:spacing w:before="133" w:line="225" w:lineRule="auto"/>
              <w:rPr>
                <w:sz w:val="14"/>
                <w:szCs w:val="14"/>
              </w:rPr>
            </w:pPr>
            <w:r>
              <w:rPr>
                <w:sz w:val="14"/>
                <w:szCs w:val="14"/>
                <w:color w:val="212529"/>
                <w:spacing w:val="2"/>
              </w:rPr>
              <w:t>利息补贴</w:t>
            </w:r>
          </w:p>
        </w:tc>
        <w:tc>
          <w:tcPr>
            <w:tcW w:w="1086" w:type="dxa"/>
            <w:vAlign w:val="top"/>
          </w:tcPr>
          <w:p>
            <w:pPr>
              <w:rPr>
                <w:rFonts w:ascii="Arial"/>
                <w:sz w:val="21"/>
              </w:rPr>
            </w:pPr>
            <w:r/>
          </w:p>
        </w:tc>
      </w:tr>
      <w:tr>
        <w:trPr>
          <w:trHeight w:val="427" w:hRule="atLeast"/>
        </w:trPr>
        <w:tc>
          <w:tcPr>
            <w:tcW w:w="894" w:type="dxa"/>
            <w:vAlign w:val="top"/>
          </w:tcPr>
          <w:p>
            <w:pPr>
              <w:pStyle w:val="TableText"/>
              <w:ind w:left="10"/>
              <w:spacing w:before="155" w:line="188" w:lineRule="auto"/>
              <w:rPr>
                <w:sz w:val="14"/>
                <w:szCs w:val="14"/>
              </w:rPr>
            </w:pPr>
            <w:r>
              <w:rPr>
                <w:sz w:val="14"/>
                <w:szCs w:val="14"/>
                <w:color w:val="212529"/>
              </w:rPr>
              <w:t>30301</w:t>
            </w:r>
          </w:p>
        </w:tc>
        <w:tc>
          <w:tcPr>
            <w:tcW w:w="1799" w:type="dxa"/>
            <w:vAlign w:val="top"/>
          </w:tcPr>
          <w:p>
            <w:pPr>
              <w:pStyle w:val="TableText"/>
              <w:ind w:left="148"/>
              <w:spacing w:before="133" w:line="225" w:lineRule="auto"/>
              <w:rPr>
                <w:sz w:val="14"/>
                <w:szCs w:val="14"/>
              </w:rPr>
            </w:pPr>
            <w:r>
              <w:rPr>
                <w:sz w:val="14"/>
                <w:szCs w:val="14"/>
                <w:color w:val="212529"/>
                <w:spacing w:val="1"/>
              </w:rPr>
              <w:t>离休费</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92" w:type="dxa"/>
            <w:vAlign w:val="top"/>
          </w:tcPr>
          <w:p>
            <w:pPr>
              <w:pStyle w:val="TableText"/>
              <w:ind w:left="149"/>
              <w:spacing w:before="133" w:line="225" w:lineRule="auto"/>
              <w:rPr>
                <w:sz w:val="14"/>
                <w:szCs w:val="14"/>
              </w:rPr>
            </w:pPr>
            <w:r>
              <w:rPr>
                <w:sz w:val="14"/>
                <w:szCs w:val="14"/>
                <w:color w:val="212529"/>
                <w:spacing w:val="1"/>
              </w:rPr>
              <w:t>培训费</w:t>
            </w:r>
          </w:p>
        </w:tc>
        <w:tc>
          <w:tcPr>
            <w:tcW w:w="792" w:type="dxa"/>
            <w:vAlign w:val="top"/>
          </w:tcPr>
          <w:p>
            <w:pPr>
              <w:pStyle w:val="TableText"/>
              <w:ind w:left="475"/>
              <w:spacing w:before="156" w:line="187" w:lineRule="auto"/>
              <w:rPr>
                <w:sz w:val="14"/>
                <w:szCs w:val="14"/>
              </w:rPr>
            </w:pPr>
            <w:r>
              <w:rPr>
                <w:sz w:val="14"/>
                <w:szCs w:val="14"/>
                <w:color w:val="212529"/>
              </w:rPr>
              <w:t>0.02</w:t>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416"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80" w:type="dxa"/>
            <w:vAlign w:val="top"/>
          </w:tcPr>
          <w:p>
            <w:pPr>
              <w:pStyle w:val="TableText"/>
              <w:ind w:left="236"/>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123"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86" w:type="dxa"/>
            <w:vAlign w:val="top"/>
          </w:tcPr>
          <w:p>
            <w:pPr>
              <w:rPr>
                <w:rFonts w:ascii="Arial"/>
                <w:sz w:val="21"/>
              </w:rPr>
            </w:pPr>
            <w:r/>
          </w:p>
        </w:tc>
      </w:tr>
    </w:tbl>
    <w:p>
      <w:pPr>
        <w:pStyle w:val="BodyText"/>
        <w:rPr/>
      </w:pPr>
      <w:r/>
    </w:p>
    <w:p>
      <w:pPr>
        <w:sectPr>
          <w:headerReference w:type="default" r:id="rId10"/>
          <w:footerReference w:type="default" r:id="rId11"/>
          <w:pgSz w:w="16840" w:h="11900"/>
          <w:pgMar w:top="610" w:right="600" w:bottom="312" w:left="600" w:header="357" w:footer="153" w:gutter="0"/>
        </w:sectPr>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894" w:type="dxa"/>
            <w:vAlign w:val="top"/>
          </w:tcPr>
          <w:p>
            <w:pPr>
              <w:pStyle w:val="TableText"/>
              <w:ind w:left="10"/>
              <w:spacing w:before="153" w:line="187" w:lineRule="auto"/>
              <w:rPr>
                <w:sz w:val="14"/>
                <w:szCs w:val="14"/>
              </w:rPr>
            </w:pPr>
            <w:r>
              <w:rPr>
                <w:sz w:val="14"/>
                <w:szCs w:val="14"/>
                <w:color w:val="212529"/>
              </w:rPr>
              <w:t>30302</w:t>
            </w:r>
          </w:p>
        </w:tc>
        <w:tc>
          <w:tcPr>
            <w:tcW w:w="1799" w:type="dxa"/>
            <w:vAlign w:val="top"/>
          </w:tcPr>
          <w:p>
            <w:pPr>
              <w:pStyle w:val="TableText"/>
              <w:ind w:left="146"/>
              <w:spacing w:before="130" w:line="225" w:lineRule="auto"/>
              <w:rPr>
                <w:sz w:val="14"/>
                <w:szCs w:val="14"/>
              </w:rPr>
            </w:pPr>
            <w:r>
              <w:rPr>
                <w:sz w:val="14"/>
                <w:szCs w:val="14"/>
                <w:color w:val="212529"/>
                <w:spacing w:val="1"/>
              </w:rPr>
              <w:t>退休费</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92" w:type="dxa"/>
            <w:vAlign w:val="top"/>
          </w:tcPr>
          <w:p>
            <w:pPr>
              <w:pStyle w:val="TableText"/>
              <w:ind w:left="153"/>
              <w:spacing w:before="130" w:line="225" w:lineRule="auto"/>
              <w:rPr>
                <w:sz w:val="14"/>
                <w:szCs w:val="14"/>
              </w:rPr>
            </w:pPr>
            <w:r>
              <w:rPr>
                <w:sz w:val="14"/>
                <w:szCs w:val="14"/>
                <w:color w:val="212529"/>
                <w:spacing w:val="1"/>
              </w:rPr>
              <w:t>公务接待费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416"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80" w:type="dxa"/>
            <w:vAlign w:val="top"/>
          </w:tcPr>
          <w:p>
            <w:pPr>
              <w:pStyle w:val="TableText"/>
              <w:ind w:left="236"/>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123"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8" w:line="187" w:lineRule="auto"/>
              <w:rPr>
                <w:sz w:val="14"/>
                <w:szCs w:val="14"/>
              </w:rPr>
            </w:pPr>
            <w:r>
              <w:rPr>
                <w:sz w:val="14"/>
                <w:szCs w:val="14"/>
                <w:color w:val="212529"/>
              </w:rPr>
              <w:t>30303</w:t>
            </w:r>
          </w:p>
        </w:tc>
        <w:tc>
          <w:tcPr>
            <w:tcW w:w="1799" w:type="dxa"/>
            <w:vAlign w:val="top"/>
          </w:tcPr>
          <w:p>
            <w:pPr>
              <w:pStyle w:val="TableText"/>
              <w:ind w:left="146"/>
              <w:spacing w:before="125" w:line="225" w:lineRule="auto"/>
              <w:rPr>
                <w:sz w:val="14"/>
                <w:szCs w:val="14"/>
              </w:rPr>
            </w:pPr>
            <w:r>
              <w:rPr>
                <w:sz w:val="14"/>
                <w:szCs w:val="14"/>
                <w:color w:val="212529"/>
                <w:spacing w:val="4"/>
              </w:rPr>
              <w:t>退职（役）费</w:t>
            </w:r>
          </w:p>
        </w:tc>
        <w:tc>
          <w:tcPr>
            <w:tcW w:w="86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92" w:type="dxa"/>
            <w:vAlign w:val="top"/>
          </w:tcPr>
          <w:p>
            <w:pPr>
              <w:pStyle w:val="TableText"/>
              <w:ind w:left="149"/>
              <w:spacing w:before="125" w:line="224" w:lineRule="auto"/>
              <w:rPr>
                <w:sz w:val="14"/>
                <w:szCs w:val="14"/>
              </w:rPr>
            </w:pPr>
            <w:r>
              <w:rPr>
                <w:sz w:val="14"/>
                <w:szCs w:val="14"/>
                <w:color w:val="212529"/>
                <w:spacing w:val="2"/>
              </w:rPr>
              <w:t>专用材料费</w:t>
            </w:r>
          </w:p>
        </w:tc>
        <w:tc>
          <w:tcPr>
            <w:tcW w:w="79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416"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80" w:type="dxa"/>
            <w:vAlign w:val="top"/>
          </w:tcPr>
          <w:p>
            <w:pPr>
              <w:pStyle w:val="TableText"/>
              <w:ind w:left="236"/>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123"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49" w:line="187" w:lineRule="auto"/>
              <w:rPr>
                <w:sz w:val="14"/>
                <w:szCs w:val="14"/>
              </w:rPr>
            </w:pPr>
            <w:r>
              <w:rPr>
                <w:sz w:val="14"/>
                <w:szCs w:val="14"/>
                <w:color w:val="212529"/>
              </w:rPr>
              <w:t>30304</w:t>
            </w:r>
          </w:p>
        </w:tc>
        <w:tc>
          <w:tcPr>
            <w:tcW w:w="1799" w:type="dxa"/>
            <w:vAlign w:val="top"/>
          </w:tcPr>
          <w:p>
            <w:pPr>
              <w:pStyle w:val="TableText"/>
              <w:ind w:left="145"/>
              <w:spacing w:before="126" w:line="225" w:lineRule="auto"/>
              <w:rPr>
                <w:sz w:val="14"/>
                <w:szCs w:val="14"/>
              </w:rPr>
            </w:pPr>
            <w:r>
              <w:rPr>
                <w:sz w:val="14"/>
                <w:szCs w:val="14"/>
                <w:color w:val="212529"/>
                <w:spacing w:val="2"/>
              </w:rPr>
              <w:t>抚恤金</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92" w:type="dxa"/>
            <w:vAlign w:val="top"/>
          </w:tcPr>
          <w:p>
            <w:pPr>
              <w:pStyle w:val="TableText"/>
              <w:ind w:left="149"/>
              <w:spacing w:before="126" w:line="225" w:lineRule="auto"/>
              <w:rPr>
                <w:sz w:val="14"/>
                <w:szCs w:val="14"/>
              </w:rPr>
            </w:pPr>
            <w:r>
              <w:rPr>
                <w:sz w:val="14"/>
                <w:szCs w:val="14"/>
                <w:color w:val="212529"/>
                <w:spacing w:val="2"/>
              </w:rPr>
              <w:t>被装购置费</w:t>
            </w:r>
          </w:p>
        </w:tc>
        <w:tc>
          <w:tcPr>
            <w:tcW w:w="79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416" w:type="dxa"/>
            <w:vAlign w:val="top"/>
          </w:tcPr>
          <w:p>
            <w:pPr>
              <w:pStyle w:val="TableText"/>
              <w:ind w:left="7"/>
              <w:spacing w:before="126" w:line="224" w:lineRule="auto"/>
              <w:rPr>
                <w:sz w:val="14"/>
                <w:szCs w:val="14"/>
              </w:rPr>
            </w:pPr>
            <w:r>
              <w:rPr>
                <w:sz w:val="14"/>
                <w:szCs w:val="14"/>
                <w:color w:val="212529"/>
                <w:spacing w:val="1"/>
              </w:rPr>
              <w:t>资本性支出</w:t>
            </w:r>
          </w:p>
        </w:tc>
        <w:tc>
          <w:tcPr>
            <w:tcW w:w="1080"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123"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9" w:line="187" w:lineRule="auto"/>
              <w:rPr>
                <w:sz w:val="14"/>
                <w:szCs w:val="14"/>
              </w:rPr>
            </w:pPr>
            <w:r>
              <w:rPr>
                <w:sz w:val="14"/>
                <w:szCs w:val="14"/>
                <w:color w:val="212529"/>
              </w:rPr>
              <w:t>30305</w:t>
            </w:r>
          </w:p>
        </w:tc>
        <w:tc>
          <w:tcPr>
            <w:tcW w:w="1799" w:type="dxa"/>
            <w:vAlign w:val="top"/>
          </w:tcPr>
          <w:p>
            <w:pPr>
              <w:pStyle w:val="TableText"/>
              <w:ind w:left="147"/>
              <w:spacing w:before="127" w:line="225" w:lineRule="auto"/>
              <w:rPr>
                <w:sz w:val="14"/>
                <w:szCs w:val="14"/>
              </w:rPr>
            </w:pPr>
            <w:r>
              <w:rPr>
                <w:sz w:val="14"/>
                <w:szCs w:val="14"/>
                <w:color w:val="212529"/>
                <w:spacing w:val="2"/>
              </w:rPr>
              <w:t>生活补助</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92" w:type="dxa"/>
            <w:vAlign w:val="top"/>
          </w:tcPr>
          <w:p>
            <w:pPr>
              <w:pStyle w:val="TableText"/>
              <w:ind w:left="149"/>
              <w:spacing w:before="127" w:line="225" w:lineRule="auto"/>
              <w:rPr>
                <w:sz w:val="14"/>
                <w:szCs w:val="14"/>
              </w:rPr>
            </w:pPr>
            <w:r>
              <w:rPr>
                <w:sz w:val="14"/>
                <w:szCs w:val="14"/>
                <w:color w:val="212529"/>
                <w:spacing w:val="2"/>
              </w:rPr>
              <w:t>专用燃料费</w:t>
            </w:r>
          </w:p>
        </w:tc>
        <w:tc>
          <w:tcPr>
            <w:tcW w:w="79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416"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80"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123" w:type="dxa"/>
            <w:vAlign w:val="top"/>
          </w:tcPr>
          <w:p>
            <w:pPr>
              <w:pStyle w:val="TableText"/>
              <w:ind w:left="8" w:right="93"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30306</w:t>
            </w:r>
          </w:p>
        </w:tc>
        <w:tc>
          <w:tcPr>
            <w:tcW w:w="1799" w:type="dxa"/>
            <w:vAlign w:val="top"/>
          </w:tcPr>
          <w:p>
            <w:pPr>
              <w:pStyle w:val="TableText"/>
              <w:ind w:left="147"/>
              <w:spacing w:before="128" w:line="225" w:lineRule="auto"/>
              <w:rPr>
                <w:sz w:val="14"/>
                <w:szCs w:val="14"/>
              </w:rPr>
            </w:pPr>
            <w:r>
              <w:rPr>
                <w:sz w:val="14"/>
                <w:szCs w:val="14"/>
                <w:color w:val="212529"/>
                <w:spacing w:val="1"/>
              </w:rPr>
              <w:t>救济费</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92" w:type="dxa"/>
            <w:vAlign w:val="top"/>
          </w:tcPr>
          <w:p>
            <w:pPr>
              <w:pStyle w:val="TableText"/>
              <w:ind w:left="152"/>
              <w:spacing w:before="128" w:line="225" w:lineRule="auto"/>
              <w:rPr>
                <w:sz w:val="14"/>
                <w:szCs w:val="14"/>
              </w:rPr>
            </w:pPr>
            <w:r>
              <w:rPr>
                <w:sz w:val="14"/>
                <w:szCs w:val="14"/>
                <w:color w:val="212529"/>
              </w:rPr>
              <w:t>劳务费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416"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80"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123" w:type="dxa"/>
            <w:vAlign w:val="top"/>
          </w:tcPr>
          <w:p>
            <w:pPr>
              <w:pStyle w:val="TableText"/>
              <w:ind w:left="3"/>
              <w:spacing w:before="128"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30307</w:t>
            </w:r>
          </w:p>
        </w:tc>
        <w:tc>
          <w:tcPr>
            <w:tcW w:w="1799" w:type="dxa"/>
            <w:vAlign w:val="top"/>
          </w:tcPr>
          <w:p>
            <w:pPr>
              <w:pStyle w:val="TableText"/>
              <w:ind w:left="152"/>
              <w:spacing w:before="128" w:line="225" w:lineRule="auto"/>
              <w:rPr>
                <w:sz w:val="14"/>
                <w:szCs w:val="14"/>
              </w:rPr>
            </w:pPr>
            <w:r>
              <w:rPr>
                <w:sz w:val="14"/>
                <w:szCs w:val="14"/>
                <w:color w:val="212529"/>
                <w:spacing w:val="1"/>
              </w:rPr>
              <w:t>医疗费补助</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92" w:type="dxa"/>
            <w:vAlign w:val="top"/>
          </w:tcPr>
          <w:p>
            <w:pPr>
              <w:pStyle w:val="TableText"/>
              <w:ind w:left="148"/>
              <w:spacing w:before="128" w:line="225" w:lineRule="auto"/>
              <w:rPr>
                <w:sz w:val="14"/>
                <w:szCs w:val="14"/>
              </w:rPr>
            </w:pPr>
            <w:r>
              <w:rPr>
                <w:sz w:val="14"/>
                <w:szCs w:val="14"/>
                <w:color w:val="212529"/>
                <w:spacing w:val="2"/>
              </w:rPr>
              <w:t>委托业务费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416"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123" w:type="dxa"/>
            <w:vAlign w:val="top"/>
          </w:tcPr>
          <w:p>
            <w:pPr>
              <w:pStyle w:val="TableText"/>
              <w:ind w:left="166"/>
              <w:spacing w:before="128" w:line="225" w:lineRule="auto"/>
              <w:rPr>
                <w:sz w:val="14"/>
                <w:szCs w:val="14"/>
              </w:rPr>
            </w:pPr>
            <w:r>
              <w:rPr>
                <w:sz w:val="14"/>
                <w:szCs w:val="14"/>
                <w:color w:val="212529"/>
                <w:spacing w:val="1"/>
              </w:rPr>
              <w:t>国家赔偿费用支出</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7" w:lineRule="auto"/>
              <w:rPr>
                <w:sz w:val="14"/>
                <w:szCs w:val="14"/>
              </w:rPr>
            </w:pPr>
            <w:r>
              <w:rPr>
                <w:sz w:val="14"/>
                <w:szCs w:val="14"/>
                <w:color w:val="212529"/>
              </w:rPr>
              <w:t>30308</w:t>
            </w:r>
          </w:p>
        </w:tc>
        <w:tc>
          <w:tcPr>
            <w:tcW w:w="1799" w:type="dxa"/>
            <w:vAlign w:val="top"/>
          </w:tcPr>
          <w:p>
            <w:pPr>
              <w:pStyle w:val="TableText"/>
              <w:ind w:left="146"/>
              <w:spacing w:before="129" w:line="225" w:lineRule="auto"/>
              <w:rPr>
                <w:sz w:val="14"/>
                <w:szCs w:val="14"/>
              </w:rPr>
            </w:pPr>
            <w:r>
              <w:rPr>
                <w:sz w:val="14"/>
                <w:szCs w:val="14"/>
                <w:color w:val="212529"/>
                <w:spacing w:val="1"/>
              </w:rPr>
              <w:t>助学金</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92" w:type="dxa"/>
            <w:vAlign w:val="top"/>
          </w:tcPr>
          <w:p>
            <w:pPr>
              <w:pStyle w:val="TableText"/>
              <w:ind w:left="150"/>
              <w:spacing w:before="128" w:line="224" w:lineRule="auto"/>
              <w:rPr>
                <w:sz w:val="14"/>
                <w:szCs w:val="14"/>
              </w:rPr>
            </w:pPr>
            <w:r>
              <w:rPr>
                <w:sz w:val="14"/>
                <w:szCs w:val="14"/>
                <w:color w:val="212529"/>
                <w:spacing w:val="1"/>
              </w:rPr>
              <w:t>工会经费</w:t>
            </w:r>
          </w:p>
        </w:tc>
        <w:tc>
          <w:tcPr>
            <w:tcW w:w="792" w:type="dxa"/>
            <w:vAlign w:val="top"/>
          </w:tcPr>
          <w:p>
            <w:pPr>
              <w:pStyle w:val="TableText"/>
              <w:ind w:left="484"/>
              <w:spacing w:before="150" w:line="188" w:lineRule="auto"/>
              <w:rPr>
                <w:sz w:val="14"/>
                <w:szCs w:val="14"/>
              </w:rPr>
            </w:pPr>
            <w:r>
              <w:rPr>
                <w:sz w:val="14"/>
                <w:szCs w:val="14"/>
                <w:color w:val="212529"/>
                <w:spacing w:val="-3"/>
              </w:rPr>
              <w:t>1.12</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416" w:type="dxa"/>
            <w:vAlign w:val="top"/>
          </w:tcPr>
          <w:p>
            <w:pPr>
              <w:pStyle w:val="TableText"/>
              <w:ind w:left="150"/>
              <w:spacing w:before="128" w:line="226" w:lineRule="auto"/>
              <w:rPr>
                <w:sz w:val="14"/>
                <w:szCs w:val="14"/>
              </w:rPr>
            </w:pPr>
            <w:r>
              <w:rPr>
                <w:sz w:val="14"/>
                <w:szCs w:val="14"/>
                <w:color w:val="212529"/>
                <w:spacing w:val="2"/>
              </w:rPr>
              <w:t>基础设施建设</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123" w:type="dxa"/>
            <w:vAlign w:val="top"/>
          </w:tcPr>
          <w:p>
            <w:pPr>
              <w:pStyle w:val="TableText"/>
              <w:ind w:left="12" w:right="93"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7" w:lineRule="auto"/>
              <w:rPr>
                <w:sz w:val="14"/>
                <w:szCs w:val="14"/>
              </w:rPr>
            </w:pPr>
            <w:r>
              <w:rPr>
                <w:sz w:val="14"/>
                <w:szCs w:val="14"/>
                <w:color w:val="212529"/>
              </w:rPr>
              <w:t>30309</w:t>
            </w:r>
          </w:p>
        </w:tc>
        <w:tc>
          <w:tcPr>
            <w:tcW w:w="1799" w:type="dxa"/>
            <w:vAlign w:val="top"/>
          </w:tcPr>
          <w:p>
            <w:pPr>
              <w:pStyle w:val="TableText"/>
              <w:ind w:left="147"/>
              <w:spacing w:before="129" w:line="225" w:lineRule="auto"/>
              <w:rPr>
                <w:sz w:val="14"/>
                <w:szCs w:val="14"/>
              </w:rPr>
            </w:pPr>
            <w:r>
              <w:rPr>
                <w:sz w:val="14"/>
                <w:szCs w:val="14"/>
                <w:color w:val="212529"/>
                <w:spacing w:val="1"/>
              </w:rPr>
              <w:t>奖励金</w:t>
            </w:r>
          </w:p>
        </w:tc>
        <w:tc>
          <w:tcPr>
            <w:tcW w:w="86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92" w:type="dxa"/>
            <w:vAlign w:val="top"/>
          </w:tcPr>
          <w:p>
            <w:pPr>
              <w:pStyle w:val="TableText"/>
              <w:ind w:left="148"/>
              <w:spacing w:before="130" w:line="225" w:lineRule="auto"/>
              <w:rPr>
                <w:sz w:val="14"/>
                <w:szCs w:val="14"/>
              </w:rPr>
            </w:pPr>
            <w:r>
              <w:rPr>
                <w:sz w:val="14"/>
                <w:szCs w:val="14"/>
                <w:color w:val="212529"/>
                <w:spacing w:val="2"/>
              </w:rPr>
              <w:t>福利费</w:t>
            </w:r>
          </w:p>
        </w:tc>
        <w:tc>
          <w:tcPr>
            <w:tcW w:w="792" w:type="dxa"/>
            <w:vAlign w:val="top"/>
          </w:tcPr>
          <w:p>
            <w:pPr>
              <w:pStyle w:val="TableText"/>
              <w:ind w:left="484"/>
              <w:spacing w:before="151" w:line="188" w:lineRule="auto"/>
              <w:rPr>
                <w:sz w:val="14"/>
                <w:szCs w:val="14"/>
              </w:rPr>
            </w:pPr>
            <w:r>
              <w:rPr>
                <w:sz w:val="14"/>
                <w:szCs w:val="14"/>
                <w:color w:val="212529"/>
                <w:spacing w:val="-3"/>
              </w:rPr>
              <w:t>1.97</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416" w:type="dxa"/>
            <w:vAlign w:val="top"/>
          </w:tcPr>
          <w:p>
            <w:pPr>
              <w:pStyle w:val="TableText"/>
              <w:ind w:left="152"/>
              <w:spacing w:before="129" w:line="225" w:lineRule="auto"/>
              <w:rPr>
                <w:sz w:val="14"/>
                <w:szCs w:val="14"/>
              </w:rPr>
            </w:pPr>
            <w:r>
              <w:rPr>
                <w:sz w:val="14"/>
                <w:szCs w:val="14"/>
                <w:color w:val="212529"/>
                <w:spacing w:val="1"/>
              </w:rPr>
              <w:t>大型修缮</w:t>
            </w:r>
          </w:p>
        </w:tc>
        <w:tc>
          <w:tcPr>
            <w:tcW w:w="1080"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123" w:type="dxa"/>
            <w:vAlign w:val="top"/>
          </w:tcPr>
          <w:p>
            <w:pPr>
              <w:pStyle w:val="TableText"/>
              <w:ind w:left="154"/>
              <w:spacing w:before="130" w:line="225" w:lineRule="auto"/>
              <w:rPr>
                <w:sz w:val="14"/>
                <w:szCs w:val="14"/>
              </w:rPr>
            </w:pPr>
            <w:r>
              <w:rPr>
                <w:sz w:val="14"/>
                <w:szCs w:val="14"/>
                <w:color w:val="212529"/>
                <w:spacing w:val="2"/>
              </w:rPr>
              <w:t>经常性赠与</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30310</w:t>
            </w:r>
          </w:p>
        </w:tc>
        <w:tc>
          <w:tcPr>
            <w:tcW w:w="1799"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92" w:type="dxa"/>
            <w:vAlign w:val="top"/>
          </w:tcPr>
          <w:p>
            <w:pPr>
              <w:pStyle w:val="TableText"/>
              <w:ind w:left="13" w:right="86"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416" w:type="dxa"/>
            <w:vAlign w:val="top"/>
          </w:tcPr>
          <w:p>
            <w:pPr>
              <w:pStyle w:val="TableText"/>
              <w:ind w:left="5" w:right="109"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123" w:type="dxa"/>
            <w:vAlign w:val="top"/>
          </w:tcPr>
          <w:p>
            <w:pPr>
              <w:pStyle w:val="TableText"/>
              <w:ind w:left="159"/>
              <w:spacing w:before="130" w:line="224" w:lineRule="auto"/>
              <w:rPr>
                <w:sz w:val="14"/>
                <w:szCs w:val="14"/>
              </w:rPr>
            </w:pPr>
            <w:r>
              <w:rPr>
                <w:sz w:val="14"/>
                <w:szCs w:val="14"/>
                <w:color w:val="212529"/>
                <w:spacing w:val="1"/>
              </w:rPr>
              <w:t>资本性赠与</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2" w:line="188" w:lineRule="auto"/>
              <w:rPr>
                <w:sz w:val="14"/>
                <w:szCs w:val="14"/>
              </w:rPr>
            </w:pPr>
            <w:r>
              <w:rPr>
                <w:sz w:val="14"/>
                <w:szCs w:val="14"/>
                <w:color w:val="212529"/>
              </w:rPr>
              <w:t>30311</w:t>
            </w:r>
          </w:p>
        </w:tc>
        <w:tc>
          <w:tcPr>
            <w:tcW w:w="1799"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92" w:type="dxa"/>
            <w:vAlign w:val="top"/>
          </w:tcPr>
          <w:p>
            <w:pPr>
              <w:pStyle w:val="TableText"/>
              <w:ind w:left="149"/>
              <w:spacing w:before="130" w:line="225" w:lineRule="auto"/>
              <w:rPr>
                <w:sz w:val="14"/>
                <w:szCs w:val="14"/>
              </w:rPr>
            </w:pPr>
            <w:r>
              <w:rPr>
                <w:sz w:val="14"/>
                <w:szCs w:val="14"/>
                <w:color w:val="212529"/>
                <w:spacing w:val="2"/>
              </w:rPr>
              <w:t>其他交通费用</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416" w:type="dxa"/>
            <w:vAlign w:val="top"/>
          </w:tcPr>
          <w:p>
            <w:pPr>
              <w:pStyle w:val="TableText"/>
              <w:ind w:left="150"/>
              <w:spacing w:before="130" w:line="225" w:lineRule="auto"/>
              <w:rPr>
                <w:sz w:val="14"/>
                <w:szCs w:val="14"/>
              </w:rPr>
            </w:pPr>
            <w:r>
              <w:rPr>
                <w:sz w:val="14"/>
                <w:szCs w:val="14"/>
                <w:color w:val="212529"/>
                <w:spacing w:val="2"/>
              </w:rPr>
              <w:t>物资储备</w:t>
            </w:r>
          </w:p>
        </w:tc>
        <w:tc>
          <w:tcPr>
            <w:tcW w:w="1080"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123" w:type="dxa"/>
            <w:vAlign w:val="top"/>
          </w:tcPr>
          <w:p>
            <w:pPr>
              <w:pStyle w:val="TableText"/>
              <w:ind w:left="153"/>
              <w:spacing w:before="130"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7" w:lineRule="auto"/>
              <w:rPr>
                <w:sz w:val="14"/>
                <w:szCs w:val="14"/>
              </w:rPr>
            </w:pPr>
            <w:r>
              <w:rPr>
                <w:sz w:val="14"/>
                <w:szCs w:val="14"/>
                <w:color w:val="212529"/>
              </w:rPr>
              <w:t>30399</w:t>
            </w:r>
          </w:p>
        </w:tc>
        <w:tc>
          <w:tcPr>
            <w:tcW w:w="1799"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92"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416" w:type="dxa"/>
            <w:vAlign w:val="top"/>
          </w:tcPr>
          <w:p>
            <w:pPr>
              <w:pStyle w:val="TableText"/>
              <w:ind w:left="151"/>
              <w:spacing w:before="132" w:line="225" w:lineRule="auto"/>
              <w:rPr>
                <w:sz w:val="14"/>
                <w:szCs w:val="14"/>
              </w:rPr>
            </w:pPr>
            <w:r>
              <w:rPr>
                <w:sz w:val="14"/>
                <w:szCs w:val="14"/>
                <w:color w:val="212529"/>
                <w:spacing w:val="2"/>
              </w:rPr>
              <w:t>土地补偿</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2" w:hRule="atLeast"/>
        </w:trPr>
        <w:tc>
          <w:tcPr>
            <w:tcW w:w="894" w:type="dxa"/>
            <w:vAlign w:val="top"/>
          </w:tcPr>
          <w:p>
            <w:pPr>
              <w:rPr>
                <w:rFonts w:ascii="Arial"/>
                <w:sz w:val="21"/>
              </w:rPr>
            </w:pPr>
            <w:r/>
          </w:p>
        </w:tc>
        <w:tc>
          <w:tcPr>
            <w:tcW w:w="1799" w:type="dxa"/>
            <w:vAlign w:val="top"/>
          </w:tcPr>
          <w:p>
            <w:pPr>
              <w:rPr>
                <w:rFonts w:ascii="Arial"/>
                <w:sz w:val="21"/>
              </w:rPr>
            </w:pPr>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92" w:type="dxa"/>
            <w:vAlign w:val="top"/>
          </w:tcPr>
          <w:p>
            <w:pPr>
              <w:pStyle w:val="TableText"/>
              <w:ind w:left="17" w:right="86"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792" w:type="dxa"/>
            <w:vAlign w:val="top"/>
          </w:tcPr>
          <w:p>
            <w:pPr>
              <w:pStyle w:val="TableText"/>
              <w:ind w:left="484"/>
              <w:spacing w:before="153" w:line="188" w:lineRule="auto"/>
              <w:rPr>
                <w:sz w:val="14"/>
                <w:szCs w:val="14"/>
              </w:rPr>
            </w:pPr>
            <w:r>
              <w:rPr>
                <w:sz w:val="14"/>
                <w:szCs w:val="14"/>
                <w:color w:val="212529"/>
                <w:spacing w:val="-3"/>
              </w:rPr>
              <w:t>1.66</w:t>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416" w:type="dxa"/>
            <w:vAlign w:val="top"/>
          </w:tcPr>
          <w:p>
            <w:pPr>
              <w:pStyle w:val="TableText"/>
              <w:ind w:left="153"/>
              <w:spacing w:before="132" w:line="225" w:lineRule="auto"/>
              <w:rPr>
                <w:sz w:val="14"/>
                <w:szCs w:val="14"/>
              </w:rPr>
            </w:pPr>
            <w:r>
              <w:rPr>
                <w:sz w:val="14"/>
                <w:szCs w:val="14"/>
                <w:color w:val="212529"/>
                <w:spacing w:val="1"/>
              </w:rPr>
              <w:t>安置补助</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1" w:hRule="atLeast"/>
        </w:trPr>
        <w:tc>
          <w:tcPr>
            <w:tcW w:w="2693" w:type="dxa"/>
            <w:vAlign w:val="top"/>
            <w:gridSpan w:val="2"/>
          </w:tcPr>
          <w:p>
            <w:pPr>
              <w:pStyle w:val="TableText"/>
              <w:ind w:left="897"/>
              <w:spacing w:before="132" w:line="225" w:lineRule="auto"/>
              <w:rPr>
                <w:sz w:val="14"/>
                <w:szCs w:val="14"/>
              </w:rPr>
            </w:pPr>
            <w:r>
              <w:rPr>
                <w:sz w:val="14"/>
                <w:szCs w:val="14"/>
                <w:color w:val="212529"/>
                <w:spacing w:val="2"/>
              </w:rPr>
              <w:t>人员经费合计</w:t>
            </w:r>
          </w:p>
        </w:tc>
        <w:tc>
          <w:tcPr>
            <w:tcW w:w="864" w:type="dxa"/>
            <w:vAlign w:val="top"/>
          </w:tcPr>
          <w:p>
            <w:pPr>
              <w:pStyle w:val="TableText"/>
              <w:ind w:left="473"/>
              <w:spacing w:before="154" w:line="187" w:lineRule="auto"/>
              <w:rPr>
                <w:sz w:val="14"/>
                <w:szCs w:val="14"/>
              </w:rPr>
            </w:pPr>
            <w:r>
              <w:rPr>
                <w:sz w:val="14"/>
                <w:szCs w:val="14"/>
                <w:color w:val="212529"/>
              </w:rPr>
              <w:t>89.66</w:t>
            </w:r>
          </w:p>
        </w:tc>
        <w:tc>
          <w:tcPr>
            <w:tcW w:w="9323" w:type="dxa"/>
            <w:vAlign w:val="top"/>
            <w:gridSpan w:val="8"/>
          </w:tcPr>
          <w:p>
            <w:pPr>
              <w:pStyle w:val="TableText"/>
              <w:ind w:left="4217"/>
              <w:spacing w:before="132" w:line="225" w:lineRule="auto"/>
              <w:rPr>
                <w:sz w:val="14"/>
                <w:szCs w:val="14"/>
              </w:rPr>
            </w:pPr>
            <w:r>
              <w:rPr>
                <w:sz w:val="14"/>
                <w:szCs w:val="14"/>
                <w:color w:val="212529"/>
                <w:spacing w:val="2"/>
              </w:rPr>
              <w:t>公用经费合计</w:t>
            </w:r>
          </w:p>
        </w:tc>
        <w:tc>
          <w:tcPr>
            <w:tcW w:w="1086" w:type="dxa"/>
            <w:vAlign w:val="top"/>
          </w:tcPr>
          <w:p>
            <w:pPr>
              <w:pStyle w:val="TableText"/>
              <w:ind w:left="768"/>
              <w:spacing w:before="154" w:line="187" w:lineRule="auto"/>
              <w:rPr>
                <w:sz w:val="14"/>
                <w:szCs w:val="14"/>
              </w:rPr>
            </w:pPr>
            <w:r>
              <w:rPr>
                <w:sz w:val="14"/>
                <w:szCs w:val="14"/>
                <w:color w:val="212529"/>
              </w:rPr>
              <w:t>8.49</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12"/>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部门名称：古县精神文明建设服务中心</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
          <w:footerReference w:type="default" r:id="rId13"/>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部门名称：古县精神文明建设服务中心</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14"/>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部门名称：古县精神文明建设服务中心</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841"/>
        <w:spacing w:before="1" w:line="209" w:lineRule="auto"/>
        <w:rPr>
          <w:rFonts w:ascii="SimSun" w:hAnsi="SimSun" w:eastAsia="SimSun" w:cs="SimSun"/>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8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0"/>
          <w:footerReference w:type="default" r:id="rId15"/>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94"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422"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127" w:line="228" w:lineRule="auto"/>
              <w:rPr>
                <w:sz w:val="15"/>
                <w:szCs w:val="15"/>
              </w:rPr>
            </w:pPr>
            <w:r>
              <w:rPr>
                <w:sz w:val="15"/>
                <w:szCs w:val="15"/>
                <w:color w:val="212529"/>
                <w:spacing w:val="2"/>
              </w:rPr>
              <w:t>公开10表</w:t>
            </w:r>
          </w:p>
        </w:tc>
      </w:tr>
      <w:tr>
        <w:trPr>
          <w:trHeight w:val="421"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125" w:line="224" w:lineRule="auto"/>
              <w:rPr>
                <w:sz w:val="14"/>
                <w:szCs w:val="14"/>
              </w:rPr>
            </w:pPr>
            <w:r>
              <w:rPr>
                <w:sz w:val="14"/>
                <w:szCs w:val="14"/>
                <w:color w:val="212529"/>
                <w:spacing w:val="3"/>
              </w:rPr>
              <w:t>单位名称：古县精神文明建设服务中心</w:t>
            </w:r>
          </w:p>
        </w:tc>
        <w:tc>
          <w:tcPr>
            <w:tcW w:w="983" w:type="dxa"/>
            <w:vAlign w:val="top"/>
            <w:tcBorders>
              <w:left w:val="single" w:color="FFFFFF" w:sz="2" w:space="0"/>
              <w:right w:val="single" w:color="FFFFFF" w:sz="2" w:space="0"/>
              <w:top w:val="single" w:color="FFFFFF" w:sz="4" w:space="0"/>
            </w:tcBorders>
          </w:tcPr>
          <w:p>
            <w:pPr>
              <w:pStyle w:val="TableText"/>
              <w:ind w:left="197"/>
              <w:spacing w:before="125"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127" w:line="227" w:lineRule="auto"/>
              <w:rPr>
                <w:sz w:val="15"/>
                <w:szCs w:val="15"/>
              </w:rPr>
            </w:pPr>
            <w:r>
              <w:rPr>
                <w:sz w:val="15"/>
                <w:szCs w:val="15"/>
                <w:color w:val="212529"/>
                <w:spacing w:val="4"/>
              </w:rPr>
              <w:t>金额单位：万元</w:t>
            </w:r>
          </w:p>
        </w:tc>
      </w:tr>
      <w:tr>
        <w:trPr>
          <w:trHeight w:val="422" w:hRule="atLeast"/>
        </w:trPr>
        <w:tc>
          <w:tcPr>
            <w:tcW w:w="9016" w:type="dxa"/>
            <w:vAlign w:val="top"/>
            <w:gridSpan w:val="3"/>
          </w:tcPr>
          <w:p>
            <w:pPr>
              <w:pStyle w:val="TableText"/>
              <w:ind w:left="5"/>
              <w:spacing w:before="107" w:line="219" w:lineRule="auto"/>
              <w:rPr/>
            </w:pPr>
            <w:r>
              <w:rPr>
                <w:color w:val="212529"/>
                <w:spacing w:val="-2"/>
              </w:rPr>
              <w:t>一、政府采购情况</w:t>
            </w:r>
          </w:p>
        </w:tc>
      </w:tr>
      <w:tr>
        <w:trPr>
          <w:trHeight w:val="422" w:hRule="atLeast"/>
        </w:trPr>
        <w:tc>
          <w:tcPr>
            <w:tcW w:w="4514" w:type="dxa"/>
            <w:vAlign w:val="top"/>
          </w:tcPr>
          <w:p>
            <w:pPr>
              <w:pStyle w:val="TableText"/>
              <w:ind w:left="2064"/>
              <w:spacing w:before="108" w:line="220" w:lineRule="auto"/>
              <w:rPr/>
            </w:pPr>
            <w:r>
              <w:rPr>
                <w:color w:val="212529"/>
                <w:spacing w:val="-6"/>
              </w:rPr>
              <w:t>项目</w:t>
            </w:r>
          </w:p>
        </w:tc>
        <w:tc>
          <w:tcPr>
            <w:tcW w:w="983" w:type="dxa"/>
            <w:vAlign w:val="top"/>
          </w:tcPr>
          <w:p>
            <w:pPr>
              <w:pStyle w:val="TableText"/>
              <w:ind w:left="299"/>
              <w:spacing w:before="108" w:line="219" w:lineRule="auto"/>
              <w:rPr/>
            </w:pPr>
            <w:r>
              <w:rPr>
                <w:color w:val="212529"/>
                <w:spacing w:val="-6"/>
              </w:rPr>
              <w:t>行次</w:t>
            </w:r>
          </w:p>
        </w:tc>
        <w:tc>
          <w:tcPr>
            <w:tcW w:w="3519" w:type="dxa"/>
            <w:vAlign w:val="top"/>
          </w:tcPr>
          <w:p>
            <w:pPr>
              <w:pStyle w:val="TableText"/>
              <w:ind w:left="1478"/>
              <w:spacing w:before="108" w:line="219" w:lineRule="auto"/>
              <w:rPr/>
            </w:pPr>
            <w:r>
              <w:rPr>
                <w:color w:val="212529"/>
                <w:spacing w:val="-5"/>
              </w:rPr>
              <w:t>统计数</w:t>
            </w:r>
          </w:p>
        </w:tc>
      </w:tr>
      <w:tr>
        <w:trPr>
          <w:trHeight w:val="421" w:hRule="atLeast"/>
        </w:trPr>
        <w:tc>
          <w:tcPr>
            <w:tcW w:w="4514" w:type="dxa"/>
            <w:vAlign w:val="top"/>
          </w:tcPr>
          <w:p>
            <w:pPr>
              <w:pStyle w:val="TableText"/>
              <w:ind w:left="2068"/>
              <w:spacing w:before="107" w:line="221" w:lineRule="auto"/>
              <w:rPr/>
            </w:pPr>
            <w:r>
              <w:rPr>
                <w:color w:val="212529"/>
                <w:spacing w:val="-5"/>
              </w:rPr>
              <w:t>合计</w:t>
            </w:r>
          </w:p>
        </w:tc>
        <w:tc>
          <w:tcPr>
            <w:tcW w:w="983" w:type="dxa"/>
            <w:vAlign w:val="top"/>
          </w:tcPr>
          <w:p>
            <w:pPr>
              <w:pStyle w:val="TableText"/>
              <w:ind w:left="447"/>
              <w:spacing w:before="135" w:line="184" w:lineRule="auto"/>
              <w:rPr/>
            </w:pPr>
            <w:r>
              <w:rPr>
                <w:color w:val="212529"/>
              </w:rPr>
              <w:t>1</w:t>
            </w:r>
          </w:p>
        </w:tc>
        <w:tc>
          <w:tcPr>
            <w:tcW w:w="3519" w:type="dxa"/>
            <w:vAlign w:val="top"/>
          </w:tcPr>
          <w:p>
            <w:pPr>
              <w:rPr>
                <w:rFonts w:ascii="Arial"/>
                <w:sz w:val="21"/>
              </w:rPr>
            </w:pPr>
            <w:r/>
          </w:p>
        </w:tc>
      </w:tr>
      <w:tr>
        <w:trPr>
          <w:trHeight w:val="422" w:hRule="atLeast"/>
        </w:trPr>
        <w:tc>
          <w:tcPr>
            <w:tcW w:w="4514" w:type="dxa"/>
            <w:vAlign w:val="top"/>
          </w:tcPr>
          <w:p>
            <w:pPr>
              <w:pStyle w:val="TableText"/>
              <w:ind w:left="2071"/>
              <w:spacing w:before="108" w:line="219" w:lineRule="auto"/>
              <w:rPr/>
            </w:pPr>
            <w:r>
              <w:rPr>
                <w:color w:val="212529"/>
                <w:spacing w:val="-7"/>
              </w:rPr>
              <w:t>货物</w:t>
            </w:r>
          </w:p>
        </w:tc>
        <w:tc>
          <w:tcPr>
            <w:tcW w:w="983" w:type="dxa"/>
            <w:vAlign w:val="top"/>
          </w:tcPr>
          <w:p>
            <w:pPr>
              <w:pStyle w:val="TableText"/>
              <w:ind w:left="436"/>
              <w:spacing w:before="137" w:line="183" w:lineRule="auto"/>
              <w:rPr/>
            </w:pPr>
            <w:r>
              <w:rPr>
                <w:color w:val="212529"/>
              </w:rPr>
              <w:t>2</w:t>
            </w:r>
          </w:p>
        </w:tc>
        <w:tc>
          <w:tcPr>
            <w:tcW w:w="3519" w:type="dxa"/>
            <w:vAlign w:val="top"/>
          </w:tcPr>
          <w:p>
            <w:pPr>
              <w:rPr>
                <w:rFonts w:ascii="Arial"/>
                <w:sz w:val="21"/>
              </w:rPr>
            </w:pPr>
            <w:r/>
          </w:p>
        </w:tc>
      </w:tr>
      <w:tr>
        <w:trPr>
          <w:trHeight w:val="421" w:hRule="atLeast"/>
        </w:trPr>
        <w:tc>
          <w:tcPr>
            <w:tcW w:w="4514" w:type="dxa"/>
            <w:vAlign w:val="top"/>
          </w:tcPr>
          <w:p>
            <w:pPr>
              <w:pStyle w:val="TableText"/>
              <w:ind w:left="2069"/>
              <w:spacing w:before="109" w:line="220" w:lineRule="auto"/>
              <w:rPr/>
            </w:pPr>
            <w:r>
              <w:rPr>
                <w:color w:val="212529"/>
                <w:spacing w:val="-6"/>
              </w:rPr>
              <w:t>工程</w:t>
            </w:r>
          </w:p>
        </w:tc>
        <w:tc>
          <w:tcPr>
            <w:tcW w:w="983" w:type="dxa"/>
            <w:vAlign w:val="top"/>
          </w:tcPr>
          <w:p>
            <w:pPr>
              <w:pStyle w:val="TableText"/>
              <w:ind w:left="438"/>
              <w:spacing w:before="137" w:line="183" w:lineRule="auto"/>
              <w:rPr/>
            </w:pPr>
            <w:r>
              <w:rPr>
                <w:color w:val="212529"/>
              </w:rPr>
              <w:t>3</w:t>
            </w:r>
          </w:p>
        </w:tc>
        <w:tc>
          <w:tcPr>
            <w:tcW w:w="3519" w:type="dxa"/>
            <w:vAlign w:val="top"/>
          </w:tcPr>
          <w:p>
            <w:pPr>
              <w:rPr>
                <w:rFonts w:ascii="Arial"/>
                <w:sz w:val="21"/>
              </w:rPr>
            </w:pPr>
            <w:r/>
          </w:p>
        </w:tc>
      </w:tr>
      <w:tr>
        <w:trPr>
          <w:trHeight w:val="422" w:hRule="atLeast"/>
        </w:trPr>
        <w:tc>
          <w:tcPr>
            <w:tcW w:w="4514" w:type="dxa"/>
            <w:vAlign w:val="top"/>
          </w:tcPr>
          <w:p>
            <w:pPr>
              <w:pStyle w:val="TableText"/>
              <w:ind w:left="2067"/>
              <w:spacing w:before="110" w:line="219" w:lineRule="auto"/>
              <w:rPr/>
            </w:pPr>
            <w:r>
              <w:rPr>
                <w:color w:val="212529"/>
                <w:spacing w:val="-5"/>
              </w:rPr>
              <w:t>服务</w:t>
            </w:r>
          </w:p>
        </w:tc>
        <w:tc>
          <w:tcPr>
            <w:tcW w:w="983" w:type="dxa"/>
            <w:vAlign w:val="top"/>
          </w:tcPr>
          <w:p>
            <w:pPr>
              <w:pStyle w:val="TableText"/>
              <w:ind w:left="433"/>
              <w:spacing w:before="138" w:line="183" w:lineRule="auto"/>
              <w:rPr/>
            </w:pPr>
            <w:r>
              <w:rPr>
                <w:color w:val="212529"/>
              </w:rPr>
              <w:t>4</w:t>
            </w:r>
          </w:p>
        </w:tc>
        <w:tc>
          <w:tcPr>
            <w:tcW w:w="3519" w:type="dxa"/>
            <w:vAlign w:val="top"/>
          </w:tcPr>
          <w:p>
            <w:pPr>
              <w:rPr>
                <w:rFonts w:ascii="Arial"/>
                <w:sz w:val="21"/>
              </w:rPr>
            </w:pPr>
            <w:r/>
          </w:p>
        </w:tc>
      </w:tr>
      <w:tr>
        <w:trPr>
          <w:trHeight w:val="421" w:hRule="atLeast"/>
        </w:trPr>
        <w:tc>
          <w:tcPr>
            <w:tcW w:w="9016" w:type="dxa"/>
            <w:vAlign w:val="top"/>
            <w:gridSpan w:val="3"/>
          </w:tcPr>
          <w:p>
            <w:pPr>
              <w:pStyle w:val="TableText"/>
              <w:ind w:left="5"/>
              <w:spacing w:before="110" w:line="219" w:lineRule="auto"/>
              <w:rPr/>
            </w:pPr>
            <w:r>
              <w:rPr>
                <w:color w:val="212529"/>
                <w:spacing w:val="-2"/>
              </w:rPr>
              <w:t>二、机关运行经费</w:t>
            </w:r>
          </w:p>
        </w:tc>
      </w:tr>
      <w:tr>
        <w:trPr>
          <w:trHeight w:val="422" w:hRule="atLeast"/>
        </w:trPr>
        <w:tc>
          <w:tcPr>
            <w:tcW w:w="4514" w:type="dxa"/>
            <w:vAlign w:val="top"/>
          </w:tcPr>
          <w:p>
            <w:pPr>
              <w:pStyle w:val="TableText"/>
              <w:ind w:left="2064"/>
              <w:spacing w:before="111"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111" w:line="219" w:lineRule="auto"/>
              <w:rPr/>
            </w:pPr>
            <w:r>
              <w:rPr>
                <w:color w:val="212529"/>
                <w:spacing w:val="-5"/>
              </w:rPr>
              <w:t>统计数</w:t>
            </w:r>
          </w:p>
        </w:tc>
      </w:tr>
      <w:tr>
        <w:trPr>
          <w:trHeight w:val="421" w:hRule="atLeast"/>
        </w:trPr>
        <w:tc>
          <w:tcPr>
            <w:tcW w:w="4514" w:type="dxa"/>
            <w:vAlign w:val="top"/>
          </w:tcPr>
          <w:p>
            <w:pPr>
              <w:pStyle w:val="TableText"/>
              <w:ind w:left="13"/>
              <w:spacing w:before="111" w:line="220" w:lineRule="auto"/>
              <w:rPr/>
            </w:pPr>
            <w:r>
              <w:rPr>
                <w:color w:val="212529"/>
                <w:spacing w:val="-2"/>
              </w:rPr>
              <w:t>（一）行政单位</w:t>
            </w:r>
          </w:p>
        </w:tc>
        <w:tc>
          <w:tcPr>
            <w:tcW w:w="983" w:type="dxa"/>
            <w:vAlign w:val="top"/>
          </w:tcPr>
          <w:p>
            <w:pPr>
              <w:pStyle w:val="TableText"/>
              <w:ind w:left="438"/>
              <w:spacing w:before="141" w:line="182" w:lineRule="auto"/>
              <w:rPr/>
            </w:pPr>
            <w:r>
              <w:rPr>
                <w:color w:val="212529"/>
              </w:rPr>
              <w:t>5</w:t>
            </w:r>
          </w:p>
        </w:tc>
        <w:tc>
          <w:tcPr>
            <w:tcW w:w="3519" w:type="dxa"/>
            <w:vAlign w:val="top"/>
          </w:tcPr>
          <w:p>
            <w:pPr>
              <w:rPr>
                <w:rFonts w:ascii="Arial"/>
                <w:sz w:val="21"/>
              </w:rPr>
            </w:pPr>
            <w:r/>
          </w:p>
        </w:tc>
      </w:tr>
      <w:tr>
        <w:trPr>
          <w:trHeight w:val="422" w:hRule="atLeast"/>
        </w:trPr>
        <w:tc>
          <w:tcPr>
            <w:tcW w:w="4514" w:type="dxa"/>
            <w:vAlign w:val="top"/>
          </w:tcPr>
          <w:p>
            <w:pPr>
              <w:pStyle w:val="TableText"/>
              <w:ind w:left="13"/>
              <w:spacing w:before="113" w:line="219" w:lineRule="auto"/>
              <w:rPr/>
            </w:pPr>
            <w:r>
              <w:rPr>
                <w:color w:val="212529"/>
                <w:spacing w:val="-1"/>
              </w:rPr>
              <w:t>（二）参照公务员法管理事业单位</w:t>
            </w:r>
          </w:p>
        </w:tc>
        <w:tc>
          <w:tcPr>
            <w:tcW w:w="983" w:type="dxa"/>
            <w:vAlign w:val="top"/>
          </w:tcPr>
          <w:p>
            <w:pPr>
              <w:pStyle w:val="TableText"/>
              <w:ind w:left="435"/>
              <w:spacing w:before="141" w:line="183" w:lineRule="auto"/>
              <w:rPr/>
            </w:pPr>
            <w:r>
              <w:rPr>
                <w:color w:val="212529"/>
              </w:rPr>
              <w:t>6</w:t>
            </w:r>
          </w:p>
        </w:tc>
        <w:tc>
          <w:tcPr>
            <w:tcW w:w="3519" w:type="dxa"/>
            <w:vAlign w:val="top"/>
          </w:tcPr>
          <w:p>
            <w:pPr>
              <w:rPr>
                <w:rFonts w:ascii="Arial"/>
                <w:sz w:val="21"/>
              </w:rPr>
            </w:pPr>
            <w:r/>
          </w:p>
        </w:tc>
      </w:tr>
      <w:tr>
        <w:trPr>
          <w:trHeight w:val="422" w:hRule="atLeast"/>
        </w:trPr>
        <w:tc>
          <w:tcPr>
            <w:tcW w:w="9016" w:type="dxa"/>
            <w:vAlign w:val="top"/>
            <w:gridSpan w:val="3"/>
          </w:tcPr>
          <w:p>
            <w:pPr>
              <w:pStyle w:val="TableText"/>
              <w:ind w:left="3"/>
              <w:spacing w:before="113" w:line="219" w:lineRule="auto"/>
              <w:rPr/>
            </w:pPr>
            <w:r>
              <w:rPr>
                <w:color w:val="212529"/>
                <w:spacing w:val="-1"/>
              </w:rPr>
              <w:t>三、国有资产占用情况</w:t>
            </w:r>
          </w:p>
        </w:tc>
      </w:tr>
      <w:tr>
        <w:trPr>
          <w:trHeight w:val="422" w:hRule="atLeast"/>
        </w:trPr>
        <w:tc>
          <w:tcPr>
            <w:tcW w:w="4514" w:type="dxa"/>
            <w:vAlign w:val="top"/>
          </w:tcPr>
          <w:p>
            <w:pPr>
              <w:pStyle w:val="TableText"/>
              <w:ind w:left="13"/>
              <w:spacing w:before="113" w:line="219" w:lineRule="auto"/>
              <w:rPr/>
            </w:pPr>
            <w:r>
              <w:rPr>
                <w:color w:val="212529"/>
                <w:spacing w:val="-2"/>
              </w:rPr>
              <w:t>（一）车辆数合计（辆）</w:t>
            </w:r>
          </w:p>
        </w:tc>
        <w:tc>
          <w:tcPr>
            <w:tcW w:w="983" w:type="dxa"/>
            <w:vAlign w:val="top"/>
          </w:tcPr>
          <w:p>
            <w:pPr>
              <w:pStyle w:val="TableText"/>
              <w:ind w:left="438"/>
              <w:spacing w:before="142" w:line="182" w:lineRule="auto"/>
              <w:rPr/>
            </w:pPr>
            <w:r>
              <w:rPr>
                <w:color w:val="212529"/>
              </w:rPr>
              <w:t>7</w:t>
            </w:r>
          </w:p>
        </w:tc>
        <w:tc>
          <w:tcPr>
            <w:tcW w:w="3519" w:type="dxa"/>
            <w:vAlign w:val="top"/>
          </w:tcPr>
          <w:p>
            <w:pPr>
              <w:rPr>
                <w:rFonts w:ascii="Arial"/>
                <w:sz w:val="21"/>
              </w:rPr>
            </w:pPr>
            <w:r/>
          </w:p>
        </w:tc>
      </w:tr>
      <w:tr>
        <w:trPr>
          <w:trHeight w:val="422" w:hRule="atLeast"/>
        </w:trPr>
        <w:tc>
          <w:tcPr>
            <w:tcW w:w="4514" w:type="dxa"/>
            <w:vAlign w:val="top"/>
          </w:tcPr>
          <w:p>
            <w:pPr>
              <w:pStyle w:val="TableText"/>
              <w:ind w:left="112"/>
              <w:spacing w:before="113" w:line="219" w:lineRule="auto"/>
              <w:rPr/>
            </w:pPr>
            <w:r>
              <w:rPr>
                <w:color w:val="212529"/>
                <w:spacing w:val="-2"/>
              </w:rPr>
              <w:t>1.副部（省）级及以上领导用车</w:t>
            </w:r>
          </w:p>
        </w:tc>
        <w:tc>
          <w:tcPr>
            <w:tcW w:w="983" w:type="dxa"/>
            <w:vAlign w:val="top"/>
          </w:tcPr>
          <w:p>
            <w:pPr>
              <w:pStyle w:val="TableText"/>
              <w:ind w:left="435"/>
              <w:spacing w:before="141" w:line="183" w:lineRule="auto"/>
              <w:rPr/>
            </w:pPr>
            <w:r>
              <w:rPr>
                <w:color w:val="212529"/>
              </w:rPr>
              <w:t>8</w:t>
            </w:r>
          </w:p>
        </w:tc>
        <w:tc>
          <w:tcPr>
            <w:tcW w:w="3519" w:type="dxa"/>
            <w:vAlign w:val="top"/>
          </w:tcPr>
          <w:p>
            <w:pPr>
              <w:rPr>
                <w:rFonts w:ascii="Arial"/>
                <w:sz w:val="21"/>
              </w:rPr>
            </w:pPr>
            <w:r/>
          </w:p>
        </w:tc>
      </w:tr>
      <w:tr>
        <w:trPr>
          <w:trHeight w:val="422" w:hRule="atLeast"/>
        </w:trPr>
        <w:tc>
          <w:tcPr>
            <w:tcW w:w="4514" w:type="dxa"/>
            <w:vAlign w:val="top"/>
          </w:tcPr>
          <w:p>
            <w:pPr>
              <w:pStyle w:val="TableText"/>
              <w:ind w:left="101"/>
              <w:spacing w:before="113" w:line="219" w:lineRule="auto"/>
              <w:rPr/>
            </w:pPr>
            <w:r>
              <w:rPr>
                <w:color w:val="212529"/>
                <w:spacing w:val="-2"/>
              </w:rPr>
              <w:t>2.主要负责人用车</w:t>
            </w:r>
          </w:p>
        </w:tc>
        <w:tc>
          <w:tcPr>
            <w:tcW w:w="983" w:type="dxa"/>
            <w:vAlign w:val="top"/>
          </w:tcPr>
          <w:p>
            <w:pPr>
              <w:pStyle w:val="TableText"/>
              <w:ind w:left="435"/>
              <w:spacing w:before="142" w:line="183" w:lineRule="auto"/>
              <w:rPr/>
            </w:pPr>
            <w:r>
              <w:rPr>
                <w:color w:val="212529"/>
              </w:rPr>
              <w:t>9</w:t>
            </w:r>
          </w:p>
        </w:tc>
        <w:tc>
          <w:tcPr>
            <w:tcW w:w="3519" w:type="dxa"/>
            <w:vAlign w:val="top"/>
          </w:tcPr>
          <w:p>
            <w:pPr>
              <w:rPr>
                <w:rFonts w:ascii="Arial"/>
                <w:sz w:val="21"/>
              </w:rPr>
            </w:pPr>
            <w:r/>
          </w:p>
        </w:tc>
      </w:tr>
      <w:tr>
        <w:trPr>
          <w:trHeight w:val="422" w:hRule="atLeast"/>
        </w:trPr>
        <w:tc>
          <w:tcPr>
            <w:tcW w:w="4514" w:type="dxa"/>
            <w:vAlign w:val="top"/>
          </w:tcPr>
          <w:p>
            <w:pPr>
              <w:pStyle w:val="TableText"/>
              <w:ind w:left="102"/>
              <w:spacing w:before="113" w:line="219" w:lineRule="auto"/>
              <w:rPr/>
            </w:pPr>
            <w:r>
              <w:rPr>
                <w:color w:val="212529"/>
                <w:spacing w:val="-2"/>
              </w:rPr>
              <w:t>3.机要通信用车</w:t>
            </w:r>
          </w:p>
        </w:tc>
        <w:tc>
          <w:tcPr>
            <w:tcW w:w="983" w:type="dxa"/>
            <w:vAlign w:val="top"/>
          </w:tcPr>
          <w:p>
            <w:pPr>
              <w:pStyle w:val="TableText"/>
              <w:ind w:left="405"/>
              <w:spacing w:before="141" w:line="184" w:lineRule="auto"/>
              <w:rPr/>
            </w:pPr>
            <w:r>
              <w:rPr>
                <w:color w:val="212529"/>
                <w:spacing w:val="-11"/>
              </w:rPr>
              <w:t>10</w:t>
            </w:r>
          </w:p>
        </w:tc>
        <w:tc>
          <w:tcPr>
            <w:tcW w:w="3519" w:type="dxa"/>
            <w:vAlign w:val="top"/>
          </w:tcPr>
          <w:p>
            <w:pPr>
              <w:rPr>
                <w:rFonts w:ascii="Arial"/>
                <w:sz w:val="21"/>
              </w:rPr>
            </w:pPr>
            <w:r/>
          </w:p>
        </w:tc>
      </w:tr>
      <w:tr>
        <w:trPr>
          <w:trHeight w:val="422" w:hRule="atLeast"/>
        </w:trPr>
        <w:tc>
          <w:tcPr>
            <w:tcW w:w="4514" w:type="dxa"/>
            <w:vAlign w:val="top"/>
          </w:tcPr>
          <w:p>
            <w:pPr>
              <w:pStyle w:val="TableText"/>
              <w:ind w:left="98"/>
              <w:spacing w:before="113" w:line="219" w:lineRule="auto"/>
              <w:rPr/>
            </w:pPr>
            <w:r>
              <w:rPr>
                <w:color w:val="212529"/>
                <w:spacing w:val="-1"/>
              </w:rPr>
              <w:t>4.应急保障用车</w:t>
            </w:r>
          </w:p>
        </w:tc>
        <w:tc>
          <w:tcPr>
            <w:tcW w:w="983" w:type="dxa"/>
            <w:vAlign w:val="top"/>
          </w:tcPr>
          <w:p>
            <w:pPr>
              <w:pStyle w:val="TableText"/>
              <w:ind w:left="405"/>
              <w:spacing w:before="141" w:line="184" w:lineRule="auto"/>
              <w:rPr/>
            </w:pPr>
            <w:r>
              <w:rPr>
                <w:color w:val="212529"/>
                <w:spacing w:val="-11"/>
              </w:rPr>
              <w:t>11</w:t>
            </w:r>
          </w:p>
        </w:tc>
        <w:tc>
          <w:tcPr>
            <w:tcW w:w="3519" w:type="dxa"/>
            <w:vAlign w:val="top"/>
          </w:tcPr>
          <w:p>
            <w:pPr>
              <w:rPr>
                <w:rFonts w:ascii="Arial"/>
                <w:sz w:val="21"/>
              </w:rPr>
            </w:pPr>
            <w:r/>
          </w:p>
        </w:tc>
      </w:tr>
      <w:tr>
        <w:trPr>
          <w:trHeight w:val="422" w:hRule="atLeast"/>
        </w:trPr>
        <w:tc>
          <w:tcPr>
            <w:tcW w:w="4514" w:type="dxa"/>
            <w:vAlign w:val="top"/>
          </w:tcPr>
          <w:p>
            <w:pPr>
              <w:pStyle w:val="TableText"/>
              <w:ind w:left="102"/>
              <w:spacing w:before="113" w:line="219" w:lineRule="auto"/>
              <w:rPr/>
            </w:pPr>
            <w:r>
              <w:rPr>
                <w:color w:val="212529"/>
                <w:spacing w:val="-2"/>
              </w:rPr>
              <w:t>5.执法执勤用车</w:t>
            </w:r>
          </w:p>
        </w:tc>
        <w:tc>
          <w:tcPr>
            <w:tcW w:w="983" w:type="dxa"/>
            <w:vAlign w:val="top"/>
          </w:tcPr>
          <w:p>
            <w:pPr>
              <w:pStyle w:val="TableText"/>
              <w:ind w:left="405"/>
              <w:spacing w:before="141" w:line="184" w:lineRule="auto"/>
              <w:rPr/>
            </w:pPr>
            <w:r>
              <w:rPr>
                <w:color w:val="212529"/>
                <w:spacing w:val="-11"/>
              </w:rPr>
              <w:t>12</w:t>
            </w:r>
          </w:p>
        </w:tc>
        <w:tc>
          <w:tcPr>
            <w:tcW w:w="3519" w:type="dxa"/>
            <w:vAlign w:val="top"/>
          </w:tcPr>
          <w:p>
            <w:pPr>
              <w:rPr>
                <w:rFonts w:ascii="Arial"/>
                <w:sz w:val="21"/>
              </w:rPr>
            </w:pPr>
            <w:r/>
          </w:p>
        </w:tc>
      </w:tr>
      <w:tr>
        <w:trPr>
          <w:trHeight w:val="422" w:hRule="atLeast"/>
        </w:trPr>
        <w:tc>
          <w:tcPr>
            <w:tcW w:w="4514" w:type="dxa"/>
            <w:vAlign w:val="top"/>
          </w:tcPr>
          <w:p>
            <w:pPr>
              <w:pStyle w:val="TableText"/>
              <w:ind w:left="100"/>
              <w:spacing w:before="114" w:line="219" w:lineRule="auto"/>
              <w:rPr/>
            </w:pPr>
            <w:r>
              <w:rPr>
                <w:color w:val="212529"/>
                <w:spacing w:val="-1"/>
              </w:rPr>
              <w:t>6.特种专业技术用车</w:t>
            </w:r>
          </w:p>
        </w:tc>
        <w:tc>
          <w:tcPr>
            <w:tcW w:w="983" w:type="dxa"/>
            <w:vAlign w:val="top"/>
          </w:tcPr>
          <w:p>
            <w:pPr>
              <w:pStyle w:val="TableText"/>
              <w:ind w:left="405"/>
              <w:spacing w:before="141" w:line="184" w:lineRule="auto"/>
              <w:rPr/>
            </w:pPr>
            <w:r>
              <w:rPr>
                <w:color w:val="212529"/>
                <w:spacing w:val="-11"/>
              </w:rPr>
              <w:t>13</w:t>
            </w:r>
          </w:p>
        </w:tc>
        <w:tc>
          <w:tcPr>
            <w:tcW w:w="3519" w:type="dxa"/>
            <w:vAlign w:val="top"/>
          </w:tcPr>
          <w:p>
            <w:pPr>
              <w:rPr>
                <w:rFonts w:ascii="Arial"/>
                <w:sz w:val="21"/>
              </w:rPr>
            </w:pPr>
            <w:r/>
          </w:p>
        </w:tc>
      </w:tr>
      <w:tr>
        <w:trPr>
          <w:trHeight w:val="422" w:hRule="atLeast"/>
        </w:trPr>
        <w:tc>
          <w:tcPr>
            <w:tcW w:w="4514" w:type="dxa"/>
            <w:vAlign w:val="top"/>
          </w:tcPr>
          <w:p>
            <w:pPr>
              <w:pStyle w:val="TableText"/>
              <w:ind w:left="103"/>
              <w:spacing w:before="113" w:line="219" w:lineRule="auto"/>
              <w:rPr/>
            </w:pPr>
            <w:r>
              <w:rPr>
                <w:color w:val="212529"/>
                <w:spacing w:val="-2"/>
              </w:rPr>
              <w:t>7.离退休干部服务用车</w:t>
            </w:r>
          </w:p>
        </w:tc>
        <w:tc>
          <w:tcPr>
            <w:tcW w:w="983" w:type="dxa"/>
            <w:vAlign w:val="top"/>
          </w:tcPr>
          <w:p>
            <w:pPr>
              <w:pStyle w:val="TableText"/>
              <w:ind w:left="405"/>
              <w:spacing w:before="141" w:line="184" w:lineRule="auto"/>
              <w:rPr/>
            </w:pPr>
            <w:r>
              <w:rPr>
                <w:color w:val="212529"/>
                <w:spacing w:val="-11"/>
              </w:rPr>
              <w:t>14</w:t>
            </w:r>
          </w:p>
        </w:tc>
        <w:tc>
          <w:tcPr>
            <w:tcW w:w="3519" w:type="dxa"/>
            <w:vAlign w:val="top"/>
          </w:tcPr>
          <w:p>
            <w:pPr>
              <w:rPr>
                <w:rFonts w:ascii="Arial"/>
                <w:sz w:val="21"/>
              </w:rPr>
            </w:pPr>
            <w:r/>
          </w:p>
        </w:tc>
      </w:tr>
      <w:tr>
        <w:trPr>
          <w:trHeight w:val="422" w:hRule="atLeast"/>
        </w:trPr>
        <w:tc>
          <w:tcPr>
            <w:tcW w:w="4514" w:type="dxa"/>
            <w:vAlign w:val="top"/>
          </w:tcPr>
          <w:p>
            <w:pPr>
              <w:pStyle w:val="TableText"/>
              <w:ind w:left="99"/>
              <w:spacing w:before="114" w:line="219" w:lineRule="auto"/>
              <w:rPr/>
            </w:pPr>
            <w:r>
              <w:rPr>
                <w:color w:val="212529"/>
                <w:spacing w:val="-2"/>
              </w:rPr>
              <w:t>8.其他用车</w:t>
            </w:r>
          </w:p>
        </w:tc>
        <w:tc>
          <w:tcPr>
            <w:tcW w:w="983" w:type="dxa"/>
            <w:vAlign w:val="top"/>
          </w:tcPr>
          <w:p>
            <w:pPr>
              <w:pStyle w:val="TableText"/>
              <w:ind w:left="405"/>
              <w:spacing w:before="141" w:line="184" w:lineRule="auto"/>
              <w:rPr/>
            </w:pPr>
            <w:r>
              <w:rPr>
                <w:color w:val="212529"/>
                <w:spacing w:val="-11"/>
              </w:rPr>
              <w:t>15</w:t>
            </w:r>
          </w:p>
        </w:tc>
        <w:tc>
          <w:tcPr>
            <w:tcW w:w="3519" w:type="dxa"/>
            <w:vAlign w:val="top"/>
          </w:tcPr>
          <w:p>
            <w:pPr>
              <w:rPr>
                <w:rFonts w:ascii="Arial"/>
                <w:sz w:val="21"/>
              </w:rPr>
            </w:pPr>
            <w:r/>
          </w:p>
        </w:tc>
      </w:tr>
      <w:tr>
        <w:trPr>
          <w:trHeight w:val="422" w:hRule="atLeast"/>
        </w:trPr>
        <w:tc>
          <w:tcPr>
            <w:tcW w:w="4514" w:type="dxa"/>
            <w:vAlign w:val="top"/>
          </w:tcPr>
          <w:p>
            <w:pPr>
              <w:pStyle w:val="TableText"/>
              <w:ind w:left="13"/>
              <w:spacing w:before="114" w:line="218" w:lineRule="auto"/>
              <w:rPr/>
            </w:pPr>
            <w:r>
              <w:rPr>
                <w:color w:val="212529"/>
                <w:spacing w:val="-1"/>
              </w:rPr>
              <w:t>（二）单价100万元（含）以上设备（不含车辆）</w:t>
            </w:r>
          </w:p>
        </w:tc>
        <w:tc>
          <w:tcPr>
            <w:tcW w:w="983" w:type="dxa"/>
            <w:vAlign w:val="top"/>
          </w:tcPr>
          <w:p>
            <w:pPr>
              <w:pStyle w:val="TableText"/>
              <w:ind w:left="405"/>
              <w:spacing w:before="141" w:line="184" w:lineRule="auto"/>
              <w:rPr/>
            </w:pPr>
            <w:r>
              <w:rPr>
                <w:color w:val="212529"/>
                <w:spacing w:val="-11"/>
              </w:rPr>
              <w:t>17</w:t>
            </w:r>
          </w:p>
        </w:tc>
        <w:tc>
          <w:tcPr>
            <w:tcW w:w="3519" w:type="dxa"/>
            <w:vAlign w:val="top"/>
          </w:tcPr>
          <w:p>
            <w:pPr>
              <w:rPr>
                <w:rFonts w:ascii="Arial"/>
                <w:sz w:val="21"/>
              </w:rPr>
            </w:pPr>
            <w:r/>
          </w:p>
        </w:tc>
      </w:tr>
      <w:tr>
        <w:trPr>
          <w:trHeight w:val="422" w:hRule="atLeast"/>
        </w:trPr>
        <w:tc>
          <w:tcPr>
            <w:tcW w:w="9016" w:type="dxa"/>
            <w:vAlign w:val="top"/>
            <w:gridSpan w:val="3"/>
            <w:tcBorders>
              <w:bottom w:val="single" w:color="FFFFFF" w:sz="4" w:space="0"/>
              <w:left w:val="single" w:color="000000" w:sz="2" w:space="0"/>
              <w:right w:val="nil"/>
            </w:tcBorders>
          </w:tcPr>
          <w:p>
            <w:pPr>
              <w:ind w:left="7"/>
              <w:spacing w:before="29"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427"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118"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
          <w:footerReference w:type="default" r:id="rId16"/>
          <w:pgSz w:w="11900" w:h="16840"/>
          <w:pgMar w:top="610" w:right="600" w:bottom="312" w:left="60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7" w:right="937" w:firstLine="498"/>
        <w:spacing w:before="132" w:line="308"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2023年度收入总计135.40万元，支出总计135.40万元。与上年相比，收入总计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1"/>
        </w:rPr>
        <w:t>减少162.03万元，下降54.48%，支出总计减少162.03万元，下降54.48%。主要原因</w:t>
      </w:r>
      <w:r>
        <w:rPr>
          <w:rFonts w:ascii="FangSong" w:hAnsi="FangSong" w:eastAsia="FangSong" w:cs="FangSong"/>
          <w:sz w:val="25"/>
          <w:szCs w:val="25"/>
          <w:spacing w:val="5"/>
        </w:rPr>
        <w:t xml:space="preserve"> </w:t>
      </w:r>
      <w:r>
        <w:rPr>
          <w:rFonts w:ascii="FangSong" w:hAnsi="FangSong" w:eastAsia="FangSong" w:cs="FangSong"/>
          <w:sz w:val="25"/>
          <w:szCs w:val="25"/>
          <w:spacing w:val="1"/>
        </w:rPr>
        <w:t>是减少了深化全国文明城市工作相关收入支出。</w:t>
      </w:r>
    </w:p>
    <w:p>
      <w:pPr>
        <w:ind w:left="1202"/>
        <w:spacing w:before="44"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2023年度收入合计135.40万元，其中：</w:t>
      </w:r>
    </w:p>
    <w:p>
      <w:pPr>
        <w:ind w:left="1212" w:right="489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财政拨款收入135.40万元，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277"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2023年度支出合计135.40万元，其中：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基本支出98.15万元，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占比72.49%；</w:t>
      </w:r>
    </w:p>
    <w:p>
      <w:pPr>
        <w:ind w:left="12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项目支出37.25万元，</w:t>
      </w:r>
      <w:r>
        <w:rPr>
          <w:rFonts w:ascii="FangSong" w:hAnsi="FangSong" w:eastAsia="FangSong" w:cs="FangSong"/>
          <w:sz w:val="25"/>
          <w:szCs w:val="25"/>
          <w:spacing w:val="-52"/>
        </w:rPr>
        <w:t xml:space="preserve"> </w:t>
      </w:r>
      <w:r>
        <w:rPr>
          <w:rFonts w:ascii="FangSong" w:hAnsi="FangSong" w:eastAsia="FangSong" w:cs="FangSong"/>
          <w:sz w:val="25"/>
          <w:szCs w:val="25"/>
          <w:spacing w:val="-3"/>
        </w:rPr>
        <w:t>占比27.51%；</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2"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09" w:right="937" w:firstLine="496"/>
        <w:spacing w:before="132" w:line="308" w:lineRule="auto"/>
        <w:rPr>
          <w:rFonts w:ascii="FangSong" w:hAnsi="FangSong" w:eastAsia="FangSong" w:cs="FangSong"/>
          <w:sz w:val="25"/>
          <w:szCs w:val="25"/>
        </w:rPr>
      </w:pPr>
      <w:r>
        <w:rPr>
          <w:rFonts w:ascii="FangSong" w:hAnsi="FangSong" w:eastAsia="FangSong" w:cs="FangSong"/>
          <w:sz w:val="25"/>
          <w:szCs w:val="25"/>
          <w:spacing w:val="1"/>
        </w:rPr>
        <w:t>2023年度财政拨款收入总计135.40万元，支出总计135.40万元。与上年相比，</w:t>
      </w:r>
      <w:r>
        <w:rPr>
          <w:rFonts w:ascii="FangSong" w:hAnsi="FangSong" w:eastAsia="FangSong" w:cs="FangSong"/>
          <w:sz w:val="25"/>
          <w:szCs w:val="25"/>
          <w:spacing w:val="13"/>
        </w:rPr>
        <w:t xml:space="preserve"> </w:t>
      </w:r>
      <w:r>
        <w:rPr>
          <w:rFonts w:ascii="FangSong" w:hAnsi="FangSong" w:eastAsia="FangSong" w:cs="FangSong"/>
          <w:sz w:val="25"/>
          <w:szCs w:val="25"/>
          <w:spacing w:val="1"/>
        </w:rPr>
        <w:t>财政拨款收入总计减少162.03万元，下降54.48%；财政拨款支出总计减少162.03万</w:t>
      </w:r>
      <w:r>
        <w:rPr>
          <w:rFonts w:ascii="FangSong" w:hAnsi="FangSong" w:eastAsia="FangSong" w:cs="FangSong"/>
          <w:sz w:val="25"/>
          <w:szCs w:val="25"/>
          <w:spacing w:val="6"/>
        </w:rPr>
        <w:t xml:space="preserve"> </w:t>
      </w:r>
      <w:r>
        <w:rPr>
          <w:rFonts w:ascii="FangSong" w:hAnsi="FangSong" w:eastAsia="FangSong" w:cs="FangSong"/>
          <w:sz w:val="25"/>
          <w:szCs w:val="25"/>
          <w:spacing w:val="1"/>
        </w:rPr>
        <w:t>元，下降54.48%。主要原因是减少了深化全国文明城市工作相关收入支出。</w:t>
      </w:r>
    </w:p>
    <w:p>
      <w:pPr>
        <w:ind w:left="1204"/>
        <w:spacing w:before="44"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704" w:right="1693" w:firstLine="502"/>
        <w:spacing w:before="132" w:line="308" w:lineRule="auto"/>
        <w:jc w:val="both"/>
        <w:rPr>
          <w:rFonts w:ascii="FangSong" w:hAnsi="FangSong" w:eastAsia="FangSong" w:cs="FangSong"/>
          <w:sz w:val="25"/>
          <w:szCs w:val="25"/>
        </w:rPr>
      </w:pPr>
      <w:r>
        <w:rPr>
          <w:rFonts w:ascii="FangSong" w:hAnsi="FangSong" w:eastAsia="FangSong" w:cs="FangSong"/>
          <w:sz w:val="25"/>
          <w:szCs w:val="25"/>
        </w:rPr>
        <w:t>2023年一般公共预算财政拨款决算支出135.</w:t>
      </w:r>
      <w:r>
        <w:rPr>
          <w:rFonts w:ascii="FangSong" w:hAnsi="FangSong" w:eastAsia="FangSong" w:cs="FangSong"/>
          <w:sz w:val="25"/>
          <w:szCs w:val="25"/>
          <w:spacing w:val="-1"/>
        </w:rPr>
        <w:t>40万元，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100.00%。与上年相比，一般公共预算财政拨款支出减少162.03万元，下降</w:t>
      </w:r>
      <w:r>
        <w:rPr>
          <w:rFonts w:ascii="FangSong" w:hAnsi="FangSong" w:eastAsia="FangSong" w:cs="FangSong"/>
          <w:sz w:val="25"/>
          <w:szCs w:val="25"/>
          <w:spacing w:val="8"/>
        </w:rPr>
        <w:t xml:space="preserve">  </w:t>
      </w:r>
      <w:r>
        <w:rPr>
          <w:rFonts w:ascii="FangSong" w:hAnsi="FangSong" w:eastAsia="FangSong" w:cs="FangSong"/>
          <w:sz w:val="25"/>
          <w:szCs w:val="25"/>
          <w:spacing w:val="1"/>
        </w:rPr>
        <w:t>54.48%。主要原因是减少了深化全国文明城市工作相关支出。</w:t>
      </w:r>
    </w:p>
    <w:p>
      <w:pPr>
        <w:ind w:left="1221"/>
        <w:spacing w:before="44"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4" w:right="1748" w:hanging="8"/>
        <w:spacing w:before="132"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2023年度一般公共预算财政拨款支出135.40万元，主要用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一般公共服务支出(类)90.09万元，</w:t>
      </w:r>
      <w:r>
        <w:rPr>
          <w:rFonts w:ascii="FangSong" w:hAnsi="FangSong" w:eastAsia="FangSong" w:cs="FangSong"/>
          <w:sz w:val="25"/>
          <w:szCs w:val="25"/>
          <w:spacing w:val="-50"/>
        </w:rPr>
        <w:t xml:space="preserve"> </w:t>
      </w:r>
      <w:r>
        <w:rPr>
          <w:rFonts w:ascii="FangSong" w:hAnsi="FangSong" w:eastAsia="FangSong" w:cs="FangSong"/>
          <w:sz w:val="25"/>
          <w:szCs w:val="25"/>
          <w:spacing w:val="-2"/>
        </w:rPr>
        <w:t>占比66.53%；</w:t>
      </w:r>
    </w:p>
    <w:p>
      <w:pPr>
        <w:ind w:left="1210"/>
        <w:spacing w:before="41" w:line="222" w:lineRule="auto"/>
        <w:rPr>
          <w:rFonts w:ascii="FangSong" w:hAnsi="FangSong" w:eastAsia="FangSong" w:cs="FangSong"/>
          <w:sz w:val="25"/>
          <w:szCs w:val="25"/>
        </w:rPr>
      </w:pPr>
      <w:r>
        <w:rPr>
          <w:rFonts w:ascii="FangSong" w:hAnsi="FangSong" w:eastAsia="FangSong" w:cs="FangSong"/>
          <w:sz w:val="25"/>
          <w:szCs w:val="25"/>
          <w:spacing w:val="-1"/>
        </w:rPr>
        <w:t>文化旅游体育与传媒支出(类)27.28万元，</w:t>
      </w:r>
      <w:r>
        <w:rPr>
          <w:rFonts w:ascii="FangSong" w:hAnsi="FangSong" w:eastAsia="FangSong" w:cs="FangSong"/>
          <w:sz w:val="25"/>
          <w:szCs w:val="25"/>
          <w:spacing w:val="-64"/>
        </w:rPr>
        <w:t xml:space="preserve"> </w:t>
      </w:r>
      <w:r>
        <w:rPr>
          <w:rFonts w:ascii="FangSong" w:hAnsi="FangSong" w:eastAsia="FangSong" w:cs="FangSong"/>
          <w:sz w:val="25"/>
          <w:szCs w:val="25"/>
          <w:spacing w:val="-1"/>
        </w:rPr>
        <w:t>占比20.15%；</w:t>
      </w:r>
    </w:p>
    <w:p>
      <w:pPr>
        <w:spacing w:line="222" w:lineRule="auto"/>
        <w:sectPr>
          <w:footerReference w:type="default" r:id="rId17"/>
          <w:pgSz w:w="11900" w:h="16840"/>
          <w:pgMar w:top="610" w:right="600" w:bottom="312" w:left="600" w:header="357" w:footer="153" w:gutter="0"/>
        </w:sectPr>
        <w:rPr>
          <w:rFonts w:ascii="FangSong" w:hAnsi="FangSong" w:eastAsia="FangSong" w:cs="FangSong"/>
          <w:sz w:val="25"/>
          <w:szCs w:val="25"/>
        </w:rPr>
      </w:pPr>
    </w:p>
    <w:p>
      <w:pPr>
        <w:pStyle w:val="BodyText"/>
        <w:spacing w:line="422" w:lineRule="auto"/>
        <w:rPr/>
      </w:pPr>
      <w:r/>
    </w:p>
    <w:p>
      <w:pPr>
        <w:ind w:left="1210" w:right="4142"/>
        <w:spacing w:before="81" w:line="303" w:lineRule="auto"/>
        <w:rPr>
          <w:rFonts w:ascii="FangSong" w:hAnsi="FangSong" w:eastAsia="FangSong" w:cs="FangSong"/>
          <w:sz w:val="25"/>
          <w:szCs w:val="25"/>
        </w:rPr>
      </w:pPr>
      <w:r>
        <w:rPr>
          <w:rFonts w:ascii="FangSong" w:hAnsi="FangSong" w:eastAsia="FangSong" w:cs="FangSong"/>
          <w:sz w:val="25"/>
          <w:szCs w:val="25"/>
          <w:spacing w:val="-4"/>
        </w:rPr>
        <w:t>社会保障和就业支出(类)8.91万元，</w:t>
      </w:r>
      <w:r>
        <w:rPr>
          <w:rFonts w:ascii="FangSong" w:hAnsi="FangSong" w:eastAsia="FangSong" w:cs="FangSong"/>
          <w:sz w:val="25"/>
          <w:szCs w:val="25"/>
          <w:spacing w:val="-47"/>
        </w:rPr>
        <w:t xml:space="preserve"> </w:t>
      </w:r>
      <w:r>
        <w:rPr>
          <w:rFonts w:ascii="FangSong" w:hAnsi="FangSong" w:eastAsia="FangSong" w:cs="FangSong"/>
          <w:sz w:val="25"/>
          <w:szCs w:val="25"/>
          <w:spacing w:val="-4"/>
        </w:rPr>
        <w:t>占比6.58%；</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住房保障支出(类)9.13万元，</w:t>
      </w:r>
      <w:r>
        <w:rPr>
          <w:rFonts w:ascii="FangSong" w:hAnsi="FangSong" w:eastAsia="FangSong" w:cs="FangSong"/>
          <w:sz w:val="25"/>
          <w:szCs w:val="25"/>
          <w:spacing w:val="-60"/>
        </w:rPr>
        <w:t xml:space="preserve"> </w:t>
      </w:r>
      <w:r>
        <w:rPr>
          <w:rFonts w:ascii="FangSong" w:hAnsi="FangSong" w:eastAsia="FangSong" w:cs="FangSong"/>
          <w:sz w:val="25"/>
          <w:szCs w:val="25"/>
          <w:spacing w:val="-2"/>
        </w:rPr>
        <w:t>占比6.75%。</w:t>
      </w:r>
    </w:p>
    <w:p>
      <w:pPr>
        <w:ind w:left="1221"/>
        <w:spacing w:before="43"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0" w:right="937"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2023年度一般公共预算财政拨款支出年初预算111.10万元，支出决算135.40万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元，完成年初预算的121.88%。其中：</w:t>
      </w:r>
    </w:p>
    <w:p>
      <w:pPr>
        <w:ind w:left="700" w:right="937" w:firstLine="514"/>
        <w:spacing w:before="41" w:line="309"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一般公共服务支出年初预算93.99万元，支出决算90.09万元，完成年初预算的</w:t>
      </w:r>
      <w:r>
        <w:rPr>
          <w:rFonts w:ascii="FangSong" w:hAnsi="FangSong" w:eastAsia="FangSong" w:cs="FangSong"/>
          <w:sz w:val="25"/>
          <w:szCs w:val="25"/>
          <w:spacing w:val="7"/>
        </w:rPr>
        <w:t xml:space="preserve"> </w:t>
      </w:r>
      <w:r>
        <w:rPr>
          <w:rFonts w:ascii="FangSong" w:hAnsi="FangSong" w:eastAsia="FangSong" w:cs="FangSong"/>
          <w:sz w:val="25"/>
          <w:szCs w:val="25"/>
        </w:rPr>
        <w:t>95.85%，用于人员经费、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日常公用经费、深化文明城市创建项目</w:t>
      </w:r>
      <w:r>
        <w:rPr>
          <w:rFonts w:ascii="FangSong" w:hAnsi="FangSong" w:eastAsia="FangSong" w:cs="FangSong"/>
          <w:sz w:val="25"/>
          <w:szCs w:val="25"/>
          <w:spacing w:val="-1"/>
        </w:rPr>
        <w:t>等资金。较2022年</w:t>
      </w:r>
      <w:r>
        <w:rPr>
          <w:rFonts w:ascii="FangSong" w:hAnsi="FangSong" w:eastAsia="FangSong" w:cs="FangSong"/>
          <w:sz w:val="25"/>
          <w:szCs w:val="25"/>
        </w:rPr>
        <w:t xml:space="preserve"> </w:t>
      </w:r>
      <w:r>
        <w:rPr>
          <w:rFonts w:ascii="FangSong" w:hAnsi="FangSong" w:eastAsia="FangSong" w:cs="FangSong"/>
          <w:sz w:val="25"/>
          <w:szCs w:val="25"/>
          <w:spacing w:val="1"/>
        </w:rPr>
        <w:t>决算减少190.63万元，减少67.91%。主要原因是深化全国文明城市费用的减少。</w:t>
      </w:r>
    </w:p>
    <w:p>
      <w:pPr>
        <w:ind w:left="706"/>
        <w:spacing w:before="42" w:line="222" w:lineRule="auto"/>
        <w:rPr>
          <w:rFonts w:ascii="FangSong" w:hAnsi="FangSong" w:eastAsia="FangSong" w:cs="FangSong"/>
          <w:sz w:val="25"/>
          <w:szCs w:val="25"/>
        </w:rPr>
      </w:pPr>
      <w:r>
        <w:rPr>
          <w:rFonts w:ascii="FangSong" w:hAnsi="FangSong" w:eastAsia="FangSong" w:cs="FangSong"/>
          <w:sz w:val="25"/>
          <w:szCs w:val="25"/>
          <w:spacing w:val="1"/>
        </w:rPr>
        <w:t>文化旅游体育与传媒支出年初预算0万元，支出决算27.28万元，完成年初预算的</w:t>
      </w:r>
    </w:p>
    <w:p>
      <w:pPr>
        <w:ind w:left="718" w:right="937"/>
        <w:spacing w:before="131" w:line="304" w:lineRule="auto"/>
        <w:rPr>
          <w:rFonts w:ascii="FangSong" w:hAnsi="FangSong" w:eastAsia="FangSong" w:cs="FangSong"/>
          <w:sz w:val="25"/>
          <w:szCs w:val="25"/>
        </w:rPr>
      </w:pPr>
      <w:r>
        <w:rPr>
          <w:rFonts w:ascii="FangSong" w:hAnsi="FangSong" w:eastAsia="FangSong" w:cs="FangSong"/>
          <w:sz w:val="25"/>
          <w:szCs w:val="25"/>
          <w:spacing w:val="1"/>
        </w:rPr>
        <w:t>∞%，用于新时代文明实践中心建设项目资金，较2022年决算增加27.28万元，增长</w:t>
      </w:r>
      <w:r>
        <w:rPr>
          <w:rFonts w:ascii="FangSong" w:hAnsi="FangSong" w:eastAsia="FangSong" w:cs="FangSong"/>
          <w:sz w:val="25"/>
          <w:szCs w:val="25"/>
          <w:spacing w:val="2"/>
        </w:rPr>
        <w:t xml:space="preserve"> </w:t>
      </w:r>
      <w:r>
        <w:rPr>
          <w:rFonts w:ascii="FangSong" w:hAnsi="FangSong" w:eastAsia="FangSong" w:cs="FangSong"/>
          <w:sz w:val="25"/>
          <w:szCs w:val="25"/>
          <w:spacing w:val="1"/>
        </w:rPr>
        <w:t>∞%，主要原因为2023年增加了新时代文明实践中心建设项目上级</w:t>
      </w:r>
      <w:r>
        <w:rPr>
          <w:rFonts w:ascii="FangSong" w:hAnsi="FangSong" w:eastAsia="FangSong" w:cs="FangSong"/>
          <w:sz w:val="25"/>
          <w:szCs w:val="25"/>
        </w:rPr>
        <w:t>资金。</w:t>
      </w:r>
    </w:p>
    <w:p>
      <w:pPr>
        <w:ind w:left="706"/>
        <w:spacing w:before="41"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社会保障和就业支出年初预算9.41万元，支出决算8.91万元，完成年初预算的</w:t>
      </w:r>
    </w:p>
    <w:p>
      <w:pPr>
        <w:ind w:left="706" w:right="988" w:hanging="6"/>
        <w:spacing w:before="129" w:line="309" w:lineRule="auto"/>
        <w:rPr>
          <w:rFonts w:ascii="FangSong" w:hAnsi="FangSong" w:eastAsia="FangSong" w:cs="FangSong"/>
          <w:sz w:val="25"/>
          <w:szCs w:val="25"/>
        </w:rPr>
      </w:pPr>
      <w:r>
        <w:rPr>
          <w:rFonts w:ascii="FangSong" w:hAnsi="FangSong" w:eastAsia="FangSong" w:cs="FangSong"/>
          <w:sz w:val="25"/>
          <w:szCs w:val="25"/>
        </w:rPr>
        <w:t>94.69%，用于支出机关养老保险、医疗保险等资金，较2022年决算增加0.51万元，</w:t>
      </w:r>
      <w:r>
        <w:rPr>
          <w:rFonts w:ascii="FangSong" w:hAnsi="FangSong" w:eastAsia="FangSong" w:cs="FangSong"/>
          <w:sz w:val="25"/>
          <w:szCs w:val="25"/>
          <w:spacing w:val="10"/>
        </w:rPr>
        <w:t xml:space="preserve"> </w:t>
      </w:r>
      <w:r>
        <w:rPr>
          <w:rFonts w:ascii="FangSong" w:hAnsi="FangSong" w:eastAsia="FangSong" w:cs="FangSong"/>
          <w:sz w:val="25"/>
          <w:szCs w:val="25"/>
          <w:spacing w:val="1"/>
        </w:rPr>
        <w:t>增长6.07%，主要原因为2023年机关养老保险、医疗保险等基数调增，机关养老保</w:t>
      </w:r>
      <w:r>
        <w:rPr>
          <w:rFonts w:ascii="FangSong" w:hAnsi="FangSong" w:eastAsia="FangSong" w:cs="FangSong"/>
          <w:sz w:val="25"/>
          <w:szCs w:val="25"/>
          <w:spacing w:val="13"/>
        </w:rPr>
        <w:t xml:space="preserve"> </w:t>
      </w:r>
      <w:r>
        <w:rPr>
          <w:rFonts w:ascii="FangSong" w:hAnsi="FangSong" w:eastAsia="FangSong" w:cs="FangSong"/>
          <w:sz w:val="25"/>
          <w:szCs w:val="25"/>
        </w:rPr>
        <w:t>险、医疗保险等单位部分补助增加。</w:t>
      </w:r>
    </w:p>
    <w:p>
      <w:pPr>
        <w:ind w:left="708" w:right="811" w:hanging="2"/>
        <w:spacing w:before="41" w:line="309" w:lineRule="auto"/>
        <w:jc w:val="both"/>
        <w:rPr>
          <w:rFonts w:ascii="FangSong" w:hAnsi="FangSong" w:eastAsia="FangSong" w:cs="FangSong"/>
          <w:sz w:val="25"/>
          <w:szCs w:val="25"/>
        </w:rPr>
      </w:pPr>
      <w:r>
        <w:rPr>
          <w:rFonts w:ascii="FangSong" w:hAnsi="FangSong" w:eastAsia="FangSong" w:cs="FangSong"/>
          <w:sz w:val="25"/>
          <w:szCs w:val="25"/>
          <w:spacing w:val="1"/>
        </w:rPr>
        <w:t>住房保障支出年初预算7.69万元，支出决算9.13万元，完成预算的118.73%，用于公</w:t>
      </w:r>
      <w:r>
        <w:rPr>
          <w:rFonts w:ascii="FangSong" w:hAnsi="FangSong" w:eastAsia="FangSong" w:cs="FangSong"/>
          <w:sz w:val="25"/>
          <w:szCs w:val="25"/>
          <w:spacing w:val="11"/>
        </w:rPr>
        <w:t xml:space="preserve"> </w:t>
      </w:r>
      <w:r>
        <w:rPr>
          <w:rFonts w:ascii="FangSong" w:hAnsi="FangSong" w:eastAsia="FangSong" w:cs="FangSong"/>
          <w:sz w:val="25"/>
          <w:szCs w:val="25"/>
          <w:spacing w:val="1"/>
        </w:rPr>
        <w:t>积金单位部分补助资金，较2022年决算增加,0.81万元，增长9.74%，主要原因为公</w:t>
      </w:r>
      <w:r>
        <w:rPr>
          <w:rFonts w:ascii="FangSong" w:hAnsi="FangSong" w:eastAsia="FangSong" w:cs="FangSong"/>
          <w:sz w:val="25"/>
          <w:szCs w:val="25"/>
          <w:spacing w:val="4"/>
        </w:rPr>
        <w:t xml:space="preserve">  </w:t>
      </w:r>
      <w:r>
        <w:rPr>
          <w:rFonts w:ascii="FangSong" w:hAnsi="FangSong" w:eastAsia="FangSong" w:cs="FangSong"/>
          <w:sz w:val="25"/>
          <w:szCs w:val="25"/>
        </w:rPr>
        <w:t>积金基数调增，公积金单位部分补助增加。</w:t>
      </w:r>
    </w:p>
    <w:p>
      <w:pPr>
        <w:ind w:left="1205"/>
        <w:spacing w:before="43"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2023年度财政拨款基本支出98.15万元，其中：</w:t>
      </w:r>
    </w:p>
    <w:p>
      <w:pPr>
        <w:ind w:left="1215"/>
        <w:spacing w:before="129" w:line="222" w:lineRule="auto"/>
        <w:rPr>
          <w:rFonts w:ascii="FangSong" w:hAnsi="FangSong" w:eastAsia="FangSong" w:cs="FangSong"/>
          <w:sz w:val="25"/>
          <w:szCs w:val="25"/>
        </w:rPr>
      </w:pPr>
      <w:r>
        <w:rPr>
          <w:rFonts w:ascii="FangSong" w:hAnsi="FangSong" w:eastAsia="FangSong" w:cs="FangSong"/>
          <w:sz w:val="25"/>
          <w:szCs w:val="25"/>
          <w:spacing w:val="1"/>
        </w:rPr>
        <w:t>人员经费89.66万元，主要包括工资、奖金、养老医疗工伤、取暖费等；</w:t>
      </w:r>
    </w:p>
    <w:p>
      <w:pPr>
        <w:ind w:left="707" w:right="937" w:firstLine="508"/>
        <w:spacing w:before="131" w:line="304" w:lineRule="auto"/>
        <w:rPr>
          <w:rFonts w:ascii="FangSong" w:hAnsi="FangSong" w:eastAsia="FangSong" w:cs="FangSong"/>
          <w:sz w:val="25"/>
          <w:szCs w:val="25"/>
        </w:rPr>
      </w:pPr>
      <w:r>
        <w:rPr>
          <w:rFonts w:ascii="FangSong" w:hAnsi="FangSong" w:eastAsia="FangSong" w:cs="FangSong"/>
          <w:sz w:val="25"/>
          <w:szCs w:val="25"/>
          <w:spacing w:val="1"/>
        </w:rPr>
        <w:t>公用经费8.49万元，主要包括办公费、邮电费、差旅费、工会费、福利费和其</w:t>
      </w:r>
      <w:r>
        <w:rPr>
          <w:rFonts w:ascii="FangSong" w:hAnsi="FangSong" w:eastAsia="FangSong" w:cs="FangSong"/>
          <w:sz w:val="25"/>
          <w:szCs w:val="25"/>
          <w:spacing w:val="9"/>
        </w:rPr>
        <w:t xml:space="preserve"> </w:t>
      </w:r>
      <w:r>
        <w:rPr>
          <w:rFonts w:ascii="FangSong" w:hAnsi="FangSong" w:eastAsia="FangSong" w:cs="FangSong"/>
          <w:sz w:val="25"/>
          <w:szCs w:val="25"/>
        </w:rPr>
        <w:t>他交通费用等日常公用经费。</w:t>
      </w:r>
    </w:p>
    <w:p>
      <w:pPr>
        <w:ind w:left="1197"/>
        <w:spacing w:before="42"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29"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2"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43"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是：我单位无因公出国（境）支出；</w:t>
      </w:r>
    </w:p>
    <w:p>
      <w:pPr>
        <w:ind w:left="1216"/>
        <w:spacing w:before="42" w:line="221" w:lineRule="auto"/>
        <w:rPr>
          <w:rFonts w:ascii="FangSong" w:hAnsi="FangSong" w:eastAsia="FangSong" w:cs="FangSong"/>
          <w:sz w:val="25"/>
          <w:szCs w:val="25"/>
        </w:rPr>
      </w:pPr>
      <w:r>
        <w:rPr>
          <w:rFonts w:ascii="FangSong" w:hAnsi="FangSong" w:eastAsia="FangSong" w:cs="FangSong"/>
          <w:sz w:val="25"/>
          <w:szCs w:val="25"/>
          <w:spacing w:val="2"/>
        </w:rPr>
        <w:t>公务用车购置费支出0万元，完成全年预算的0%，与上年相同，主要原因是：我</w:t>
      </w:r>
    </w:p>
    <w:p>
      <w:pPr>
        <w:spacing w:line="221"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pStyle w:val="BodyText"/>
        <w:spacing w:line="278" w:lineRule="auto"/>
        <w:rPr/>
      </w:pPr>
      <w:r/>
    </w:p>
    <w:p>
      <w:pPr>
        <w:ind w:left="711"/>
        <w:spacing w:before="81" w:line="221"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单位无公务用车购置支出；</w:t>
      </w:r>
    </w:p>
    <w:p>
      <w:pPr>
        <w:ind w:left="707" w:right="1057" w:firstLine="508"/>
        <w:spacing w:before="131"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是：我单位无公务用车运行维护支出；</w:t>
      </w:r>
    </w:p>
    <w:p>
      <w:pPr>
        <w:ind w:left="709" w:right="805"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无公务接待支出。</w:t>
      </w:r>
    </w:p>
    <w:p>
      <w:pPr>
        <w:ind w:left="12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rPr>
        <w:t>车，主要用于：我单位无公务用车运行维护支出。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7" w:right="781"/>
        <w:spacing w:before="128"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无公务接待支出；国（境）外接待费0万元，共接待国（境）外0批次，0人</w:t>
      </w:r>
      <w:r>
        <w:rPr>
          <w:rFonts w:ascii="FangSong" w:hAnsi="FangSong" w:eastAsia="FangSong" w:cs="FangSong"/>
          <w:sz w:val="25"/>
          <w:szCs w:val="25"/>
          <w:spacing w:val="1"/>
        </w:rPr>
        <w:t>次，主要</w:t>
      </w:r>
      <w:r>
        <w:rPr>
          <w:rFonts w:ascii="FangSong" w:hAnsi="FangSong" w:eastAsia="FangSong" w:cs="FangSong"/>
          <w:sz w:val="25"/>
          <w:szCs w:val="25"/>
        </w:rPr>
        <w:t xml:space="preserve"> </w:t>
      </w:r>
      <w:r>
        <w:rPr>
          <w:rFonts w:ascii="FangSong" w:hAnsi="FangSong" w:eastAsia="FangSong" w:cs="FangSong"/>
          <w:sz w:val="25"/>
          <w:szCs w:val="25"/>
        </w:rPr>
        <w:t>是我单位无国（境）外接待费支出。</w:t>
      </w:r>
    </w:p>
    <w:p>
      <w:pPr>
        <w:ind w:left="1201"/>
        <w:spacing w:before="43"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1"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1"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他用车主要是我单位无其他用车；单价100万元（含）以上设备（不含车辆）0台</w:t>
      </w:r>
    </w:p>
    <w:p>
      <w:pPr>
        <w:ind w:left="707"/>
        <w:spacing w:before="45"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2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1"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15" w:right="1819" w:hanging="13"/>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2023年二级项目绩效自评个数2个，涉及资金37.25万元：2个项目自评等级</w:t>
      </w:r>
      <w:r>
        <w:rPr>
          <w:rFonts w:ascii="FangSong" w:hAnsi="FangSong" w:eastAsia="FangSong" w:cs="FangSong"/>
          <w:sz w:val="25"/>
          <w:szCs w:val="25"/>
          <w:spacing w:val="14"/>
        </w:rPr>
        <w:t xml:space="preserve"> </w:t>
      </w:r>
      <w:r>
        <w:rPr>
          <w:rFonts w:ascii="FangSong" w:hAnsi="FangSong" w:eastAsia="FangSong" w:cs="FangSong"/>
          <w:sz w:val="25"/>
          <w:szCs w:val="25"/>
          <w:spacing w:val="-4"/>
        </w:rPr>
        <w:t>为“优</w:t>
      </w:r>
      <w:r>
        <w:rPr>
          <w:rFonts w:ascii="FangSong" w:hAnsi="FangSong" w:eastAsia="FangSong" w:cs="FangSong"/>
          <w:sz w:val="25"/>
          <w:szCs w:val="25"/>
          <w:spacing w:val="-88"/>
        </w:rPr>
        <w:t xml:space="preserve"> </w:t>
      </w:r>
      <w:r>
        <w:rPr>
          <w:rFonts w:ascii="FangSong" w:hAnsi="FangSong" w:eastAsia="FangSong" w:cs="FangSong"/>
          <w:sz w:val="25"/>
          <w:szCs w:val="25"/>
          <w:spacing w:val="-4"/>
        </w:rPr>
        <w:t>”。</w:t>
      </w:r>
    </w:p>
    <w:p>
      <w:pPr>
        <w:spacing w:line="304"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pStyle w:val="BodyText"/>
        <w:spacing w:line="278" w:lineRule="auto"/>
        <w:rPr/>
      </w:pPr>
      <w:r/>
    </w:p>
    <w:p>
      <w:pPr>
        <w:ind w:left="717"/>
        <w:spacing w:before="81" w:line="224"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1"/>
        </w:rPr>
        <w:t>附件：二级项目绩效自评表</w:t>
      </w:r>
    </w:p>
    <w:p>
      <w:pPr>
        <w:ind w:left="709" w:right="6860" w:firstLine="496"/>
        <w:spacing w:before="127"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spacing w:val="-10"/>
        </w:rPr>
        <w:t>无。</w:t>
      </w:r>
    </w:p>
    <w:p>
      <w:pPr>
        <w:spacing w:line="306"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07" w:right="937" w:firstLine="6"/>
        <w:spacing w:before="165" w:line="287" w:lineRule="auto"/>
        <w:rPr>
          <w:rFonts w:ascii="FangSong" w:hAnsi="FangSong" w:eastAsia="FangSong" w:cs="FangSong"/>
          <w:sz w:val="25"/>
          <w:szCs w:val="25"/>
        </w:rPr>
      </w:pPr>
      <w:r>
        <w:rPr>
          <w:rFonts w:ascii="FangSong" w:hAnsi="FangSong" w:eastAsia="FangSong" w:cs="FangSong"/>
          <w:sz w:val="25"/>
          <w:szCs w:val="25"/>
          <w:spacing w:val="1"/>
        </w:rPr>
        <w:t>十三、一般公共服务支出：宣传事务事业运行，反映事业单位的基本支出，不包括</w:t>
      </w:r>
      <w:r>
        <w:rPr>
          <w:rFonts w:ascii="FangSong" w:hAnsi="FangSong" w:eastAsia="FangSong" w:cs="FangSong"/>
          <w:sz w:val="25"/>
          <w:szCs w:val="25"/>
          <w:spacing w:val="11"/>
        </w:rPr>
        <w:t xml:space="preserve"> </w:t>
      </w:r>
      <w:r>
        <w:rPr>
          <w:rFonts w:ascii="FangSong" w:hAnsi="FangSong" w:eastAsia="FangSong" w:cs="FangSong"/>
          <w:sz w:val="25"/>
          <w:szCs w:val="25"/>
          <w:spacing w:val="1"/>
        </w:rPr>
        <w:t>行政单位（包括实行公务员管理的事业单位）后勤服务中心、医务室等附属事业单</w:t>
      </w:r>
      <w:r>
        <w:rPr>
          <w:rFonts w:ascii="FangSong" w:hAnsi="FangSong" w:eastAsia="FangSong" w:cs="FangSong"/>
          <w:sz w:val="25"/>
          <w:szCs w:val="25"/>
          <w:spacing w:val="17"/>
        </w:rPr>
        <w:t xml:space="preserve"> </w:t>
      </w:r>
      <w:r>
        <w:rPr>
          <w:rFonts w:ascii="FangSong" w:hAnsi="FangSong" w:eastAsia="FangSong" w:cs="FangSong"/>
          <w:sz w:val="25"/>
          <w:szCs w:val="25"/>
          <w:spacing w:val="-9"/>
        </w:rPr>
        <w:t>位。</w:t>
      </w:r>
    </w:p>
    <w:p>
      <w:pPr>
        <w:ind w:left="713"/>
        <w:spacing w:before="131" w:line="222" w:lineRule="auto"/>
        <w:rPr>
          <w:rFonts w:ascii="FangSong" w:hAnsi="FangSong" w:eastAsia="FangSong" w:cs="FangSong"/>
          <w:sz w:val="25"/>
          <w:szCs w:val="25"/>
        </w:rPr>
      </w:pPr>
      <w:r>
        <w:rPr>
          <w:rFonts w:ascii="FangSong" w:hAnsi="FangSong" w:eastAsia="FangSong" w:cs="FangSong"/>
          <w:sz w:val="25"/>
          <w:szCs w:val="25"/>
          <w:spacing w:val="1"/>
        </w:rPr>
        <w:t>十四、文化旅游体育与传媒支出：其他文化旅游体育与传媒支出</w:t>
      </w:r>
      <w:r>
        <w:rPr>
          <w:rFonts w:ascii="FangSong" w:hAnsi="FangSong" w:eastAsia="FangSong" w:cs="FangSong"/>
          <w:sz w:val="25"/>
          <w:szCs w:val="25"/>
          <w:spacing w:val="1"/>
        </w:rPr>
        <w:t xml:space="preserve"> </w:t>
      </w:r>
      <w:r>
        <w:rPr>
          <w:rFonts w:ascii="FangSong" w:hAnsi="FangSong" w:eastAsia="FangSong" w:cs="FangSong"/>
          <w:sz w:val="25"/>
          <w:szCs w:val="25"/>
          <w:spacing w:val="1"/>
        </w:rPr>
        <w:t>反映除上述项目以</w:t>
      </w:r>
    </w:p>
    <w:p>
      <w:pPr>
        <w:spacing w:line="222"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pStyle w:val="BodyText"/>
        <w:spacing w:line="314" w:lineRule="auto"/>
        <w:rPr/>
      </w:pPr>
      <w:r/>
    </w:p>
    <w:p>
      <w:pPr>
        <w:ind w:left="709"/>
        <w:spacing w:before="82" w:line="222" w:lineRule="auto"/>
        <w:rPr>
          <w:rFonts w:ascii="FangSong" w:hAnsi="FangSong" w:eastAsia="FangSong" w:cs="FangSong"/>
          <w:sz w:val="25"/>
          <w:szCs w:val="25"/>
        </w:rPr>
      </w:pPr>
      <w:r>
        <w:rPr>
          <w:rFonts w:ascii="FangSong" w:hAnsi="FangSong" w:eastAsia="FangSong" w:cs="FangSong"/>
          <w:sz w:val="25"/>
          <w:szCs w:val="25"/>
        </w:rPr>
        <w:t>外其他用于文化旅游体育与传媒方面的支出。</w:t>
      </w:r>
    </w:p>
    <w:p>
      <w:pPr>
        <w:ind w:left="707" w:right="811" w:firstLine="6"/>
        <w:spacing w:before="130" w:line="271" w:lineRule="auto"/>
        <w:rPr>
          <w:rFonts w:ascii="FangSong" w:hAnsi="FangSong" w:eastAsia="FangSong" w:cs="FangSong"/>
          <w:sz w:val="25"/>
          <w:szCs w:val="25"/>
        </w:rPr>
      </w:pPr>
      <w:r>
        <w:rPr>
          <w:rFonts w:ascii="FangSong" w:hAnsi="FangSong" w:eastAsia="FangSong" w:cs="FangSong"/>
          <w:sz w:val="25"/>
          <w:szCs w:val="25"/>
          <w:spacing w:val="1"/>
        </w:rPr>
        <w:t>十五、社会保障和就业支出：机关事业单位基本养老保险缴费支出</w:t>
      </w:r>
      <w:r>
        <w:rPr>
          <w:rFonts w:ascii="FangSong" w:hAnsi="FangSong" w:eastAsia="FangSong" w:cs="FangSong"/>
          <w:sz w:val="25"/>
          <w:szCs w:val="25"/>
          <w:spacing w:val="1"/>
        </w:rPr>
        <w:t xml:space="preserve"> </w:t>
      </w:r>
      <w:r>
        <w:rPr>
          <w:rFonts w:ascii="FangSong" w:hAnsi="FangSong" w:eastAsia="FangSong" w:cs="FangSong"/>
          <w:sz w:val="25"/>
          <w:szCs w:val="25"/>
          <w:spacing w:val="1"/>
        </w:rPr>
        <w:t>反映机关事业单</w:t>
      </w:r>
      <w:r>
        <w:rPr>
          <w:rFonts w:ascii="FangSong" w:hAnsi="FangSong" w:eastAsia="FangSong" w:cs="FangSong"/>
          <w:sz w:val="25"/>
          <w:szCs w:val="25"/>
          <w:spacing w:val="11"/>
        </w:rPr>
        <w:t xml:space="preserve"> </w:t>
      </w:r>
      <w:r>
        <w:rPr>
          <w:rFonts w:ascii="FangSong" w:hAnsi="FangSong" w:eastAsia="FangSong" w:cs="FangSong"/>
          <w:sz w:val="25"/>
          <w:szCs w:val="25"/>
          <w:spacing w:val="1"/>
        </w:rPr>
        <w:t>位实施养老保险制度由单位缴纳的基本养老保险费支出。</w:t>
      </w:r>
    </w:p>
    <w:p>
      <w:pPr>
        <w:ind w:left="709" w:right="976" w:firstLine="4"/>
        <w:spacing w:before="131" w:line="271" w:lineRule="auto"/>
        <w:rPr>
          <w:rFonts w:ascii="FangSong" w:hAnsi="FangSong" w:eastAsia="FangSong" w:cs="FangSong"/>
          <w:sz w:val="25"/>
          <w:szCs w:val="25"/>
        </w:rPr>
      </w:pPr>
      <w:r>
        <w:rPr>
          <w:rFonts w:ascii="FangSong" w:hAnsi="FangSong" w:eastAsia="FangSong" w:cs="FangSong"/>
          <w:sz w:val="25"/>
          <w:szCs w:val="25"/>
        </w:rPr>
        <w:t>十六、住房保障支出：住房公积金，反映行政事业单位按人力资源和社会保障部、</w:t>
      </w:r>
      <w:r>
        <w:rPr>
          <w:rFonts w:ascii="FangSong" w:hAnsi="FangSong" w:eastAsia="FangSong" w:cs="FangSong"/>
          <w:sz w:val="25"/>
          <w:szCs w:val="25"/>
          <w:spacing w:val="8"/>
        </w:rPr>
        <w:t xml:space="preserve"> </w:t>
      </w:r>
      <w:r>
        <w:rPr>
          <w:rFonts w:ascii="FangSong" w:hAnsi="FangSong" w:eastAsia="FangSong" w:cs="FangSong"/>
          <w:sz w:val="25"/>
          <w:szCs w:val="25"/>
          <w:spacing w:val="1"/>
        </w:rPr>
        <w:t>财政部规定的基本工资和津贴补贴以及规定比例为职工缴纳的住房公积金。</w:t>
      </w:r>
    </w:p>
    <w:p>
      <w:pPr>
        <w:ind w:left="750" w:right="1189" w:hanging="37"/>
        <w:spacing w:before="130" w:line="273" w:lineRule="auto"/>
        <w:rPr>
          <w:rFonts w:ascii="FangSong" w:hAnsi="FangSong" w:eastAsia="FangSong" w:cs="FangSong"/>
          <w:sz w:val="25"/>
          <w:szCs w:val="25"/>
        </w:rPr>
      </w:pPr>
      <w:r>
        <w:rPr>
          <w:rFonts w:ascii="FangSong" w:hAnsi="FangSong" w:eastAsia="FangSong" w:cs="FangSong"/>
          <w:sz w:val="25"/>
          <w:szCs w:val="25"/>
          <w:spacing w:val="1"/>
        </w:rPr>
        <w:t>十七、其他支出：反映除上述项目以外其他不能划分到具体功能科目中的支出项</w:t>
      </w:r>
      <w:r>
        <w:rPr>
          <w:rFonts w:ascii="FangSong" w:hAnsi="FangSong" w:eastAsia="FangSong" w:cs="FangSong"/>
          <w:sz w:val="25"/>
          <w:szCs w:val="25"/>
          <w:spacing w:val="10"/>
        </w:rPr>
        <w:t xml:space="preserve"> </w:t>
      </w:r>
      <w:r>
        <w:rPr>
          <w:rFonts w:ascii="FangSong" w:hAnsi="FangSong" w:eastAsia="FangSong" w:cs="FangSong"/>
          <w:sz w:val="25"/>
          <w:szCs w:val="25"/>
          <w:spacing w:val="-31"/>
        </w:rPr>
        <w:t>目。</w:t>
      </w:r>
    </w:p>
    <w:p>
      <w:pPr>
        <w:ind w:left="4529"/>
        <w:spacing w:before="160"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3"/>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44402"/>
                    </a:xfrm>
                    <a:prstGeom prst="rect">
                      <a:avLst/>
                    </a:prstGeom>
                  </pic:spPr>
                </pic:pic>
              </a:graphicData>
            </a:graphic>
          </wp:inline>
        </w:drawing>
      </w:r>
    </w:p>
    <w:p>
      <w:pPr>
        <w:spacing w:line="13455" w:lineRule="exact"/>
        <w:sectPr>
          <w:footerReference w:type="default" r:id="rId25"/>
          <w:pgSz w:w="11900" w:h="16840"/>
          <w:pgMar w:top="610" w:right="600" w:bottom="312" w:left="600" w:header="357" w:footer="153" w:gutter="0"/>
        </w:sectPr>
        <w:rPr/>
      </w:pPr>
    </w:p>
    <w:p>
      <w:pPr>
        <w:pStyle w:val="BodyText"/>
        <w:spacing w:line="467" w:lineRule="auto"/>
        <w:rPr/>
      </w:pPr>
      <w:r/>
    </w:p>
    <w:p>
      <w:pPr>
        <w:ind w:firstLine="570"/>
        <w:spacing w:line="13455" w:lineRule="exact"/>
        <w:rPr/>
      </w:pPr>
      <w:r>
        <w:rPr>
          <w:position w:val="-269"/>
        </w:rPr>
        <w:drawing>
          <wp:inline distT="0" distB="0" distL="0" distR="0">
            <wp:extent cx="6097700" cy="8544402"/>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44402"/>
                    </a:xfrm>
                    <a:prstGeom prst="rect">
                      <a:avLst/>
                    </a:prstGeom>
                  </pic:spPr>
                </pic:pic>
              </a:graphicData>
            </a:graphic>
          </wp:inline>
        </w:drawing>
      </w:r>
    </w:p>
    <w:sectPr>
      <w:footerReference w:type="default" r:id="rId27"/>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古县精神文明建设服务中心2023年单位决算公开报告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古县精神文明建设服务中心2023年单位决算公开报告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 Type="http://schemas.openxmlformats.org/officeDocument/2006/relationships/footer" Target="footer3.xml"/><Relationship Id="rId31" Type="http://schemas.openxmlformats.org/officeDocument/2006/relationships/fontTable" Target="fontTable.xml"/><Relationship Id="rId30" Type="http://schemas.openxmlformats.org/officeDocument/2006/relationships/styles" Target="styles.xml"/><Relationship Id="rId3" Type="http://schemas.openxmlformats.org/officeDocument/2006/relationships/footer" Target="footer2.xml"/><Relationship Id="rId29" Type="http://schemas.openxmlformats.org/officeDocument/2006/relationships/settings" Target="settings.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2024-09-02T12:12:29Z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2024-09-20T10:36:44</vt:filetime>
  </property>
</Properties>
</file>