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459"/>
        <w:spacing w:before="110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6"/>
        </w:rPr>
        <w:t>古 县 城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镇 幼 儿 园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1491"/>
        <w:spacing w:before="110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18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18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811" w:firstLine="1"/>
        <w:spacing w:before="272" w:line="313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认真贯彻执行幼儿教育《纲要》和《幼儿园工作规程》精神，从严治园，以促进幼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儿体、智、德、美全面发展为各项工作的目标，坚持改革，不断提高教育量。全面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贯彻幼儿园工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作规程，实施素质教育，弘扬</w:t>
      </w:r>
      <w:r>
        <w:rPr>
          <w:rFonts w:ascii="FangSong" w:hAnsi="FangSong" w:eastAsia="FangSong" w:cs="FangSong"/>
          <w:sz w:val="25"/>
          <w:szCs w:val="25"/>
        </w:rPr>
        <w:t>“朴实、真实、扎实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”的办园理念，依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托课程实践研究不断优化队伍，提升保教质量，充分发挥我园课改基地及教师、干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部培养基地的作用，努力争创区域内名副其实的优质品牌园。</w:t>
      </w:r>
    </w:p>
    <w:p>
      <w:pPr>
        <w:ind w:left="12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根据主要职责，古县城镇幼儿园本级设6个内设机构，分别是：</w:t>
      </w:r>
    </w:p>
    <w:p>
      <w:pPr>
        <w:ind w:left="710" w:right="1189" w:firstLine="20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园长室：董瑜---全面负责园内行政、人事、安全、党支部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建设等各方面管理工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1"/>
        </w:rPr>
        <w:t>作。</w:t>
      </w:r>
    </w:p>
    <w:p>
      <w:pPr>
        <w:ind w:left="713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副园长室：党志芳--全面负责教育教学工作。</w:t>
      </w:r>
    </w:p>
    <w:p>
      <w:pPr>
        <w:ind w:left="713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副园长室：张红俊---全面负责幼儿园后勤工作。</w:t>
      </w:r>
    </w:p>
    <w:p>
      <w:pPr>
        <w:ind w:left="713" w:right="937" w:hanging="7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教研室：陈康----全面负责业务工作。具体抓幼儿园教育教学常规课程建设。幼儿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发展、教师业务培养、环境创建等工作。</w:t>
      </w:r>
    </w:p>
    <w:p>
      <w:pPr>
        <w:ind w:left="709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财务室：李玲玲---负责幼儿园财务方面</w:t>
      </w:r>
      <w:r>
        <w:rPr>
          <w:rFonts w:ascii="FangSong" w:hAnsi="FangSong" w:eastAsia="FangSong" w:cs="FangSong"/>
          <w:sz w:val="25"/>
          <w:szCs w:val="25"/>
        </w:rPr>
        <w:t>的工作。</w:t>
      </w:r>
    </w:p>
    <w:p>
      <w:pPr>
        <w:ind w:left="707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保健室：王莉--负责幼儿预防接种、传染病及幼儿常规病的预防工作。</w:t>
      </w:r>
    </w:p>
    <w:p>
      <w:pPr>
        <w:spacing w:line="222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部门名称：古县城镇幼儿园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5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622.32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505.03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3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76.27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38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41.03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08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34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02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02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部门名称：古县城镇幼儿园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02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45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505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53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71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68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68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71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71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68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71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02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5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8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503.20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503.20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1.82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1.82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23.25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23.25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44.51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44.51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8.50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35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0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90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4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部门名称：古县城镇幼儿园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6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41"/>
              <w:spacing w:before="6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63" w:line="16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02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02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02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02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" w:line="208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01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3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7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6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6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7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7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6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3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492.32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130.00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6"/>
              <w:spacing w:before="36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375.03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130.00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36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375.03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130.00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3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8"/>
              <w:spacing w:before="36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503.20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375.03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128.18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1.82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1.82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3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3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23.25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23.25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44.51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44.51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8.50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8.50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5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部门名称：古县城镇幼儿园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7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6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部门名称：古县城镇幼儿园</w:t>
            </w:r>
          </w:p>
        </w:tc>
        <w:tc>
          <w:tcPr>
            <w:tcW w:w="15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48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622.32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492.32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130.00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375.03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130.00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505.03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375.03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130.00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9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503.20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375.03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128.18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1.82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1.82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5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5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23.25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23.25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44.51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44.51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8.50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8.50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41.03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部门名称：古县城镇幼儿园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59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453.46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15.62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170.10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38.86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124.80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44.51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41.03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5.69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5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476.71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15.62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部门名称：古县城镇幼儿园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部门名称：古县城镇幼儿园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部门名称：古县城镇幼儿园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单位名称：古县城镇幼儿园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37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2023年度收入总计622.32万元，支出总计622.32万元。与上年相比，收入总计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增加60.82万元，增长10.83%，支出总计增加60.82万元，增长10.83%。主要原因</w:t>
      </w:r>
    </w:p>
    <w:p>
      <w:pPr>
        <w:ind w:left="707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是幼儿园人数增加，保教保育费增加。</w:t>
      </w:r>
    </w:p>
    <w:p>
      <w:pPr>
        <w:ind w:left="1202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2023年度收入合计622.32万元，其中：</w:t>
      </w:r>
    </w:p>
    <w:p>
      <w:pPr>
        <w:ind w:left="1212" w:right="489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财政拨款收入622.32万元，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2023年度支出合计622.32万元，其中：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基本支出492.32万元，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占比79.11%；</w:t>
      </w:r>
    </w:p>
    <w:p>
      <w:pPr>
        <w:ind w:left="12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项目支出130.00万元，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占比20.89%；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9" w:right="988" w:firstLine="496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2023年度财政拨款收入总计622.32万元，支出总计622.32万元。与上年相比，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财政拨款收入总计增加60.82万元，增长10.83%；财政拨款支出总计增加60.82万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元，增长10.83%。主要原因是幼儿园人数增加，保教保育费增加。</w:t>
      </w:r>
    </w:p>
    <w:p>
      <w:pPr>
        <w:ind w:left="12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717" w:right="1693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2023年一般公共预算财政拨款决算支出622.</w:t>
      </w:r>
      <w:r>
        <w:rPr>
          <w:rFonts w:ascii="FangSong" w:hAnsi="FangSong" w:eastAsia="FangSong" w:cs="FangSong"/>
          <w:sz w:val="25"/>
          <w:szCs w:val="25"/>
          <w:spacing w:val="-1"/>
        </w:rPr>
        <w:t>32万元，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100.00%。与上年相比，一般公共预算财政拨款支出增加60.82万元，增长</w:t>
      </w:r>
    </w:p>
    <w:p>
      <w:pPr>
        <w:ind w:left="71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10.83%。主要原因是幼儿园人数增加</w:t>
      </w:r>
      <w:r>
        <w:rPr>
          <w:rFonts w:ascii="FangSong" w:hAnsi="FangSong" w:eastAsia="FangSong" w:cs="FangSong"/>
          <w:sz w:val="25"/>
          <w:szCs w:val="25"/>
        </w:rPr>
        <w:t>，保教保育费增加。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748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2023年度一般公共预算财政拨款支出622.32万元，主要用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教育支出(类)505.03万元，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占比81.15%；</w:t>
      </w:r>
    </w:p>
    <w:p>
      <w:pPr>
        <w:ind w:left="1210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社会保障和就业支出(类)76.27万元，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12.26%；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2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1" w:id="61"/>
      <w:bookmarkEnd w:id="61"/>
      <w:r>
        <w:rPr>
          <w:rFonts w:ascii="FangSong" w:hAnsi="FangSong" w:eastAsia="FangSong" w:cs="FangSong"/>
          <w:sz w:val="25"/>
          <w:szCs w:val="25"/>
          <w:spacing w:val="-2"/>
        </w:rPr>
        <w:t>住房保障支出(类)41.03万元，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占比6.59%。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2023年度一般公共预算财政拨款支出年初预算590.33万元，支出决算622.32万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元，完成年初预算的105.42%。其中：</w:t>
      </w:r>
    </w:p>
    <w:p>
      <w:pPr>
        <w:ind w:left="1210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教育支出年初预算478.54万元，支出决算505.03万元，完成年初预算的</w:t>
      </w:r>
    </w:p>
    <w:p>
      <w:pPr>
        <w:ind w:left="701" w:right="811" w:firstLine="16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105.53%，用于人员经费、</w:t>
      </w:r>
      <w:r>
        <w:rPr>
          <w:rFonts w:ascii="FangSong" w:hAnsi="FangSong" w:eastAsia="FangSong" w:cs="FangSong"/>
          <w:sz w:val="25"/>
          <w:szCs w:val="25"/>
          <w:spacing w:val="-3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日常公用经费、幼儿资助项目等资金，较2022年决算增加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60.56万元，增加13.62%，主要原因是保教保育费增加。</w:t>
      </w:r>
    </w:p>
    <w:p>
      <w:pPr>
        <w:ind w:left="707" w:right="937" w:firstLine="251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社会保障和就业支出年初预算73.26万元，支出决算76.27万元，完成年初预算的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104.11%，用于单位养老支出，较2022年决算减少4.94万元，减少6.08%，主要原因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是上年度有死亡抚恤支出，本年度没有此项支出。</w:t>
      </w:r>
    </w:p>
    <w:p>
      <w:pPr>
        <w:ind w:left="717" w:right="1567" w:firstLine="241"/>
        <w:spacing w:before="4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住房保障支出年初预算38.53万元，支出决算41.03万元，完成年初预算的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106.48%，用于在职人员住房公积金资金，较2022年决算增加5.21万元</w:t>
      </w:r>
      <w:r>
        <w:rPr>
          <w:rFonts w:ascii="FangSong" w:hAnsi="FangSong" w:eastAsia="FangSong" w:cs="FangSong"/>
          <w:sz w:val="25"/>
          <w:szCs w:val="25"/>
        </w:rPr>
        <w:t>，增长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14.54%，主要原因是人员工资增加，相应住房公积</w:t>
      </w:r>
      <w:r>
        <w:rPr>
          <w:rFonts w:ascii="FangSong" w:hAnsi="FangSong" w:eastAsia="FangSong" w:cs="FangSong"/>
          <w:sz w:val="25"/>
          <w:szCs w:val="25"/>
        </w:rPr>
        <w:t>金基数增加。</w:t>
      </w:r>
    </w:p>
    <w:p>
      <w:pPr>
        <w:ind w:left="12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2023年度财政拨款基本支出492.32万元，其中：</w:t>
      </w:r>
    </w:p>
    <w:p>
      <w:pPr>
        <w:ind w:left="706" w:right="937" w:firstLine="508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人员经费476.71万元，主要包括工资福利支出453.46万元，对个人和家庭的补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助23.25万元；</w:t>
      </w:r>
    </w:p>
    <w:p>
      <w:pPr>
        <w:ind w:left="1216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公用经费15.62万元，主要包括工会费5.69万元，福利费9.92万元。</w:t>
      </w:r>
    </w:p>
    <w:p>
      <w:pPr>
        <w:ind w:left="1197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09" w:right="925" w:firstLine="496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年预算的0%，比上年度减少0.16万元，下降100%，主要原因是：本年度幼教业务活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动减少其中：</w:t>
      </w:r>
    </w:p>
    <w:p>
      <w:pPr>
        <w:ind w:left="707" w:right="1309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7" w:right="1057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1216"/>
        <w:spacing w:before="45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公务接待费支出0万元，完成全年预算的0%，比上年度减少0.16万元，下降</w:t>
      </w:r>
    </w:p>
    <w:p>
      <w:pPr>
        <w:spacing w:line="223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17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100%，主要原因是：本年度幼教业务活动减少。</w:t>
      </w:r>
    </w:p>
    <w:p>
      <w:pPr>
        <w:ind w:left="1221"/>
        <w:spacing w:before="12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位无公务用车购置费支出。</w:t>
      </w:r>
    </w:p>
    <w:p>
      <w:pPr>
        <w:ind w:left="712" w:right="793" w:firstLine="49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要是本单位无公务接待费支出。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他用车主要是无；单价100万元（含）以上设备（不含车辆）0台（套）。</w:t>
      </w:r>
    </w:p>
    <w:p>
      <w:pPr>
        <w:ind w:left="12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02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2023年二级项目绩效自评个数6个，涉及资金123.24万元：6个项目自评等级</w:t>
      </w:r>
    </w:p>
    <w:p>
      <w:pPr>
        <w:ind w:left="709" w:right="811" w:firstLine="6"/>
        <w:spacing w:before="129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</w:t>
      </w:r>
    </w:p>
    <w:p>
      <w:pPr>
        <w:ind w:left="717"/>
        <w:spacing w:before="3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附件：二级项目绩效自评表。</w:t>
      </w:r>
    </w:p>
    <w:p>
      <w:pPr>
        <w:ind w:left="709" w:right="6860" w:firstLine="496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无其他需要说明的事项</w:t>
      </w:r>
    </w:p>
    <w:p>
      <w:pPr>
        <w:spacing w:line="304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7"/>
      <w:bookmarkEnd w:id="67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十三、教育支出：反映政府教育事务支出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十五、住房和保障支出：集中反映政府用于住房方面的支出</w:t>
      </w:r>
    </w:p>
    <w:p>
      <w:pPr>
        <w:ind w:left="45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8"/>
      <w:bookmarkEnd w:id="68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31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古县城镇幼儿园2023年单位决算公开报告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古县城镇幼儿园2023年单位决算公开报告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5" Type="http://schemas.openxmlformats.org/officeDocument/2006/relationships/fontTable" Target="fontTable.xml"/><Relationship Id="rId34" Type="http://schemas.openxmlformats.org/officeDocument/2006/relationships/styles" Target="styles.xml"/><Relationship Id="rId33" Type="http://schemas.openxmlformats.org/officeDocument/2006/relationships/settings" Target="settings.xml"/><Relationship Id="rId32" Type="http://schemas.openxmlformats.org/officeDocument/2006/relationships/image" Target="media/image6.jpeg"/><Relationship Id="rId31" Type="http://schemas.openxmlformats.org/officeDocument/2006/relationships/footer" Target="footer24.xml"/><Relationship Id="rId30" Type="http://schemas.openxmlformats.org/officeDocument/2006/relationships/image" Target="media/image5.jpeg"/><Relationship Id="rId3" Type="http://schemas.openxmlformats.org/officeDocument/2006/relationships/footer" Target="footer2.xml"/><Relationship Id="rId29" Type="http://schemas.openxmlformats.org/officeDocument/2006/relationships/footer" Target="footer23.xml"/><Relationship Id="rId28" Type="http://schemas.openxmlformats.org/officeDocument/2006/relationships/image" Target="media/image4.jpeg"/><Relationship Id="rId27" Type="http://schemas.openxmlformats.org/officeDocument/2006/relationships/footer" Target="footer22.xml"/><Relationship Id="rId26" Type="http://schemas.openxmlformats.org/officeDocument/2006/relationships/image" Target="media/image3.jpeg"/><Relationship Id="rId25" Type="http://schemas.openxmlformats.org/officeDocument/2006/relationships/footer" Target="footer21.xml"/><Relationship Id="rId24" Type="http://schemas.openxmlformats.org/officeDocument/2006/relationships/image" Target="media/image2.jpeg"/><Relationship Id="rId23" Type="http://schemas.openxmlformats.org/officeDocument/2006/relationships/footer" Target="footer20.xml"/><Relationship Id="rId22" Type="http://schemas.openxmlformats.org/officeDocument/2006/relationships/image" Target="media/image1.jpeg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2024-09-10T15:33:42Z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2024-09-20T10:37:37</vt:filetime>
  </property>
</Properties>
</file>